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7F" w:rsidRPr="00F2737F" w:rsidRDefault="00F2737F" w:rsidP="00F2737F">
      <w:pPr>
        <w:spacing w:after="0" w:line="240" w:lineRule="auto"/>
        <w:jc w:val="center"/>
        <w:rPr>
          <w:rFonts w:ascii="Times New Roman" w:hAnsi="Times New Roman" w:cs="Times New Roman"/>
          <w:b/>
          <w:sz w:val="28"/>
          <w:szCs w:val="28"/>
          <w:lang w:val="uk-UA"/>
        </w:rPr>
      </w:pPr>
      <w:r w:rsidRPr="00F2737F">
        <w:rPr>
          <w:rFonts w:ascii="Times New Roman" w:hAnsi="Times New Roman" w:cs="Times New Roman"/>
          <w:b/>
          <w:sz w:val="28"/>
          <w:szCs w:val="28"/>
          <w:lang w:val="uk-UA"/>
        </w:rPr>
        <w:t>МІНІСТЕРСТВО ОСВІТИ І НАУКИ УКРАЇНИ</w:t>
      </w:r>
    </w:p>
    <w:p w:rsidR="00F2737F" w:rsidRPr="00F2737F" w:rsidRDefault="00F2737F" w:rsidP="00F2737F">
      <w:pPr>
        <w:spacing w:after="0" w:line="240" w:lineRule="auto"/>
        <w:jc w:val="center"/>
        <w:rPr>
          <w:rFonts w:ascii="Times New Roman" w:hAnsi="Times New Roman" w:cs="Times New Roman"/>
          <w:b/>
          <w:sz w:val="28"/>
          <w:szCs w:val="28"/>
          <w:lang w:val="uk-UA"/>
        </w:rPr>
      </w:pPr>
      <w:r w:rsidRPr="00F2737F">
        <w:rPr>
          <w:rFonts w:ascii="Times New Roman" w:hAnsi="Times New Roman" w:cs="Times New Roman"/>
          <w:b/>
          <w:sz w:val="28"/>
          <w:szCs w:val="28"/>
          <w:lang w:val="uk-UA"/>
        </w:rPr>
        <w:t>ЗАПОРІЗЬКИЙ НАЦІОНАЛЬНИЙ УНІВЕРСИТЕТ</w:t>
      </w:r>
    </w:p>
    <w:p w:rsidR="00F2737F" w:rsidRPr="00F2737F" w:rsidRDefault="00F2737F" w:rsidP="00F2737F">
      <w:pPr>
        <w:spacing w:after="0" w:line="240" w:lineRule="auto"/>
        <w:jc w:val="center"/>
        <w:rPr>
          <w:rFonts w:ascii="Times New Roman" w:hAnsi="Times New Roman" w:cs="Times New Roman"/>
          <w:b/>
          <w:sz w:val="28"/>
          <w:szCs w:val="28"/>
          <w:lang w:val="uk-UA"/>
        </w:rPr>
      </w:pPr>
      <w:r w:rsidRPr="00F2737F">
        <w:rPr>
          <w:rFonts w:ascii="Times New Roman" w:hAnsi="Times New Roman" w:cs="Times New Roman"/>
          <w:b/>
          <w:sz w:val="28"/>
          <w:szCs w:val="28"/>
          <w:lang w:val="uk-UA"/>
        </w:rPr>
        <w:t>ЮРИДИЧНИЙ ФАКУЛЬТЕТ</w:t>
      </w:r>
    </w:p>
    <w:p w:rsidR="00F2737F" w:rsidRPr="00F2737F" w:rsidRDefault="00F2737F" w:rsidP="00F2737F">
      <w:pPr>
        <w:spacing w:after="0" w:line="240" w:lineRule="auto"/>
        <w:jc w:val="center"/>
        <w:rPr>
          <w:rFonts w:ascii="Times New Roman" w:hAnsi="Times New Roman" w:cs="Times New Roman"/>
          <w:sz w:val="28"/>
          <w:szCs w:val="28"/>
          <w:lang w:val="uk-UA"/>
        </w:rPr>
      </w:pPr>
    </w:p>
    <w:p w:rsidR="00F2737F" w:rsidRPr="00F2737F" w:rsidRDefault="00F2737F" w:rsidP="00F2737F">
      <w:pPr>
        <w:spacing w:after="0" w:line="240" w:lineRule="auto"/>
        <w:jc w:val="center"/>
        <w:rPr>
          <w:rFonts w:ascii="Times New Roman" w:hAnsi="Times New Roman" w:cs="Times New Roman"/>
          <w:sz w:val="28"/>
          <w:szCs w:val="28"/>
          <w:lang w:val="uk-UA"/>
        </w:rPr>
      </w:pPr>
      <w:r w:rsidRPr="00F2737F">
        <w:rPr>
          <w:rFonts w:ascii="Times New Roman" w:hAnsi="Times New Roman" w:cs="Times New Roman"/>
          <w:sz w:val="28"/>
          <w:szCs w:val="28"/>
          <w:u w:val="single"/>
          <w:lang w:val="uk-UA"/>
        </w:rPr>
        <w:t>історії і теорії держави та права</w:t>
      </w:r>
    </w:p>
    <w:p w:rsidR="00F2737F" w:rsidRPr="00F2737F" w:rsidRDefault="00F2737F" w:rsidP="00F2737F">
      <w:pPr>
        <w:spacing w:after="0" w:line="240" w:lineRule="auto"/>
        <w:jc w:val="center"/>
        <w:rPr>
          <w:rFonts w:ascii="Times New Roman" w:hAnsi="Times New Roman" w:cs="Times New Roman"/>
          <w:sz w:val="16"/>
          <w:szCs w:val="24"/>
          <w:lang w:val="uk-UA"/>
        </w:rPr>
      </w:pPr>
      <w:r w:rsidRPr="00F2737F">
        <w:rPr>
          <w:rFonts w:ascii="Times New Roman" w:hAnsi="Times New Roman" w:cs="Times New Roman"/>
          <w:sz w:val="16"/>
          <w:szCs w:val="24"/>
          <w:lang w:val="uk-UA"/>
        </w:rPr>
        <w:t>(повна назва кафедри)</w:t>
      </w: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b/>
          <w:sz w:val="36"/>
          <w:szCs w:val="36"/>
          <w:lang w:val="uk-UA"/>
        </w:rPr>
      </w:pPr>
      <w:r w:rsidRPr="00F2737F">
        <w:rPr>
          <w:rFonts w:ascii="Times New Roman" w:hAnsi="Times New Roman" w:cs="Times New Roman"/>
          <w:b/>
          <w:sz w:val="36"/>
          <w:szCs w:val="36"/>
          <w:lang w:val="uk-UA"/>
        </w:rPr>
        <w:t>Кваліфікаційна робота</w:t>
      </w:r>
    </w:p>
    <w:p w:rsidR="00F2737F" w:rsidRPr="00F2737F" w:rsidRDefault="00F2737F" w:rsidP="00F2737F">
      <w:pPr>
        <w:spacing w:after="0" w:line="240" w:lineRule="auto"/>
        <w:jc w:val="center"/>
        <w:rPr>
          <w:rFonts w:ascii="Times New Roman" w:hAnsi="Times New Roman" w:cs="Times New Roman"/>
          <w:sz w:val="28"/>
          <w:szCs w:val="24"/>
          <w:u w:val="single"/>
          <w:lang w:val="uk-UA"/>
        </w:rPr>
      </w:pPr>
      <w:r w:rsidRPr="00F2737F">
        <w:rPr>
          <w:rFonts w:ascii="Times New Roman" w:hAnsi="Times New Roman" w:cs="Times New Roman"/>
          <w:sz w:val="28"/>
          <w:szCs w:val="24"/>
          <w:u w:val="single"/>
          <w:lang w:val="uk-UA"/>
        </w:rPr>
        <w:t>магістра</w:t>
      </w:r>
    </w:p>
    <w:p w:rsidR="00F2737F" w:rsidRPr="00F2737F" w:rsidRDefault="00F2737F" w:rsidP="00F2737F">
      <w:pPr>
        <w:spacing w:after="0" w:line="240" w:lineRule="auto"/>
        <w:jc w:val="center"/>
        <w:rPr>
          <w:rFonts w:ascii="Times New Roman" w:hAnsi="Times New Roman" w:cs="Times New Roman"/>
          <w:sz w:val="16"/>
          <w:szCs w:val="24"/>
          <w:lang w:val="uk-UA"/>
        </w:rPr>
      </w:pPr>
      <w:r w:rsidRPr="00F2737F">
        <w:rPr>
          <w:rFonts w:ascii="Times New Roman" w:hAnsi="Times New Roman" w:cs="Times New Roman"/>
          <w:sz w:val="16"/>
          <w:szCs w:val="24"/>
          <w:lang w:val="uk-UA"/>
        </w:rPr>
        <w:t>(рівень вищої освіти)</w:t>
      </w:r>
    </w:p>
    <w:p w:rsidR="00F2737F" w:rsidRPr="00F2737F" w:rsidRDefault="00F2737F" w:rsidP="00F2737F">
      <w:pPr>
        <w:spacing w:after="0" w:line="240" w:lineRule="auto"/>
        <w:jc w:val="center"/>
        <w:rPr>
          <w:rFonts w:ascii="Times New Roman" w:hAnsi="Times New Roman" w:cs="Times New Roman"/>
          <w:sz w:val="16"/>
          <w:szCs w:val="24"/>
          <w:lang w:val="uk-UA"/>
        </w:rPr>
      </w:pPr>
    </w:p>
    <w:p w:rsidR="00F2737F" w:rsidRPr="00F2737F" w:rsidRDefault="00F2737F" w:rsidP="00F2737F">
      <w:pPr>
        <w:spacing w:after="0" w:line="240" w:lineRule="auto"/>
        <w:jc w:val="center"/>
        <w:rPr>
          <w:rFonts w:ascii="Times New Roman" w:hAnsi="Times New Roman" w:cs="Times New Roman"/>
          <w:sz w:val="28"/>
          <w:szCs w:val="28"/>
          <w:lang w:val="uk-UA"/>
        </w:rPr>
      </w:pPr>
    </w:p>
    <w:p w:rsidR="00F2737F" w:rsidRPr="00F2737F" w:rsidRDefault="00F2737F" w:rsidP="008E00F6">
      <w:pPr>
        <w:spacing w:after="0" w:line="240" w:lineRule="auto"/>
        <w:jc w:val="both"/>
        <w:rPr>
          <w:rFonts w:ascii="Times New Roman" w:eastAsia="Calibri" w:hAnsi="Times New Roman" w:cs="Times New Roman"/>
          <w:sz w:val="28"/>
          <w:szCs w:val="28"/>
          <w:lang w:val="uk-UA"/>
        </w:rPr>
      </w:pPr>
      <w:r w:rsidRPr="00F2737F">
        <w:rPr>
          <w:rFonts w:ascii="Times New Roman" w:hAnsi="Times New Roman" w:cs="Times New Roman"/>
          <w:sz w:val="28"/>
          <w:szCs w:val="28"/>
          <w:lang w:val="uk-UA"/>
        </w:rPr>
        <w:t>НА ТЕМУ:</w:t>
      </w:r>
      <w:r w:rsidRPr="00F2737F">
        <w:rPr>
          <w:rFonts w:ascii="Times New Roman" w:eastAsia="Calibri" w:hAnsi="Times New Roman" w:cs="Times New Roman"/>
          <w:sz w:val="28"/>
          <w:szCs w:val="28"/>
          <w:lang w:val="uk-UA"/>
        </w:rPr>
        <w:t xml:space="preserve"> </w:t>
      </w:r>
      <w:r w:rsidR="008E00F6">
        <w:rPr>
          <w:rFonts w:ascii="Times New Roman" w:hAnsi="Times New Roman" w:cs="Times New Roman"/>
          <w:color w:val="000000"/>
          <w:sz w:val="28"/>
          <w:szCs w:val="28"/>
          <w:lang w:val="uk-UA"/>
        </w:rPr>
        <w:t>ПРАВО ОСОБИ НА НЕДОТОРКАНІСТЬ ЖИТЛА У КРИМІНАЛЬНОМУ ПРОВАДЖЕННІ: СТАНДАРТИ ЗАКРІПЛЕННЯ ТА ЗАБЕЗПЕЧЕННЯ</w:t>
      </w:r>
    </w:p>
    <w:p w:rsidR="00F2737F" w:rsidRPr="00F2737F" w:rsidRDefault="00F2737F" w:rsidP="00F2737F">
      <w:pPr>
        <w:spacing w:after="0" w:line="240" w:lineRule="auto"/>
        <w:jc w:val="center"/>
        <w:rPr>
          <w:rFonts w:ascii="Times New Roman" w:eastAsia="Times New Roman" w:hAnsi="Times New Roman" w:cs="Times New Roman"/>
          <w:sz w:val="28"/>
          <w:szCs w:val="24"/>
          <w:lang w:val="uk-UA" w:eastAsia="ru-RU"/>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8E00F6" w:rsidP="00F2737F">
      <w:pPr>
        <w:spacing w:after="0" w:line="240" w:lineRule="auto"/>
        <w:rPr>
          <w:rFonts w:ascii="Times New Roman" w:hAnsi="Times New Roman" w:cs="Times New Roman"/>
          <w:sz w:val="28"/>
          <w:szCs w:val="24"/>
          <w:lang w:val="uk-UA"/>
        </w:rPr>
      </w:pPr>
      <w:r>
        <w:rPr>
          <w:rFonts w:ascii="Times New Roman" w:hAnsi="Times New Roman" w:cs="Times New Roman"/>
          <w:sz w:val="28"/>
          <w:szCs w:val="24"/>
          <w:lang w:val="uk-UA"/>
        </w:rPr>
        <w:t>Виконав: слухач магістратури</w:t>
      </w:r>
    </w:p>
    <w:p w:rsidR="00F2737F" w:rsidRPr="00F2737F" w:rsidRDefault="00F2737F" w:rsidP="00F2737F">
      <w:pPr>
        <w:spacing w:after="0" w:line="240" w:lineRule="auto"/>
        <w:rPr>
          <w:rFonts w:ascii="Times New Roman" w:hAnsi="Times New Roman" w:cs="Times New Roman"/>
          <w:sz w:val="28"/>
          <w:szCs w:val="24"/>
          <w:lang w:val="uk-UA"/>
        </w:rPr>
      </w:pPr>
      <w:r w:rsidRPr="00F2737F">
        <w:rPr>
          <w:rFonts w:ascii="Times New Roman" w:hAnsi="Times New Roman" w:cs="Times New Roman"/>
          <w:sz w:val="28"/>
          <w:szCs w:val="24"/>
          <w:lang w:val="uk-UA"/>
        </w:rPr>
        <w:t xml:space="preserve">спеціальності </w:t>
      </w:r>
      <w:r w:rsidR="008E00F6">
        <w:rPr>
          <w:rFonts w:ascii="Times New Roman" w:hAnsi="Times New Roman" w:cs="Times New Roman"/>
          <w:bCs/>
          <w:sz w:val="28"/>
          <w:szCs w:val="28"/>
          <w:lang w:val="uk-UA"/>
        </w:rPr>
        <w:t>спеціальності 262 «Правоохоронна діяльність»</w:t>
      </w:r>
    </w:p>
    <w:p w:rsidR="00F2737F" w:rsidRPr="00F2737F" w:rsidRDefault="00F2737F" w:rsidP="00F2737F">
      <w:pPr>
        <w:spacing w:after="0" w:line="240" w:lineRule="auto"/>
        <w:rPr>
          <w:rFonts w:ascii="Times New Roman" w:hAnsi="Times New Roman" w:cs="Times New Roman"/>
          <w:sz w:val="16"/>
          <w:szCs w:val="24"/>
          <w:lang w:val="uk-UA"/>
        </w:rPr>
      </w:pPr>
      <w:r w:rsidRPr="00F2737F">
        <w:rPr>
          <w:rFonts w:ascii="Times New Roman" w:hAnsi="Times New Roman" w:cs="Times New Roman"/>
          <w:sz w:val="16"/>
          <w:szCs w:val="24"/>
          <w:lang w:val="uk-UA"/>
        </w:rPr>
        <w:t>(шифр і назва спеціальності)</w:t>
      </w:r>
    </w:p>
    <w:p w:rsidR="00F2737F" w:rsidRPr="00F2737F" w:rsidRDefault="00F2737F" w:rsidP="00F2737F">
      <w:pPr>
        <w:spacing w:after="0" w:line="240" w:lineRule="auto"/>
        <w:rPr>
          <w:rFonts w:ascii="Times New Roman" w:hAnsi="Times New Roman" w:cs="Times New Roman"/>
          <w:sz w:val="16"/>
          <w:szCs w:val="24"/>
          <w:lang w:val="uk-UA"/>
        </w:rPr>
      </w:pPr>
    </w:p>
    <w:p w:rsidR="00F2737F" w:rsidRPr="00F2737F" w:rsidRDefault="00F2737F" w:rsidP="00F2737F">
      <w:pPr>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_____________</w:t>
      </w:r>
      <w:r w:rsidR="008E00F6" w:rsidRPr="00F2737F">
        <w:rPr>
          <w:rFonts w:ascii="Times New Roman" w:hAnsi="Times New Roman" w:cs="Times New Roman"/>
          <w:sz w:val="28"/>
          <w:szCs w:val="28"/>
          <w:lang w:val="uk-UA"/>
        </w:rPr>
        <w:t>___</w:t>
      </w:r>
      <w:r w:rsidR="008E00F6">
        <w:rPr>
          <w:rFonts w:ascii="Times New Roman" w:hAnsi="Times New Roman" w:cs="Times New Roman"/>
          <w:sz w:val="28"/>
          <w:szCs w:val="28"/>
          <w:lang w:val="uk-UA"/>
        </w:rPr>
        <w:t>Д.В.</w:t>
      </w:r>
      <w:r w:rsidR="008E00F6" w:rsidRPr="00F2737F">
        <w:rPr>
          <w:rFonts w:ascii="Times New Roman" w:hAnsi="Times New Roman" w:cs="Times New Roman"/>
          <w:color w:val="000000"/>
          <w:sz w:val="28"/>
          <w:szCs w:val="28"/>
          <w:lang w:val="uk-UA"/>
        </w:rPr>
        <w:t xml:space="preserve"> </w:t>
      </w:r>
      <w:r w:rsidR="008E00F6">
        <w:rPr>
          <w:rFonts w:ascii="Times New Roman" w:hAnsi="Times New Roman" w:cs="Times New Roman"/>
          <w:color w:val="000000"/>
          <w:sz w:val="28"/>
          <w:szCs w:val="28"/>
          <w:lang w:val="uk-UA"/>
        </w:rPr>
        <w:t xml:space="preserve">Гнєдой </w:t>
      </w:r>
      <w:r w:rsidRPr="00F2737F">
        <w:rPr>
          <w:rFonts w:ascii="Times New Roman" w:hAnsi="Times New Roman" w:cs="Times New Roman"/>
          <w:sz w:val="28"/>
          <w:szCs w:val="28"/>
          <w:lang w:val="uk-UA"/>
        </w:rPr>
        <w:t>______________________</w:t>
      </w:r>
    </w:p>
    <w:p w:rsidR="00F2737F" w:rsidRPr="00F2737F" w:rsidRDefault="00F2737F" w:rsidP="00F2737F">
      <w:pPr>
        <w:spacing w:after="0" w:line="240" w:lineRule="auto"/>
        <w:rPr>
          <w:rFonts w:ascii="Times New Roman" w:hAnsi="Times New Roman" w:cs="Times New Roman"/>
          <w:b/>
          <w:sz w:val="24"/>
          <w:szCs w:val="24"/>
          <w:lang w:val="uk-UA"/>
        </w:rPr>
      </w:pPr>
      <w:r w:rsidRPr="00F2737F">
        <w:rPr>
          <w:rFonts w:ascii="Times New Roman" w:hAnsi="Times New Roman" w:cs="Times New Roman"/>
          <w:bCs/>
          <w:sz w:val="24"/>
          <w:szCs w:val="24"/>
          <w:vertAlign w:val="superscript"/>
          <w:lang w:val="uk-UA"/>
        </w:rPr>
        <w:t>(ініціали  та прізвище)</w:t>
      </w:r>
    </w:p>
    <w:p w:rsidR="008E00F6" w:rsidRDefault="008E00F6" w:rsidP="00F2737F">
      <w:pPr>
        <w:spacing w:after="0" w:line="240" w:lineRule="auto"/>
        <w:rPr>
          <w:rFonts w:ascii="Times New Roman" w:hAnsi="Times New Roman" w:cs="Times New Roman"/>
          <w:sz w:val="28"/>
          <w:szCs w:val="24"/>
          <w:u w:val="single"/>
          <w:lang w:val="uk-UA"/>
        </w:rPr>
      </w:pPr>
      <w:r>
        <w:rPr>
          <w:rFonts w:ascii="Times New Roman" w:hAnsi="Times New Roman" w:cs="Times New Roman"/>
          <w:sz w:val="28"/>
          <w:szCs w:val="24"/>
          <w:u w:val="single"/>
          <w:lang w:val="uk-UA"/>
        </w:rPr>
        <w:t xml:space="preserve">Керівник: </w:t>
      </w:r>
      <w:r>
        <w:rPr>
          <w:rFonts w:ascii="Times New Roman" w:hAnsi="Times New Roman" w:cs="Times New Roman"/>
          <w:sz w:val="28"/>
          <w:szCs w:val="24"/>
          <w:u w:val="single"/>
          <w:lang w:val="uk-UA"/>
        </w:rPr>
        <w:t xml:space="preserve">доцент, к.ю.н. Макаренков О.Л.  </w:t>
      </w:r>
    </w:p>
    <w:p w:rsidR="00F2737F" w:rsidRPr="00F2737F" w:rsidRDefault="00F2737F" w:rsidP="00F2737F">
      <w:pPr>
        <w:spacing w:after="0" w:line="240" w:lineRule="auto"/>
        <w:rPr>
          <w:rFonts w:ascii="Times New Roman" w:hAnsi="Times New Roman" w:cs="Times New Roman"/>
          <w:sz w:val="16"/>
          <w:szCs w:val="24"/>
          <w:lang w:val="uk-UA"/>
        </w:rPr>
      </w:pPr>
      <w:r w:rsidRPr="00F2737F">
        <w:rPr>
          <w:rFonts w:ascii="Times New Roman" w:hAnsi="Times New Roman" w:cs="Times New Roman"/>
          <w:sz w:val="16"/>
          <w:szCs w:val="24"/>
          <w:lang w:val="uk-UA"/>
        </w:rPr>
        <w:t xml:space="preserve">(посада, вчене звання, науковий ступінь, прізвище та ініціали)   </w:t>
      </w:r>
    </w:p>
    <w:p w:rsidR="00F2737F" w:rsidRPr="00F2737F" w:rsidRDefault="00F2737F" w:rsidP="00F2737F">
      <w:pPr>
        <w:spacing w:after="0" w:line="240" w:lineRule="auto"/>
        <w:rPr>
          <w:rFonts w:ascii="Times New Roman" w:hAnsi="Times New Roman" w:cs="Times New Roman"/>
          <w:sz w:val="28"/>
          <w:szCs w:val="24"/>
          <w:u w:val="single"/>
          <w:lang w:val="uk-UA"/>
        </w:rPr>
      </w:pPr>
      <w:r w:rsidRPr="00F2737F">
        <w:rPr>
          <w:rFonts w:ascii="Times New Roman" w:hAnsi="Times New Roman" w:cs="Times New Roman"/>
          <w:sz w:val="28"/>
          <w:szCs w:val="24"/>
          <w:u w:val="single"/>
          <w:lang w:val="uk-UA"/>
        </w:rPr>
        <w:t xml:space="preserve">Рецензент: </w:t>
      </w:r>
      <w:r w:rsidR="008E00F6">
        <w:rPr>
          <w:rFonts w:ascii="Times New Roman" w:hAnsi="Times New Roman" w:cs="Times New Roman"/>
          <w:sz w:val="28"/>
          <w:szCs w:val="24"/>
          <w:u w:val="single"/>
          <w:lang w:val="uk-UA"/>
        </w:rPr>
        <w:t xml:space="preserve">професор, д.ю.н. Удовика Л.Г. </w:t>
      </w:r>
      <w:r w:rsidRPr="00F2737F">
        <w:rPr>
          <w:rFonts w:ascii="Times New Roman" w:hAnsi="Times New Roman" w:cs="Times New Roman"/>
          <w:sz w:val="28"/>
          <w:szCs w:val="24"/>
          <w:u w:val="single"/>
          <w:lang w:val="uk-UA"/>
        </w:rPr>
        <w:t xml:space="preserve">  </w:t>
      </w:r>
    </w:p>
    <w:p w:rsidR="00F2737F" w:rsidRPr="00F2737F" w:rsidRDefault="00F2737F" w:rsidP="00F2737F">
      <w:pPr>
        <w:spacing w:after="0" w:line="240" w:lineRule="auto"/>
        <w:rPr>
          <w:rFonts w:ascii="Times New Roman" w:hAnsi="Times New Roman" w:cs="Times New Roman"/>
          <w:sz w:val="16"/>
          <w:szCs w:val="24"/>
          <w:lang w:val="uk-UA"/>
        </w:rPr>
      </w:pPr>
      <w:r w:rsidRPr="00F2737F">
        <w:rPr>
          <w:rFonts w:ascii="Times New Roman" w:hAnsi="Times New Roman" w:cs="Times New Roman"/>
          <w:sz w:val="16"/>
          <w:szCs w:val="24"/>
          <w:lang w:val="uk-UA"/>
        </w:rPr>
        <w:t xml:space="preserve">(посада, вчене звання, науковий ступінь, прізвище та ініціали)   </w:t>
      </w:r>
    </w:p>
    <w:p w:rsidR="00F2737F" w:rsidRPr="00F2737F" w:rsidRDefault="00F2737F" w:rsidP="00F2737F">
      <w:pPr>
        <w:spacing w:after="0" w:line="240" w:lineRule="auto"/>
        <w:jc w:val="right"/>
        <w:rPr>
          <w:rFonts w:ascii="Times New Roman" w:hAnsi="Times New Roman" w:cs="Times New Roman"/>
          <w:sz w:val="28"/>
          <w:szCs w:val="24"/>
          <w:lang w:val="uk-UA"/>
        </w:rPr>
      </w:pPr>
    </w:p>
    <w:p w:rsidR="00F2737F" w:rsidRPr="00F2737F" w:rsidRDefault="00F2737F" w:rsidP="00F2737F">
      <w:pPr>
        <w:spacing w:after="0" w:line="240" w:lineRule="auto"/>
        <w:jc w:val="right"/>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Default="00F2737F" w:rsidP="00F2737F">
      <w:pPr>
        <w:spacing w:after="0" w:line="240" w:lineRule="auto"/>
        <w:jc w:val="center"/>
        <w:rPr>
          <w:rFonts w:ascii="Times New Roman" w:hAnsi="Times New Roman" w:cs="Times New Roman"/>
          <w:sz w:val="28"/>
          <w:szCs w:val="24"/>
          <w:lang w:val="uk-UA"/>
        </w:rPr>
      </w:pPr>
      <w:r w:rsidRPr="00F2737F">
        <w:rPr>
          <w:rFonts w:ascii="Times New Roman" w:hAnsi="Times New Roman" w:cs="Times New Roman"/>
          <w:sz w:val="28"/>
          <w:szCs w:val="24"/>
          <w:lang w:val="uk-UA"/>
        </w:rPr>
        <w:t>Запоріжжя – 2019</w:t>
      </w:r>
    </w:p>
    <w:p w:rsidR="00F2737F" w:rsidRDefault="00F2737F" w:rsidP="00F2737F">
      <w:pPr>
        <w:spacing w:after="0" w:line="240" w:lineRule="auto"/>
        <w:jc w:val="center"/>
        <w:rPr>
          <w:rFonts w:ascii="Times New Roman" w:hAnsi="Times New Roman" w:cs="Times New Roman"/>
          <w:sz w:val="28"/>
          <w:szCs w:val="24"/>
          <w:lang w:val="uk-UA"/>
        </w:rPr>
      </w:pPr>
    </w:p>
    <w:p w:rsid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sz w:val="28"/>
          <w:szCs w:val="24"/>
          <w:lang w:val="uk-UA"/>
        </w:rPr>
      </w:pPr>
    </w:p>
    <w:p w:rsidR="00F2737F" w:rsidRPr="00F2737F" w:rsidRDefault="00F2737F" w:rsidP="00F2737F">
      <w:pPr>
        <w:spacing w:after="0" w:line="240" w:lineRule="auto"/>
        <w:jc w:val="center"/>
        <w:rPr>
          <w:rFonts w:ascii="Times New Roman" w:hAnsi="Times New Roman" w:cs="Times New Roman"/>
          <w:b/>
          <w:sz w:val="28"/>
          <w:szCs w:val="28"/>
          <w:lang w:val="uk-UA"/>
        </w:rPr>
      </w:pPr>
      <w:r w:rsidRPr="00F2737F">
        <w:rPr>
          <w:rFonts w:ascii="Times New Roman" w:hAnsi="Times New Roman" w:cs="Times New Roman"/>
          <w:b/>
          <w:sz w:val="28"/>
          <w:szCs w:val="28"/>
          <w:lang w:val="uk-UA"/>
        </w:rPr>
        <w:lastRenderedPageBreak/>
        <w:t>МІНІСТЕРСТВО ОСВІТИ І НАУКИ УКРАЇНИ</w:t>
      </w:r>
    </w:p>
    <w:p w:rsidR="00F2737F" w:rsidRPr="00F2737F" w:rsidRDefault="00F2737F" w:rsidP="00F2737F">
      <w:pPr>
        <w:spacing w:after="0" w:line="240" w:lineRule="auto"/>
        <w:jc w:val="center"/>
        <w:rPr>
          <w:rFonts w:ascii="Times New Roman" w:hAnsi="Times New Roman" w:cs="Times New Roman"/>
          <w:b/>
          <w:sz w:val="28"/>
          <w:szCs w:val="28"/>
          <w:lang w:val="uk-UA"/>
        </w:rPr>
      </w:pPr>
      <w:r w:rsidRPr="00F2737F">
        <w:rPr>
          <w:rFonts w:ascii="Times New Roman" w:hAnsi="Times New Roman" w:cs="Times New Roman"/>
          <w:b/>
          <w:sz w:val="28"/>
          <w:szCs w:val="28"/>
          <w:lang w:val="uk-UA"/>
        </w:rPr>
        <w:t>ЗАПОРІЗЬКИЙ НАЦІОНАЛЬНИЙ УНІВЕРСИТЕТ</w:t>
      </w:r>
    </w:p>
    <w:p w:rsidR="00F2737F" w:rsidRPr="00F2737F" w:rsidRDefault="00F2737F" w:rsidP="00F2737F">
      <w:pPr>
        <w:spacing w:after="0" w:line="240" w:lineRule="auto"/>
        <w:jc w:val="center"/>
        <w:rPr>
          <w:rFonts w:ascii="Times New Roman" w:hAnsi="Times New Roman" w:cs="Times New Roman"/>
          <w:b/>
          <w:bCs/>
          <w:sz w:val="28"/>
          <w:szCs w:val="28"/>
          <w:lang w:val="uk-UA"/>
        </w:rPr>
      </w:pPr>
    </w:p>
    <w:p w:rsidR="00F2737F" w:rsidRPr="00F2737F" w:rsidRDefault="00F2737F" w:rsidP="00F2737F">
      <w:pPr>
        <w:keepNext/>
        <w:spacing w:after="0" w:line="240" w:lineRule="auto"/>
        <w:outlineLvl w:val="0"/>
        <w:rPr>
          <w:rFonts w:ascii="Times New Roman" w:hAnsi="Times New Roman" w:cs="Times New Roman"/>
          <w:sz w:val="28"/>
          <w:szCs w:val="28"/>
          <w:lang w:val="uk-UA"/>
        </w:rPr>
      </w:pPr>
      <w:r w:rsidRPr="00F2737F">
        <w:rPr>
          <w:rFonts w:ascii="Times New Roman" w:hAnsi="Times New Roman" w:cs="Times New Roman"/>
          <w:bCs/>
          <w:sz w:val="28"/>
          <w:szCs w:val="28"/>
          <w:lang w:val="uk-UA"/>
        </w:rPr>
        <w:t xml:space="preserve">Факультет  </w:t>
      </w:r>
      <w:r w:rsidRPr="00F2737F">
        <w:rPr>
          <w:rFonts w:ascii="Times New Roman" w:hAnsi="Times New Roman" w:cs="Times New Roman"/>
          <w:bCs/>
          <w:sz w:val="28"/>
          <w:szCs w:val="28"/>
          <w:u w:val="single"/>
          <w:lang w:val="uk-UA"/>
        </w:rPr>
        <w:t>юридичний</w:t>
      </w:r>
      <w:r w:rsidRPr="00F2737F">
        <w:rPr>
          <w:rFonts w:ascii="Times New Roman" w:hAnsi="Times New Roman" w:cs="Times New Roman"/>
          <w:sz w:val="28"/>
          <w:szCs w:val="28"/>
          <w:lang w:val="uk-UA"/>
        </w:rPr>
        <w:t>______________________________________________</w:t>
      </w:r>
    </w:p>
    <w:p w:rsidR="00F2737F" w:rsidRPr="00F2737F" w:rsidRDefault="00F2737F" w:rsidP="00F2737F">
      <w:pPr>
        <w:keepNext/>
        <w:spacing w:after="0" w:line="240" w:lineRule="auto"/>
        <w:outlineLvl w:val="0"/>
        <w:rPr>
          <w:rFonts w:ascii="Times New Roman" w:hAnsi="Times New Roman" w:cs="Times New Roman"/>
          <w:bCs/>
          <w:sz w:val="28"/>
          <w:szCs w:val="28"/>
          <w:lang w:val="uk-UA"/>
        </w:rPr>
      </w:pPr>
      <w:r w:rsidRPr="00F2737F">
        <w:rPr>
          <w:rFonts w:ascii="Times New Roman" w:hAnsi="Times New Roman" w:cs="Times New Roman"/>
          <w:bCs/>
          <w:sz w:val="28"/>
          <w:szCs w:val="28"/>
          <w:lang w:val="uk-UA"/>
        </w:rPr>
        <w:t xml:space="preserve">Кафедра </w:t>
      </w:r>
      <w:r w:rsidRPr="00F2737F">
        <w:rPr>
          <w:rFonts w:ascii="Times New Roman" w:hAnsi="Times New Roman" w:cs="Times New Roman"/>
          <w:bCs/>
          <w:sz w:val="28"/>
          <w:szCs w:val="28"/>
          <w:u w:val="single"/>
          <w:lang w:val="uk-UA"/>
        </w:rPr>
        <w:t>історії і теорії держави та права</w:t>
      </w:r>
      <w:r w:rsidRPr="00F2737F">
        <w:rPr>
          <w:rFonts w:ascii="Times New Roman" w:hAnsi="Times New Roman" w:cs="Times New Roman"/>
          <w:bCs/>
          <w:sz w:val="28"/>
          <w:szCs w:val="28"/>
          <w:lang w:val="uk-UA"/>
        </w:rPr>
        <w:t>______________________________</w:t>
      </w:r>
    </w:p>
    <w:p w:rsidR="00F2737F" w:rsidRPr="00F2737F" w:rsidRDefault="00F2737F" w:rsidP="00F2737F">
      <w:pPr>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 xml:space="preserve">Рівень вищої освіти </w:t>
      </w:r>
      <w:r w:rsidRPr="00F2737F">
        <w:rPr>
          <w:rFonts w:ascii="Times New Roman" w:hAnsi="Times New Roman" w:cs="Times New Roman"/>
          <w:sz w:val="28"/>
          <w:szCs w:val="28"/>
          <w:u w:val="single"/>
          <w:lang w:val="uk-UA"/>
        </w:rPr>
        <w:t>магістр</w:t>
      </w:r>
      <w:r w:rsidRPr="00F2737F">
        <w:rPr>
          <w:rFonts w:ascii="Times New Roman" w:hAnsi="Times New Roman" w:cs="Times New Roman"/>
          <w:sz w:val="28"/>
          <w:szCs w:val="28"/>
          <w:lang w:val="uk-UA"/>
        </w:rPr>
        <w:t>__________________________________________</w:t>
      </w:r>
    </w:p>
    <w:p w:rsidR="00F2737F" w:rsidRPr="00F2737F" w:rsidRDefault="00F2737F" w:rsidP="00F2737F">
      <w:pPr>
        <w:keepNext/>
        <w:spacing w:after="0" w:line="240" w:lineRule="auto"/>
        <w:outlineLvl w:val="0"/>
        <w:rPr>
          <w:rFonts w:ascii="Times New Roman" w:hAnsi="Times New Roman" w:cs="Times New Roman"/>
          <w:sz w:val="28"/>
          <w:szCs w:val="28"/>
          <w:lang w:val="uk-UA"/>
        </w:rPr>
      </w:pPr>
      <w:r w:rsidRPr="00F2737F">
        <w:rPr>
          <w:rFonts w:ascii="Times New Roman" w:hAnsi="Times New Roman" w:cs="Times New Roman"/>
          <w:bCs/>
          <w:sz w:val="28"/>
          <w:szCs w:val="28"/>
          <w:lang w:val="uk-UA"/>
        </w:rPr>
        <w:t>Спеціальн</w:t>
      </w:r>
      <w:r>
        <w:rPr>
          <w:rFonts w:ascii="Times New Roman" w:hAnsi="Times New Roman" w:cs="Times New Roman"/>
          <w:bCs/>
          <w:sz w:val="28"/>
          <w:szCs w:val="28"/>
          <w:lang w:val="uk-UA"/>
        </w:rPr>
        <w:t>ість</w:t>
      </w:r>
      <w:r w:rsidRPr="00F833D7">
        <w:rPr>
          <w:rFonts w:ascii="Times New Roman" w:hAnsi="Times New Roman" w:cs="Times New Roman"/>
          <w:bCs/>
          <w:sz w:val="28"/>
          <w:szCs w:val="28"/>
          <w:lang w:val="uk-UA"/>
        </w:rPr>
        <w:t xml:space="preserve"> </w:t>
      </w:r>
      <w:bookmarkStart w:id="0" w:name="_GoBack"/>
      <w:r>
        <w:rPr>
          <w:rFonts w:ascii="Times New Roman" w:hAnsi="Times New Roman" w:cs="Times New Roman"/>
          <w:bCs/>
          <w:sz w:val="28"/>
          <w:szCs w:val="28"/>
          <w:lang w:val="uk-UA"/>
        </w:rPr>
        <w:t>262</w:t>
      </w:r>
      <w:r w:rsidRPr="00F833D7">
        <w:rPr>
          <w:rFonts w:ascii="Times New Roman" w:hAnsi="Times New Roman" w:cs="Times New Roman"/>
          <w:bCs/>
          <w:sz w:val="28"/>
          <w:szCs w:val="28"/>
          <w:lang w:val="uk-UA"/>
        </w:rPr>
        <w:t xml:space="preserve"> «Право</w:t>
      </w:r>
      <w:r>
        <w:rPr>
          <w:rFonts w:ascii="Times New Roman" w:hAnsi="Times New Roman" w:cs="Times New Roman"/>
          <w:bCs/>
          <w:sz w:val="28"/>
          <w:szCs w:val="28"/>
          <w:lang w:val="uk-UA"/>
        </w:rPr>
        <w:t>охоронна діяльність</w:t>
      </w:r>
      <w:r w:rsidRPr="00F833D7">
        <w:rPr>
          <w:rFonts w:ascii="Times New Roman" w:hAnsi="Times New Roman" w:cs="Times New Roman"/>
          <w:bCs/>
          <w:sz w:val="28"/>
          <w:szCs w:val="28"/>
          <w:lang w:val="uk-UA"/>
        </w:rPr>
        <w:t>»</w:t>
      </w:r>
      <w:bookmarkEnd w:id="0"/>
      <w:r>
        <w:rPr>
          <w:rFonts w:ascii="Times New Roman" w:hAnsi="Times New Roman" w:cs="Times New Roman"/>
          <w:sz w:val="28"/>
          <w:szCs w:val="28"/>
          <w:lang w:val="uk-UA"/>
        </w:rPr>
        <w:t>__________________</w:t>
      </w:r>
    </w:p>
    <w:p w:rsidR="00F2737F" w:rsidRPr="00F2737F" w:rsidRDefault="00F2737F" w:rsidP="00F2737F">
      <w:pPr>
        <w:keepNext/>
        <w:spacing w:after="0" w:line="240" w:lineRule="auto"/>
        <w:jc w:val="center"/>
        <w:outlineLvl w:val="0"/>
        <w:rPr>
          <w:rFonts w:ascii="Times New Roman" w:hAnsi="Times New Roman" w:cs="Times New Roman"/>
          <w:bCs/>
          <w:sz w:val="28"/>
          <w:szCs w:val="20"/>
          <w:lang w:val="uk-UA"/>
        </w:rPr>
      </w:pPr>
      <w:r w:rsidRPr="00F2737F">
        <w:rPr>
          <w:rFonts w:ascii="Times New Roman" w:hAnsi="Times New Roman" w:cs="Times New Roman"/>
          <w:bCs/>
          <w:sz w:val="16"/>
          <w:lang w:val="uk-UA"/>
        </w:rPr>
        <w:t>(шифр і назва)</w:t>
      </w:r>
    </w:p>
    <w:p w:rsidR="00F2737F" w:rsidRPr="00F2737F" w:rsidRDefault="00F2737F" w:rsidP="00F2737F">
      <w:pPr>
        <w:keepNext/>
        <w:spacing w:after="0" w:line="240" w:lineRule="auto"/>
        <w:outlineLvl w:val="0"/>
        <w:rPr>
          <w:rFonts w:ascii="Times New Roman" w:hAnsi="Times New Roman" w:cs="Times New Roman"/>
          <w:sz w:val="28"/>
          <w:lang w:val="uk-UA"/>
        </w:rPr>
      </w:pPr>
    </w:p>
    <w:p w:rsidR="00F2737F" w:rsidRPr="00F2737F" w:rsidRDefault="00F2737F" w:rsidP="00F2737F">
      <w:pPr>
        <w:keepNext/>
        <w:spacing w:after="0" w:line="240" w:lineRule="auto"/>
        <w:outlineLvl w:val="0"/>
        <w:rPr>
          <w:rFonts w:ascii="Times New Roman" w:hAnsi="Times New Roman" w:cs="Times New Roman"/>
          <w:b/>
          <w:sz w:val="28"/>
          <w:szCs w:val="28"/>
          <w:lang w:val="uk-UA"/>
        </w:rPr>
      </w:pPr>
      <w:r w:rsidRPr="00F2737F">
        <w:rPr>
          <w:rFonts w:ascii="Times New Roman" w:hAnsi="Times New Roman" w:cs="Times New Roman"/>
          <w:b/>
          <w:sz w:val="28"/>
          <w:szCs w:val="28"/>
          <w:lang w:val="uk-UA"/>
        </w:rPr>
        <w:t>ЗАТВЕРДЖУЮ</w:t>
      </w:r>
    </w:p>
    <w:p w:rsidR="00F2737F" w:rsidRPr="00F2737F" w:rsidRDefault="00F2737F" w:rsidP="00F2737F">
      <w:pPr>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Завідувач кафедри______________</w:t>
      </w:r>
    </w:p>
    <w:p w:rsidR="00F2737F" w:rsidRPr="00F2737F" w:rsidRDefault="00F2737F" w:rsidP="00F2737F">
      <w:pPr>
        <w:spacing w:after="0" w:line="240" w:lineRule="auto"/>
        <w:rPr>
          <w:rFonts w:ascii="Times New Roman" w:hAnsi="Times New Roman" w:cs="Times New Roman"/>
          <w:bCs/>
          <w:sz w:val="28"/>
          <w:szCs w:val="28"/>
          <w:lang w:val="uk-UA"/>
        </w:rPr>
      </w:pPr>
      <w:r w:rsidRPr="00F2737F">
        <w:rPr>
          <w:rFonts w:ascii="Times New Roman" w:hAnsi="Times New Roman" w:cs="Times New Roman"/>
          <w:bCs/>
          <w:sz w:val="28"/>
          <w:szCs w:val="28"/>
          <w:lang w:val="uk-UA"/>
        </w:rPr>
        <w:t>«_____»_____________20____року</w:t>
      </w:r>
    </w:p>
    <w:p w:rsidR="00F2737F" w:rsidRPr="00F2737F" w:rsidRDefault="00F2737F" w:rsidP="00F2737F">
      <w:pPr>
        <w:spacing w:after="0" w:line="240" w:lineRule="auto"/>
        <w:rPr>
          <w:rFonts w:ascii="Times New Roman" w:hAnsi="Times New Roman" w:cs="Times New Roman"/>
          <w:b/>
          <w:sz w:val="28"/>
          <w:szCs w:val="28"/>
          <w:lang w:val="uk-UA"/>
        </w:rPr>
      </w:pPr>
    </w:p>
    <w:p w:rsidR="00F2737F" w:rsidRPr="00F2737F" w:rsidRDefault="00F2737F" w:rsidP="00F2737F">
      <w:pPr>
        <w:keepNext/>
        <w:spacing w:after="0" w:line="240" w:lineRule="auto"/>
        <w:jc w:val="center"/>
        <w:outlineLvl w:val="1"/>
        <w:rPr>
          <w:rFonts w:ascii="Times New Roman" w:hAnsi="Times New Roman" w:cs="Times New Roman"/>
          <w:b/>
          <w:bCs/>
          <w:iCs/>
          <w:sz w:val="28"/>
          <w:szCs w:val="28"/>
          <w:lang w:val="uk-UA"/>
        </w:rPr>
      </w:pPr>
      <w:r w:rsidRPr="00F2737F">
        <w:rPr>
          <w:rFonts w:ascii="Times New Roman" w:hAnsi="Times New Roman" w:cs="Times New Roman"/>
          <w:b/>
          <w:bCs/>
          <w:iCs/>
          <w:sz w:val="28"/>
          <w:szCs w:val="28"/>
          <w:lang w:val="uk-UA"/>
        </w:rPr>
        <w:t>З  А  В  Д  А  Н  Н  Я</w:t>
      </w:r>
    </w:p>
    <w:p w:rsidR="00F2737F" w:rsidRPr="00F2737F" w:rsidRDefault="00F2737F" w:rsidP="00F2737F">
      <w:pPr>
        <w:keepNext/>
        <w:spacing w:after="0" w:line="240" w:lineRule="auto"/>
        <w:jc w:val="center"/>
        <w:outlineLvl w:val="2"/>
        <w:rPr>
          <w:rFonts w:ascii="Times New Roman" w:hAnsi="Times New Roman" w:cs="Times New Roman"/>
          <w:bCs/>
          <w:sz w:val="28"/>
          <w:szCs w:val="28"/>
          <w:lang w:val="uk-UA"/>
        </w:rPr>
      </w:pPr>
      <w:r w:rsidRPr="00F2737F">
        <w:rPr>
          <w:rFonts w:ascii="Times New Roman" w:hAnsi="Times New Roman" w:cs="Times New Roman"/>
          <w:bCs/>
          <w:sz w:val="28"/>
          <w:szCs w:val="28"/>
          <w:lang w:val="uk-UA"/>
        </w:rPr>
        <w:t>НА КВАЛІФІКАЦІЙНУ РОБОТУ СЛУХАЧЕВІ</w:t>
      </w:r>
    </w:p>
    <w:p w:rsidR="00F2737F" w:rsidRPr="00F2737F" w:rsidRDefault="00F2737F" w:rsidP="00F2737F">
      <w:pPr>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___</w:t>
      </w:r>
      <w:r w:rsidRPr="00F2737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Гнєдой </w:t>
      </w:r>
      <w:r>
        <w:rPr>
          <w:rFonts w:ascii="Times New Roman" w:hAnsi="Times New Roman" w:cs="Times New Roman"/>
          <w:bCs/>
          <w:sz w:val="28"/>
          <w:szCs w:val="28"/>
          <w:lang w:val="uk-UA"/>
        </w:rPr>
        <w:t>Дмитро Володимирович</w:t>
      </w:r>
      <w:r w:rsidRPr="00F2737F">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w:t>
      </w:r>
    </w:p>
    <w:p w:rsidR="00F2737F" w:rsidRPr="00F2737F" w:rsidRDefault="00F2737F" w:rsidP="00F2737F">
      <w:pPr>
        <w:spacing w:after="0" w:line="240" w:lineRule="auto"/>
        <w:jc w:val="center"/>
        <w:rPr>
          <w:rFonts w:ascii="Times New Roman" w:hAnsi="Times New Roman" w:cs="Times New Roman"/>
          <w:sz w:val="16"/>
          <w:szCs w:val="16"/>
          <w:vertAlign w:val="superscript"/>
          <w:lang w:val="uk-UA"/>
        </w:rPr>
      </w:pPr>
      <w:r w:rsidRPr="00F2737F">
        <w:rPr>
          <w:rFonts w:ascii="Times New Roman" w:hAnsi="Times New Roman" w:cs="Times New Roman"/>
          <w:sz w:val="16"/>
          <w:lang w:val="uk-UA"/>
        </w:rPr>
        <w:t>(прізвище, ім’я, по батькові)</w:t>
      </w:r>
    </w:p>
    <w:p w:rsidR="00F2737F" w:rsidRDefault="00F2737F" w:rsidP="00F2737F">
      <w:pPr>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 xml:space="preserve">Тема роботи (проекту) </w:t>
      </w:r>
      <w:r>
        <w:rPr>
          <w:rFonts w:ascii="Times New Roman" w:hAnsi="Times New Roman" w:cs="Times New Roman"/>
          <w:color w:val="000000"/>
          <w:sz w:val="28"/>
          <w:szCs w:val="28"/>
          <w:lang w:val="uk-UA"/>
        </w:rPr>
        <w:t>Право особи на недоторканість житла у кримінальному провадженні: стандарти закріплення та забезпечення</w:t>
      </w:r>
      <w:r w:rsidRPr="00F2737F">
        <w:rPr>
          <w:rFonts w:ascii="Times New Roman" w:hAnsi="Times New Roman" w:cs="Times New Roman"/>
          <w:sz w:val="28"/>
          <w:szCs w:val="28"/>
          <w:lang w:val="uk-UA"/>
        </w:rPr>
        <w:t xml:space="preserve"> </w:t>
      </w:r>
    </w:p>
    <w:p w:rsidR="00F2737F" w:rsidRPr="00F2737F" w:rsidRDefault="00012267" w:rsidP="00F2737F">
      <w:pPr>
        <w:spacing w:after="0" w:line="240" w:lineRule="auto"/>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керівник роботи </w:t>
      </w:r>
      <w:r w:rsidR="00F2737F">
        <w:rPr>
          <w:rFonts w:ascii="Times New Roman" w:hAnsi="Times New Roman" w:cs="Times New Roman"/>
          <w:sz w:val="28"/>
          <w:szCs w:val="28"/>
          <w:u w:val="single"/>
          <w:lang w:val="uk-UA"/>
        </w:rPr>
        <w:t>Макаренков Олексій Леонідович</w:t>
      </w:r>
      <w:r w:rsidR="00F2737F" w:rsidRPr="00F2737F">
        <w:rPr>
          <w:rFonts w:ascii="Times New Roman" w:hAnsi="Times New Roman" w:cs="Times New Roman"/>
          <w:sz w:val="28"/>
          <w:szCs w:val="28"/>
          <w:u w:val="single"/>
          <w:lang w:val="uk-UA"/>
        </w:rPr>
        <w:t xml:space="preserve">, </w:t>
      </w:r>
      <w:r w:rsidR="008E00F6">
        <w:rPr>
          <w:rFonts w:ascii="Times New Roman" w:hAnsi="Times New Roman" w:cs="Times New Roman"/>
          <w:sz w:val="28"/>
          <w:szCs w:val="28"/>
          <w:u w:val="single"/>
          <w:lang w:val="uk-UA"/>
        </w:rPr>
        <w:t>к</w:t>
      </w:r>
      <w:r w:rsidR="00F2737F" w:rsidRPr="00F2737F">
        <w:rPr>
          <w:rFonts w:ascii="Times New Roman" w:hAnsi="Times New Roman" w:cs="Times New Roman"/>
          <w:sz w:val="28"/>
          <w:szCs w:val="28"/>
          <w:u w:val="single"/>
          <w:lang w:val="uk-UA"/>
        </w:rPr>
        <w:t xml:space="preserve">.ю.н., </w:t>
      </w:r>
      <w:r w:rsidR="008E00F6">
        <w:rPr>
          <w:rFonts w:ascii="Times New Roman" w:hAnsi="Times New Roman" w:cs="Times New Roman"/>
          <w:sz w:val="28"/>
          <w:szCs w:val="28"/>
          <w:u w:val="single"/>
          <w:lang w:val="uk-UA"/>
        </w:rPr>
        <w:t>доцент</w:t>
      </w:r>
      <w:r w:rsidR="00F2737F" w:rsidRPr="00F2737F">
        <w:rPr>
          <w:rFonts w:ascii="Times New Roman" w:hAnsi="Times New Roman" w:cs="Times New Roman"/>
          <w:sz w:val="28"/>
          <w:szCs w:val="28"/>
          <w:u w:val="single"/>
          <w:lang w:val="uk-UA"/>
        </w:rPr>
        <w:t xml:space="preserve"> </w:t>
      </w:r>
    </w:p>
    <w:p w:rsidR="00F2737F" w:rsidRPr="00F2737F" w:rsidRDefault="00F2737F" w:rsidP="00F2737F">
      <w:pPr>
        <w:tabs>
          <w:tab w:val="num" w:pos="180"/>
        </w:tabs>
        <w:spacing w:after="0" w:line="240" w:lineRule="auto"/>
        <w:jc w:val="center"/>
        <w:rPr>
          <w:rFonts w:ascii="Times New Roman" w:hAnsi="Times New Roman" w:cs="Times New Roman"/>
          <w:sz w:val="16"/>
          <w:szCs w:val="16"/>
          <w:lang w:val="uk-UA"/>
        </w:rPr>
      </w:pPr>
      <w:r w:rsidRPr="00F2737F">
        <w:rPr>
          <w:rFonts w:ascii="Times New Roman" w:hAnsi="Times New Roman" w:cs="Times New Roman"/>
          <w:sz w:val="16"/>
          <w:szCs w:val="16"/>
          <w:lang w:val="uk-UA"/>
        </w:rPr>
        <w:t>(прізвище, ім’я, по батькові, науковий ступінь, вчене звання)</w:t>
      </w:r>
    </w:p>
    <w:p w:rsidR="00F2737F" w:rsidRPr="00F2737F" w:rsidRDefault="00F2737F" w:rsidP="00F2737F">
      <w:pPr>
        <w:tabs>
          <w:tab w:val="num" w:pos="180"/>
        </w:tabs>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затверджені наказом ЗНУ від «____»___________20___року ______________</w:t>
      </w:r>
    </w:p>
    <w:p w:rsidR="00F2737F" w:rsidRPr="00F2737F" w:rsidRDefault="00F2737F" w:rsidP="00F2737F">
      <w:pPr>
        <w:numPr>
          <w:ilvl w:val="0"/>
          <w:numId w:val="4"/>
        </w:numPr>
        <w:tabs>
          <w:tab w:val="num" w:pos="0"/>
          <w:tab w:val="num" w:pos="180"/>
          <w:tab w:val="left" w:pos="360"/>
        </w:tabs>
        <w:spacing w:after="0" w:line="240" w:lineRule="auto"/>
        <w:ind w:left="0" w:firstLine="0"/>
        <w:rPr>
          <w:rFonts w:ascii="Times New Roman" w:hAnsi="Times New Roman" w:cs="Times New Roman"/>
          <w:sz w:val="28"/>
          <w:szCs w:val="28"/>
          <w:lang w:val="uk-UA"/>
        </w:rPr>
      </w:pPr>
      <w:r w:rsidRPr="00F2737F">
        <w:rPr>
          <w:rFonts w:ascii="Times New Roman" w:hAnsi="Times New Roman" w:cs="Times New Roman"/>
          <w:sz w:val="28"/>
          <w:szCs w:val="28"/>
          <w:lang w:val="uk-UA"/>
        </w:rPr>
        <w:t>Строк подання роботи ___________________________________________</w:t>
      </w:r>
    </w:p>
    <w:p w:rsidR="00F2737F" w:rsidRDefault="00F2737F" w:rsidP="00F2737F">
      <w:pPr>
        <w:numPr>
          <w:ilvl w:val="0"/>
          <w:numId w:val="4"/>
        </w:numPr>
        <w:tabs>
          <w:tab w:val="num" w:pos="0"/>
          <w:tab w:val="num" w:pos="180"/>
          <w:tab w:val="left" w:pos="360"/>
        </w:tabs>
        <w:spacing w:after="0" w:line="240" w:lineRule="auto"/>
        <w:ind w:left="0" w:firstLine="0"/>
        <w:rPr>
          <w:rFonts w:ascii="Times New Roman" w:hAnsi="Times New Roman" w:cs="Times New Roman"/>
          <w:sz w:val="28"/>
          <w:szCs w:val="28"/>
          <w:lang w:val="uk-UA"/>
        </w:rPr>
      </w:pPr>
      <w:r w:rsidRPr="00F2737F">
        <w:rPr>
          <w:rFonts w:ascii="Times New Roman" w:hAnsi="Times New Roman" w:cs="Times New Roman"/>
          <w:sz w:val="28"/>
          <w:szCs w:val="28"/>
          <w:lang w:val="uk-UA"/>
        </w:rPr>
        <w:t xml:space="preserve">Вихідні дані до роботи:  </w:t>
      </w:r>
    </w:p>
    <w:p w:rsidR="00F2737F" w:rsidRPr="00F2737F" w:rsidRDefault="00F2737F" w:rsidP="00F2737F">
      <w:pPr>
        <w:numPr>
          <w:ilvl w:val="0"/>
          <w:numId w:val="4"/>
        </w:numPr>
        <w:tabs>
          <w:tab w:val="num" w:pos="0"/>
          <w:tab w:val="num" w:pos="180"/>
          <w:tab w:val="left" w:pos="360"/>
        </w:tabs>
        <w:spacing w:after="0" w:line="240" w:lineRule="auto"/>
        <w:ind w:left="0" w:firstLine="0"/>
        <w:rPr>
          <w:rFonts w:ascii="Times New Roman" w:hAnsi="Times New Roman" w:cs="Times New Roman"/>
          <w:sz w:val="28"/>
          <w:szCs w:val="28"/>
          <w:lang w:val="uk-UA"/>
        </w:rPr>
      </w:pPr>
      <w:r w:rsidRPr="00F2737F">
        <w:rPr>
          <w:rFonts w:ascii="Times New Roman" w:hAnsi="Times New Roman" w:cs="Times New Roman"/>
          <w:sz w:val="28"/>
          <w:szCs w:val="28"/>
          <w:lang w:val="uk-UA"/>
        </w:rPr>
        <w:t>Перелік графічного матеріалу (з точним зазначенням обов’язкових креслень)___________________________________________________________</w:t>
      </w:r>
    </w:p>
    <w:p w:rsidR="00F2737F" w:rsidRPr="00F2737F" w:rsidRDefault="00F2737F" w:rsidP="00F2737F">
      <w:pPr>
        <w:numPr>
          <w:ilvl w:val="0"/>
          <w:numId w:val="4"/>
        </w:numPr>
        <w:tabs>
          <w:tab w:val="num" w:pos="0"/>
          <w:tab w:val="left" w:pos="360"/>
        </w:tabs>
        <w:spacing w:after="0" w:line="240" w:lineRule="auto"/>
        <w:ind w:left="0" w:firstLine="0"/>
        <w:rPr>
          <w:rFonts w:ascii="Times New Roman" w:hAnsi="Times New Roman" w:cs="Times New Roman"/>
          <w:sz w:val="28"/>
          <w:szCs w:val="28"/>
          <w:lang w:val="uk-UA"/>
        </w:rPr>
      </w:pPr>
      <w:r w:rsidRPr="00F2737F">
        <w:rPr>
          <w:rFonts w:ascii="Times New Roman" w:hAnsi="Times New Roman" w:cs="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00"/>
        <w:gridCol w:w="1843"/>
        <w:gridCol w:w="1701"/>
      </w:tblGrid>
      <w:tr w:rsidR="00F2737F" w:rsidRPr="00F2737F" w:rsidTr="00F2737F">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Прізвище, ініціали та посада</w:t>
            </w:r>
          </w:p>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Підпис, дата</w:t>
            </w:r>
          </w:p>
        </w:tc>
      </w:tr>
      <w:tr w:rsidR="00F2737F" w:rsidRPr="00F2737F" w:rsidTr="00F2737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rPr>
                <w:rFonts w:ascii="Times New Roman" w:eastAsia="Times New Roman" w:hAnsi="Times New Roman" w:cs="Times New Roman"/>
                <w:sz w:val="24"/>
                <w:szCs w:val="24"/>
                <w:lang w:val="uk-UA" w:eastAsia="ru-RU"/>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завдання</w:t>
            </w:r>
          </w:p>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завдання</w:t>
            </w:r>
          </w:p>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прийняв</w:t>
            </w:r>
          </w:p>
        </w:tc>
      </w:tr>
      <w:tr w:rsidR="00F2737F" w:rsidRPr="00F2737F" w:rsidTr="00F2737F">
        <w:tc>
          <w:tcPr>
            <w:tcW w:w="156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156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156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156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156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156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156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4200"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bl>
    <w:p w:rsidR="00F2737F" w:rsidRPr="00F2737F" w:rsidRDefault="00F2737F" w:rsidP="00F2737F">
      <w:pPr>
        <w:numPr>
          <w:ilvl w:val="0"/>
          <w:numId w:val="4"/>
        </w:numPr>
        <w:tabs>
          <w:tab w:val="num" w:pos="0"/>
          <w:tab w:val="left" w:pos="360"/>
        </w:tabs>
        <w:spacing w:after="0" w:line="240" w:lineRule="auto"/>
        <w:ind w:left="0" w:firstLine="0"/>
        <w:rPr>
          <w:rFonts w:ascii="Times New Roman" w:eastAsia="Times New Roman" w:hAnsi="Times New Roman" w:cs="Times New Roman"/>
          <w:sz w:val="28"/>
          <w:szCs w:val="24"/>
          <w:lang w:val="uk-UA" w:eastAsia="ru-RU"/>
        </w:rPr>
      </w:pPr>
      <w:r w:rsidRPr="00F2737F">
        <w:rPr>
          <w:rFonts w:ascii="Times New Roman" w:hAnsi="Times New Roman" w:cs="Times New Roman"/>
          <w:sz w:val="28"/>
          <w:szCs w:val="24"/>
          <w:lang w:val="uk-UA"/>
        </w:rPr>
        <w:t>Дата видачі завдання____________________________________________</w:t>
      </w:r>
    </w:p>
    <w:p w:rsidR="00F2737F" w:rsidRPr="00F2737F" w:rsidRDefault="00F2737F" w:rsidP="00F2737F">
      <w:pPr>
        <w:keepNext/>
        <w:spacing w:after="0" w:line="240" w:lineRule="auto"/>
        <w:jc w:val="center"/>
        <w:outlineLvl w:val="3"/>
        <w:rPr>
          <w:rFonts w:ascii="Times New Roman" w:hAnsi="Times New Roman" w:cs="Times New Roman"/>
          <w:b/>
          <w:bCs/>
          <w:sz w:val="28"/>
          <w:szCs w:val="28"/>
          <w:lang w:val="uk-UA"/>
        </w:rPr>
      </w:pPr>
      <w:r w:rsidRPr="00F2737F">
        <w:rPr>
          <w:rFonts w:ascii="Times New Roman" w:hAnsi="Times New Roman" w:cs="Times New Roman"/>
          <w:b/>
          <w:bCs/>
          <w:sz w:val="28"/>
          <w:szCs w:val="28"/>
          <w:lang w:val="uk-UA"/>
        </w:rPr>
        <w:t>КАЛЕНДАРНИЙ ПЛАН</w:t>
      </w:r>
    </w:p>
    <w:p w:rsidR="00F2737F" w:rsidRPr="00F2737F" w:rsidRDefault="00F2737F" w:rsidP="00F2737F">
      <w:pPr>
        <w:spacing w:after="0" w:line="240" w:lineRule="auto"/>
        <w:rPr>
          <w:rFonts w:ascii="Times New Roman" w:hAnsi="Times New Roman" w:cs="Times New Roman"/>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1"/>
        <w:gridCol w:w="1842"/>
        <w:gridCol w:w="1700"/>
      </w:tblGrid>
      <w:tr w:rsidR="00F2737F" w:rsidRPr="00F2737F" w:rsidTr="00F2737F">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w:t>
            </w:r>
          </w:p>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z w:val="24"/>
                <w:szCs w:val="24"/>
                <w:lang w:val="uk-UA"/>
              </w:rPr>
              <w:t>Назва етапів кваліфікаційної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spacing w:after="0" w:line="240" w:lineRule="auto"/>
              <w:jc w:val="center"/>
              <w:rPr>
                <w:rFonts w:ascii="Times New Roman" w:eastAsia="Times New Roman" w:hAnsi="Times New Roman" w:cs="Times New Roman"/>
                <w:sz w:val="24"/>
                <w:szCs w:val="24"/>
                <w:lang w:val="uk-UA" w:eastAsia="ru-RU"/>
              </w:rPr>
            </w:pPr>
            <w:r w:rsidRPr="00F2737F">
              <w:rPr>
                <w:rFonts w:ascii="Times New Roman" w:hAnsi="Times New Roman" w:cs="Times New Roman"/>
                <w:spacing w:val="-20"/>
                <w:sz w:val="24"/>
                <w:szCs w:val="24"/>
                <w:lang w:val="uk-UA"/>
              </w:rPr>
              <w:t>Строк  виконання</w:t>
            </w:r>
            <w:r w:rsidRPr="00F2737F">
              <w:rPr>
                <w:rFonts w:ascii="Times New Roman" w:hAnsi="Times New Roman" w:cs="Times New Roman"/>
                <w:sz w:val="24"/>
                <w:szCs w:val="24"/>
                <w:lang w:val="uk-UA"/>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37F" w:rsidRPr="00F2737F" w:rsidRDefault="00F2737F" w:rsidP="00F2737F">
            <w:pPr>
              <w:keepNext/>
              <w:spacing w:after="0" w:line="240" w:lineRule="auto"/>
              <w:jc w:val="center"/>
              <w:outlineLvl w:val="2"/>
              <w:rPr>
                <w:rFonts w:ascii="Times New Roman" w:eastAsia="Times New Roman" w:hAnsi="Times New Roman" w:cs="Times New Roman"/>
                <w:bCs/>
                <w:spacing w:val="-20"/>
                <w:sz w:val="24"/>
                <w:szCs w:val="24"/>
                <w:lang w:val="uk-UA" w:eastAsia="ru-RU"/>
              </w:rPr>
            </w:pPr>
            <w:r w:rsidRPr="00F2737F">
              <w:rPr>
                <w:rFonts w:ascii="Times New Roman" w:hAnsi="Times New Roman" w:cs="Times New Roman"/>
                <w:bCs/>
                <w:spacing w:val="-20"/>
                <w:sz w:val="24"/>
                <w:szCs w:val="24"/>
                <w:lang w:val="uk-UA"/>
              </w:rPr>
              <w:t>Примітка</w:t>
            </w: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r w:rsidR="00F2737F" w:rsidRPr="00F2737F" w:rsidTr="00F2737F">
        <w:tc>
          <w:tcPr>
            <w:tcW w:w="567"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537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2737F" w:rsidRPr="00F2737F" w:rsidRDefault="00F2737F" w:rsidP="00F2737F">
            <w:pPr>
              <w:spacing w:after="0" w:line="240" w:lineRule="auto"/>
              <w:jc w:val="center"/>
              <w:rPr>
                <w:rFonts w:ascii="Times New Roman" w:eastAsia="Times New Roman" w:hAnsi="Times New Roman" w:cs="Times New Roman"/>
                <w:b/>
                <w:sz w:val="28"/>
                <w:szCs w:val="24"/>
                <w:lang w:val="uk-UA" w:eastAsia="ru-RU"/>
              </w:rPr>
            </w:pPr>
          </w:p>
        </w:tc>
      </w:tr>
    </w:tbl>
    <w:p w:rsidR="00F2737F" w:rsidRPr="00F2737F" w:rsidRDefault="00F2737F" w:rsidP="00F2737F">
      <w:pPr>
        <w:spacing w:after="0" w:line="240" w:lineRule="auto"/>
        <w:rPr>
          <w:rFonts w:ascii="Times New Roman" w:eastAsia="Times New Roman" w:hAnsi="Times New Roman" w:cs="Times New Roman"/>
          <w:sz w:val="28"/>
          <w:szCs w:val="28"/>
          <w:lang w:val="uk-UA" w:eastAsia="ru-RU"/>
        </w:rPr>
      </w:pPr>
    </w:p>
    <w:p w:rsidR="00F2737F" w:rsidRPr="00F2737F" w:rsidRDefault="00F2737F" w:rsidP="00F2737F">
      <w:pPr>
        <w:spacing w:after="0" w:line="240" w:lineRule="auto"/>
        <w:rPr>
          <w:rFonts w:ascii="Times New Roman" w:hAnsi="Times New Roman" w:cs="Times New Roman"/>
          <w:sz w:val="28"/>
          <w:szCs w:val="28"/>
          <w:lang w:val="uk-UA"/>
        </w:rPr>
      </w:pPr>
    </w:p>
    <w:p w:rsidR="00F2737F" w:rsidRPr="00F2737F" w:rsidRDefault="00F2737F" w:rsidP="00F2737F">
      <w:pPr>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Слухач ________________  _______________________________________</w:t>
      </w:r>
    </w:p>
    <w:p w:rsidR="00F2737F" w:rsidRPr="00F2737F" w:rsidRDefault="00F2737F" w:rsidP="00F2737F">
      <w:pPr>
        <w:spacing w:after="0" w:line="240" w:lineRule="auto"/>
        <w:rPr>
          <w:rFonts w:ascii="Times New Roman" w:hAnsi="Times New Roman" w:cs="Times New Roman"/>
          <w:sz w:val="16"/>
          <w:szCs w:val="16"/>
          <w:lang w:val="uk-UA"/>
        </w:rPr>
      </w:pPr>
      <w:r w:rsidRPr="00F2737F">
        <w:rPr>
          <w:rFonts w:ascii="Times New Roman" w:hAnsi="Times New Roman" w:cs="Times New Roman"/>
          <w:sz w:val="16"/>
          <w:szCs w:val="16"/>
          <w:lang w:val="uk-UA"/>
        </w:rPr>
        <w:t>(підпис)</w:t>
      </w:r>
      <w:r w:rsidRPr="00F2737F">
        <w:rPr>
          <w:rFonts w:ascii="Times New Roman" w:hAnsi="Times New Roman" w:cs="Times New Roman"/>
          <w:sz w:val="16"/>
          <w:szCs w:val="16"/>
          <w:lang w:val="uk-UA"/>
        </w:rPr>
        <w:tab/>
      </w:r>
      <w:r w:rsidRPr="00F2737F">
        <w:rPr>
          <w:rFonts w:ascii="Times New Roman" w:hAnsi="Times New Roman" w:cs="Times New Roman"/>
          <w:sz w:val="16"/>
          <w:szCs w:val="16"/>
          <w:lang w:val="uk-UA"/>
        </w:rPr>
        <w:tab/>
      </w:r>
      <w:r w:rsidRPr="00F2737F">
        <w:rPr>
          <w:rFonts w:ascii="Times New Roman" w:hAnsi="Times New Roman" w:cs="Times New Roman"/>
          <w:sz w:val="16"/>
          <w:szCs w:val="16"/>
          <w:lang w:val="uk-UA"/>
        </w:rPr>
        <w:tab/>
      </w:r>
      <w:r w:rsidRPr="00F2737F">
        <w:rPr>
          <w:rFonts w:ascii="Times New Roman" w:hAnsi="Times New Roman" w:cs="Times New Roman"/>
          <w:sz w:val="16"/>
          <w:szCs w:val="16"/>
          <w:lang w:val="uk-UA"/>
        </w:rPr>
        <w:tab/>
        <w:t>(ініціали та прізвище)</w:t>
      </w:r>
    </w:p>
    <w:p w:rsidR="00F2737F" w:rsidRPr="00F2737F" w:rsidRDefault="00F2737F" w:rsidP="00F2737F">
      <w:pPr>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Керівник роботи (проекту) _______________  ________________________</w:t>
      </w:r>
    </w:p>
    <w:p w:rsidR="00F2737F" w:rsidRPr="00F2737F" w:rsidRDefault="00F2737F" w:rsidP="00F2737F">
      <w:pPr>
        <w:spacing w:after="0" w:line="240" w:lineRule="auto"/>
        <w:rPr>
          <w:rFonts w:ascii="Times New Roman" w:hAnsi="Times New Roman" w:cs="Times New Roman"/>
          <w:b/>
          <w:sz w:val="24"/>
          <w:szCs w:val="24"/>
          <w:lang w:val="uk-UA"/>
        </w:rPr>
      </w:pPr>
      <w:r w:rsidRPr="00F2737F">
        <w:rPr>
          <w:rFonts w:ascii="Times New Roman" w:hAnsi="Times New Roman" w:cs="Times New Roman"/>
          <w:bCs/>
          <w:sz w:val="24"/>
          <w:szCs w:val="24"/>
          <w:vertAlign w:val="superscript"/>
          <w:lang w:val="uk-UA"/>
        </w:rPr>
        <w:t>(підпис)</w:t>
      </w:r>
      <w:r w:rsidRPr="00F2737F">
        <w:rPr>
          <w:rFonts w:ascii="Times New Roman" w:hAnsi="Times New Roman" w:cs="Times New Roman"/>
          <w:bCs/>
          <w:sz w:val="24"/>
          <w:szCs w:val="24"/>
          <w:vertAlign w:val="superscript"/>
          <w:lang w:val="uk-UA"/>
        </w:rPr>
        <w:tab/>
      </w:r>
      <w:r w:rsidRPr="00F2737F">
        <w:rPr>
          <w:rFonts w:ascii="Times New Roman" w:hAnsi="Times New Roman" w:cs="Times New Roman"/>
          <w:bCs/>
          <w:sz w:val="24"/>
          <w:szCs w:val="24"/>
          <w:vertAlign w:val="superscript"/>
          <w:lang w:val="uk-UA"/>
        </w:rPr>
        <w:tab/>
      </w:r>
      <w:r w:rsidRPr="00F2737F">
        <w:rPr>
          <w:rFonts w:ascii="Times New Roman" w:hAnsi="Times New Roman" w:cs="Times New Roman"/>
          <w:bCs/>
          <w:sz w:val="24"/>
          <w:szCs w:val="24"/>
          <w:vertAlign w:val="superscript"/>
          <w:lang w:val="uk-UA"/>
        </w:rPr>
        <w:tab/>
        <w:t>(ініціали та прізвище)</w:t>
      </w:r>
    </w:p>
    <w:p w:rsidR="00F2737F" w:rsidRPr="00F2737F" w:rsidRDefault="00F2737F" w:rsidP="00F2737F">
      <w:pPr>
        <w:spacing w:after="0" w:line="240" w:lineRule="auto"/>
        <w:rPr>
          <w:rFonts w:ascii="Times New Roman" w:hAnsi="Times New Roman" w:cs="Times New Roman"/>
          <w:b/>
          <w:sz w:val="28"/>
          <w:szCs w:val="28"/>
          <w:lang w:val="uk-UA"/>
        </w:rPr>
      </w:pPr>
      <w:r w:rsidRPr="00F2737F">
        <w:rPr>
          <w:rFonts w:ascii="Times New Roman" w:hAnsi="Times New Roman" w:cs="Times New Roman"/>
          <w:b/>
          <w:sz w:val="28"/>
          <w:szCs w:val="28"/>
          <w:lang w:val="uk-UA"/>
        </w:rPr>
        <w:t>Нормоконтроль пройдено</w:t>
      </w:r>
    </w:p>
    <w:p w:rsidR="00F2737F" w:rsidRPr="00F2737F" w:rsidRDefault="00F2737F" w:rsidP="00F2737F">
      <w:pPr>
        <w:spacing w:after="0" w:line="240" w:lineRule="auto"/>
        <w:rPr>
          <w:rFonts w:ascii="Times New Roman" w:hAnsi="Times New Roman" w:cs="Times New Roman"/>
          <w:b/>
          <w:sz w:val="24"/>
          <w:szCs w:val="24"/>
          <w:lang w:val="uk-UA"/>
        </w:rPr>
      </w:pPr>
    </w:p>
    <w:p w:rsidR="00F2737F" w:rsidRPr="00F2737F" w:rsidRDefault="00F2737F" w:rsidP="00F2737F">
      <w:pPr>
        <w:spacing w:after="0" w:line="240" w:lineRule="auto"/>
        <w:rPr>
          <w:rFonts w:ascii="Times New Roman" w:hAnsi="Times New Roman" w:cs="Times New Roman"/>
          <w:sz w:val="28"/>
          <w:szCs w:val="28"/>
          <w:lang w:val="uk-UA"/>
        </w:rPr>
      </w:pPr>
      <w:r w:rsidRPr="00F2737F">
        <w:rPr>
          <w:rFonts w:ascii="Times New Roman" w:hAnsi="Times New Roman" w:cs="Times New Roman"/>
          <w:sz w:val="28"/>
          <w:szCs w:val="28"/>
          <w:lang w:val="uk-UA"/>
        </w:rPr>
        <w:t>Нормоконтролер _____________  __________________________________</w:t>
      </w:r>
    </w:p>
    <w:p w:rsidR="00F2737F" w:rsidRPr="00F2737F" w:rsidRDefault="00F2737F" w:rsidP="00F2737F">
      <w:pPr>
        <w:spacing w:after="0" w:line="240" w:lineRule="auto"/>
        <w:rPr>
          <w:rFonts w:ascii="Times New Roman" w:hAnsi="Times New Roman" w:cs="Times New Roman"/>
          <w:b/>
          <w:sz w:val="24"/>
          <w:szCs w:val="24"/>
          <w:lang w:val="uk-UA"/>
        </w:rPr>
      </w:pPr>
      <w:r w:rsidRPr="00F2737F">
        <w:rPr>
          <w:rFonts w:ascii="Times New Roman" w:hAnsi="Times New Roman" w:cs="Times New Roman"/>
          <w:bCs/>
          <w:sz w:val="24"/>
          <w:szCs w:val="24"/>
          <w:vertAlign w:val="superscript"/>
          <w:lang w:val="uk-UA"/>
        </w:rPr>
        <w:t>(підпис)</w:t>
      </w:r>
      <w:r w:rsidRPr="00F2737F">
        <w:rPr>
          <w:rFonts w:ascii="Times New Roman" w:hAnsi="Times New Roman" w:cs="Times New Roman"/>
          <w:bCs/>
          <w:sz w:val="24"/>
          <w:szCs w:val="24"/>
          <w:vertAlign w:val="superscript"/>
          <w:lang w:val="uk-UA"/>
        </w:rPr>
        <w:tab/>
      </w:r>
      <w:r w:rsidRPr="00F2737F">
        <w:rPr>
          <w:rFonts w:ascii="Times New Roman" w:hAnsi="Times New Roman" w:cs="Times New Roman"/>
          <w:bCs/>
          <w:sz w:val="24"/>
          <w:szCs w:val="24"/>
          <w:vertAlign w:val="superscript"/>
          <w:lang w:val="uk-UA"/>
        </w:rPr>
        <w:tab/>
      </w:r>
      <w:r w:rsidRPr="00F2737F">
        <w:rPr>
          <w:rFonts w:ascii="Times New Roman" w:hAnsi="Times New Roman" w:cs="Times New Roman"/>
          <w:bCs/>
          <w:sz w:val="24"/>
          <w:szCs w:val="24"/>
          <w:vertAlign w:val="superscript"/>
          <w:lang w:val="uk-UA"/>
        </w:rPr>
        <w:tab/>
        <w:t>(ініціали  та прізвище)</w:t>
      </w:r>
    </w:p>
    <w:p w:rsidR="00F2737F" w:rsidRPr="00F2737F" w:rsidRDefault="00F2737F" w:rsidP="00F2737F">
      <w:pPr>
        <w:spacing w:after="0" w:line="240" w:lineRule="auto"/>
        <w:outlineLvl w:val="0"/>
        <w:rPr>
          <w:rFonts w:ascii="Times New Roman" w:hAnsi="Times New Roman" w:cs="Times New Roman"/>
          <w:sz w:val="28"/>
          <w:szCs w:val="28"/>
          <w:lang w:val="uk-UA"/>
        </w:rPr>
      </w:pPr>
    </w:p>
    <w:p w:rsidR="00F2737F" w:rsidRPr="00F2737F" w:rsidRDefault="00F2737F" w:rsidP="00F2737F">
      <w:pPr>
        <w:spacing w:after="0" w:line="240" w:lineRule="auto"/>
        <w:outlineLvl w:val="0"/>
        <w:rPr>
          <w:rFonts w:ascii="Times New Roman" w:hAnsi="Times New Roman" w:cs="Times New Roman"/>
          <w:sz w:val="28"/>
          <w:szCs w:val="28"/>
          <w:lang w:val="uk-UA"/>
        </w:rPr>
      </w:pPr>
    </w:p>
    <w:p w:rsidR="00F2737F" w:rsidRPr="00F2737F" w:rsidRDefault="00F2737F" w:rsidP="00F2737F">
      <w:pPr>
        <w:autoSpaceDE w:val="0"/>
        <w:autoSpaceDN w:val="0"/>
        <w:adjustRightInd w:val="0"/>
        <w:spacing w:after="0" w:line="240" w:lineRule="auto"/>
        <w:ind w:firstLine="709"/>
        <w:contextualSpacing/>
        <w:jc w:val="center"/>
        <w:rPr>
          <w:rFonts w:ascii="Times New Roman" w:hAnsi="Times New Roman" w:cs="Times New Roman"/>
          <w:color w:val="000000"/>
          <w:sz w:val="28"/>
          <w:szCs w:val="28"/>
          <w:lang w:val="uk-UA"/>
        </w:rPr>
      </w:pPr>
    </w:p>
    <w:p w:rsidR="00F2737F" w:rsidRPr="00F2737F" w:rsidRDefault="00F2737F" w:rsidP="00F2737F">
      <w:pPr>
        <w:autoSpaceDE w:val="0"/>
        <w:autoSpaceDN w:val="0"/>
        <w:adjustRightInd w:val="0"/>
        <w:spacing w:after="0" w:line="24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F2737F" w:rsidRDefault="00F2737F">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F2737F" w:rsidRDefault="00F2737F"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РЕФЕРАТ</w:t>
      </w: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Гнєдой Д.В. Право особи на недоторканість житла у кримінальному провадженні: стандарти закріплення та забезпечення. – Запоріжжя, 2020. – </w:t>
      </w:r>
      <w:r w:rsidR="00FF690C">
        <w:rPr>
          <w:rFonts w:ascii="Times New Roman" w:hAnsi="Times New Roman" w:cs="Times New Roman"/>
          <w:color w:val="000000"/>
          <w:sz w:val="28"/>
          <w:szCs w:val="28"/>
          <w:lang w:val="uk-UA"/>
        </w:rPr>
        <w:t xml:space="preserve">90 </w:t>
      </w:r>
      <w:r>
        <w:rPr>
          <w:rFonts w:ascii="Times New Roman" w:hAnsi="Times New Roman" w:cs="Times New Roman"/>
          <w:color w:val="000000"/>
          <w:sz w:val="28"/>
          <w:szCs w:val="28"/>
          <w:lang w:val="uk-UA"/>
        </w:rPr>
        <w:t>с.</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B80142">
        <w:rPr>
          <w:rFonts w:ascii="Times New Roman" w:hAnsi="Times New Roman" w:cs="Times New Roman"/>
          <w:bCs/>
          <w:color w:val="000000"/>
          <w:sz w:val="28"/>
          <w:szCs w:val="28"/>
          <w:lang w:val="uk-UA"/>
        </w:rPr>
        <w:t>Забезпечення права на недоторканність житла особи</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в кримінальному провадженні, перш за все, означає невтручання у здійснення</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цього права інакше, ніж у відповідності до закону та у випадках, необхідних у</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демократичному суспільстві, в інтересах національної і громадської безпеки або</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економічного добробуту країни, з метою запобігання заворушенням і злочинам,</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для захисту здоров</w:t>
      </w:r>
      <w:r w:rsidR="00FF690C">
        <w:rPr>
          <w:rFonts w:ascii="Times New Roman" w:hAnsi="Times New Roman" w:cs="Times New Roman"/>
          <w:bCs/>
          <w:color w:val="000000"/>
          <w:sz w:val="28"/>
          <w:szCs w:val="28"/>
          <w:lang w:val="uk-UA"/>
        </w:rPr>
        <w:t>’</w:t>
      </w:r>
      <w:r w:rsidRPr="00B80142">
        <w:rPr>
          <w:rFonts w:ascii="Times New Roman" w:hAnsi="Times New Roman" w:cs="Times New Roman"/>
          <w:bCs/>
          <w:color w:val="000000"/>
          <w:sz w:val="28"/>
          <w:szCs w:val="28"/>
          <w:lang w:val="uk-UA"/>
        </w:rPr>
        <w:t>я або моралі чи з метою захисту прав і свобод інших людей</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(негативний обов</w:t>
      </w:r>
      <w:r w:rsidR="00FF690C">
        <w:rPr>
          <w:rFonts w:ascii="Times New Roman" w:hAnsi="Times New Roman" w:cs="Times New Roman"/>
          <w:bCs/>
          <w:color w:val="000000"/>
          <w:sz w:val="28"/>
          <w:szCs w:val="28"/>
          <w:lang w:val="uk-UA"/>
        </w:rPr>
        <w:t>’</w:t>
      </w:r>
      <w:r w:rsidRPr="00B80142">
        <w:rPr>
          <w:rFonts w:ascii="Times New Roman" w:hAnsi="Times New Roman" w:cs="Times New Roman"/>
          <w:bCs/>
          <w:color w:val="000000"/>
          <w:sz w:val="28"/>
          <w:szCs w:val="28"/>
          <w:lang w:val="uk-UA"/>
        </w:rPr>
        <w:t>язок держави). Крім того, забезпечення вказаного права</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передбачає діяльність суду, слідчого судді та учасників кримінального</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провадження, спрямовану на створення сприятливих умов для його реалізації;</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його охорону, що полягає у перешкоджанні його безпідставному обмеженню, а</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також захисті законних інтересів правомочного суб</w:t>
      </w:r>
      <w:r w:rsidR="00FF690C">
        <w:rPr>
          <w:rFonts w:ascii="Times New Roman" w:hAnsi="Times New Roman" w:cs="Times New Roman"/>
          <w:bCs/>
          <w:color w:val="000000"/>
          <w:sz w:val="28"/>
          <w:szCs w:val="28"/>
          <w:lang w:val="uk-UA"/>
        </w:rPr>
        <w:t>’</w:t>
      </w:r>
      <w:r w:rsidRPr="00B80142">
        <w:rPr>
          <w:rFonts w:ascii="Times New Roman" w:hAnsi="Times New Roman" w:cs="Times New Roman"/>
          <w:bCs/>
          <w:color w:val="000000"/>
          <w:sz w:val="28"/>
          <w:szCs w:val="28"/>
          <w:lang w:val="uk-UA"/>
        </w:rPr>
        <w:t>єкта у випадку порушення</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його права на недоторканність житла (позитивний обов</w:t>
      </w:r>
      <w:r w:rsidR="00FF690C">
        <w:rPr>
          <w:rFonts w:ascii="Times New Roman" w:hAnsi="Times New Roman" w:cs="Times New Roman"/>
          <w:bCs/>
          <w:color w:val="000000"/>
          <w:sz w:val="28"/>
          <w:szCs w:val="28"/>
          <w:lang w:val="uk-UA"/>
        </w:rPr>
        <w:t>’</w:t>
      </w:r>
      <w:r w:rsidRPr="00B80142">
        <w:rPr>
          <w:rFonts w:ascii="Times New Roman" w:hAnsi="Times New Roman" w:cs="Times New Roman"/>
          <w:bCs/>
          <w:color w:val="000000"/>
          <w:sz w:val="28"/>
          <w:szCs w:val="28"/>
          <w:lang w:val="uk-UA"/>
        </w:rPr>
        <w:t>язок держави).</w:t>
      </w:r>
    </w:p>
    <w:p w:rsidR="00A751A7" w:rsidRPr="00C010C6"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CE6792">
        <w:rPr>
          <w:rFonts w:ascii="Times New Roman" w:hAnsi="Times New Roman" w:cs="Times New Roman"/>
          <w:color w:val="000000"/>
          <w:sz w:val="28"/>
          <w:szCs w:val="28"/>
          <w:lang w:val="uk-UA"/>
        </w:rPr>
        <w:t>Метою кваліфікаційної роботи</w:t>
      </w:r>
      <w:r w:rsidRPr="00CE6792">
        <w:rPr>
          <w:rFonts w:ascii="Times New Roman" w:hAnsi="Times New Roman" w:cs="Times New Roman"/>
          <w:i/>
          <w:color w:val="000000"/>
          <w:sz w:val="28"/>
          <w:szCs w:val="28"/>
          <w:lang w:val="uk-UA"/>
        </w:rPr>
        <w:t xml:space="preserve"> </w:t>
      </w:r>
      <w:r w:rsidRPr="00414037">
        <w:rPr>
          <w:rFonts w:ascii="Times New Roman" w:hAnsi="Times New Roman" w:cs="Times New Roman"/>
          <w:color w:val="000000"/>
          <w:sz w:val="28"/>
          <w:szCs w:val="28"/>
          <w:lang w:val="uk-UA"/>
        </w:rPr>
        <w:t>є</w:t>
      </w:r>
      <w:r w:rsidRPr="00C010C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визначення</w:t>
      </w:r>
      <w:r w:rsidRPr="00C010C6">
        <w:rPr>
          <w:rFonts w:ascii="Times New Roman" w:hAnsi="Times New Roman" w:cs="Times New Roman"/>
          <w:color w:val="000000"/>
          <w:sz w:val="28"/>
          <w:szCs w:val="28"/>
          <w:lang w:val="uk-UA"/>
        </w:rPr>
        <w:t xml:space="preserve"> механізму забезпечення права</w:t>
      </w:r>
      <w:r>
        <w:rPr>
          <w:rFonts w:ascii="Times New Roman" w:hAnsi="Times New Roman" w:cs="Times New Roman"/>
          <w:color w:val="000000"/>
          <w:sz w:val="28"/>
          <w:szCs w:val="28"/>
          <w:lang w:val="uk-UA"/>
        </w:rPr>
        <w:t xml:space="preserve"> </w:t>
      </w:r>
      <w:r w:rsidRPr="00C010C6">
        <w:rPr>
          <w:rFonts w:ascii="Times New Roman" w:hAnsi="Times New Roman" w:cs="Times New Roman"/>
          <w:color w:val="000000"/>
          <w:sz w:val="28"/>
          <w:szCs w:val="28"/>
          <w:lang w:val="uk-UA"/>
        </w:rPr>
        <w:t>на недоторканність житла особи в кримінальному</w:t>
      </w:r>
      <w:r>
        <w:rPr>
          <w:rFonts w:ascii="Times New Roman" w:hAnsi="Times New Roman" w:cs="Times New Roman"/>
          <w:color w:val="000000"/>
          <w:sz w:val="28"/>
          <w:szCs w:val="28"/>
          <w:lang w:val="uk-UA"/>
        </w:rPr>
        <w:t xml:space="preserve"> </w:t>
      </w:r>
      <w:r w:rsidRPr="00C010C6">
        <w:rPr>
          <w:rFonts w:ascii="Times New Roman" w:hAnsi="Times New Roman" w:cs="Times New Roman"/>
          <w:color w:val="000000"/>
          <w:sz w:val="28"/>
          <w:szCs w:val="28"/>
          <w:lang w:val="uk-UA"/>
        </w:rPr>
        <w:t>провадженні, виявлення пов</w:t>
      </w:r>
      <w:r w:rsidR="00FF690C">
        <w:rPr>
          <w:rFonts w:ascii="Times New Roman" w:hAnsi="Times New Roman" w:cs="Times New Roman"/>
          <w:color w:val="000000"/>
          <w:sz w:val="28"/>
          <w:szCs w:val="28"/>
          <w:lang w:val="uk-UA"/>
        </w:rPr>
        <w:t>’</w:t>
      </w:r>
      <w:r w:rsidRPr="00C010C6">
        <w:rPr>
          <w:rFonts w:ascii="Times New Roman" w:hAnsi="Times New Roman" w:cs="Times New Roman"/>
          <w:color w:val="000000"/>
          <w:sz w:val="28"/>
          <w:szCs w:val="28"/>
          <w:lang w:val="uk-UA"/>
        </w:rPr>
        <w:t>язаних із цим проблем, можливих шляхів їх</w:t>
      </w:r>
      <w:r>
        <w:rPr>
          <w:rFonts w:ascii="Times New Roman" w:hAnsi="Times New Roman" w:cs="Times New Roman"/>
          <w:color w:val="000000"/>
          <w:sz w:val="28"/>
          <w:szCs w:val="28"/>
          <w:lang w:val="uk-UA"/>
        </w:rPr>
        <w:t xml:space="preserve"> подолання </w:t>
      </w:r>
      <w:r w:rsidRPr="00C010C6">
        <w:rPr>
          <w:rFonts w:ascii="Times New Roman" w:hAnsi="Times New Roman" w:cs="Times New Roman"/>
          <w:color w:val="000000"/>
          <w:sz w:val="28"/>
          <w:szCs w:val="28"/>
          <w:lang w:val="uk-UA"/>
        </w:rPr>
        <w:t>в цій сфері.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CE6792">
        <w:rPr>
          <w:rFonts w:ascii="Times New Roman" w:eastAsia="Times New Roman,Italic" w:hAnsi="Times New Roman" w:cs="Times New Roman"/>
          <w:iCs/>
          <w:color w:val="000000"/>
          <w:sz w:val="28"/>
          <w:szCs w:val="28"/>
          <w:lang w:val="uk-UA"/>
        </w:rPr>
        <w:t>Обєктом дослідження</w:t>
      </w:r>
      <w:r>
        <w:rPr>
          <w:rFonts w:ascii="Times New Roman,Italic" w:eastAsia="Times New Roman,Italic" w:hAnsi="Times New Roman,Bold" w:cs="Times New Roman,Italic"/>
          <w:i/>
          <w:iCs/>
          <w:color w:val="000000"/>
          <w:sz w:val="28"/>
          <w:szCs w:val="28"/>
        </w:rPr>
        <w:t xml:space="preserve"> </w:t>
      </w:r>
      <w:r>
        <w:rPr>
          <w:rFonts w:ascii="Times New Roman" w:hAnsi="Times New Roman" w:cs="Times New Roman"/>
          <w:color w:val="000000"/>
          <w:sz w:val="28"/>
          <w:szCs w:val="28"/>
        </w:rPr>
        <w:t>виступають кримінальні процесуальні відносини,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що виникають і розвиваються під час забезпечення права на недоторканність</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житла особи в кримінальному провадженні.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CE6792">
        <w:rPr>
          <w:rFonts w:ascii="Times New Roman" w:eastAsia="Times New Roman,Italic" w:hAnsi="Times New Roman" w:cs="Times New Roman"/>
          <w:iCs/>
          <w:color w:val="000000"/>
          <w:sz w:val="28"/>
          <w:szCs w:val="28"/>
          <w:lang w:val="uk-UA"/>
        </w:rPr>
        <w:t>Предметом дослідження</w:t>
      </w:r>
      <w:r>
        <w:rPr>
          <w:rFonts w:ascii="Times New Roman,Italic" w:eastAsia="Times New Roman,Italic" w:hAnsi="Times New Roman,Bold" w:cs="Times New Roman,Italic"/>
          <w:i/>
          <w:iCs/>
          <w:color w:val="000000"/>
          <w:sz w:val="28"/>
          <w:szCs w:val="28"/>
        </w:rPr>
        <w:t xml:space="preserve"> </w:t>
      </w:r>
      <w:r>
        <w:rPr>
          <w:rFonts w:ascii="Times New Roman" w:hAnsi="Times New Roman" w:cs="Times New Roman"/>
          <w:color w:val="000000"/>
          <w:sz w:val="28"/>
          <w:szCs w:val="28"/>
        </w:rPr>
        <w:t>є забезпечення права на недоторканність житла особи в кримінальному провадженні.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CE6792">
        <w:rPr>
          <w:rFonts w:ascii="Times New Roman" w:hAnsi="Times New Roman" w:cs="Times New Roman"/>
          <w:color w:val="000000"/>
          <w:sz w:val="28"/>
          <w:szCs w:val="28"/>
          <w:lang w:val="uk-UA"/>
        </w:rPr>
        <w:lastRenderedPageBreak/>
        <w:t>Методи дослідження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Для досягнення мети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ідження і виконання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зумовлених нею завдань використовувався комплекс загальнонаукових та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спеціальних методів, які застосовуються у правовій науці.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Звернення до діалектичного методу забезпечило вивчення розвитку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нормативних основ забезпечення в кримінальному провадженні права на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недоторканність житла. Системно-структурний метод</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застосовувався при виявленні та характеристиці корелятивних зв</w:t>
      </w:r>
      <w:r w:rsidR="00FF690C">
        <w:rPr>
          <w:rFonts w:ascii="Times New Roman" w:hAnsi="Times New Roman" w:cs="Times New Roman"/>
          <w:color w:val="000000"/>
          <w:sz w:val="28"/>
          <w:szCs w:val="28"/>
        </w:rPr>
        <w:t>’</w:t>
      </w:r>
      <w:r>
        <w:rPr>
          <w:rFonts w:ascii="Times New Roman" w:hAnsi="Times New Roman" w:cs="Times New Roman"/>
          <w:color w:val="000000"/>
          <w:sz w:val="28"/>
          <w:szCs w:val="28"/>
        </w:rPr>
        <w:t>язків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повноважень слідчого, прокурора, слідчого судді та суду щодо обмеження права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на недоторканність житла особи та її процесуальних прав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щодо захисту цього права. Порівняльно-правовий метод дозволив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ідити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нормативні положення, що регулюють підстави та порядок обмеження права на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недоторканність житла в законодавстві інших держав. Статистичний метод</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використовувався при узагальненні матеріалів практики з метою встановлення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стану забезпечення права на недоторканність житла особи 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кримінальному провадженні. Метод узагальнення надав можливість, базуючись на окремих</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прикладах практики проведення в житлі чи іншому володінні особи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Р)Д та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НС(Р)Д, сформулювати науково обґрунтовані висновки та надати рекомендації</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прикладного характеру. Задля забезпечення об</w:t>
      </w:r>
      <w:r w:rsidR="00FF690C">
        <w:rPr>
          <w:rFonts w:ascii="Times New Roman" w:hAnsi="Times New Roman" w:cs="Times New Roman"/>
          <w:color w:val="000000"/>
          <w:sz w:val="28"/>
          <w:szCs w:val="28"/>
        </w:rPr>
        <w:t>’</w:t>
      </w:r>
      <w:r>
        <w:rPr>
          <w:rFonts w:ascii="Times New Roman" w:hAnsi="Times New Roman" w:cs="Times New Roman"/>
          <w:color w:val="000000"/>
          <w:sz w:val="28"/>
          <w:szCs w:val="28"/>
        </w:rPr>
        <w:t>єктивності та всебічності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проведеного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ідження і достовірності отриманих результатів зазначені методи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використовувались комплексно.</w:t>
      </w:r>
    </w:p>
    <w:p w:rsidR="00A751A7" w:rsidRDefault="0001226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недоторканість житла, житло, кримінальне провадження, стандарти закріплення, забезпечення, заходи забезпечення кримінального провадження, слідчі дії, суд</w:t>
      </w: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4140B2" w:rsidRDefault="004140B2"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Pr="00986F0D"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SUMMARY</w:t>
      </w: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Pr="00986F0D"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986F0D">
        <w:rPr>
          <w:rFonts w:ascii="Times New Roman" w:hAnsi="Times New Roman" w:cs="Times New Roman"/>
          <w:color w:val="000000"/>
          <w:sz w:val="28"/>
          <w:szCs w:val="28"/>
          <w:lang w:val="uk-UA"/>
        </w:rPr>
        <w:t>Gnedoi D</w:t>
      </w:r>
      <w:r w:rsidR="004140B2">
        <w:rPr>
          <w:rFonts w:ascii="Times New Roman" w:hAnsi="Times New Roman" w:cs="Times New Roman"/>
          <w:color w:val="000000"/>
          <w:sz w:val="28"/>
          <w:szCs w:val="28"/>
          <w:lang w:val="uk-UA"/>
        </w:rPr>
        <w:t>.</w:t>
      </w:r>
      <w:r w:rsidRPr="00986F0D">
        <w:rPr>
          <w:rFonts w:ascii="Times New Roman" w:hAnsi="Times New Roman" w:cs="Times New Roman"/>
          <w:color w:val="000000"/>
          <w:sz w:val="28"/>
          <w:szCs w:val="28"/>
          <w:lang w:val="uk-UA"/>
        </w:rPr>
        <w:t>V</w:t>
      </w:r>
      <w:r w:rsidR="004140B2">
        <w:rPr>
          <w:rFonts w:ascii="Times New Roman" w:hAnsi="Times New Roman" w:cs="Times New Roman"/>
          <w:color w:val="000000"/>
          <w:sz w:val="28"/>
          <w:szCs w:val="28"/>
          <w:lang w:val="uk-UA"/>
        </w:rPr>
        <w:t>.</w:t>
      </w:r>
      <w:r w:rsidRPr="00986F0D">
        <w:rPr>
          <w:rFonts w:ascii="Times New Roman" w:hAnsi="Times New Roman" w:cs="Times New Roman"/>
          <w:color w:val="000000"/>
          <w:sz w:val="28"/>
          <w:szCs w:val="28"/>
          <w:lang w:val="uk-UA"/>
        </w:rPr>
        <w:t xml:space="preserve"> The right of a person to the protection of housing in criminal proceedings: standards of securing and securing. </w:t>
      </w:r>
      <w:r w:rsidR="004140B2">
        <w:rPr>
          <w:rFonts w:ascii="Times New Roman" w:hAnsi="Times New Roman" w:cs="Times New Roman"/>
          <w:color w:val="000000"/>
          <w:sz w:val="28"/>
          <w:szCs w:val="28"/>
          <w:lang w:val="uk-UA"/>
        </w:rPr>
        <w:t>–</w:t>
      </w:r>
      <w:r w:rsidRPr="00986F0D">
        <w:rPr>
          <w:rFonts w:ascii="Times New Roman" w:hAnsi="Times New Roman" w:cs="Times New Roman"/>
          <w:color w:val="000000"/>
          <w:sz w:val="28"/>
          <w:szCs w:val="28"/>
          <w:lang w:val="uk-UA"/>
        </w:rPr>
        <w:t xml:space="preserve"> Zaporizhzhia, 2020. </w:t>
      </w:r>
      <w:r w:rsidR="004140B2">
        <w:rPr>
          <w:rFonts w:ascii="Times New Roman" w:hAnsi="Times New Roman" w:cs="Times New Roman"/>
          <w:color w:val="000000"/>
          <w:sz w:val="28"/>
          <w:szCs w:val="28"/>
          <w:lang w:val="uk-UA"/>
        </w:rPr>
        <w:t>–</w:t>
      </w:r>
      <w:r w:rsidRPr="00986F0D">
        <w:rPr>
          <w:rFonts w:ascii="Times New Roman" w:hAnsi="Times New Roman" w:cs="Times New Roman"/>
          <w:color w:val="000000"/>
          <w:sz w:val="28"/>
          <w:szCs w:val="28"/>
          <w:lang w:val="uk-UA"/>
        </w:rPr>
        <w:t xml:space="preserve"> </w:t>
      </w:r>
      <w:r w:rsidR="004140B2">
        <w:rPr>
          <w:rFonts w:ascii="Times New Roman" w:hAnsi="Times New Roman" w:cs="Times New Roman"/>
          <w:color w:val="000000"/>
          <w:sz w:val="28"/>
          <w:szCs w:val="28"/>
          <w:lang w:val="uk-UA"/>
        </w:rPr>
        <w:t xml:space="preserve">90 </w:t>
      </w:r>
      <w:r w:rsidRPr="00986F0D">
        <w:rPr>
          <w:rFonts w:ascii="Times New Roman" w:hAnsi="Times New Roman" w:cs="Times New Roman"/>
          <w:color w:val="000000"/>
          <w:sz w:val="28"/>
          <w:szCs w:val="28"/>
          <w:lang w:val="uk-UA"/>
        </w:rPr>
        <w:t>p.</w:t>
      </w:r>
    </w:p>
    <w:p w:rsidR="00A751A7" w:rsidRPr="00986F0D"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986F0D">
        <w:rPr>
          <w:rFonts w:ascii="Times New Roman" w:hAnsi="Times New Roman" w:cs="Times New Roman"/>
          <w:color w:val="000000"/>
          <w:sz w:val="28"/>
          <w:szCs w:val="28"/>
          <w:lang w:val="uk-UA"/>
        </w:rPr>
        <w:t>Ensuring the right to inviolability of a person in criminal proceedings means, above all, non-interference with the exercise of that right otherwise than in accordance with the law and in cases necessary in a democratic society, in the interests of national and public security or the economic well-being of the country. riots and crimes, for the protection of health or morals, or for the protection of the rights and freedoms of others (a negative duty of the state). In addition, securing this right involves the activities of a court, an investigating judge and participants in criminal proceedings aimed at creating favorable conditions for its implementation; its protection, which is to prevent its unreasonable restriction, as well as to protect the legitimate interests of the legal entity in case of violation of his right to inviolability of housing (a positive obligation of the state).</w:t>
      </w:r>
    </w:p>
    <w:p w:rsidR="00A751A7" w:rsidRPr="00986F0D"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986F0D">
        <w:rPr>
          <w:rFonts w:ascii="Times New Roman" w:hAnsi="Times New Roman" w:cs="Times New Roman"/>
          <w:color w:val="000000"/>
          <w:sz w:val="28"/>
          <w:szCs w:val="28"/>
          <w:lang w:val="uk-UA"/>
        </w:rPr>
        <w:t>The purpose of the qualification work is to determine the mechanism for ensuring the right to privacy of a person in criminal proceedings, to identify related problems, possible ways of overcoming them in this area.</w:t>
      </w:r>
    </w:p>
    <w:p w:rsidR="00A751A7" w:rsidRPr="00986F0D"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986F0D">
        <w:rPr>
          <w:rFonts w:ascii="Times New Roman" w:hAnsi="Times New Roman" w:cs="Times New Roman"/>
          <w:color w:val="000000"/>
          <w:sz w:val="28"/>
          <w:szCs w:val="28"/>
          <w:lang w:val="uk-UA"/>
        </w:rPr>
        <w:t>The object of the study is the criminal procedural relations that arise and develop while ensuring the right to privacy of a person in criminal proceedings.</w:t>
      </w:r>
    </w:p>
    <w:p w:rsidR="00A751A7" w:rsidRPr="00986F0D"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986F0D">
        <w:rPr>
          <w:rFonts w:ascii="Times New Roman" w:hAnsi="Times New Roman" w:cs="Times New Roman"/>
          <w:color w:val="000000"/>
          <w:sz w:val="28"/>
          <w:szCs w:val="28"/>
          <w:lang w:val="uk-UA"/>
        </w:rPr>
        <w:t>The subject of the study is to secure the right to privacy of a person in criminal proceedings.</w:t>
      </w:r>
    </w:p>
    <w:p w:rsidR="00A751A7" w:rsidRPr="00986F0D"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986F0D">
        <w:rPr>
          <w:rFonts w:ascii="Times New Roman" w:hAnsi="Times New Roman" w:cs="Times New Roman"/>
          <w:color w:val="000000"/>
          <w:sz w:val="28"/>
          <w:szCs w:val="28"/>
          <w:lang w:val="uk-UA"/>
        </w:rPr>
        <w:t>Research methods. To achieve the goal of research and fulfillment of its tasks, a set of general scientific and special methods used in legal science was used.</w:t>
      </w:r>
    </w:p>
    <w:p w:rsidR="00A751A7" w:rsidRPr="00986F0D"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986F0D">
        <w:rPr>
          <w:rFonts w:ascii="Times New Roman" w:hAnsi="Times New Roman" w:cs="Times New Roman"/>
          <w:color w:val="000000"/>
          <w:sz w:val="28"/>
          <w:szCs w:val="28"/>
          <w:lang w:val="uk-UA"/>
        </w:rPr>
        <w:t>An appeal to the dialectical method provided a study of the development of the regulatory framework for ensuring the right to housing in criminal proceedings. The system-structural method was used to identify and characterize the correlative relationships of the powers of the investigator, prosecutor, investigating judge and court to limit the right to inviolability of a person</w:t>
      </w:r>
      <w:r w:rsidR="00FF690C">
        <w:rPr>
          <w:rFonts w:ascii="Times New Roman" w:hAnsi="Times New Roman" w:cs="Times New Roman"/>
          <w:color w:val="000000"/>
          <w:sz w:val="28"/>
          <w:szCs w:val="28"/>
          <w:lang w:val="uk-UA"/>
        </w:rPr>
        <w:t>’</w:t>
      </w:r>
      <w:r w:rsidRPr="00986F0D">
        <w:rPr>
          <w:rFonts w:ascii="Times New Roman" w:hAnsi="Times New Roman" w:cs="Times New Roman"/>
          <w:color w:val="000000"/>
          <w:sz w:val="28"/>
          <w:szCs w:val="28"/>
          <w:lang w:val="uk-UA"/>
        </w:rPr>
        <w:t xml:space="preserve">s home and his or her procedural </w:t>
      </w:r>
      <w:r w:rsidRPr="00986F0D">
        <w:rPr>
          <w:rFonts w:ascii="Times New Roman" w:hAnsi="Times New Roman" w:cs="Times New Roman"/>
          <w:color w:val="000000"/>
          <w:sz w:val="28"/>
          <w:szCs w:val="28"/>
          <w:lang w:val="uk-UA"/>
        </w:rPr>
        <w:lastRenderedPageBreak/>
        <w:t>rights to protect this right. The comparative-legal method allowed us to examine the normative provisions governing the grounds and the procedure for restricting the right to inviolability of housing in the legislation of other states. The statistical method was used to summarize practice materials in order to establish the status of ensuring the right to privacy of a person in criminal proceedings. The method of generalization made it possible, on the basis of some examples of practice of conducting in the dwelling or other possession of the person C (P) D and NS (P) D, to formulate scientifically sound conclusions and to provide recommendations of applied character. To ensure the objectivity and comprehensiveness of the study and the reliability of the results obtained, these methods were used in complex.</w:t>
      </w:r>
    </w:p>
    <w:p w:rsidR="00A751A7" w:rsidRDefault="0001226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986F0D">
        <w:rPr>
          <w:rFonts w:ascii="Times New Roman" w:hAnsi="Times New Roman" w:cs="Times New Roman"/>
          <w:color w:val="000000"/>
          <w:sz w:val="28"/>
          <w:szCs w:val="28"/>
          <w:lang w:val="uk-UA"/>
        </w:rPr>
        <w:t>home properties, home, criminal proceedings, standards for connection, security, criminal proceedings, proceedings</w:t>
      </w: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C36622" w:rsidRPr="00431865" w:rsidRDefault="00C36622" w:rsidP="00C3662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ВІДГУК</w:t>
      </w:r>
    </w:p>
    <w:p w:rsidR="00C36622" w:rsidRPr="00F2737F" w:rsidRDefault="00C36622" w:rsidP="00C36622">
      <w:pPr>
        <w:spacing w:after="0" w:line="360" w:lineRule="auto"/>
        <w:ind w:firstLine="709"/>
        <w:jc w:val="center"/>
        <w:rPr>
          <w:rFonts w:ascii="Times New Roman" w:hAnsi="Times New Roman" w:cs="Times New Roman"/>
          <w:sz w:val="28"/>
          <w:szCs w:val="28"/>
        </w:rPr>
      </w:pPr>
    </w:p>
    <w:p w:rsidR="00C36622" w:rsidRPr="00F833D7" w:rsidRDefault="00C36622" w:rsidP="004C39EE">
      <w:pPr>
        <w:autoSpaceDE w:val="0"/>
        <w:autoSpaceDN w:val="0"/>
        <w:adjustRightInd w:val="0"/>
        <w:spacing w:after="0" w:line="360" w:lineRule="auto"/>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 xml:space="preserve">на кваліфікаційну роботу слухача магістратури спеціальності </w:t>
      </w:r>
      <w:r>
        <w:rPr>
          <w:rFonts w:ascii="Times New Roman" w:hAnsi="Times New Roman" w:cs="Times New Roman"/>
          <w:bCs/>
          <w:sz w:val="28"/>
          <w:szCs w:val="28"/>
          <w:lang w:val="uk-UA"/>
        </w:rPr>
        <w:t>262</w:t>
      </w:r>
      <w:r w:rsidRPr="00F833D7">
        <w:rPr>
          <w:rFonts w:ascii="Times New Roman" w:hAnsi="Times New Roman" w:cs="Times New Roman"/>
          <w:bCs/>
          <w:sz w:val="28"/>
          <w:szCs w:val="28"/>
          <w:lang w:val="uk-UA"/>
        </w:rPr>
        <w:t xml:space="preserve"> «Право</w:t>
      </w:r>
      <w:r>
        <w:rPr>
          <w:rFonts w:ascii="Times New Roman" w:hAnsi="Times New Roman" w:cs="Times New Roman"/>
          <w:bCs/>
          <w:sz w:val="28"/>
          <w:szCs w:val="28"/>
          <w:lang w:val="uk-UA"/>
        </w:rPr>
        <w:t>охоронна діяльність</w:t>
      </w:r>
      <w:r w:rsidRPr="00F833D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заочної </w:t>
      </w:r>
      <w:r w:rsidRPr="00F833D7">
        <w:rPr>
          <w:rFonts w:ascii="Times New Roman" w:hAnsi="Times New Roman" w:cs="Times New Roman"/>
          <w:bCs/>
          <w:sz w:val="28"/>
          <w:szCs w:val="28"/>
          <w:lang w:val="uk-UA"/>
        </w:rPr>
        <w:t xml:space="preserve">форми </w:t>
      </w:r>
      <w:r>
        <w:rPr>
          <w:rFonts w:ascii="Times New Roman" w:hAnsi="Times New Roman" w:cs="Times New Roman"/>
          <w:bCs/>
          <w:sz w:val="28"/>
          <w:szCs w:val="28"/>
          <w:lang w:val="uk-UA"/>
        </w:rPr>
        <w:t xml:space="preserve">здобуття освіти </w:t>
      </w:r>
      <w:r w:rsidRPr="00F833D7">
        <w:rPr>
          <w:rFonts w:ascii="Times New Roman" w:hAnsi="Times New Roman" w:cs="Times New Roman"/>
          <w:bCs/>
          <w:sz w:val="28"/>
          <w:szCs w:val="28"/>
          <w:lang w:val="uk-UA"/>
        </w:rPr>
        <w:t>юридичного факультету</w:t>
      </w:r>
    </w:p>
    <w:p w:rsidR="00C36622" w:rsidRPr="00F833D7" w:rsidRDefault="00C36622" w:rsidP="004C39EE">
      <w:pPr>
        <w:autoSpaceDE w:val="0"/>
        <w:autoSpaceDN w:val="0"/>
        <w:adjustRightInd w:val="0"/>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Гнєдо</w:t>
      </w:r>
      <w:r w:rsidR="00434616" w:rsidRPr="00F2737F">
        <w:rPr>
          <w:rFonts w:ascii="Times New Roman" w:hAnsi="Times New Roman" w:cs="Times New Roman"/>
          <w:bCs/>
          <w:sz w:val="28"/>
          <w:szCs w:val="28"/>
        </w:rPr>
        <w:t xml:space="preserve">го </w:t>
      </w:r>
      <w:r>
        <w:rPr>
          <w:rFonts w:ascii="Times New Roman" w:hAnsi="Times New Roman" w:cs="Times New Roman"/>
          <w:bCs/>
          <w:sz w:val="28"/>
          <w:szCs w:val="28"/>
          <w:lang w:val="uk-UA"/>
        </w:rPr>
        <w:t>Дмитра</w:t>
      </w:r>
      <w:r w:rsidR="00414037">
        <w:rPr>
          <w:rFonts w:ascii="Times New Roman" w:hAnsi="Times New Roman" w:cs="Times New Roman"/>
          <w:bCs/>
          <w:sz w:val="28"/>
          <w:szCs w:val="28"/>
          <w:lang w:val="uk-UA"/>
        </w:rPr>
        <w:t xml:space="preserve"> Володимировича</w:t>
      </w:r>
    </w:p>
    <w:p w:rsidR="00C36622" w:rsidRDefault="00C36622" w:rsidP="004C39EE">
      <w:pPr>
        <w:autoSpaceDE w:val="0"/>
        <w:autoSpaceDN w:val="0"/>
        <w:adjustRightInd w:val="0"/>
        <w:spacing w:after="0" w:line="360" w:lineRule="auto"/>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на тему: «</w:t>
      </w:r>
      <w:r>
        <w:rPr>
          <w:rFonts w:ascii="Times New Roman" w:hAnsi="Times New Roman" w:cs="Times New Roman"/>
          <w:color w:val="000000"/>
          <w:sz w:val="28"/>
          <w:szCs w:val="28"/>
          <w:lang w:val="uk-UA"/>
        </w:rPr>
        <w:t>Право особи на недоторканість житла у кримінальному провадженні: стандарти закріплення та забезпечення</w:t>
      </w:r>
      <w:r w:rsidRPr="00F833D7">
        <w:rPr>
          <w:rFonts w:ascii="Times New Roman" w:hAnsi="Times New Roman" w:cs="Times New Roman"/>
          <w:bCs/>
          <w:sz w:val="28"/>
          <w:szCs w:val="28"/>
          <w:lang w:val="uk-UA"/>
        </w:rPr>
        <w:t>»</w:t>
      </w:r>
    </w:p>
    <w:p w:rsidR="00C36622" w:rsidRDefault="00C36622" w:rsidP="004C39EE">
      <w:pPr>
        <w:spacing w:after="0" w:line="360" w:lineRule="auto"/>
        <w:ind w:firstLine="709"/>
        <w:jc w:val="center"/>
        <w:rPr>
          <w:rFonts w:ascii="Times New Roman" w:hAnsi="Times New Roman" w:cs="Times New Roman"/>
          <w:sz w:val="28"/>
          <w:szCs w:val="28"/>
          <w:lang w:val="uk-UA"/>
        </w:rPr>
      </w:pPr>
    </w:p>
    <w:p w:rsidR="00C36622" w:rsidRPr="00F833D7" w:rsidRDefault="00C36622" w:rsidP="004C39EE">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Кваліфікаційна робота </w:t>
      </w:r>
      <w:r>
        <w:rPr>
          <w:rFonts w:ascii="Times New Roman" w:hAnsi="Times New Roman" w:cs="Times New Roman"/>
          <w:bCs/>
          <w:sz w:val="28"/>
          <w:szCs w:val="28"/>
          <w:lang w:val="uk-UA"/>
        </w:rPr>
        <w:t>Гнєдо</w:t>
      </w:r>
      <w:r w:rsidR="00434616" w:rsidRPr="00F2737F">
        <w:rPr>
          <w:rFonts w:ascii="Times New Roman" w:hAnsi="Times New Roman" w:cs="Times New Roman"/>
          <w:bCs/>
          <w:sz w:val="28"/>
          <w:szCs w:val="28"/>
        </w:rPr>
        <w:t xml:space="preserve">го </w:t>
      </w:r>
      <w:r>
        <w:rPr>
          <w:rFonts w:ascii="Times New Roman" w:hAnsi="Times New Roman" w:cs="Times New Roman"/>
          <w:bCs/>
          <w:sz w:val="28"/>
          <w:szCs w:val="28"/>
          <w:lang w:val="uk-UA"/>
        </w:rPr>
        <w:t xml:space="preserve">Дмитра </w:t>
      </w:r>
      <w:r w:rsidRPr="00F833D7">
        <w:rPr>
          <w:rFonts w:ascii="Times New Roman" w:hAnsi="Times New Roman" w:cs="Times New Roman"/>
          <w:bCs/>
          <w:sz w:val="28"/>
          <w:szCs w:val="28"/>
          <w:lang w:val="uk-UA"/>
        </w:rPr>
        <w:t>виконана у відповідності до усіх вимог, що пред’являються до подібного виду робіт.</w:t>
      </w:r>
    </w:p>
    <w:p w:rsidR="00414037" w:rsidRDefault="00C36622" w:rsidP="004C39EE">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2737F">
        <w:rPr>
          <w:rFonts w:ascii="Times New Roman" w:hAnsi="Times New Roman" w:cs="Times New Roman"/>
          <w:sz w:val="28"/>
          <w:szCs w:val="28"/>
        </w:rPr>
        <w:t xml:space="preserve">У </w:t>
      </w:r>
      <w:r>
        <w:rPr>
          <w:rFonts w:ascii="Times New Roman" w:hAnsi="Times New Roman" w:cs="Times New Roman"/>
          <w:sz w:val="28"/>
          <w:szCs w:val="28"/>
          <w:lang w:val="uk-UA"/>
        </w:rPr>
        <w:t>роботі</w:t>
      </w:r>
      <w:r w:rsidRPr="00F2737F">
        <w:rPr>
          <w:rFonts w:ascii="Times New Roman" w:hAnsi="Times New Roman" w:cs="Times New Roman"/>
          <w:sz w:val="28"/>
          <w:szCs w:val="28"/>
        </w:rPr>
        <w:t xml:space="preserve"> розглядається </w:t>
      </w:r>
      <w:r w:rsidR="00414037">
        <w:rPr>
          <w:rFonts w:ascii="Times New Roman" w:hAnsi="Times New Roman" w:cs="Times New Roman"/>
          <w:color w:val="000000"/>
          <w:sz w:val="28"/>
          <w:szCs w:val="28"/>
        </w:rPr>
        <w:t>розвит</w:t>
      </w:r>
      <w:r w:rsidR="00414037">
        <w:rPr>
          <w:rFonts w:ascii="Times New Roman" w:hAnsi="Times New Roman" w:cs="Times New Roman"/>
          <w:color w:val="000000"/>
          <w:sz w:val="28"/>
          <w:szCs w:val="28"/>
          <w:lang w:val="uk-UA"/>
        </w:rPr>
        <w:t>о</w:t>
      </w:r>
      <w:r w:rsidR="00414037">
        <w:rPr>
          <w:rFonts w:ascii="Times New Roman" w:hAnsi="Times New Roman" w:cs="Times New Roman"/>
          <w:color w:val="000000"/>
          <w:sz w:val="28"/>
          <w:szCs w:val="28"/>
        </w:rPr>
        <w:t>к</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нормативних основ забезпечення в кримінальному провадженні права на</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недоторканність житла</w:t>
      </w:r>
      <w:r w:rsidR="00414037">
        <w:rPr>
          <w:rFonts w:ascii="Times New Roman" w:hAnsi="Times New Roman" w:cs="Times New Roman"/>
          <w:color w:val="000000"/>
          <w:sz w:val="28"/>
          <w:szCs w:val="28"/>
          <w:lang w:val="uk-UA"/>
        </w:rPr>
        <w:t>,</w:t>
      </w:r>
      <w:r w:rsidR="00414037">
        <w:rPr>
          <w:rFonts w:ascii="Times New Roman" w:hAnsi="Times New Roman" w:cs="Times New Roman"/>
          <w:color w:val="000000"/>
          <w:sz w:val="28"/>
          <w:szCs w:val="28"/>
        </w:rPr>
        <w:t xml:space="preserve"> </w:t>
      </w:r>
      <w:r w:rsidR="00414037">
        <w:rPr>
          <w:rFonts w:ascii="Times New Roman" w:hAnsi="Times New Roman" w:cs="Times New Roman"/>
          <w:color w:val="000000"/>
          <w:sz w:val="28"/>
          <w:szCs w:val="28"/>
          <w:lang w:val="uk-UA"/>
        </w:rPr>
        <w:t>надано</w:t>
      </w:r>
      <w:r w:rsidR="00414037">
        <w:rPr>
          <w:rFonts w:ascii="Times New Roman" w:hAnsi="Times New Roman" w:cs="Times New Roman"/>
          <w:color w:val="000000"/>
          <w:sz w:val="28"/>
          <w:szCs w:val="28"/>
        </w:rPr>
        <w:t xml:space="preserve"> характеристи</w:t>
      </w:r>
      <w:r w:rsidR="00414037">
        <w:rPr>
          <w:rFonts w:ascii="Times New Roman" w:hAnsi="Times New Roman" w:cs="Times New Roman"/>
          <w:color w:val="000000"/>
          <w:sz w:val="28"/>
          <w:szCs w:val="28"/>
          <w:lang w:val="uk-UA"/>
        </w:rPr>
        <w:t>ку</w:t>
      </w:r>
      <w:r w:rsidR="00414037">
        <w:rPr>
          <w:rFonts w:ascii="Times New Roman" w:hAnsi="Times New Roman" w:cs="Times New Roman"/>
          <w:color w:val="000000"/>
          <w:sz w:val="28"/>
          <w:szCs w:val="28"/>
        </w:rPr>
        <w:t xml:space="preserve"> корелятивних зв’язків</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повноважень слідчого, прокурора, слідчого судді та суду щодо обмеження права</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на недоторканність житла особи та її процесуальних прав</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щодо захисту цього права</w:t>
      </w:r>
      <w:r w:rsidR="004C39EE">
        <w:rPr>
          <w:rFonts w:ascii="Times New Roman" w:hAnsi="Times New Roman" w:cs="Times New Roman"/>
          <w:color w:val="000000"/>
          <w:sz w:val="28"/>
          <w:szCs w:val="28"/>
          <w:lang w:val="uk-UA"/>
        </w:rPr>
        <w:t>,</w:t>
      </w:r>
      <w:r w:rsidR="00414037">
        <w:rPr>
          <w:rFonts w:ascii="Times New Roman" w:hAnsi="Times New Roman" w:cs="Times New Roman"/>
          <w:color w:val="000000"/>
          <w:sz w:val="28"/>
          <w:szCs w:val="28"/>
        </w:rPr>
        <w:t xml:space="preserve"> </w:t>
      </w:r>
      <w:proofErr w:type="gramStart"/>
      <w:r w:rsidR="00414037">
        <w:rPr>
          <w:rFonts w:ascii="Times New Roman" w:hAnsi="Times New Roman" w:cs="Times New Roman"/>
          <w:color w:val="000000"/>
          <w:sz w:val="28"/>
          <w:szCs w:val="28"/>
        </w:rPr>
        <w:t>досл</w:t>
      </w:r>
      <w:proofErr w:type="gramEnd"/>
      <w:r w:rsidR="00414037">
        <w:rPr>
          <w:rFonts w:ascii="Times New Roman" w:hAnsi="Times New Roman" w:cs="Times New Roman"/>
          <w:color w:val="000000"/>
          <w:sz w:val="28"/>
          <w:szCs w:val="28"/>
        </w:rPr>
        <w:t>ід</w:t>
      </w:r>
      <w:r w:rsidR="00414037">
        <w:rPr>
          <w:rFonts w:ascii="Times New Roman" w:hAnsi="Times New Roman" w:cs="Times New Roman"/>
          <w:color w:val="000000"/>
          <w:sz w:val="28"/>
          <w:szCs w:val="28"/>
          <w:lang w:val="uk-UA"/>
        </w:rPr>
        <w:t xml:space="preserve">жено </w:t>
      </w:r>
      <w:r w:rsidR="00414037">
        <w:rPr>
          <w:rFonts w:ascii="Times New Roman" w:hAnsi="Times New Roman" w:cs="Times New Roman"/>
          <w:color w:val="000000"/>
          <w:sz w:val="28"/>
          <w:szCs w:val="28"/>
        </w:rPr>
        <w:t>нормативні положення, що регулюють підстави та порядок обмеження права на</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недоторканність жит</w:t>
      </w:r>
      <w:r w:rsidR="004C39EE">
        <w:rPr>
          <w:rFonts w:ascii="Times New Roman" w:hAnsi="Times New Roman" w:cs="Times New Roman"/>
          <w:color w:val="000000"/>
          <w:sz w:val="28"/>
          <w:szCs w:val="28"/>
        </w:rPr>
        <w:t>ла в законодавстві інших держав</w:t>
      </w:r>
      <w:r w:rsidR="004C39EE">
        <w:rPr>
          <w:rFonts w:ascii="Times New Roman" w:hAnsi="Times New Roman" w:cs="Times New Roman"/>
          <w:color w:val="000000"/>
          <w:sz w:val="28"/>
          <w:szCs w:val="28"/>
          <w:lang w:val="uk-UA"/>
        </w:rPr>
        <w:t>,</w:t>
      </w:r>
      <w:r w:rsidR="00414037">
        <w:rPr>
          <w:rFonts w:ascii="Times New Roman" w:hAnsi="Times New Roman" w:cs="Times New Roman"/>
          <w:color w:val="000000"/>
          <w:sz w:val="28"/>
          <w:szCs w:val="28"/>
        </w:rPr>
        <w:t xml:space="preserve"> узагальнен</w:t>
      </w:r>
      <w:r w:rsidR="00414037">
        <w:rPr>
          <w:rFonts w:ascii="Times New Roman" w:hAnsi="Times New Roman" w:cs="Times New Roman"/>
          <w:color w:val="000000"/>
          <w:sz w:val="28"/>
          <w:szCs w:val="28"/>
          <w:lang w:val="uk-UA"/>
        </w:rPr>
        <w:t>о</w:t>
      </w:r>
      <w:r w:rsidR="00414037">
        <w:rPr>
          <w:rFonts w:ascii="Times New Roman" w:hAnsi="Times New Roman" w:cs="Times New Roman"/>
          <w:color w:val="000000"/>
          <w:sz w:val="28"/>
          <w:szCs w:val="28"/>
        </w:rPr>
        <w:t xml:space="preserve"> матеріал</w:t>
      </w:r>
      <w:r w:rsidR="00414037">
        <w:rPr>
          <w:rFonts w:ascii="Times New Roman" w:hAnsi="Times New Roman" w:cs="Times New Roman"/>
          <w:color w:val="000000"/>
          <w:sz w:val="28"/>
          <w:szCs w:val="28"/>
          <w:lang w:val="uk-UA"/>
        </w:rPr>
        <w:t>и</w:t>
      </w:r>
      <w:r w:rsidR="00414037">
        <w:rPr>
          <w:rFonts w:ascii="Times New Roman" w:hAnsi="Times New Roman" w:cs="Times New Roman"/>
          <w:color w:val="000000"/>
          <w:sz w:val="28"/>
          <w:szCs w:val="28"/>
        </w:rPr>
        <w:t xml:space="preserve"> практики з метою встановлення</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стану забезпечення права на недоторканність житла особи в</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кримінальному провадженні., базуючись на окремих</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 xml:space="preserve">прикладах практики проведення в житлі чи іншому володінні особи </w:t>
      </w:r>
      <w:proofErr w:type="gramStart"/>
      <w:r w:rsidR="00414037">
        <w:rPr>
          <w:rFonts w:ascii="Times New Roman" w:hAnsi="Times New Roman" w:cs="Times New Roman"/>
          <w:color w:val="000000"/>
          <w:sz w:val="28"/>
          <w:szCs w:val="28"/>
        </w:rPr>
        <w:t>С(</w:t>
      </w:r>
      <w:proofErr w:type="gramEnd"/>
      <w:r w:rsidR="00414037">
        <w:rPr>
          <w:rFonts w:ascii="Times New Roman" w:hAnsi="Times New Roman" w:cs="Times New Roman"/>
          <w:color w:val="000000"/>
          <w:sz w:val="28"/>
          <w:szCs w:val="28"/>
        </w:rPr>
        <w:t>Р)Д та</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НС(Р)Д, сформулюва</w:t>
      </w:r>
      <w:r w:rsidR="00414037">
        <w:rPr>
          <w:rFonts w:ascii="Times New Roman" w:hAnsi="Times New Roman" w:cs="Times New Roman"/>
          <w:color w:val="000000"/>
          <w:sz w:val="28"/>
          <w:szCs w:val="28"/>
          <w:lang w:val="uk-UA"/>
        </w:rPr>
        <w:t>но</w:t>
      </w:r>
      <w:r w:rsidR="00414037">
        <w:rPr>
          <w:rFonts w:ascii="Times New Roman" w:hAnsi="Times New Roman" w:cs="Times New Roman"/>
          <w:color w:val="000000"/>
          <w:sz w:val="28"/>
          <w:szCs w:val="28"/>
        </w:rPr>
        <w:t xml:space="preserve"> науково обґрунтовані висновки та нада</w:t>
      </w:r>
      <w:r w:rsidR="00414037">
        <w:rPr>
          <w:rFonts w:ascii="Times New Roman" w:hAnsi="Times New Roman" w:cs="Times New Roman"/>
          <w:color w:val="000000"/>
          <w:sz w:val="28"/>
          <w:szCs w:val="28"/>
          <w:lang w:val="uk-UA"/>
        </w:rPr>
        <w:t>ні</w:t>
      </w:r>
      <w:r w:rsidR="00414037">
        <w:rPr>
          <w:rFonts w:ascii="Times New Roman" w:hAnsi="Times New Roman" w:cs="Times New Roman"/>
          <w:color w:val="000000"/>
          <w:sz w:val="28"/>
          <w:szCs w:val="28"/>
        </w:rPr>
        <w:t xml:space="preserve"> рекомендації</w:t>
      </w:r>
      <w:r w:rsidR="00414037">
        <w:rPr>
          <w:rFonts w:ascii="Times New Roman" w:hAnsi="Times New Roman" w:cs="Times New Roman"/>
          <w:color w:val="000000"/>
          <w:sz w:val="28"/>
          <w:szCs w:val="28"/>
          <w:lang w:val="uk-UA"/>
        </w:rPr>
        <w:t xml:space="preserve"> </w:t>
      </w:r>
      <w:r w:rsidR="00414037">
        <w:rPr>
          <w:rFonts w:ascii="Times New Roman" w:hAnsi="Times New Roman" w:cs="Times New Roman"/>
          <w:color w:val="000000"/>
          <w:sz w:val="28"/>
          <w:szCs w:val="28"/>
        </w:rPr>
        <w:t xml:space="preserve">прикладного характеру. </w:t>
      </w:r>
    </w:p>
    <w:p w:rsidR="00C36622" w:rsidRPr="00F833D7" w:rsidRDefault="00C36622" w:rsidP="004C39E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Виходячи з вищевикладеного можна зробити висновок, що дана кваліфікаційна робота має певну наукову цінність, виконана на належному науковому рівні і тому має бути допущена до захисту в ЕК і заслуговує на високу оцінку. </w:t>
      </w:r>
    </w:p>
    <w:p w:rsidR="00C36622" w:rsidRDefault="00C36622" w:rsidP="004C39EE">
      <w:pPr>
        <w:autoSpaceDE w:val="0"/>
        <w:autoSpaceDN w:val="0"/>
        <w:adjustRightInd w:val="0"/>
        <w:spacing w:after="0" w:line="360" w:lineRule="auto"/>
        <w:jc w:val="both"/>
        <w:rPr>
          <w:rFonts w:ascii="Times New Roman" w:hAnsi="Times New Roman" w:cs="Times New Roman"/>
          <w:bCs/>
          <w:sz w:val="28"/>
          <w:szCs w:val="28"/>
          <w:lang w:val="uk-UA"/>
        </w:rPr>
      </w:pPr>
    </w:p>
    <w:p w:rsidR="00C36622" w:rsidRDefault="00414037" w:rsidP="004C39EE">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C36622">
        <w:rPr>
          <w:rFonts w:ascii="Times New Roman" w:hAnsi="Times New Roman" w:cs="Times New Roman"/>
          <w:bCs/>
          <w:sz w:val="28"/>
          <w:szCs w:val="28"/>
          <w:lang w:val="uk-UA"/>
        </w:rPr>
        <w:t>Доцент</w:t>
      </w:r>
      <w:r w:rsidR="00C36622" w:rsidRPr="00F833D7">
        <w:rPr>
          <w:rFonts w:ascii="Times New Roman" w:hAnsi="Times New Roman" w:cs="Times New Roman"/>
          <w:bCs/>
          <w:sz w:val="28"/>
          <w:szCs w:val="28"/>
          <w:lang w:val="uk-UA"/>
        </w:rPr>
        <w:t xml:space="preserve"> кафедри </w:t>
      </w:r>
      <w:r w:rsidR="00C36622">
        <w:rPr>
          <w:rFonts w:ascii="Times New Roman" w:hAnsi="Times New Roman" w:cs="Times New Roman"/>
          <w:bCs/>
          <w:sz w:val="28"/>
          <w:szCs w:val="28"/>
          <w:lang w:val="uk-UA"/>
        </w:rPr>
        <w:t xml:space="preserve">теорії та історії держав </w:t>
      </w:r>
      <w:r>
        <w:rPr>
          <w:rFonts w:ascii="Times New Roman" w:hAnsi="Times New Roman" w:cs="Times New Roman"/>
          <w:bCs/>
          <w:sz w:val="28"/>
          <w:szCs w:val="28"/>
          <w:lang w:val="uk-UA"/>
        </w:rPr>
        <w:t>і</w:t>
      </w:r>
      <w:r w:rsidR="00C36622">
        <w:rPr>
          <w:rFonts w:ascii="Times New Roman" w:hAnsi="Times New Roman" w:cs="Times New Roman"/>
          <w:bCs/>
          <w:sz w:val="28"/>
          <w:szCs w:val="28"/>
          <w:lang w:val="uk-UA"/>
        </w:rPr>
        <w:t xml:space="preserve"> права</w:t>
      </w:r>
      <w:r w:rsidR="00C36622">
        <w:rPr>
          <w:rFonts w:ascii="Times New Roman" w:hAnsi="Times New Roman" w:cs="Times New Roman"/>
          <w:bCs/>
          <w:sz w:val="28"/>
          <w:szCs w:val="28"/>
          <w:lang w:val="uk-UA"/>
        </w:rPr>
        <w:tab/>
      </w:r>
      <w:r w:rsidR="00C36622">
        <w:rPr>
          <w:rFonts w:ascii="Times New Roman" w:hAnsi="Times New Roman" w:cs="Times New Roman"/>
          <w:bCs/>
          <w:sz w:val="28"/>
          <w:szCs w:val="28"/>
          <w:lang w:val="uk-UA"/>
        </w:rPr>
        <w:tab/>
        <w:t>О.Л. Макарєнков</w:t>
      </w:r>
    </w:p>
    <w:p w:rsidR="00C36622" w:rsidRDefault="00C36622" w:rsidP="00C36622">
      <w:pPr>
        <w:autoSpaceDE w:val="0"/>
        <w:autoSpaceDN w:val="0"/>
        <w:adjustRightInd w:val="0"/>
        <w:spacing w:after="0" w:line="240" w:lineRule="auto"/>
        <w:jc w:val="both"/>
        <w:rPr>
          <w:rFonts w:ascii="Times New Roman" w:hAnsi="Times New Roman" w:cs="Times New Roman"/>
          <w:bCs/>
          <w:sz w:val="28"/>
          <w:szCs w:val="28"/>
          <w:lang w:val="uk-UA"/>
        </w:rPr>
      </w:pPr>
    </w:p>
    <w:p w:rsidR="00434616" w:rsidRDefault="00434616" w:rsidP="00C36622">
      <w:pPr>
        <w:spacing w:after="0" w:line="360" w:lineRule="auto"/>
        <w:ind w:firstLine="709"/>
        <w:jc w:val="center"/>
        <w:rPr>
          <w:rFonts w:ascii="Times New Roman" w:hAnsi="Times New Roman" w:cs="Times New Roman"/>
          <w:sz w:val="28"/>
          <w:szCs w:val="28"/>
          <w:lang w:val="uk-UA"/>
        </w:rPr>
      </w:pPr>
    </w:p>
    <w:p w:rsidR="00C36622" w:rsidRDefault="00C36622" w:rsidP="00C36622">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РЕЦЕНЗІЯ</w:t>
      </w:r>
    </w:p>
    <w:p w:rsidR="00C36622" w:rsidRDefault="00C36622" w:rsidP="00C36622">
      <w:pPr>
        <w:spacing w:after="0" w:line="360" w:lineRule="auto"/>
        <w:ind w:firstLine="709"/>
        <w:jc w:val="center"/>
        <w:rPr>
          <w:rFonts w:ascii="Times New Roman" w:hAnsi="Times New Roman" w:cs="Times New Roman"/>
          <w:sz w:val="28"/>
          <w:szCs w:val="28"/>
          <w:lang w:val="uk-UA"/>
        </w:rPr>
      </w:pPr>
    </w:p>
    <w:p w:rsidR="00C36622" w:rsidRPr="00F833D7" w:rsidRDefault="00C36622" w:rsidP="00C36622">
      <w:pPr>
        <w:autoSpaceDE w:val="0"/>
        <w:autoSpaceDN w:val="0"/>
        <w:adjustRightInd w:val="0"/>
        <w:spacing w:after="0"/>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 xml:space="preserve">на кваліфікаційну роботу слухача магістратури спеціальності </w:t>
      </w:r>
      <w:r>
        <w:rPr>
          <w:rFonts w:ascii="Times New Roman" w:hAnsi="Times New Roman" w:cs="Times New Roman"/>
          <w:bCs/>
          <w:sz w:val="28"/>
          <w:szCs w:val="28"/>
          <w:lang w:val="uk-UA"/>
        </w:rPr>
        <w:t>262</w:t>
      </w:r>
      <w:r w:rsidRPr="00F833D7">
        <w:rPr>
          <w:rFonts w:ascii="Times New Roman" w:hAnsi="Times New Roman" w:cs="Times New Roman"/>
          <w:bCs/>
          <w:sz w:val="28"/>
          <w:szCs w:val="28"/>
          <w:lang w:val="uk-UA"/>
        </w:rPr>
        <w:t xml:space="preserve"> «Право</w:t>
      </w:r>
      <w:r>
        <w:rPr>
          <w:rFonts w:ascii="Times New Roman" w:hAnsi="Times New Roman" w:cs="Times New Roman"/>
          <w:bCs/>
          <w:sz w:val="28"/>
          <w:szCs w:val="28"/>
          <w:lang w:val="uk-UA"/>
        </w:rPr>
        <w:t>охоронна діяльність</w:t>
      </w:r>
      <w:r w:rsidRPr="00F833D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заочної </w:t>
      </w:r>
      <w:r w:rsidRPr="00F833D7">
        <w:rPr>
          <w:rFonts w:ascii="Times New Roman" w:hAnsi="Times New Roman" w:cs="Times New Roman"/>
          <w:bCs/>
          <w:sz w:val="28"/>
          <w:szCs w:val="28"/>
          <w:lang w:val="uk-UA"/>
        </w:rPr>
        <w:t xml:space="preserve">форми </w:t>
      </w:r>
      <w:r>
        <w:rPr>
          <w:rFonts w:ascii="Times New Roman" w:hAnsi="Times New Roman" w:cs="Times New Roman"/>
          <w:bCs/>
          <w:sz w:val="28"/>
          <w:szCs w:val="28"/>
          <w:lang w:val="uk-UA"/>
        </w:rPr>
        <w:t xml:space="preserve">здобуття освіти </w:t>
      </w:r>
      <w:r w:rsidRPr="00F833D7">
        <w:rPr>
          <w:rFonts w:ascii="Times New Roman" w:hAnsi="Times New Roman" w:cs="Times New Roman"/>
          <w:bCs/>
          <w:sz w:val="28"/>
          <w:szCs w:val="28"/>
          <w:lang w:val="uk-UA"/>
        </w:rPr>
        <w:t>юридичного факультету</w:t>
      </w:r>
    </w:p>
    <w:p w:rsidR="00C36622" w:rsidRPr="00F833D7" w:rsidRDefault="00C36622" w:rsidP="00C36622">
      <w:pPr>
        <w:autoSpaceDE w:val="0"/>
        <w:autoSpaceDN w:val="0"/>
        <w:adjustRightInd w:val="0"/>
        <w:spacing w:after="0"/>
        <w:jc w:val="center"/>
        <w:rPr>
          <w:rFonts w:ascii="Times New Roman" w:hAnsi="Times New Roman" w:cs="Times New Roman"/>
          <w:bCs/>
          <w:sz w:val="28"/>
          <w:szCs w:val="28"/>
          <w:lang w:val="uk-UA"/>
        </w:rPr>
      </w:pPr>
      <w:r>
        <w:rPr>
          <w:rFonts w:ascii="Times New Roman" w:hAnsi="Times New Roman" w:cs="Times New Roman"/>
          <w:bCs/>
          <w:sz w:val="28"/>
          <w:szCs w:val="28"/>
          <w:lang w:val="uk-UA"/>
        </w:rPr>
        <w:t>Гнєдо</w:t>
      </w:r>
      <w:r w:rsidR="00434616" w:rsidRPr="00F2737F">
        <w:rPr>
          <w:rFonts w:ascii="Times New Roman" w:hAnsi="Times New Roman" w:cs="Times New Roman"/>
          <w:bCs/>
          <w:sz w:val="28"/>
          <w:szCs w:val="28"/>
        </w:rPr>
        <w:t xml:space="preserve">го </w:t>
      </w:r>
      <w:r>
        <w:rPr>
          <w:rFonts w:ascii="Times New Roman" w:hAnsi="Times New Roman" w:cs="Times New Roman"/>
          <w:bCs/>
          <w:sz w:val="28"/>
          <w:szCs w:val="28"/>
          <w:lang w:val="uk-UA"/>
        </w:rPr>
        <w:t>Дмитра</w:t>
      </w:r>
      <w:r w:rsidR="00414037">
        <w:rPr>
          <w:rFonts w:ascii="Times New Roman" w:hAnsi="Times New Roman" w:cs="Times New Roman"/>
          <w:bCs/>
          <w:sz w:val="28"/>
          <w:szCs w:val="28"/>
          <w:lang w:val="uk-UA"/>
        </w:rPr>
        <w:t xml:space="preserve"> Володимировича</w:t>
      </w:r>
    </w:p>
    <w:p w:rsidR="00C36622" w:rsidRDefault="00C36622" w:rsidP="00C36622">
      <w:pPr>
        <w:autoSpaceDE w:val="0"/>
        <w:autoSpaceDN w:val="0"/>
        <w:adjustRightInd w:val="0"/>
        <w:spacing w:after="0" w:line="240" w:lineRule="auto"/>
        <w:jc w:val="center"/>
        <w:rPr>
          <w:rFonts w:ascii="Times New Roman" w:hAnsi="Times New Roman" w:cs="Times New Roman"/>
          <w:bCs/>
          <w:sz w:val="28"/>
          <w:szCs w:val="28"/>
          <w:lang w:val="uk-UA"/>
        </w:rPr>
      </w:pPr>
      <w:r w:rsidRPr="00F833D7">
        <w:rPr>
          <w:rFonts w:ascii="Times New Roman" w:hAnsi="Times New Roman" w:cs="Times New Roman"/>
          <w:bCs/>
          <w:sz w:val="28"/>
          <w:szCs w:val="28"/>
          <w:lang w:val="uk-UA"/>
        </w:rPr>
        <w:t>на тему: «</w:t>
      </w:r>
      <w:r>
        <w:rPr>
          <w:rFonts w:ascii="Times New Roman" w:hAnsi="Times New Roman" w:cs="Times New Roman"/>
          <w:color w:val="000000"/>
          <w:sz w:val="28"/>
          <w:szCs w:val="28"/>
          <w:lang w:val="uk-UA"/>
        </w:rPr>
        <w:t>Право особи на недоторканість житла у кримінальному провадженні: стандарти закріплення та забезпечення</w:t>
      </w:r>
      <w:r w:rsidRPr="00F833D7">
        <w:rPr>
          <w:rFonts w:ascii="Times New Roman" w:hAnsi="Times New Roman" w:cs="Times New Roman"/>
          <w:bCs/>
          <w:sz w:val="28"/>
          <w:szCs w:val="28"/>
          <w:lang w:val="uk-UA"/>
        </w:rPr>
        <w:t>»</w:t>
      </w:r>
    </w:p>
    <w:p w:rsidR="00C36622" w:rsidRDefault="00C36622" w:rsidP="00C36622">
      <w:pPr>
        <w:spacing w:after="0" w:line="240" w:lineRule="auto"/>
        <w:ind w:firstLine="709"/>
        <w:jc w:val="center"/>
        <w:rPr>
          <w:rFonts w:ascii="Times New Roman" w:hAnsi="Times New Roman" w:cs="Times New Roman"/>
          <w:sz w:val="28"/>
          <w:szCs w:val="28"/>
          <w:lang w:val="uk-UA"/>
        </w:rPr>
      </w:pPr>
    </w:p>
    <w:p w:rsidR="00C36622" w:rsidRDefault="00C36622" w:rsidP="00C36622">
      <w:pPr>
        <w:spacing w:after="0"/>
        <w:ind w:firstLine="709"/>
        <w:jc w:val="center"/>
        <w:rPr>
          <w:rFonts w:ascii="Times New Roman" w:hAnsi="Times New Roman" w:cs="Times New Roman"/>
          <w:sz w:val="28"/>
          <w:szCs w:val="28"/>
          <w:lang w:val="uk-UA"/>
        </w:rPr>
      </w:pPr>
    </w:p>
    <w:p w:rsidR="009D271D" w:rsidRDefault="00C36622" w:rsidP="009D271D">
      <w:pPr>
        <w:autoSpaceDE w:val="0"/>
        <w:autoSpaceDN w:val="0"/>
        <w:adjustRightInd w:val="0"/>
        <w:spacing w:after="0"/>
        <w:ind w:firstLine="709"/>
        <w:contextualSpacing/>
        <w:jc w:val="both"/>
        <w:rPr>
          <w:rFonts w:ascii="Times New Roman" w:hAnsi="Times New Roman" w:cs="Times New Roman"/>
          <w:bCs/>
          <w:sz w:val="28"/>
          <w:szCs w:val="28"/>
          <w:lang w:val="uk-UA"/>
        </w:rPr>
      </w:pPr>
      <w:r w:rsidRPr="009D271D">
        <w:rPr>
          <w:rFonts w:ascii="Times New Roman" w:hAnsi="Times New Roman" w:cs="Times New Roman"/>
          <w:sz w:val="28"/>
          <w:szCs w:val="28"/>
          <w:lang w:val="uk-UA"/>
        </w:rPr>
        <w:t>У роботі на підставі аналізу чинного законодавства</w:t>
      </w:r>
      <w:r w:rsidRPr="00B00A21">
        <w:rPr>
          <w:sz w:val="28"/>
          <w:szCs w:val="28"/>
          <w:lang w:val="uk-UA"/>
        </w:rPr>
        <w:t xml:space="preserve"> </w:t>
      </w:r>
      <w:r w:rsidR="009D271D">
        <w:rPr>
          <w:rFonts w:ascii="Times New Roman" w:hAnsi="Times New Roman" w:cs="Times New Roman"/>
          <w:color w:val="000000"/>
          <w:sz w:val="28"/>
          <w:szCs w:val="28"/>
        </w:rPr>
        <w:t>з’яс</w:t>
      </w:r>
      <w:r w:rsidR="009D271D">
        <w:rPr>
          <w:rFonts w:ascii="Times New Roman" w:hAnsi="Times New Roman" w:cs="Times New Roman"/>
          <w:color w:val="000000"/>
          <w:sz w:val="28"/>
          <w:szCs w:val="28"/>
          <w:lang w:val="uk-UA"/>
        </w:rPr>
        <w:t>о</w:t>
      </w:r>
      <w:r w:rsidR="009D271D">
        <w:rPr>
          <w:rFonts w:ascii="Times New Roman" w:hAnsi="Times New Roman" w:cs="Times New Roman"/>
          <w:color w:val="000000"/>
          <w:sz w:val="28"/>
          <w:szCs w:val="28"/>
        </w:rPr>
        <w:t>ва</w:t>
      </w:r>
      <w:r w:rsidR="009D271D">
        <w:rPr>
          <w:rFonts w:ascii="Times New Roman" w:hAnsi="Times New Roman" w:cs="Times New Roman"/>
          <w:color w:val="000000"/>
          <w:sz w:val="28"/>
          <w:szCs w:val="28"/>
          <w:lang w:val="uk-UA"/>
        </w:rPr>
        <w:t>но</w:t>
      </w:r>
      <w:r w:rsidR="009D271D">
        <w:rPr>
          <w:rFonts w:ascii="Times New Roman" w:hAnsi="Times New Roman" w:cs="Times New Roman"/>
          <w:color w:val="000000"/>
          <w:sz w:val="28"/>
          <w:szCs w:val="28"/>
        </w:rPr>
        <w:t xml:space="preserve"> сутність забезпечення права на недоторканність житла особи в кримінальному провадженні</w:t>
      </w:r>
      <w:r w:rsidR="009D271D">
        <w:rPr>
          <w:rFonts w:ascii="Times New Roman" w:hAnsi="Times New Roman" w:cs="Times New Roman"/>
          <w:color w:val="000000"/>
          <w:sz w:val="28"/>
          <w:szCs w:val="28"/>
          <w:lang w:val="uk-UA"/>
        </w:rPr>
        <w:t xml:space="preserve">, </w:t>
      </w:r>
      <w:r w:rsidR="009D271D">
        <w:rPr>
          <w:rFonts w:ascii="Times New Roman" w:hAnsi="Times New Roman" w:cs="Times New Roman"/>
          <w:color w:val="000000"/>
          <w:sz w:val="28"/>
          <w:szCs w:val="28"/>
        </w:rPr>
        <w:t>охарактериз</w:t>
      </w:r>
      <w:r w:rsidR="009D271D">
        <w:rPr>
          <w:rFonts w:ascii="Times New Roman" w:hAnsi="Times New Roman" w:cs="Times New Roman"/>
          <w:color w:val="000000"/>
          <w:sz w:val="28"/>
          <w:szCs w:val="28"/>
          <w:lang w:val="uk-UA"/>
        </w:rPr>
        <w:t>овано</w:t>
      </w:r>
      <w:r w:rsidR="009D271D">
        <w:rPr>
          <w:rFonts w:ascii="Times New Roman" w:hAnsi="Times New Roman" w:cs="Times New Roman"/>
          <w:color w:val="000000"/>
          <w:sz w:val="28"/>
          <w:szCs w:val="28"/>
        </w:rPr>
        <w:t xml:space="preserve"> сутність права на недоторканність житла особи як предмету забезпечення в кримінальному провадженні</w:t>
      </w:r>
      <w:r w:rsidR="009D271D">
        <w:rPr>
          <w:rFonts w:ascii="Times New Roman" w:hAnsi="Times New Roman" w:cs="Times New Roman"/>
          <w:color w:val="000000"/>
          <w:sz w:val="28"/>
          <w:szCs w:val="28"/>
          <w:lang w:val="uk-UA"/>
        </w:rPr>
        <w:t xml:space="preserve">, </w:t>
      </w:r>
      <w:r w:rsidR="009D271D">
        <w:rPr>
          <w:rFonts w:ascii="Times New Roman" w:hAnsi="Times New Roman" w:cs="Times New Roman"/>
          <w:color w:val="000000"/>
          <w:sz w:val="28"/>
          <w:szCs w:val="28"/>
        </w:rPr>
        <w:t>з’яс</w:t>
      </w:r>
      <w:r w:rsidR="009D271D">
        <w:rPr>
          <w:rFonts w:ascii="Times New Roman" w:hAnsi="Times New Roman" w:cs="Times New Roman"/>
          <w:color w:val="000000"/>
          <w:sz w:val="28"/>
          <w:szCs w:val="28"/>
          <w:lang w:val="uk-UA"/>
        </w:rPr>
        <w:t>овано</w:t>
      </w:r>
      <w:r w:rsidR="009D271D">
        <w:rPr>
          <w:rFonts w:ascii="Times New Roman" w:hAnsi="Times New Roman" w:cs="Times New Roman"/>
          <w:color w:val="000000"/>
          <w:sz w:val="28"/>
          <w:szCs w:val="28"/>
        </w:rPr>
        <w:t xml:space="preserve"> умови обмеження права на недоторканність житла  особи та встановити суб’єктів його забезпечення</w:t>
      </w:r>
      <w:r w:rsidR="009D271D">
        <w:rPr>
          <w:rFonts w:ascii="Times New Roman" w:hAnsi="Times New Roman" w:cs="Times New Roman"/>
          <w:color w:val="000000"/>
          <w:sz w:val="28"/>
          <w:szCs w:val="28"/>
          <w:lang w:val="uk-UA"/>
        </w:rPr>
        <w:t>,</w:t>
      </w:r>
      <w:r w:rsidR="009D271D">
        <w:rPr>
          <w:rFonts w:ascii="Times New Roman" w:hAnsi="Times New Roman" w:cs="Times New Roman"/>
          <w:color w:val="000000"/>
          <w:sz w:val="28"/>
          <w:szCs w:val="28"/>
        </w:rPr>
        <w:t xml:space="preserve"> виокрем</w:t>
      </w:r>
      <w:r w:rsidR="009D271D">
        <w:rPr>
          <w:rFonts w:ascii="Times New Roman" w:hAnsi="Times New Roman" w:cs="Times New Roman"/>
          <w:color w:val="000000"/>
          <w:sz w:val="28"/>
          <w:szCs w:val="28"/>
          <w:lang w:val="uk-UA"/>
        </w:rPr>
        <w:t>лено</w:t>
      </w:r>
      <w:r w:rsidR="009D271D">
        <w:rPr>
          <w:rFonts w:ascii="Times New Roman" w:hAnsi="Times New Roman" w:cs="Times New Roman"/>
          <w:color w:val="000000"/>
          <w:sz w:val="28"/>
          <w:szCs w:val="28"/>
        </w:rPr>
        <w:t xml:space="preserve"> доктринальні та прикладні проблеми забезпечення права на</w:t>
      </w:r>
      <w:r w:rsidR="009D271D">
        <w:rPr>
          <w:rFonts w:ascii="Times New Roman" w:hAnsi="Times New Roman" w:cs="Times New Roman"/>
          <w:color w:val="000000"/>
          <w:sz w:val="28"/>
          <w:szCs w:val="28"/>
          <w:lang w:val="uk-UA"/>
        </w:rPr>
        <w:t xml:space="preserve"> </w:t>
      </w:r>
      <w:r w:rsidR="009D271D">
        <w:rPr>
          <w:rFonts w:ascii="Times New Roman" w:hAnsi="Times New Roman" w:cs="Times New Roman"/>
          <w:color w:val="000000"/>
          <w:sz w:val="28"/>
          <w:szCs w:val="28"/>
        </w:rPr>
        <w:t>недоторканність житла особи при проведенні С(Р)Д та</w:t>
      </w:r>
      <w:r w:rsidR="009D271D">
        <w:rPr>
          <w:rFonts w:ascii="Times New Roman" w:hAnsi="Times New Roman" w:cs="Times New Roman"/>
          <w:color w:val="000000"/>
          <w:sz w:val="28"/>
          <w:szCs w:val="28"/>
          <w:lang w:val="uk-UA"/>
        </w:rPr>
        <w:t xml:space="preserve"> </w:t>
      </w:r>
      <w:r w:rsidR="009D271D">
        <w:rPr>
          <w:rFonts w:ascii="Times New Roman" w:hAnsi="Times New Roman" w:cs="Times New Roman"/>
          <w:color w:val="000000"/>
          <w:sz w:val="28"/>
          <w:szCs w:val="28"/>
        </w:rPr>
        <w:t>НС(Р)Д і запропонувати шляхи їх вирішення</w:t>
      </w:r>
      <w:r w:rsidR="009D271D">
        <w:rPr>
          <w:rFonts w:ascii="Times New Roman" w:hAnsi="Times New Roman" w:cs="Times New Roman"/>
          <w:color w:val="000000"/>
          <w:sz w:val="28"/>
          <w:szCs w:val="28"/>
          <w:lang w:val="uk-UA"/>
        </w:rPr>
        <w:t xml:space="preserve">, </w:t>
      </w:r>
      <w:r w:rsidR="009D271D">
        <w:rPr>
          <w:rFonts w:ascii="Times New Roman" w:hAnsi="Times New Roman" w:cs="Times New Roman"/>
          <w:color w:val="000000"/>
          <w:sz w:val="28"/>
          <w:szCs w:val="28"/>
        </w:rPr>
        <w:t>виокрем</w:t>
      </w:r>
      <w:r w:rsidR="009D271D">
        <w:rPr>
          <w:rFonts w:ascii="Times New Roman" w:hAnsi="Times New Roman" w:cs="Times New Roman"/>
          <w:color w:val="000000"/>
          <w:sz w:val="28"/>
          <w:szCs w:val="28"/>
          <w:lang w:val="uk-UA"/>
        </w:rPr>
        <w:t>лено</w:t>
      </w:r>
      <w:r w:rsidR="009D271D">
        <w:rPr>
          <w:rFonts w:ascii="Times New Roman" w:hAnsi="Times New Roman" w:cs="Times New Roman"/>
          <w:color w:val="000000"/>
          <w:sz w:val="28"/>
          <w:szCs w:val="28"/>
        </w:rPr>
        <w:t xml:space="preserve"> доктринальні та прикладні проблеми забезпечення права на</w:t>
      </w:r>
      <w:r w:rsidR="009D271D">
        <w:rPr>
          <w:rFonts w:ascii="Times New Roman" w:hAnsi="Times New Roman" w:cs="Times New Roman"/>
          <w:color w:val="000000"/>
          <w:sz w:val="28"/>
          <w:szCs w:val="28"/>
          <w:lang w:val="uk-UA"/>
        </w:rPr>
        <w:t xml:space="preserve"> </w:t>
      </w:r>
      <w:r w:rsidR="009D271D">
        <w:rPr>
          <w:rFonts w:ascii="Times New Roman" w:hAnsi="Times New Roman" w:cs="Times New Roman"/>
          <w:color w:val="000000"/>
          <w:sz w:val="28"/>
          <w:szCs w:val="28"/>
        </w:rPr>
        <w:t>недоторканність житла  особи при застосуванні ЗЗКП і</w:t>
      </w:r>
      <w:r w:rsidR="009D271D">
        <w:rPr>
          <w:rFonts w:ascii="Times New Roman" w:hAnsi="Times New Roman" w:cs="Times New Roman"/>
          <w:color w:val="000000"/>
          <w:sz w:val="28"/>
          <w:szCs w:val="28"/>
          <w:lang w:val="uk-UA"/>
        </w:rPr>
        <w:t xml:space="preserve"> </w:t>
      </w:r>
      <w:r w:rsidR="009D271D">
        <w:rPr>
          <w:rFonts w:ascii="Times New Roman" w:hAnsi="Times New Roman" w:cs="Times New Roman"/>
          <w:color w:val="000000"/>
          <w:sz w:val="28"/>
          <w:szCs w:val="28"/>
        </w:rPr>
        <w:t>запропонувати шляхи їх вирішення</w:t>
      </w:r>
      <w:r w:rsidRPr="00A16145">
        <w:rPr>
          <w:spacing w:val="-4"/>
          <w:sz w:val="28"/>
          <w:szCs w:val="28"/>
          <w:lang w:val="uk-UA"/>
        </w:rPr>
        <w:t>.</w:t>
      </w:r>
    </w:p>
    <w:p w:rsidR="00C36622" w:rsidRPr="00F833D7" w:rsidRDefault="00C36622" w:rsidP="009D271D">
      <w:pPr>
        <w:autoSpaceDE w:val="0"/>
        <w:autoSpaceDN w:val="0"/>
        <w:adjustRightInd w:val="0"/>
        <w:spacing w:after="0"/>
        <w:ind w:firstLine="709"/>
        <w:contextualSpacing/>
        <w:jc w:val="both"/>
        <w:rPr>
          <w:rFonts w:ascii="Times New Roman" w:hAnsi="Times New Roman" w:cs="Times New Roman"/>
          <w:bCs/>
          <w:sz w:val="28"/>
          <w:szCs w:val="28"/>
          <w:lang w:val="uk-UA"/>
        </w:rPr>
      </w:pPr>
      <w:r w:rsidRPr="00F833D7">
        <w:rPr>
          <w:rFonts w:ascii="Times New Roman" w:hAnsi="Times New Roman" w:cs="Times New Roman"/>
          <w:bCs/>
          <w:sz w:val="28"/>
          <w:szCs w:val="28"/>
          <w:lang w:val="uk-UA"/>
        </w:rPr>
        <w:t>Автор успішно справився з поставленою метою. Дослідження має достатню наукову, нормативну базу, ґрунтується на необхідній методологічній основі. При написанні роботи досліджено достатню кількість нормативно-правових актів, наукової літератури, журнальних статей та статистичних даних, що дозволило всесторонньо розкрити тему.</w:t>
      </w:r>
    </w:p>
    <w:p w:rsidR="00C36622" w:rsidRPr="00F833D7" w:rsidRDefault="00C36622" w:rsidP="00C36622">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Висновки, які були зроблені в результаті проведеного дослідження є логічними й аргументованими, мають як теоретичну, так і практичну значимість. Структура роботи обумовлена її змістом, є логічною, що дозволяє поступово виконати поставлені завдання і досягти мети дослідження.</w:t>
      </w:r>
      <w:r w:rsidRPr="00F833D7">
        <w:rPr>
          <w:rFonts w:ascii="Times New Roman" w:hAnsi="Times New Roman" w:cs="Times New Roman"/>
          <w:bCs/>
          <w:sz w:val="28"/>
          <w:szCs w:val="28"/>
          <w:lang w:val="uk-UA"/>
        </w:rPr>
        <w:tab/>
      </w:r>
    </w:p>
    <w:p w:rsidR="00C36622" w:rsidRPr="00F833D7" w:rsidRDefault="00C36622" w:rsidP="00C36622">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F833D7">
        <w:rPr>
          <w:rFonts w:ascii="Times New Roman" w:hAnsi="Times New Roman" w:cs="Times New Roman"/>
          <w:bCs/>
          <w:sz w:val="28"/>
          <w:szCs w:val="28"/>
          <w:lang w:val="uk-UA"/>
        </w:rPr>
        <w:t xml:space="preserve">Отже, враховуючи актуальність теми, ґрунтовний аналіз теоретичних та практичних проблемних питань </w:t>
      </w:r>
      <w:r w:rsidR="009D271D">
        <w:rPr>
          <w:rFonts w:ascii="Times New Roman" w:hAnsi="Times New Roman" w:cs="Times New Roman"/>
          <w:bCs/>
          <w:sz w:val="28"/>
          <w:szCs w:val="28"/>
          <w:lang w:val="uk-UA"/>
        </w:rPr>
        <w:t xml:space="preserve">забезпечення </w:t>
      </w:r>
      <w:r w:rsidR="009D271D">
        <w:rPr>
          <w:rFonts w:ascii="Times New Roman" w:hAnsi="Times New Roman" w:cs="Times New Roman"/>
          <w:color w:val="000000"/>
          <w:sz w:val="28"/>
          <w:szCs w:val="28"/>
          <w:lang w:val="uk-UA"/>
        </w:rPr>
        <w:t>права особи на недоторканість житла у кримінальному провадженні</w:t>
      </w:r>
      <w:r w:rsidRPr="00F833D7">
        <w:rPr>
          <w:rFonts w:ascii="Times New Roman" w:hAnsi="Times New Roman" w:cs="Times New Roman"/>
          <w:bCs/>
          <w:sz w:val="28"/>
          <w:szCs w:val="28"/>
          <w:lang w:val="uk-UA"/>
        </w:rPr>
        <w:t>, вважаємо, що кваліфікаційна робота виконана на належному науковому рівні, може бути допущена до захисту в ЕК і за</w:t>
      </w:r>
      <w:r>
        <w:rPr>
          <w:rFonts w:ascii="Times New Roman" w:hAnsi="Times New Roman" w:cs="Times New Roman"/>
          <w:bCs/>
          <w:sz w:val="28"/>
          <w:szCs w:val="28"/>
          <w:lang w:val="uk-UA"/>
        </w:rPr>
        <w:t>слуговує на позитивну оцінку.</w:t>
      </w:r>
    </w:p>
    <w:p w:rsidR="00C36622" w:rsidRDefault="00C36622" w:rsidP="00C36622">
      <w:pPr>
        <w:autoSpaceDE w:val="0"/>
        <w:autoSpaceDN w:val="0"/>
        <w:adjustRightInd w:val="0"/>
        <w:spacing w:after="0"/>
        <w:jc w:val="both"/>
        <w:rPr>
          <w:rFonts w:ascii="Times New Roman" w:hAnsi="Times New Roman" w:cs="Times New Roman"/>
          <w:bCs/>
          <w:sz w:val="28"/>
          <w:szCs w:val="28"/>
          <w:lang w:val="uk-UA"/>
        </w:rPr>
      </w:pPr>
    </w:p>
    <w:p w:rsidR="00C36622" w:rsidRDefault="00C36622" w:rsidP="00C36622">
      <w:pPr>
        <w:autoSpaceDE w:val="0"/>
        <w:autoSpaceDN w:val="0"/>
        <w:adjustRightInd w:val="0"/>
        <w:spacing w:after="0"/>
        <w:jc w:val="both"/>
        <w:rPr>
          <w:rFonts w:ascii="Times New Roman" w:hAnsi="Times New Roman" w:cs="Times New Roman"/>
          <w:bCs/>
          <w:sz w:val="28"/>
          <w:szCs w:val="28"/>
          <w:lang w:val="uk-UA"/>
        </w:rPr>
      </w:pPr>
    </w:p>
    <w:p w:rsidR="00C36622" w:rsidRDefault="002F54BF" w:rsidP="00C36622">
      <w:pPr>
        <w:autoSpaceDE w:val="0"/>
        <w:autoSpaceDN w:val="0"/>
        <w:adjustRightInd w:val="0"/>
        <w:spacing w:after="0"/>
        <w:jc w:val="both"/>
      </w:pPr>
      <w:r>
        <w:rPr>
          <w:rFonts w:ascii="Times New Roman" w:hAnsi="Times New Roman" w:cs="Times New Roman"/>
          <w:bCs/>
          <w:sz w:val="28"/>
          <w:szCs w:val="28"/>
          <w:lang w:val="uk-UA"/>
        </w:rPr>
        <w:t>Доктор</w:t>
      </w:r>
      <w:r w:rsidR="00C36622">
        <w:rPr>
          <w:rFonts w:ascii="Times New Roman" w:hAnsi="Times New Roman" w:cs="Times New Roman"/>
          <w:bCs/>
          <w:sz w:val="28"/>
          <w:szCs w:val="28"/>
          <w:lang w:val="uk-UA"/>
        </w:rPr>
        <w:t xml:space="preserve"> юридичних наук, </w:t>
      </w:r>
      <w:r>
        <w:rPr>
          <w:rFonts w:ascii="Times New Roman" w:hAnsi="Times New Roman" w:cs="Times New Roman"/>
          <w:bCs/>
          <w:sz w:val="28"/>
          <w:szCs w:val="28"/>
          <w:lang w:val="uk-UA"/>
        </w:rPr>
        <w:t>професор</w:t>
      </w:r>
      <w:r w:rsidR="00C36622">
        <w:rPr>
          <w:rFonts w:ascii="Times New Roman" w:hAnsi="Times New Roman" w:cs="Times New Roman"/>
          <w:bCs/>
          <w:sz w:val="28"/>
          <w:szCs w:val="28"/>
          <w:lang w:val="uk-UA"/>
        </w:rPr>
        <w:tab/>
      </w:r>
      <w:r w:rsidR="00C36622">
        <w:rPr>
          <w:rFonts w:ascii="Times New Roman" w:hAnsi="Times New Roman" w:cs="Times New Roman"/>
          <w:bCs/>
          <w:sz w:val="28"/>
          <w:szCs w:val="28"/>
          <w:lang w:val="uk-UA"/>
        </w:rPr>
        <w:tab/>
      </w:r>
      <w:r w:rsidR="00C36622">
        <w:rPr>
          <w:rFonts w:ascii="Times New Roman" w:hAnsi="Times New Roman" w:cs="Times New Roman"/>
          <w:bCs/>
          <w:sz w:val="28"/>
          <w:szCs w:val="28"/>
          <w:lang w:val="uk-UA"/>
        </w:rPr>
        <w:tab/>
      </w:r>
      <w:r w:rsidR="00C36622">
        <w:rPr>
          <w:rFonts w:ascii="Times New Roman" w:hAnsi="Times New Roman" w:cs="Times New Roman"/>
          <w:bCs/>
          <w:sz w:val="28"/>
          <w:szCs w:val="28"/>
          <w:lang w:val="uk-UA"/>
        </w:rPr>
        <w:tab/>
      </w:r>
      <w:r w:rsidR="00C36622">
        <w:rPr>
          <w:rFonts w:ascii="Times New Roman" w:hAnsi="Times New Roman" w:cs="Times New Roman"/>
          <w:bCs/>
          <w:sz w:val="28"/>
          <w:szCs w:val="28"/>
          <w:lang w:val="uk-UA"/>
        </w:rPr>
        <w:tab/>
      </w:r>
      <w:r>
        <w:rPr>
          <w:rFonts w:ascii="Times New Roman" w:hAnsi="Times New Roman" w:cs="Times New Roman"/>
          <w:bCs/>
          <w:sz w:val="28"/>
          <w:szCs w:val="28"/>
          <w:lang w:val="uk-UA"/>
        </w:rPr>
        <w:t>Л.Г. Удовика</w:t>
      </w: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6127DD" w:rsidP="00722BA8">
      <w:pPr>
        <w:autoSpaceDE w:val="0"/>
        <w:autoSpaceDN w:val="0"/>
        <w:adjustRightInd w:val="0"/>
        <w:spacing w:after="0" w:line="360" w:lineRule="auto"/>
        <w:contextualSpacing/>
        <w:rPr>
          <w:rFonts w:ascii="Times New Roman" w:hAnsi="Times New Roman" w:cs="Times New Roman"/>
          <w:color w:val="000000"/>
          <w:sz w:val="28"/>
          <w:szCs w:val="28"/>
          <w:lang w:val="uk-UA"/>
        </w:rPr>
      </w:pPr>
      <w:r w:rsidRPr="00F2737F">
        <w:rPr>
          <w:rFonts w:ascii="Times New Roman" w:hAnsi="Times New Roman" w:cs="Times New Roman"/>
          <w:color w:val="000000"/>
          <w:sz w:val="28"/>
          <w:szCs w:val="28"/>
        </w:rPr>
        <w:t xml:space="preserve">                                                       </w:t>
      </w:r>
      <w:r w:rsidR="00A751A7">
        <w:rPr>
          <w:rFonts w:ascii="Times New Roman" w:hAnsi="Times New Roman" w:cs="Times New Roman"/>
          <w:color w:val="000000"/>
          <w:sz w:val="28"/>
          <w:szCs w:val="28"/>
          <w:lang w:val="uk-UA"/>
        </w:rPr>
        <w:t>ЗМІСТ</w:t>
      </w: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ПЕРЕЛІК УМОВНИХ СКОРОЧЕНЬ…………………………………</w:t>
      </w:r>
      <w:r w:rsidR="00AD0A4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…….9</w:t>
      </w:r>
    </w:p>
    <w:p w:rsidR="00A751A7" w:rsidRDefault="00A751A7" w:rsidP="00A751A7">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РОЗДІЛ 1 ПОЯСНЮВАЛЬНА ЗАПИСКА…</w:t>
      </w:r>
      <w:r w:rsidR="00AD0A4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83563C">
        <w:rPr>
          <w:rFonts w:ascii="Times New Roman" w:hAnsi="Times New Roman" w:cs="Times New Roman"/>
          <w:color w:val="000000"/>
          <w:sz w:val="28"/>
          <w:szCs w:val="28"/>
          <w:lang w:val="uk-UA"/>
        </w:rPr>
        <w:t>10</w:t>
      </w:r>
    </w:p>
    <w:p w:rsidR="00A751A7" w:rsidRDefault="00A751A7" w:rsidP="00A751A7">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РОЗДІЛ 2 ПРАКТИЧНА ЧАСТИНА…</w:t>
      </w:r>
      <w:r w:rsidR="00AD0A4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83563C">
        <w:rPr>
          <w:rFonts w:ascii="Times New Roman" w:hAnsi="Times New Roman" w:cs="Times New Roman"/>
          <w:color w:val="000000"/>
          <w:sz w:val="28"/>
          <w:szCs w:val="28"/>
          <w:lang w:val="uk-UA"/>
        </w:rPr>
        <w:t>39</w:t>
      </w:r>
    </w:p>
    <w:p w:rsidR="00A751A7" w:rsidRDefault="00A751A7" w:rsidP="00A751A7">
      <w:pPr>
        <w:tabs>
          <w:tab w:val="left" w:pos="426"/>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 С</w:t>
      </w:r>
      <w:r w:rsidRPr="00E164D6">
        <w:rPr>
          <w:rFonts w:ascii="Times New Roman" w:hAnsi="Times New Roman" w:cs="Times New Roman"/>
          <w:color w:val="000000"/>
          <w:sz w:val="28"/>
          <w:szCs w:val="28"/>
          <w:lang w:val="uk-UA"/>
        </w:rPr>
        <w:t>тандарти закріплення</w:t>
      </w:r>
      <w:r>
        <w:rPr>
          <w:rFonts w:ascii="Times New Roman" w:hAnsi="Times New Roman" w:cs="Times New Roman"/>
          <w:color w:val="000000"/>
          <w:sz w:val="28"/>
          <w:szCs w:val="28"/>
          <w:lang w:val="uk-UA"/>
        </w:rPr>
        <w:t xml:space="preserve"> та забезпечення права особи на недоторканість </w:t>
      </w:r>
      <w:r>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ab/>
        <w:t>житла у кримінальному провадженні……………………</w:t>
      </w:r>
      <w:r w:rsidR="00AD0A4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AD0A4C">
        <w:rPr>
          <w:rFonts w:ascii="Times New Roman" w:hAnsi="Times New Roman" w:cs="Times New Roman"/>
          <w:color w:val="000000"/>
          <w:sz w:val="28"/>
          <w:szCs w:val="28"/>
          <w:lang w:val="uk-UA"/>
        </w:rPr>
        <w:t>39</w:t>
      </w:r>
    </w:p>
    <w:p w:rsidR="00A751A7" w:rsidRDefault="00A751A7" w:rsidP="00A751A7">
      <w:pPr>
        <w:tabs>
          <w:tab w:val="left" w:pos="426"/>
          <w:tab w:val="left" w:pos="709"/>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w:t>
      </w:r>
      <w:r w:rsidRPr="00A10786">
        <w:rPr>
          <w:rFonts w:ascii="Times New Roman" w:hAnsi="Times New Roman" w:cs="Times New Roman"/>
          <w:sz w:val="28"/>
          <w:szCs w:val="28"/>
          <w:lang w:val="uk-UA"/>
        </w:rPr>
        <w:t xml:space="preserve"> </w:t>
      </w:r>
      <w:r w:rsidRPr="00FF5EF4">
        <w:rPr>
          <w:rFonts w:ascii="Times New Roman" w:hAnsi="Times New Roman" w:cs="Times New Roman"/>
          <w:sz w:val="28"/>
          <w:szCs w:val="28"/>
          <w:lang w:val="uk-UA"/>
        </w:rPr>
        <w:t>Право на недоторканність житла як предмет забезпечення в</w:t>
      </w:r>
      <w:r>
        <w:rPr>
          <w:rFonts w:ascii="Times New Roman" w:hAnsi="Times New Roman" w:cs="Times New Roman"/>
          <w:sz w:val="28"/>
          <w:szCs w:val="28"/>
          <w:lang w:val="uk-UA"/>
        </w:rPr>
        <w:t xml:space="preserve"> </w:t>
      </w:r>
      <w:r w:rsidRPr="00FF5EF4">
        <w:rPr>
          <w:rFonts w:ascii="Times New Roman" w:hAnsi="Times New Roman" w:cs="Times New Roman"/>
          <w:sz w:val="28"/>
          <w:szCs w:val="28"/>
          <w:lang w:val="uk-UA"/>
        </w:rPr>
        <w:t xml:space="preserve">кримінальному </w:t>
      </w:r>
      <w:r>
        <w:rPr>
          <w:rFonts w:ascii="Times New Roman" w:hAnsi="Times New Roman" w:cs="Times New Roman"/>
          <w:sz w:val="28"/>
          <w:szCs w:val="28"/>
          <w:lang w:val="uk-UA"/>
        </w:rPr>
        <w:tab/>
        <w:t xml:space="preserve"> </w:t>
      </w:r>
      <w:r w:rsidRPr="00FF5EF4">
        <w:rPr>
          <w:rFonts w:ascii="Times New Roman" w:hAnsi="Times New Roman" w:cs="Times New Roman"/>
          <w:sz w:val="28"/>
          <w:szCs w:val="28"/>
          <w:lang w:val="uk-UA"/>
        </w:rPr>
        <w:t>провадженні</w:t>
      </w:r>
      <w:r>
        <w:rPr>
          <w:rFonts w:ascii="Times New Roman" w:hAnsi="Times New Roman" w:cs="Times New Roman"/>
          <w:sz w:val="28"/>
          <w:szCs w:val="28"/>
          <w:lang w:val="uk-UA"/>
        </w:rPr>
        <w:t>…………………………</w:t>
      </w:r>
      <w:r w:rsidR="00AD0A4C">
        <w:rPr>
          <w:rFonts w:ascii="Times New Roman" w:hAnsi="Times New Roman" w:cs="Times New Roman"/>
          <w:sz w:val="28"/>
          <w:szCs w:val="28"/>
          <w:lang w:val="uk-UA"/>
        </w:rPr>
        <w:t>………………………………………...</w:t>
      </w:r>
      <w:r>
        <w:rPr>
          <w:rFonts w:ascii="Times New Roman" w:hAnsi="Times New Roman" w:cs="Times New Roman"/>
          <w:sz w:val="28"/>
          <w:szCs w:val="28"/>
          <w:lang w:val="uk-UA"/>
        </w:rPr>
        <w:t>.</w:t>
      </w:r>
      <w:r w:rsidR="00AD0A4C">
        <w:rPr>
          <w:rFonts w:ascii="Times New Roman" w:hAnsi="Times New Roman" w:cs="Times New Roman"/>
          <w:sz w:val="28"/>
          <w:szCs w:val="28"/>
          <w:lang w:val="uk-UA"/>
        </w:rPr>
        <w:t>42</w:t>
      </w:r>
    </w:p>
    <w:p w:rsidR="00A751A7" w:rsidRDefault="00A751A7" w:rsidP="00A751A7">
      <w:pPr>
        <w:tabs>
          <w:tab w:val="left" w:pos="567"/>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2.3.</w:t>
      </w:r>
      <w:r w:rsidRPr="00A10786">
        <w:t xml:space="preserve"> </w:t>
      </w:r>
      <w:r w:rsidRPr="00A10786">
        <w:rPr>
          <w:rFonts w:ascii="Times New Roman" w:hAnsi="Times New Roman" w:cs="Times New Roman"/>
          <w:color w:val="000000"/>
          <w:sz w:val="28"/>
          <w:szCs w:val="28"/>
          <w:lang w:val="uk-UA"/>
        </w:rPr>
        <w:t xml:space="preserve">Поняття «житло» в практиці Європейського суду та чинному законодавстві </w:t>
      </w:r>
      <w:r>
        <w:rPr>
          <w:rFonts w:ascii="Times New Roman" w:hAnsi="Times New Roman" w:cs="Times New Roman"/>
          <w:color w:val="000000"/>
          <w:sz w:val="28"/>
          <w:szCs w:val="28"/>
          <w:lang w:val="uk-UA"/>
        </w:rPr>
        <w:tab/>
      </w:r>
      <w:r w:rsidRPr="00A10786">
        <w:rPr>
          <w:rFonts w:ascii="Times New Roman" w:hAnsi="Times New Roman" w:cs="Times New Roman"/>
          <w:color w:val="000000"/>
          <w:sz w:val="28"/>
          <w:szCs w:val="28"/>
          <w:lang w:val="uk-UA"/>
        </w:rPr>
        <w:t>України</w:t>
      </w:r>
      <w:r>
        <w:rPr>
          <w:rFonts w:ascii="Times New Roman" w:hAnsi="Times New Roman" w:cs="Times New Roman"/>
          <w:color w:val="000000"/>
          <w:sz w:val="28"/>
          <w:szCs w:val="28"/>
          <w:lang w:val="uk-UA"/>
        </w:rPr>
        <w:t>………………………</w:t>
      </w:r>
      <w:r w:rsidR="00AD0A4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AD0A4C">
        <w:rPr>
          <w:rFonts w:ascii="Times New Roman" w:hAnsi="Times New Roman" w:cs="Times New Roman"/>
          <w:color w:val="000000"/>
          <w:sz w:val="28"/>
          <w:szCs w:val="28"/>
          <w:lang w:val="uk-UA"/>
        </w:rPr>
        <w:t>45</w:t>
      </w:r>
    </w:p>
    <w:p w:rsidR="00A751A7" w:rsidRDefault="00A751A7" w:rsidP="00A751A7">
      <w:pPr>
        <w:autoSpaceDE w:val="0"/>
        <w:autoSpaceDN w:val="0"/>
        <w:adjustRightInd w:val="0"/>
        <w:spacing w:after="0" w:line="360" w:lineRule="auto"/>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2.4.</w:t>
      </w:r>
      <w:r w:rsidRPr="00C56307">
        <w:rPr>
          <w:rFonts w:ascii="Times New Roman" w:hAnsi="Times New Roman" w:cs="Times New Roman"/>
          <w:sz w:val="28"/>
          <w:szCs w:val="28"/>
          <w:lang w:val="uk-UA"/>
        </w:rPr>
        <w:t>Суб</w:t>
      </w:r>
      <w:r w:rsidR="00FF690C">
        <w:rPr>
          <w:rFonts w:ascii="Times New Roman" w:hAnsi="Times New Roman" w:cs="Times New Roman"/>
          <w:sz w:val="28"/>
          <w:szCs w:val="28"/>
          <w:lang w:val="uk-UA"/>
        </w:rPr>
        <w:t>’</w:t>
      </w:r>
      <w:r w:rsidRPr="00C56307">
        <w:rPr>
          <w:rFonts w:ascii="Times New Roman" w:hAnsi="Times New Roman" w:cs="Times New Roman"/>
          <w:sz w:val="28"/>
          <w:szCs w:val="28"/>
          <w:lang w:val="uk-UA"/>
        </w:rPr>
        <w:t xml:space="preserve">єкти забезпечення права особи на недоторканність житла в </w:t>
      </w:r>
      <w:r>
        <w:rPr>
          <w:rFonts w:ascii="Times New Roman" w:hAnsi="Times New Roman" w:cs="Times New Roman"/>
          <w:sz w:val="28"/>
          <w:szCs w:val="28"/>
          <w:lang w:val="uk-UA"/>
        </w:rPr>
        <w:tab/>
      </w:r>
      <w:r w:rsidRPr="00C56307">
        <w:rPr>
          <w:rFonts w:ascii="Times New Roman" w:hAnsi="Times New Roman" w:cs="Times New Roman"/>
          <w:sz w:val="28"/>
          <w:szCs w:val="28"/>
          <w:lang w:val="uk-UA"/>
        </w:rPr>
        <w:t>кримінальному провадженні</w:t>
      </w:r>
      <w:r>
        <w:rPr>
          <w:rFonts w:ascii="Times New Roman" w:hAnsi="Times New Roman" w:cs="Times New Roman"/>
          <w:sz w:val="28"/>
          <w:szCs w:val="28"/>
          <w:lang w:val="uk-UA"/>
        </w:rPr>
        <w:t>………</w:t>
      </w:r>
      <w:r w:rsidR="00AD0A4C">
        <w:rPr>
          <w:rFonts w:ascii="Times New Roman" w:hAnsi="Times New Roman" w:cs="Times New Roman"/>
          <w:sz w:val="28"/>
          <w:szCs w:val="28"/>
          <w:lang w:val="uk-UA"/>
        </w:rPr>
        <w:t>…………………………………..</w:t>
      </w:r>
      <w:r>
        <w:rPr>
          <w:rFonts w:ascii="Times New Roman" w:hAnsi="Times New Roman" w:cs="Times New Roman"/>
          <w:sz w:val="28"/>
          <w:szCs w:val="28"/>
          <w:lang w:val="uk-UA"/>
        </w:rPr>
        <w:t>……</w:t>
      </w:r>
      <w:r w:rsidR="00AD0A4C">
        <w:rPr>
          <w:rFonts w:ascii="Times New Roman" w:hAnsi="Times New Roman" w:cs="Times New Roman"/>
          <w:sz w:val="28"/>
          <w:szCs w:val="28"/>
          <w:lang w:val="uk-UA"/>
        </w:rPr>
        <w:t>53</w:t>
      </w:r>
    </w:p>
    <w:p w:rsidR="00A751A7" w:rsidRDefault="00A751A7" w:rsidP="00A751A7">
      <w:pPr>
        <w:tabs>
          <w:tab w:val="left" w:pos="426"/>
        </w:tabs>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2.5. </w:t>
      </w:r>
      <w:r w:rsidRPr="00A715E4">
        <w:rPr>
          <w:rFonts w:ascii="Times New Roman" w:hAnsi="Times New Roman" w:cs="Times New Roman"/>
          <w:sz w:val="28"/>
          <w:szCs w:val="28"/>
          <w:lang w:val="uk-UA"/>
        </w:rPr>
        <w:t>Відповідальність за порушення права на недоторканність житла чи</w:t>
      </w:r>
      <w:r w:rsidRPr="00F2737F">
        <w:rPr>
          <w:rFonts w:ascii="Times New Roman" w:hAnsi="Times New Roman" w:cs="Times New Roman"/>
          <w:sz w:val="28"/>
          <w:szCs w:val="28"/>
        </w:rPr>
        <w:t xml:space="preserve"> </w:t>
      </w:r>
      <w:r w:rsidRPr="00A715E4">
        <w:rPr>
          <w:rFonts w:ascii="Times New Roman" w:hAnsi="Times New Roman" w:cs="Times New Roman"/>
          <w:sz w:val="28"/>
          <w:szCs w:val="28"/>
          <w:lang w:val="uk-UA"/>
        </w:rPr>
        <w:t xml:space="preserve">іншого </w:t>
      </w:r>
      <w:r>
        <w:rPr>
          <w:rFonts w:ascii="Times New Roman" w:hAnsi="Times New Roman" w:cs="Times New Roman"/>
          <w:sz w:val="28"/>
          <w:szCs w:val="28"/>
          <w:lang w:val="uk-UA"/>
        </w:rPr>
        <w:tab/>
        <w:t xml:space="preserve"> </w:t>
      </w:r>
      <w:r w:rsidRPr="00A715E4">
        <w:rPr>
          <w:rFonts w:ascii="Times New Roman" w:hAnsi="Times New Roman" w:cs="Times New Roman"/>
          <w:sz w:val="28"/>
          <w:szCs w:val="28"/>
          <w:lang w:val="uk-UA"/>
        </w:rPr>
        <w:t>володіння особи під час здійс</w:t>
      </w:r>
      <w:r>
        <w:rPr>
          <w:rFonts w:ascii="Times New Roman" w:hAnsi="Times New Roman" w:cs="Times New Roman"/>
          <w:sz w:val="28"/>
          <w:szCs w:val="28"/>
          <w:lang w:val="uk-UA"/>
        </w:rPr>
        <w:t>нення кримінального провадження…</w:t>
      </w:r>
      <w:r w:rsidR="00AD0A4C">
        <w:rPr>
          <w:rFonts w:ascii="Times New Roman" w:hAnsi="Times New Roman" w:cs="Times New Roman"/>
          <w:sz w:val="28"/>
          <w:szCs w:val="28"/>
          <w:lang w:val="uk-UA"/>
        </w:rPr>
        <w:t>……...</w:t>
      </w:r>
      <w:r>
        <w:rPr>
          <w:rFonts w:ascii="Times New Roman" w:hAnsi="Times New Roman" w:cs="Times New Roman"/>
          <w:sz w:val="28"/>
          <w:szCs w:val="28"/>
          <w:lang w:val="uk-UA"/>
        </w:rPr>
        <w:t>.</w:t>
      </w:r>
      <w:r w:rsidR="00AD0A4C">
        <w:rPr>
          <w:rFonts w:ascii="Times New Roman" w:hAnsi="Times New Roman" w:cs="Times New Roman"/>
          <w:sz w:val="28"/>
          <w:szCs w:val="28"/>
          <w:lang w:val="uk-UA"/>
        </w:rPr>
        <w:t>57</w:t>
      </w:r>
    </w:p>
    <w:p w:rsidR="00A751A7" w:rsidRDefault="00A751A7" w:rsidP="00A751A7">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ВИСНОВКИ…</w:t>
      </w:r>
      <w:r w:rsidR="00AD0A4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AD0A4C">
        <w:rPr>
          <w:rFonts w:ascii="Times New Roman" w:hAnsi="Times New Roman" w:cs="Times New Roman"/>
          <w:color w:val="000000"/>
          <w:sz w:val="28"/>
          <w:szCs w:val="28"/>
          <w:lang w:val="uk-UA"/>
        </w:rPr>
        <w:t>79</w:t>
      </w:r>
    </w:p>
    <w:p w:rsidR="00A751A7" w:rsidRDefault="00A751A7" w:rsidP="00A751A7">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ПЕРЕЛІК ВИКОРИСТАНИХ ДЖЕРЕЛ</w:t>
      </w:r>
      <w:r w:rsidR="00AD0A4C">
        <w:rPr>
          <w:rFonts w:ascii="Times New Roman" w:hAnsi="Times New Roman" w:cs="Times New Roman"/>
          <w:color w:val="000000"/>
          <w:sz w:val="28"/>
          <w:szCs w:val="28"/>
          <w:lang w:val="uk-UA"/>
        </w:rPr>
        <w:t>…………………………………….……82</w:t>
      </w: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2E6DA3">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r w:rsidR="002E6DA3" w:rsidRPr="00F2737F">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lang w:val="uk-UA"/>
        </w:rPr>
        <w:t>ПЕРЕЛІК УМОВНИХ СКОРОЧЕНЬ</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КЗПЛ </w:t>
      </w:r>
      <w:r>
        <w:rPr>
          <w:rFonts w:ascii="Times New Roman" w:hAnsi="Times New Roman" w:cs="Times New Roman"/>
          <w:color w:val="000000"/>
          <w:sz w:val="28"/>
          <w:szCs w:val="28"/>
          <w:lang w:val="uk-UA"/>
        </w:rPr>
        <w:tab/>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Конвенція про захист прав людини і основоположних свобод</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МПГПП </w:t>
      </w:r>
      <w:r>
        <w:rPr>
          <w:rFonts w:ascii="Times New Roman" w:hAnsi="Times New Roman" w:cs="Times New Roman"/>
          <w:color w:val="000000"/>
          <w:sz w:val="28"/>
          <w:szCs w:val="28"/>
          <w:lang w:val="uk-UA"/>
        </w:rPr>
        <w:tab/>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Міжнародний пакт про громадянські та політичні права</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ЗУ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w:t>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Закон України</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КПК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w:t>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Кримінальний процесуальний кодекс України</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КК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w:t>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Кримінальний кодекс України</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КпАП </w:t>
      </w:r>
      <w:r>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w:t>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Кодекс про адміністративні правопорушення України</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КАС</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w:t>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Кодекс адміністративного судочинства України</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ЄСПЛ </w:t>
      </w:r>
      <w:r>
        <w:rPr>
          <w:rFonts w:ascii="Times New Roman" w:hAnsi="Times New Roman" w:cs="Times New Roman"/>
          <w:color w:val="000000"/>
          <w:sz w:val="28"/>
          <w:szCs w:val="28"/>
          <w:lang w:val="uk-UA"/>
        </w:rPr>
        <w:tab/>
        <w:t xml:space="preserve"> </w:t>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Європейський суд з прав людини</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КСУ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w:t>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Конституційний суд України</w:t>
      </w:r>
    </w:p>
    <w:p w:rsidR="00A751A7" w:rsidRPr="00AA7A16"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sidRPr="00AA7A16">
        <w:rPr>
          <w:rFonts w:ascii="Times New Roman" w:hAnsi="Times New Roman" w:cs="Times New Roman"/>
          <w:color w:val="000000"/>
          <w:sz w:val="28"/>
          <w:szCs w:val="28"/>
          <w:lang w:val="uk-UA"/>
        </w:rPr>
        <w:t xml:space="preserve">ВСУ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 xml:space="preserve"> </w:t>
      </w:r>
      <w:r w:rsidR="00586794">
        <w:rPr>
          <w:rFonts w:ascii="Times New Roman" w:hAnsi="Times New Roman" w:cs="Times New Roman"/>
          <w:color w:val="000000"/>
          <w:sz w:val="28"/>
          <w:szCs w:val="28"/>
          <w:lang w:val="uk-UA"/>
        </w:rPr>
        <w:tab/>
      </w:r>
      <w:r w:rsidRPr="00AA7A16">
        <w:rPr>
          <w:rFonts w:ascii="Times New Roman" w:hAnsi="Times New Roman" w:cs="Times New Roman"/>
          <w:color w:val="000000"/>
          <w:sz w:val="28"/>
          <w:szCs w:val="28"/>
          <w:lang w:val="uk-UA"/>
        </w:rPr>
        <w:t>Верховний Суд України</w:t>
      </w:r>
    </w:p>
    <w:p w:rsidR="00A751A7"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00586794">
        <w:rPr>
          <w:rFonts w:ascii="Times New Roman" w:hAnsi="Times New Roman" w:cs="Times New Roman"/>
          <w:color w:val="000000"/>
          <w:sz w:val="28"/>
          <w:szCs w:val="28"/>
          <w:lang w:val="uk-UA"/>
        </w:rPr>
        <w:tab/>
      </w:r>
      <w:r w:rsidRPr="00586794">
        <w:rPr>
          <w:rFonts w:ascii="Times New Roman" w:hAnsi="Times New Roman" w:cs="Times New Roman"/>
          <w:color w:val="000000"/>
          <w:sz w:val="28"/>
          <w:szCs w:val="28"/>
          <w:lang w:val="uk-UA"/>
        </w:rPr>
        <w:t>пункт</w:t>
      </w:r>
    </w:p>
    <w:p w:rsidR="00A751A7"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00586794">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стаття</w:t>
      </w:r>
    </w:p>
    <w:p w:rsidR="00A751A7" w:rsidRDefault="00A751A7" w:rsidP="00586794">
      <w:pPr>
        <w:autoSpaceDE w:val="0"/>
        <w:autoSpaceDN w:val="0"/>
        <w:adjustRightInd w:val="0"/>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00586794">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частина</w:t>
      </w: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434616" w:rsidRDefault="00434616"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РОЗДІ</w:t>
      </w:r>
      <w:r w:rsidR="00460A28" w:rsidRPr="00F2737F">
        <w:rPr>
          <w:rFonts w:ascii="Times New Roman" w:hAnsi="Times New Roman" w:cs="Times New Roman"/>
          <w:color w:val="000000"/>
          <w:sz w:val="28"/>
          <w:szCs w:val="28"/>
        </w:rPr>
        <w:t xml:space="preserve">Л </w:t>
      </w:r>
      <w:r>
        <w:rPr>
          <w:rFonts w:ascii="Times New Roman" w:hAnsi="Times New Roman" w:cs="Times New Roman"/>
          <w:color w:val="000000"/>
          <w:sz w:val="28"/>
          <w:szCs w:val="28"/>
          <w:lang w:val="uk-UA"/>
        </w:rPr>
        <w:t>1 ПОЯСНЮВАЛЬНА ЗАПИСКА</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F5F56">
        <w:rPr>
          <w:rFonts w:ascii="Times New Roman" w:hAnsi="Times New Roman" w:cs="Times New Roman"/>
          <w:i/>
          <w:color w:val="000000"/>
          <w:sz w:val="28"/>
          <w:szCs w:val="28"/>
          <w:lang w:val="uk-UA"/>
        </w:rPr>
        <w:t>Актуальність теми</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Проблема забезпечення права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на недоторканність житла особи під час кримінального</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провадження традиційно належить до тих, що привертають увагу дослідників 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силу потенційної можливості істотного обмеження цього права, втручання з боку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органів правопорядку до сфери приватності людини. В сучасних умовах цілком</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обґрунтованим є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ідвищений суспільний запит на існування в державі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ефективного механізму захисту прав людини, в тому числі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й у відносинах із</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державними органами, діяльність яких у силу їх функціонального призначення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так чи інакше поєднана з примусом.</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 час кримінального провадження право на недоторканність житла особи зазнає обмеження при проведенні слідчих (розшукових)</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та негласних слідчих (розшукових) дій,</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застосуванні окремих заходів забезпечення кримінального провадження що обумовлює необхідність чіткого правового регулювання підстав та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порядку їх проведення, повноважень слідчого, прокурора, слідчого судді та суду.</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 забезпечує правову визначеність у питанні меж можливого втручання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сферу</w:t>
      </w:r>
      <w:proofErr w:type="gramEnd"/>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прав людини, а відтак – дію верховенства права в кримінальному судочинстві.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Обмеження конституційного права може визнаватися таким, що не посягає на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саму сутність цього права лише за умови, що воно передбачено законом,</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здійснюється з легітимною метою і є необхідним у </w:t>
      </w:r>
      <w:proofErr w:type="gramStart"/>
      <w:r>
        <w:rPr>
          <w:rFonts w:ascii="Times New Roman" w:hAnsi="Times New Roman" w:cs="Times New Roman"/>
          <w:color w:val="000000"/>
          <w:sz w:val="28"/>
          <w:szCs w:val="28"/>
        </w:rPr>
        <w:t>демократичному</w:t>
      </w:r>
      <w:proofErr w:type="gramEnd"/>
      <w:r>
        <w:rPr>
          <w:rFonts w:ascii="Times New Roman" w:hAnsi="Times New Roman" w:cs="Times New Roman"/>
          <w:color w:val="000000"/>
          <w:sz w:val="28"/>
          <w:szCs w:val="28"/>
        </w:rPr>
        <w:t xml:space="preserve"> суспільстві.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Проте практика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ідчить, що порушення права на недоторканність житла не є</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поодинокими, незважаючи на істотну зміну порядку його забезпечення в КПК</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України, а механізм його захисту під час досудового розслідування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не може бути визнано ефективним.</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F5F56">
        <w:rPr>
          <w:rFonts w:ascii="Times New Roman" w:eastAsia="Times New Roman,Italic" w:hAnsi="Times New Roman" w:cs="Times New Roman"/>
          <w:i/>
          <w:iCs/>
          <w:color w:val="000000"/>
          <w:sz w:val="28"/>
          <w:szCs w:val="28"/>
          <w:lang w:val="uk-UA"/>
        </w:rPr>
        <w:lastRenderedPageBreak/>
        <w:t>Об</w:t>
      </w:r>
      <w:r w:rsidR="009D271D" w:rsidRPr="00F2737F">
        <w:rPr>
          <w:rFonts w:ascii="Times New Roman" w:eastAsia="Times New Roman,Italic" w:hAnsi="Times New Roman" w:cs="Times New Roman"/>
          <w:i/>
          <w:iCs/>
          <w:color w:val="000000"/>
          <w:sz w:val="28"/>
          <w:szCs w:val="28"/>
        </w:rPr>
        <w:t>’</w:t>
      </w:r>
      <w:r w:rsidRPr="00FF5F56">
        <w:rPr>
          <w:rFonts w:ascii="Times New Roman" w:eastAsia="Times New Roman,Italic" w:hAnsi="Times New Roman" w:cs="Times New Roman"/>
          <w:i/>
          <w:iCs/>
          <w:color w:val="000000"/>
          <w:sz w:val="28"/>
          <w:szCs w:val="28"/>
          <w:lang w:val="uk-UA"/>
        </w:rPr>
        <w:t>єктом дослідження</w:t>
      </w:r>
      <w:r>
        <w:rPr>
          <w:rFonts w:ascii="Times New Roman,Italic" w:eastAsia="Times New Roman,Italic" w:hAnsi="Times New Roman,Bold" w:cs="Times New Roman,Italic"/>
          <w:i/>
          <w:iCs/>
          <w:color w:val="000000"/>
          <w:sz w:val="28"/>
          <w:szCs w:val="28"/>
        </w:rPr>
        <w:t xml:space="preserve"> </w:t>
      </w:r>
      <w:r>
        <w:rPr>
          <w:rFonts w:ascii="Times New Roman" w:hAnsi="Times New Roman" w:cs="Times New Roman"/>
          <w:color w:val="000000"/>
          <w:sz w:val="28"/>
          <w:szCs w:val="28"/>
        </w:rPr>
        <w:t>виступають кримінальні процесуальні відносини,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що виникають і розвиваються під час забезпечення права на недоторканність</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житла особи в кримінальному провадженні.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FF5F56">
        <w:rPr>
          <w:rFonts w:ascii="Times New Roman" w:eastAsia="Times New Roman,Italic" w:hAnsi="Times New Roman" w:cs="Times New Roman"/>
          <w:i/>
          <w:iCs/>
          <w:color w:val="000000"/>
          <w:sz w:val="28"/>
          <w:szCs w:val="28"/>
          <w:lang w:val="uk-UA"/>
        </w:rPr>
        <w:t>Предметом дослідження</w:t>
      </w:r>
      <w:r>
        <w:rPr>
          <w:rFonts w:ascii="Times New Roman,Italic" w:eastAsia="Times New Roman,Italic" w:hAnsi="Times New Roman,Bold" w:cs="Times New Roman,Italic"/>
          <w:i/>
          <w:iCs/>
          <w:color w:val="000000"/>
          <w:sz w:val="28"/>
          <w:szCs w:val="28"/>
        </w:rPr>
        <w:t xml:space="preserve"> </w:t>
      </w:r>
      <w:r>
        <w:rPr>
          <w:rFonts w:ascii="Times New Roman" w:hAnsi="Times New Roman" w:cs="Times New Roman"/>
          <w:color w:val="000000"/>
          <w:sz w:val="28"/>
          <w:szCs w:val="28"/>
        </w:rPr>
        <w:t>є забезпечення права на недоторканність житла особи в кримінальному провадженні.</w:t>
      </w:r>
    </w:p>
    <w:p w:rsidR="00A751A7" w:rsidRPr="00C010C6"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CE6792">
        <w:rPr>
          <w:rFonts w:ascii="Times New Roman" w:hAnsi="Times New Roman" w:cs="Times New Roman"/>
          <w:i/>
          <w:color w:val="000000"/>
          <w:sz w:val="28"/>
          <w:szCs w:val="28"/>
          <w:lang w:val="uk-UA"/>
        </w:rPr>
        <w:t xml:space="preserve">Метою </w:t>
      </w:r>
      <w:r>
        <w:rPr>
          <w:rFonts w:ascii="Times New Roman" w:hAnsi="Times New Roman" w:cs="Times New Roman"/>
          <w:i/>
          <w:color w:val="000000"/>
          <w:sz w:val="28"/>
          <w:szCs w:val="28"/>
          <w:lang w:val="uk-UA"/>
        </w:rPr>
        <w:t xml:space="preserve">кваліфікаційної </w:t>
      </w:r>
      <w:r w:rsidRPr="00CE6792">
        <w:rPr>
          <w:rFonts w:ascii="Times New Roman" w:hAnsi="Times New Roman" w:cs="Times New Roman"/>
          <w:i/>
          <w:color w:val="000000"/>
          <w:sz w:val="28"/>
          <w:szCs w:val="28"/>
          <w:lang w:val="uk-UA"/>
        </w:rPr>
        <w:t>роботи є</w:t>
      </w:r>
      <w:r w:rsidRPr="00C010C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визначення</w:t>
      </w:r>
      <w:r w:rsidRPr="00C010C6">
        <w:rPr>
          <w:rFonts w:ascii="Times New Roman" w:hAnsi="Times New Roman" w:cs="Times New Roman"/>
          <w:color w:val="000000"/>
          <w:sz w:val="28"/>
          <w:szCs w:val="28"/>
          <w:lang w:val="uk-UA"/>
        </w:rPr>
        <w:t xml:space="preserve"> механізму забезпечення права</w:t>
      </w:r>
      <w:r>
        <w:rPr>
          <w:rFonts w:ascii="Times New Roman" w:hAnsi="Times New Roman" w:cs="Times New Roman"/>
          <w:color w:val="000000"/>
          <w:sz w:val="28"/>
          <w:szCs w:val="28"/>
          <w:lang w:val="uk-UA"/>
        </w:rPr>
        <w:t xml:space="preserve"> </w:t>
      </w:r>
      <w:r w:rsidRPr="00C010C6">
        <w:rPr>
          <w:rFonts w:ascii="Times New Roman" w:hAnsi="Times New Roman" w:cs="Times New Roman"/>
          <w:color w:val="000000"/>
          <w:sz w:val="28"/>
          <w:szCs w:val="28"/>
          <w:lang w:val="uk-UA"/>
        </w:rPr>
        <w:t>на недоторканність житла особи в кримінальному</w:t>
      </w:r>
      <w:r>
        <w:rPr>
          <w:rFonts w:ascii="Times New Roman" w:hAnsi="Times New Roman" w:cs="Times New Roman"/>
          <w:color w:val="000000"/>
          <w:sz w:val="28"/>
          <w:szCs w:val="28"/>
          <w:lang w:val="uk-UA"/>
        </w:rPr>
        <w:t xml:space="preserve"> </w:t>
      </w:r>
      <w:r w:rsidRPr="00C010C6">
        <w:rPr>
          <w:rFonts w:ascii="Times New Roman" w:hAnsi="Times New Roman" w:cs="Times New Roman"/>
          <w:color w:val="000000"/>
          <w:sz w:val="28"/>
          <w:szCs w:val="28"/>
          <w:lang w:val="uk-UA"/>
        </w:rPr>
        <w:t>провадженні, виявлення пов</w:t>
      </w:r>
      <w:r w:rsidR="00FF690C">
        <w:rPr>
          <w:rFonts w:ascii="Times New Roman" w:hAnsi="Times New Roman" w:cs="Times New Roman"/>
          <w:color w:val="000000"/>
          <w:sz w:val="28"/>
          <w:szCs w:val="28"/>
          <w:lang w:val="uk-UA"/>
        </w:rPr>
        <w:t>’</w:t>
      </w:r>
      <w:r w:rsidRPr="00C010C6">
        <w:rPr>
          <w:rFonts w:ascii="Times New Roman" w:hAnsi="Times New Roman" w:cs="Times New Roman"/>
          <w:color w:val="000000"/>
          <w:sz w:val="28"/>
          <w:szCs w:val="28"/>
          <w:lang w:val="uk-UA"/>
        </w:rPr>
        <w:t>язаних із цим проблем, можливих шляхів їх</w:t>
      </w:r>
      <w:r>
        <w:rPr>
          <w:rFonts w:ascii="Times New Roman" w:hAnsi="Times New Roman" w:cs="Times New Roman"/>
          <w:color w:val="000000"/>
          <w:sz w:val="28"/>
          <w:szCs w:val="28"/>
          <w:lang w:val="uk-UA"/>
        </w:rPr>
        <w:t xml:space="preserve"> подолання </w:t>
      </w:r>
      <w:r w:rsidRPr="00C010C6">
        <w:rPr>
          <w:rFonts w:ascii="Times New Roman" w:hAnsi="Times New Roman" w:cs="Times New Roman"/>
          <w:color w:val="000000"/>
          <w:sz w:val="28"/>
          <w:szCs w:val="28"/>
          <w:lang w:val="uk-UA"/>
        </w:rPr>
        <w:t>в цій сфері.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FF5F56">
        <w:rPr>
          <w:rFonts w:ascii="Times New Roman" w:hAnsi="Times New Roman" w:cs="Times New Roman"/>
          <w:i/>
          <w:color w:val="000000"/>
          <w:sz w:val="28"/>
          <w:szCs w:val="28"/>
          <w:lang w:val="uk-UA"/>
        </w:rPr>
        <w:t>Методи дослідження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Для досягнення мети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ідження і виконання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зумовлених нею завдань використовувався комплекс загальнонаукових та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спеціальних методів, які застосовуються у правовій науці.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Звернення до діалектичного методу забезпечило вивчення розвитку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нормативних основ забезпечення в кримінальному провадженні права на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недоторканність житла. Системно-структурний метод</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застосовувався при виявленні та характеристиці корелятивних зв</w:t>
      </w:r>
      <w:r w:rsidR="00FF690C">
        <w:rPr>
          <w:rFonts w:ascii="Times New Roman" w:hAnsi="Times New Roman" w:cs="Times New Roman"/>
          <w:color w:val="000000"/>
          <w:sz w:val="28"/>
          <w:szCs w:val="28"/>
        </w:rPr>
        <w:t>’</w:t>
      </w:r>
      <w:r>
        <w:rPr>
          <w:rFonts w:ascii="Times New Roman" w:hAnsi="Times New Roman" w:cs="Times New Roman"/>
          <w:color w:val="000000"/>
          <w:sz w:val="28"/>
          <w:szCs w:val="28"/>
        </w:rPr>
        <w:t>язків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повноважень слідчого, прокурора, слідчого судді та суду щодо обмеження права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на недоторканність житла особи та її процесуальних прав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щодо захисту цього права. Порівняльно-правовий метод дозволив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ідити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нормативні положення, що регулюють підстави та порядок обмеження права на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недоторканність житла в законодавстві інших держав. Статистичний метод</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використовувався при узагальненні матеріалів практики з метою встановлення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стану забезпечення права на недоторканність житла особи в</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кримінальному провадженні. Метод узагальнення надав можливість, базуючись на окремих</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прикладах практики проведення в житлі чи іншому володінні особи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Р)Д та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НС(Р)Д, сформулювати науково обґрунтовані висновки та надати рекомендації</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прикладного характеру. Задля забезпечення об</w:t>
      </w:r>
      <w:r w:rsidR="00FF690C">
        <w:rPr>
          <w:rFonts w:ascii="Times New Roman" w:hAnsi="Times New Roman" w:cs="Times New Roman"/>
          <w:color w:val="000000"/>
          <w:sz w:val="28"/>
          <w:szCs w:val="28"/>
        </w:rPr>
        <w:t>’</w:t>
      </w:r>
      <w:r>
        <w:rPr>
          <w:rFonts w:ascii="Times New Roman" w:hAnsi="Times New Roman" w:cs="Times New Roman"/>
          <w:color w:val="000000"/>
          <w:sz w:val="28"/>
          <w:szCs w:val="28"/>
        </w:rPr>
        <w:t>єктивності та всебічності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проведеного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ідження і достовірності отриманих результатів зазначені методи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використовувались комплексно.</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Нормативно-правову та інформаційну основу </w:t>
      </w:r>
      <w:proofErr w:type="gramStart"/>
      <w:r>
        <w:rPr>
          <w:rFonts w:ascii="Times New Roman" w:hAnsi="Times New Roman" w:cs="Times New Roman"/>
          <w:color w:val="000000"/>
          <w:sz w:val="28"/>
          <w:szCs w:val="28"/>
          <w:lang w:val="uk-UA"/>
        </w:rPr>
        <w:t>досл</w:t>
      </w:r>
      <w:proofErr w:type="gramEnd"/>
      <w:r>
        <w:rPr>
          <w:rFonts w:ascii="Times New Roman" w:hAnsi="Times New Roman" w:cs="Times New Roman"/>
          <w:color w:val="000000"/>
          <w:sz w:val="28"/>
          <w:szCs w:val="28"/>
          <w:lang w:val="uk-UA"/>
        </w:rPr>
        <w:t>ідження</w:t>
      </w:r>
      <w:r>
        <w:rPr>
          <w:rFonts w:ascii="Times New Roman" w:hAnsi="Times New Roman" w:cs="Times New Roman"/>
          <w:color w:val="000000"/>
          <w:sz w:val="28"/>
          <w:szCs w:val="28"/>
        </w:rPr>
        <w:t xml:space="preserve"> склали:</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Конституція України, міжнародні нормативно-правові акти й документи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рекомендаційного характеру, КПК та інші закони України,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ідзаконні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нормативно-правові акти, рішення Конституційного Суду України,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ЄСПЛ, постанови Верховного Суду України, Інформаційні листи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Вищого спеціалізованого суду України з розгляду цивільних і кримінальних справ, законодавство іноземних держав.</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Теоретичну основу роботи склали наукові праці вітчизняних і зарубіжних</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правників з теорії права, конституційного права, кримінального права та процесу,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криміналістики, </w:t>
      </w:r>
      <w:proofErr w:type="gramStart"/>
      <w:r>
        <w:rPr>
          <w:rFonts w:ascii="Times New Roman" w:hAnsi="Times New Roman" w:cs="Times New Roman"/>
          <w:color w:val="000000"/>
          <w:sz w:val="28"/>
          <w:szCs w:val="28"/>
        </w:rPr>
        <w:t>адм</w:t>
      </w:r>
      <w:proofErr w:type="gramEnd"/>
      <w:r>
        <w:rPr>
          <w:rFonts w:ascii="Times New Roman" w:hAnsi="Times New Roman" w:cs="Times New Roman"/>
          <w:color w:val="000000"/>
          <w:sz w:val="28"/>
          <w:szCs w:val="28"/>
        </w:rPr>
        <w:t>іністративного права та інших галузей юридичної науки.</w:t>
      </w:r>
    </w:p>
    <w:p w:rsidR="00A751A7" w:rsidRPr="00C010C6" w:rsidRDefault="00A751A7" w:rsidP="00A751A7">
      <w:pPr>
        <w:autoSpaceDE w:val="0"/>
        <w:autoSpaceDN w:val="0"/>
        <w:adjustRightInd w:val="0"/>
        <w:spacing w:after="0" w:line="360" w:lineRule="auto"/>
        <w:ind w:firstLine="709"/>
        <w:contextualSpacing/>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Досягнення зазначеної мети зумовлює необхідність вирішення </w:t>
      </w:r>
      <w:r w:rsidRPr="00C010C6">
        <w:rPr>
          <w:rFonts w:ascii="Times New Roman" w:hAnsi="Times New Roman" w:cs="Times New Roman"/>
          <w:i/>
          <w:color w:val="000000"/>
          <w:sz w:val="28"/>
          <w:szCs w:val="28"/>
        </w:rPr>
        <w:t>наступних</w:t>
      </w:r>
      <w:r w:rsidRPr="00C010C6">
        <w:rPr>
          <w:rFonts w:ascii="Times New Roman" w:hAnsi="Times New Roman" w:cs="Times New Roman"/>
          <w:i/>
          <w:color w:val="000000"/>
          <w:sz w:val="28"/>
          <w:szCs w:val="28"/>
          <w:lang w:val="uk-UA"/>
        </w:rPr>
        <w:t xml:space="preserve"> </w:t>
      </w:r>
      <w:r w:rsidRPr="00C010C6">
        <w:rPr>
          <w:rFonts w:ascii="Times New Roman" w:hAnsi="Times New Roman" w:cs="Times New Roman"/>
          <w:i/>
          <w:color w:val="000000"/>
          <w:sz w:val="28"/>
          <w:szCs w:val="28"/>
        </w:rPr>
        <w:t>завдань:</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з</w:t>
      </w:r>
      <w:r w:rsidR="00FF690C">
        <w:rPr>
          <w:rFonts w:ascii="Times New Roman" w:hAnsi="Times New Roman" w:cs="Times New Roman"/>
          <w:color w:val="000000"/>
          <w:sz w:val="28"/>
          <w:szCs w:val="28"/>
        </w:rPr>
        <w:t>’</w:t>
      </w:r>
      <w:r>
        <w:rPr>
          <w:rFonts w:ascii="Times New Roman" w:hAnsi="Times New Roman" w:cs="Times New Roman"/>
          <w:color w:val="000000"/>
          <w:sz w:val="28"/>
          <w:szCs w:val="28"/>
        </w:rPr>
        <w:t>ясувати сутність забезпечення права на недоторканність житла  особи в кримінальному провадженні;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охарактеризувати сутність права на недоторканність житла особи як предмету забезпечення в кримінальному провадженні;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з</w:t>
      </w:r>
      <w:r w:rsidR="00FF690C">
        <w:rPr>
          <w:rFonts w:ascii="Times New Roman" w:hAnsi="Times New Roman" w:cs="Times New Roman"/>
          <w:color w:val="000000"/>
          <w:sz w:val="28"/>
          <w:szCs w:val="28"/>
        </w:rPr>
        <w:t>’</w:t>
      </w:r>
      <w:r>
        <w:rPr>
          <w:rFonts w:ascii="Times New Roman" w:hAnsi="Times New Roman" w:cs="Times New Roman"/>
          <w:color w:val="000000"/>
          <w:sz w:val="28"/>
          <w:szCs w:val="28"/>
        </w:rPr>
        <w:t>ясувати умови обмеження права на недоторканність житла  особи та встановити суб</w:t>
      </w:r>
      <w:r w:rsidR="00FF690C">
        <w:rPr>
          <w:rFonts w:ascii="Times New Roman" w:hAnsi="Times New Roman" w:cs="Times New Roman"/>
          <w:color w:val="000000"/>
          <w:sz w:val="28"/>
          <w:szCs w:val="28"/>
        </w:rPr>
        <w:t>’</w:t>
      </w:r>
      <w:r>
        <w:rPr>
          <w:rFonts w:ascii="Times New Roman" w:hAnsi="Times New Roman" w:cs="Times New Roman"/>
          <w:color w:val="000000"/>
          <w:sz w:val="28"/>
          <w:szCs w:val="28"/>
        </w:rPr>
        <w:t>єктів його забезпечення;</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виокремити доктринальні та прикладні проблеми забезпечення права на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недоторканність житла  особи при проведенні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Р)Д та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НС(Р)Д і запропонувати шляхи їх вирішення;</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виокремити доктринальні та прикладні проблеми забезпечення права на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недоторканність житла  особи при застосуванні ЗЗКП 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запропонувати шляхи їх вирішення;</w:t>
      </w:r>
    </w:p>
    <w:p w:rsidR="00A751A7" w:rsidRPr="00FF5F56"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C010C6">
        <w:rPr>
          <w:rFonts w:ascii="Times New Roman" w:hAnsi="Times New Roman" w:cs="Times New Roman"/>
          <w:i/>
          <w:color w:val="000000"/>
          <w:sz w:val="28"/>
          <w:szCs w:val="28"/>
          <w:lang w:val="uk-UA"/>
        </w:rPr>
        <w:t>Ступінь наукової розробки проблеми</w:t>
      </w:r>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ідження проблеми забезпечення права на недоторканність житла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неможливе без звернення до наукових праць знаних фахівців у галузі теорії права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та конституційного права – Ю.Г. Барабаша, М.І. Козюбри, П.М.</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Рабіновича, А.Ю. Олійника, В.О.</w:t>
      </w:r>
      <w:r>
        <w:rPr>
          <w:rFonts w:ascii="Times New Roman" w:hAnsi="Times New Roman" w:cs="Times New Roman"/>
          <w:color w:val="000000"/>
          <w:sz w:val="28"/>
          <w:szCs w:val="28"/>
          <w:lang w:val="uk-UA"/>
        </w:rPr>
        <w:t> </w:t>
      </w:r>
      <w:r>
        <w:rPr>
          <w:rFonts w:ascii="Times New Roman" w:hAnsi="Times New Roman" w:cs="Times New Roman"/>
          <w:color w:val="000000"/>
          <w:sz w:val="28"/>
          <w:szCs w:val="28"/>
        </w:rPr>
        <w:t>Серьогіна, С.В. Шевчука та ін.</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F2737F">
        <w:rPr>
          <w:rFonts w:ascii="Times New Roman" w:hAnsi="Times New Roman" w:cs="Times New Roman"/>
          <w:color w:val="000000"/>
          <w:sz w:val="28"/>
          <w:szCs w:val="28"/>
          <w:lang w:val="uk-UA"/>
        </w:rPr>
        <w:lastRenderedPageBreak/>
        <w:t>Проблемі забезпечення права на недоторканність житла присвячено наукові</w:t>
      </w:r>
      <w:r>
        <w:rPr>
          <w:rFonts w:ascii="Times New Roman" w:hAnsi="Times New Roman" w:cs="Times New Roman"/>
          <w:color w:val="000000"/>
          <w:sz w:val="28"/>
          <w:szCs w:val="28"/>
          <w:lang w:val="uk-UA"/>
        </w:rPr>
        <w:t xml:space="preserve"> </w:t>
      </w:r>
      <w:r w:rsidRPr="00F2737F">
        <w:rPr>
          <w:rFonts w:ascii="Times New Roman" w:hAnsi="Times New Roman" w:cs="Times New Roman"/>
          <w:color w:val="000000"/>
          <w:sz w:val="28"/>
          <w:szCs w:val="28"/>
          <w:lang w:val="uk-UA"/>
        </w:rPr>
        <w:t>дослідження Ю.П. Аленіна, М.В. Багрія, О.В. Білоуса, О.А. Білічак, С.Ю.</w:t>
      </w:r>
      <w:r>
        <w:rPr>
          <w:rFonts w:ascii="Times New Roman" w:hAnsi="Times New Roman" w:cs="Times New Roman"/>
          <w:color w:val="000000"/>
          <w:sz w:val="28"/>
          <w:szCs w:val="28"/>
          <w:lang w:val="uk-UA"/>
        </w:rPr>
        <w:t xml:space="preserve"> </w:t>
      </w:r>
      <w:r w:rsidRPr="00F2737F">
        <w:rPr>
          <w:rFonts w:ascii="Times New Roman" w:hAnsi="Times New Roman" w:cs="Times New Roman"/>
          <w:color w:val="000000"/>
          <w:sz w:val="28"/>
          <w:szCs w:val="28"/>
          <w:lang w:val="uk-UA"/>
        </w:rPr>
        <w:t>Бутенко, В.І. Галагана, О.І. Галагана, І.В. Гловюк, В.О. Глушкова, Н.О.</w:t>
      </w:r>
      <w:r>
        <w:rPr>
          <w:rFonts w:ascii="Times New Roman" w:hAnsi="Times New Roman" w:cs="Times New Roman"/>
          <w:color w:val="000000"/>
          <w:sz w:val="28"/>
          <w:szCs w:val="28"/>
          <w:lang w:val="uk-UA"/>
        </w:rPr>
        <w:t> </w:t>
      </w:r>
      <w:r w:rsidRPr="00F2737F">
        <w:rPr>
          <w:rFonts w:ascii="Times New Roman" w:hAnsi="Times New Roman" w:cs="Times New Roman"/>
          <w:color w:val="000000"/>
          <w:sz w:val="28"/>
          <w:szCs w:val="28"/>
          <w:lang w:val="uk-UA"/>
        </w:rPr>
        <w:t>Гольдберга, О. . Дроздова, В.А. Журавля, А.В. Захарко, Т.Г. Ільєвої, О.В.</w:t>
      </w:r>
      <w:r>
        <w:rPr>
          <w:rFonts w:ascii="Times New Roman" w:hAnsi="Times New Roman" w:cs="Times New Roman"/>
          <w:color w:val="000000"/>
          <w:sz w:val="28"/>
          <w:szCs w:val="28"/>
          <w:lang w:val="uk-UA"/>
        </w:rPr>
        <w:t> </w:t>
      </w:r>
      <w:r w:rsidRPr="00F2737F">
        <w:rPr>
          <w:rFonts w:ascii="Times New Roman" w:hAnsi="Times New Roman" w:cs="Times New Roman"/>
          <w:color w:val="000000"/>
          <w:sz w:val="28"/>
          <w:szCs w:val="28"/>
          <w:lang w:val="uk-UA"/>
        </w:rPr>
        <w:t>Капліної, О.Б. Комарницької, В.О. Коновалової, О.П. Кучинської, Л.М.</w:t>
      </w:r>
      <w:r>
        <w:rPr>
          <w:rFonts w:ascii="Times New Roman" w:hAnsi="Times New Roman" w:cs="Times New Roman"/>
          <w:color w:val="000000"/>
          <w:sz w:val="28"/>
          <w:szCs w:val="28"/>
          <w:lang w:val="uk-UA"/>
        </w:rPr>
        <w:t> </w:t>
      </w:r>
      <w:r w:rsidRPr="00F2737F">
        <w:rPr>
          <w:rFonts w:ascii="Times New Roman" w:hAnsi="Times New Roman" w:cs="Times New Roman"/>
          <w:color w:val="000000"/>
          <w:sz w:val="28"/>
          <w:szCs w:val="28"/>
          <w:lang w:val="uk-UA"/>
        </w:rPr>
        <w:t>Лобойка, І.Ф. Літвінової, В.В. Луцика, В.Т. Маляренка, В.І. Мариніва, В.Т.</w:t>
      </w:r>
      <w:r>
        <w:rPr>
          <w:rFonts w:ascii="Times New Roman" w:hAnsi="Times New Roman" w:cs="Times New Roman"/>
          <w:color w:val="000000"/>
          <w:sz w:val="28"/>
          <w:szCs w:val="28"/>
          <w:lang w:val="uk-UA"/>
        </w:rPr>
        <w:t> </w:t>
      </w:r>
      <w:r w:rsidRPr="00F2737F">
        <w:rPr>
          <w:rFonts w:ascii="Times New Roman" w:hAnsi="Times New Roman" w:cs="Times New Roman"/>
          <w:color w:val="000000"/>
          <w:sz w:val="28"/>
          <w:szCs w:val="28"/>
          <w:lang w:val="uk-UA"/>
        </w:rPr>
        <w:t>Нора, М.А. Погорецького, О.Ю. Татарова, С.Р. Тагієва, Д.Б. Сергеєвої, М.І.</w:t>
      </w:r>
      <w:r>
        <w:rPr>
          <w:rFonts w:ascii="Times New Roman" w:hAnsi="Times New Roman" w:cs="Times New Roman"/>
          <w:color w:val="000000"/>
          <w:sz w:val="28"/>
          <w:szCs w:val="28"/>
          <w:lang w:val="uk-UA"/>
        </w:rPr>
        <w:t> </w:t>
      </w:r>
      <w:r w:rsidRPr="00F2737F">
        <w:rPr>
          <w:rFonts w:ascii="Times New Roman" w:hAnsi="Times New Roman" w:cs="Times New Roman"/>
          <w:color w:val="000000"/>
          <w:sz w:val="28"/>
          <w:szCs w:val="28"/>
          <w:lang w:val="uk-UA"/>
        </w:rPr>
        <w:t>Сірого, Л.Д. Удалової, В.Ю. Шепітька, О.В. Швидкової, О.Г. Шило, М.Є.</w:t>
      </w:r>
      <w:r>
        <w:rPr>
          <w:rFonts w:ascii="Times New Roman" w:hAnsi="Times New Roman" w:cs="Times New Roman"/>
          <w:color w:val="000000"/>
          <w:sz w:val="28"/>
          <w:szCs w:val="28"/>
          <w:lang w:val="uk-UA"/>
        </w:rPr>
        <w:t> </w:t>
      </w:r>
      <w:r w:rsidRPr="00F2737F">
        <w:rPr>
          <w:rFonts w:ascii="Times New Roman" w:hAnsi="Times New Roman" w:cs="Times New Roman"/>
          <w:color w:val="000000"/>
          <w:sz w:val="28"/>
          <w:szCs w:val="28"/>
          <w:lang w:val="uk-UA"/>
        </w:rPr>
        <w:t>Шумили, О.Г. Яновської та ін.</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Тим не менш, багато питань забезпечення права на недоторканність житла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 кримінальному провадженні на сьогодні так і не знайшли комплексного</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доктринального осмислення, а також однозначного вирішення у правозастосовній</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практиці. Про актуальність теми </w:t>
      </w:r>
      <w:proofErr w:type="gramStart"/>
      <w:r>
        <w:rPr>
          <w:rFonts w:ascii="Times New Roman" w:hAnsi="Times New Roman" w:cs="Times New Roman"/>
          <w:color w:val="000000"/>
          <w:sz w:val="28"/>
          <w:szCs w:val="28"/>
        </w:rPr>
        <w:t>досл</w:t>
      </w:r>
      <w:proofErr w:type="gramEnd"/>
      <w:r>
        <w:rPr>
          <w:rFonts w:ascii="Times New Roman" w:hAnsi="Times New Roman" w:cs="Times New Roman"/>
          <w:color w:val="000000"/>
          <w:sz w:val="28"/>
          <w:szCs w:val="28"/>
        </w:rPr>
        <w:t>ідження свідчать також постійні зміни</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законодавства, що передбачає порядок проведення С(Р)Д у житлі чи іншому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володінні особи.</w:t>
      </w:r>
    </w:p>
    <w:p w:rsidR="00A751A7" w:rsidRPr="00263F8C"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C010C6">
        <w:rPr>
          <w:rFonts w:ascii="Times New Roman" w:hAnsi="Times New Roman" w:cs="Times New Roman"/>
          <w:i/>
          <w:color w:val="000000"/>
          <w:sz w:val="28"/>
          <w:szCs w:val="28"/>
          <w:lang w:val="uk-UA"/>
        </w:rPr>
        <w:t>Опис проблеми, що досліджується</w:t>
      </w:r>
      <w:r>
        <w:rPr>
          <w:rFonts w:ascii="Times New Roman" w:hAnsi="Times New Roman" w:cs="Times New Roman"/>
          <w:i/>
          <w:color w:val="000000"/>
          <w:sz w:val="28"/>
          <w:szCs w:val="28"/>
          <w:lang w:val="uk-UA"/>
        </w:rPr>
        <w:t xml:space="preserve">. </w:t>
      </w:r>
      <w:r w:rsidRPr="00263F8C">
        <w:rPr>
          <w:rFonts w:ascii="Times New Roman" w:hAnsi="Times New Roman" w:cs="Times New Roman"/>
          <w:bCs/>
          <w:color w:val="000000"/>
          <w:sz w:val="28"/>
          <w:szCs w:val="28"/>
          <w:lang w:val="uk-UA"/>
        </w:rPr>
        <w:t>Важливим чинником, який забезпечує буття людини, є додержання норм,</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що визначають її правовий статус, формують у її свідомості стан захищеності,</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реально забезпечують її права, свободи та законні інтереси, а у разі їх порушення</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 надають ефективного захисту. Незважаючи на те, що демократичне суспільство</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приділяє значну увагу забезпеченню та захисту прав людини, непоодинокими</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лишаються випадки їх порушення. В таких ситуаціях людина потребує реакції з</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боку держави, яка відповідає перед нею за свою діяльність. З огляду на це</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особливого значення набуває не тільки і не стільки декларування основних прав</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людини, у першу чергу, на рівні Конституції України, скільки створення дієвого</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правового механізму їх забезпечення і, перш за все, у сфері кримінального</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судочинства як такій, що за наявності відповідних підстав допускає істотне</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 xml:space="preserve">обмеження прав і свобод людини. Як </w:t>
      </w:r>
      <w:r>
        <w:rPr>
          <w:rFonts w:ascii="Times New Roman" w:hAnsi="Times New Roman" w:cs="Times New Roman"/>
          <w:bCs/>
          <w:color w:val="000000"/>
          <w:sz w:val="28"/>
          <w:szCs w:val="28"/>
          <w:lang w:val="uk-UA"/>
        </w:rPr>
        <w:t>зазначають В.</w:t>
      </w:r>
      <w:r w:rsidRPr="00263F8C">
        <w:rPr>
          <w:rFonts w:ascii="Times New Roman" w:hAnsi="Times New Roman" w:cs="Times New Roman"/>
          <w:bCs/>
          <w:color w:val="000000"/>
          <w:sz w:val="28"/>
          <w:szCs w:val="28"/>
          <w:lang w:val="uk-UA"/>
        </w:rPr>
        <w:t>С.</w:t>
      </w:r>
      <w:r>
        <w:rPr>
          <w:rFonts w:ascii="Times New Roman" w:hAnsi="Times New Roman" w:cs="Times New Roman"/>
          <w:bCs/>
          <w:color w:val="000000"/>
          <w:sz w:val="28"/>
          <w:szCs w:val="28"/>
          <w:lang w:val="uk-UA"/>
        </w:rPr>
        <w:t> </w:t>
      </w:r>
      <w:r w:rsidRPr="00263F8C">
        <w:rPr>
          <w:rFonts w:ascii="Times New Roman" w:hAnsi="Times New Roman" w:cs="Times New Roman"/>
          <w:bCs/>
          <w:color w:val="000000"/>
          <w:sz w:val="28"/>
          <w:szCs w:val="28"/>
          <w:lang w:val="uk-UA"/>
        </w:rPr>
        <w:t>Зеленецький та</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 xml:space="preserve">Л.М. Лобойко, фактичне забезпечення права людини </w:t>
      </w:r>
      <w:r w:rsidRPr="00263F8C">
        <w:rPr>
          <w:rFonts w:ascii="Times New Roman" w:hAnsi="Times New Roman" w:cs="Times New Roman"/>
          <w:bCs/>
          <w:color w:val="000000"/>
          <w:sz w:val="28"/>
          <w:szCs w:val="28"/>
          <w:lang w:val="uk-UA"/>
        </w:rPr>
        <w:lastRenderedPageBreak/>
        <w:t>досягається шляхом</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переводу правового положення із його статичного стану до стану динамічного.</w:t>
      </w:r>
    </w:p>
    <w:p w:rsidR="00A751A7" w:rsidRPr="00263F8C"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263F8C">
        <w:rPr>
          <w:rFonts w:ascii="Times New Roman" w:hAnsi="Times New Roman" w:cs="Times New Roman"/>
          <w:bCs/>
          <w:color w:val="000000"/>
          <w:sz w:val="28"/>
          <w:szCs w:val="28"/>
          <w:lang w:val="uk-UA"/>
        </w:rPr>
        <w:t>Досягнення такої мети можливо лише в результаті дії спеціального механізму</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фактичної реалізації правового положення особи в кримінальному процесі.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263F8C">
        <w:rPr>
          <w:rFonts w:ascii="Times New Roman" w:hAnsi="Times New Roman" w:cs="Times New Roman"/>
          <w:bCs/>
          <w:color w:val="000000"/>
          <w:sz w:val="28"/>
          <w:szCs w:val="28"/>
          <w:lang w:val="uk-UA"/>
        </w:rPr>
        <w:t>Декларування права на недоторканність житла в Конституції України,</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міжнародно-правових актах, згода на обов</w:t>
      </w:r>
      <w:r w:rsidR="00FF690C">
        <w:rPr>
          <w:rFonts w:ascii="Times New Roman" w:hAnsi="Times New Roman" w:cs="Times New Roman"/>
          <w:bCs/>
          <w:color w:val="000000"/>
          <w:sz w:val="28"/>
          <w:szCs w:val="28"/>
          <w:lang w:val="uk-UA"/>
        </w:rPr>
        <w:t>’</w:t>
      </w:r>
      <w:r w:rsidRPr="00263F8C">
        <w:rPr>
          <w:rFonts w:ascii="Times New Roman" w:hAnsi="Times New Roman" w:cs="Times New Roman"/>
          <w:bCs/>
          <w:color w:val="000000"/>
          <w:sz w:val="28"/>
          <w:szCs w:val="28"/>
          <w:lang w:val="uk-UA"/>
        </w:rPr>
        <w:t>язковість яких надана Верховною</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Радою України, а також у національному галузевому законодавстві має значення,</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яке важко переоцінити, адже без нормативного закріплення цього права</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неможлива його фактична реалізація. Сьогодні право на недоторканність житла є</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європейським стандартом, який має забезпечуватися у будь-якій демократичній</w:t>
      </w:r>
      <w:r>
        <w:rPr>
          <w:rFonts w:ascii="Times New Roman" w:hAnsi="Times New Roman" w:cs="Times New Roman"/>
          <w:bCs/>
          <w:color w:val="000000"/>
          <w:sz w:val="28"/>
          <w:szCs w:val="28"/>
          <w:lang w:val="uk-UA"/>
        </w:rPr>
        <w:t xml:space="preserve"> країні</w:t>
      </w:r>
      <w:r w:rsidRPr="00263F8C">
        <w:rPr>
          <w:rFonts w:ascii="Times New Roman" w:hAnsi="Times New Roman" w:cs="Times New Roman"/>
          <w:bCs/>
          <w:color w:val="000000"/>
          <w:sz w:val="28"/>
          <w:szCs w:val="28"/>
          <w:lang w:val="uk-UA"/>
        </w:rPr>
        <w:t>. Утім одне лише його декларування жодним чином не</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задовольняє його меті; його реалізація потребує наявності ефективного механізму</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забезпечення, що й, по суті, надає цьому праву реального змісту, тієї цінності, яка</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задовольняє законним інтересам людини. Як зазначає В.Т.</w:t>
      </w:r>
      <w:r>
        <w:rPr>
          <w:rFonts w:ascii="Times New Roman" w:hAnsi="Times New Roman" w:cs="Times New Roman"/>
          <w:bCs/>
          <w:color w:val="000000"/>
          <w:sz w:val="28"/>
          <w:szCs w:val="28"/>
          <w:lang w:val="uk-UA"/>
        </w:rPr>
        <w:t> </w:t>
      </w:r>
      <w:r w:rsidRPr="00263F8C">
        <w:rPr>
          <w:rFonts w:ascii="Times New Roman" w:hAnsi="Times New Roman" w:cs="Times New Roman"/>
          <w:bCs/>
          <w:color w:val="000000"/>
          <w:sz w:val="28"/>
          <w:szCs w:val="28"/>
          <w:lang w:val="uk-UA"/>
        </w:rPr>
        <w:t>Маляренко, у</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відповідності з рішеннями ЄСПЛ буде вважатись, що держава виконує свої</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зобов</w:t>
      </w:r>
      <w:r w:rsidR="00FF690C">
        <w:rPr>
          <w:rFonts w:ascii="Times New Roman" w:hAnsi="Times New Roman" w:cs="Times New Roman"/>
          <w:bCs/>
          <w:color w:val="000000"/>
          <w:sz w:val="28"/>
          <w:szCs w:val="28"/>
          <w:lang w:val="uk-UA"/>
        </w:rPr>
        <w:t>’</w:t>
      </w:r>
      <w:r w:rsidRPr="00263F8C">
        <w:rPr>
          <w:rFonts w:ascii="Times New Roman" w:hAnsi="Times New Roman" w:cs="Times New Roman"/>
          <w:bCs/>
          <w:color w:val="000000"/>
          <w:sz w:val="28"/>
          <w:szCs w:val="28"/>
          <w:lang w:val="uk-UA"/>
        </w:rPr>
        <w:t>язання з дотриманням вимог ст. 8 КЗПЛ, якщо утримується від дій щодо</w:t>
      </w:r>
      <w:r>
        <w:rPr>
          <w:rFonts w:ascii="Times New Roman" w:hAnsi="Times New Roman" w:cs="Times New Roman"/>
          <w:bCs/>
          <w:color w:val="000000"/>
          <w:sz w:val="28"/>
          <w:szCs w:val="28"/>
          <w:lang w:val="uk-UA"/>
        </w:rPr>
        <w:t xml:space="preserve"> </w:t>
      </w:r>
      <w:r w:rsidRPr="00263F8C">
        <w:rPr>
          <w:rFonts w:ascii="Times New Roman" w:hAnsi="Times New Roman" w:cs="Times New Roman"/>
          <w:bCs/>
          <w:color w:val="000000"/>
          <w:sz w:val="28"/>
          <w:szCs w:val="28"/>
          <w:lang w:val="uk-UA"/>
        </w:rPr>
        <w:t>порушення цих прав, а також буде гарантувати їх забезпечення.</w:t>
      </w:r>
    </w:p>
    <w:p w:rsidR="00A751A7" w:rsidRPr="006D6185"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D6185">
        <w:rPr>
          <w:rFonts w:ascii="Times New Roman" w:hAnsi="Times New Roman" w:cs="Times New Roman"/>
          <w:bCs/>
          <w:color w:val="000000"/>
          <w:sz w:val="28"/>
          <w:szCs w:val="28"/>
          <w:lang w:val="uk-UA"/>
        </w:rPr>
        <w:t>Забезпечення права на недоторканність житла в кримінальному</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провадженні відіграє особливу роль, оскільки саме ця сфера діяльності</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компетентних органів держави досить часто балансує на межі законного і</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обґрунтованого втручання до царини прав людини та їх безпідставного</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обмеження, а нерідко, як свідчить правозастосовна практика, – і порушення.</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Сучасна концепція прав людини засновується на створенні ефективного</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механізму їх захисту та відповідальності держави за їх порушення. Тому</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законодавець надає гарантуванню права на недоторканність житла значення</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однієї із загальних засад кримінального провадження, що разом із іншими</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засадами утворює той фундамент, на якому базується легітимність всіх</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процесуальних дій, що за наявності передбачених законом підстав можуть</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lastRenderedPageBreak/>
        <w:t>здійснюватися в житлі. Нормативний зміст цієї засади визначено статтею 13 КПК</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 «не допускається проникнення до житла чи до іншого володіння особи,</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проведення в них огляду чи обшуку інакше як за вмотивованим судовим</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рішенням, крім випадків, передбачених цим Кодексом».</w:t>
      </w:r>
    </w:p>
    <w:p w:rsidR="00A751A7" w:rsidRPr="006D6185"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D6185">
        <w:rPr>
          <w:rFonts w:ascii="Times New Roman" w:hAnsi="Times New Roman" w:cs="Times New Roman"/>
          <w:bCs/>
          <w:color w:val="000000"/>
          <w:sz w:val="28"/>
          <w:szCs w:val="28"/>
          <w:lang w:val="uk-UA"/>
        </w:rPr>
        <w:t>Разом із тим, з</w:t>
      </w:r>
      <w:r w:rsidR="00FF690C">
        <w:rPr>
          <w:rFonts w:ascii="Times New Roman" w:hAnsi="Times New Roman" w:cs="Times New Roman"/>
          <w:bCs/>
          <w:color w:val="000000"/>
          <w:sz w:val="28"/>
          <w:szCs w:val="28"/>
          <w:lang w:val="uk-UA"/>
        </w:rPr>
        <w:t>’</w:t>
      </w:r>
      <w:r w:rsidRPr="006D6185">
        <w:rPr>
          <w:rFonts w:ascii="Times New Roman" w:hAnsi="Times New Roman" w:cs="Times New Roman"/>
          <w:bCs/>
          <w:color w:val="000000"/>
          <w:sz w:val="28"/>
          <w:szCs w:val="28"/>
          <w:lang w:val="uk-UA"/>
        </w:rPr>
        <w:t>ясування нормативного змісту цієї засади кримінального</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провадження та її адекватне застосування потребує, на наш погляд, доповнення її</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змісту положеннями, що мають важливе значення для забезпечення права на</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недоторканність житла. Такі положення містяться у статті 233 КПК під назвою</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«Проникнення до житла  особи», яка структурно розміщена у</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главі 20 КПК «Слідчі (розшукові) дії». У зв</w:t>
      </w:r>
      <w:r w:rsidR="00FF690C">
        <w:rPr>
          <w:rFonts w:ascii="Times New Roman" w:hAnsi="Times New Roman" w:cs="Times New Roman"/>
          <w:bCs/>
          <w:color w:val="000000"/>
          <w:sz w:val="28"/>
          <w:szCs w:val="28"/>
          <w:lang w:val="uk-UA"/>
        </w:rPr>
        <w:t>’</w:t>
      </w:r>
      <w:r w:rsidRPr="006D6185">
        <w:rPr>
          <w:rFonts w:ascii="Times New Roman" w:hAnsi="Times New Roman" w:cs="Times New Roman"/>
          <w:bCs/>
          <w:color w:val="000000"/>
          <w:sz w:val="28"/>
          <w:szCs w:val="28"/>
          <w:lang w:val="uk-UA"/>
        </w:rPr>
        <w:t>язку з цим А.В.</w:t>
      </w:r>
      <w:r>
        <w:rPr>
          <w:rFonts w:ascii="Times New Roman" w:hAnsi="Times New Roman" w:cs="Times New Roman"/>
          <w:bCs/>
          <w:color w:val="000000"/>
          <w:sz w:val="28"/>
          <w:szCs w:val="28"/>
          <w:lang w:val="uk-UA"/>
        </w:rPr>
        <w:t> </w:t>
      </w:r>
      <w:r w:rsidRPr="006D6185">
        <w:rPr>
          <w:rFonts w:ascii="Times New Roman" w:hAnsi="Times New Roman" w:cs="Times New Roman"/>
          <w:bCs/>
          <w:color w:val="000000"/>
          <w:sz w:val="28"/>
          <w:szCs w:val="28"/>
          <w:lang w:val="uk-UA"/>
        </w:rPr>
        <w:t>Захарко правильно</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відзначив, що проникнення до житла  особи не слід відносити</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до слідчих дій, бо воно саме по собі не надає можливості слідчому отримати</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докази або перевірити вже отримані докази в кримінальному провадженні.</w:t>
      </w:r>
    </w:p>
    <w:p w:rsidR="00A751A7" w:rsidRPr="006D6185"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D6185">
        <w:rPr>
          <w:rFonts w:ascii="Times New Roman" w:hAnsi="Times New Roman" w:cs="Times New Roman"/>
          <w:bCs/>
          <w:color w:val="000000"/>
          <w:sz w:val="28"/>
          <w:szCs w:val="28"/>
          <w:lang w:val="uk-UA"/>
        </w:rPr>
        <w:t>Цілком підтримуючи зазначену позицію, слід визнати обґрунтованим і</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приєднатися до твердження І. В. Гловюк про недоцільність залишення цієї статті</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в Главі 20 КПК і пропозицію трансформувати її у декілька різних норм, які мають</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бути розміщені в різних статтях КПК, зокрема, ч. 1 ст. 233 («ніхто не має права</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проникнути до житла  особи з будь-якою метою, інакше як</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лише за добровільною згодою особи, яка ними володіє, або на підставі ухвали</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слідчого судді, крім випадків, установлених частиною третьою цієї статті») може</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бути логічною складовою ст. 13 КПК України (тобто, складовою нормативного</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змісту недоторканності житла  особи як засади</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кримінального провадження); ч. 2 ст. 233, яка містить легальне визначення</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поняття «житло» та «інше володіння особи», має бути включена до тезаурусу, що</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закріплений у ст. 3 КПК, а ч. 3 ст. 233 КПК має бути конкретизована відповідно</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до порядку проведення окремих С(Р)Д.</w:t>
      </w:r>
    </w:p>
    <w:p w:rsidR="00A751A7" w:rsidRPr="006D6185"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D6185">
        <w:rPr>
          <w:rFonts w:ascii="Times New Roman" w:hAnsi="Times New Roman" w:cs="Times New Roman"/>
          <w:bCs/>
          <w:color w:val="000000"/>
          <w:sz w:val="28"/>
          <w:szCs w:val="28"/>
          <w:lang w:val="uk-UA"/>
        </w:rPr>
        <w:t>Крім того, на нашу думку, зазначення у статті 13 КПК лише огляду та</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обшуку не відповідає меті гарантування права на недоторканність житла в</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кримінальному провадженні, оскільки будь-які процесуальні дії в житлі (НС(Р)Д,</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 xml:space="preserve">слідчий експеримент, тимчасовий доступ до речей і документів, </w:t>
      </w:r>
      <w:r w:rsidRPr="006D6185">
        <w:rPr>
          <w:rFonts w:ascii="Times New Roman" w:hAnsi="Times New Roman" w:cs="Times New Roman"/>
          <w:bCs/>
          <w:color w:val="000000"/>
          <w:sz w:val="28"/>
          <w:szCs w:val="28"/>
          <w:lang w:val="uk-UA"/>
        </w:rPr>
        <w:lastRenderedPageBreak/>
        <w:t>застосування</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запобіжних заходів) можуть здійснюватися не інакше як за вмотивованим</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судовим рішенням. У зв</w:t>
      </w:r>
      <w:r w:rsidR="00FF690C">
        <w:rPr>
          <w:rFonts w:ascii="Times New Roman" w:hAnsi="Times New Roman" w:cs="Times New Roman"/>
          <w:bCs/>
          <w:color w:val="000000"/>
          <w:sz w:val="28"/>
          <w:szCs w:val="28"/>
          <w:lang w:val="uk-UA"/>
        </w:rPr>
        <w:t>’</w:t>
      </w:r>
      <w:r w:rsidRPr="006D6185">
        <w:rPr>
          <w:rFonts w:ascii="Times New Roman" w:hAnsi="Times New Roman" w:cs="Times New Roman"/>
          <w:bCs/>
          <w:color w:val="000000"/>
          <w:sz w:val="28"/>
          <w:szCs w:val="28"/>
          <w:lang w:val="uk-UA"/>
        </w:rPr>
        <w:t>язку з цим вважаємо більш раціональним у статті 13 КПК</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замість слів «проведення в них огляду чи обшуку» зазначити «проведення в них</w:t>
      </w:r>
      <w:r>
        <w:rPr>
          <w:rFonts w:ascii="Times New Roman" w:hAnsi="Times New Roman" w:cs="Times New Roman"/>
          <w:bCs/>
          <w:color w:val="000000"/>
          <w:sz w:val="28"/>
          <w:szCs w:val="28"/>
          <w:lang w:val="uk-UA"/>
        </w:rPr>
        <w:t xml:space="preserve"> </w:t>
      </w:r>
      <w:r w:rsidRPr="006D6185">
        <w:rPr>
          <w:rFonts w:ascii="Times New Roman" w:hAnsi="Times New Roman" w:cs="Times New Roman"/>
          <w:bCs/>
          <w:color w:val="000000"/>
          <w:sz w:val="28"/>
          <w:szCs w:val="28"/>
          <w:lang w:val="uk-UA"/>
        </w:rPr>
        <w:t>процесуальних дій».</w:t>
      </w:r>
    </w:p>
    <w:p w:rsidR="00A751A7" w:rsidRPr="00A87EE8"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87EE8">
        <w:rPr>
          <w:rFonts w:ascii="Times New Roman" w:hAnsi="Times New Roman" w:cs="Times New Roman"/>
          <w:bCs/>
          <w:color w:val="000000"/>
          <w:sz w:val="28"/>
          <w:szCs w:val="28"/>
          <w:lang w:val="uk-UA"/>
        </w:rPr>
        <w:t>Виникнення права на недоторканність житла має як об</w:t>
      </w:r>
      <w:r w:rsidR="00FF690C">
        <w:rPr>
          <w:rFonts w:ascii="Times New Roman" w:hAnsi="Times New Roman" w:cs="Times New Roman"/>
          <w:bCs/>
          <w:color w:val="000000"/>
          <w:sz w:val="28"/>
          <w:szCs w:val="28"/>
          <w:lang w:val="uk-UA"/>
        </w:rPr>
        <w:t>’</w:t>
      </w:r>
      <w:r w:rsidRPr="00A87EE8">
        <w:rPr>
          <w:rFonts w:ascii="Times New Roman" w:hAnsi="Times New Roman" w:cs="Times New Roman"/>
          <w:bCs/>
          <w:color w:val="000000"/>
          <w:sz w:val="28"/>
          <w:szCs w:val="28"/>
          <w:lang w:val="uk-UA"/>
        </w:rPr>
        <w:t>єктивні, так і</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суб</w:t>
      </w:r>
      <w:r w:rsidR="00FF690C">
        <w:rPr>
          <w:rFonts w:ascii="Times New Roman" w:hAnsi="Times New Roman" w:cs="Times New Roman"/>
          <w:bCs/>
          <w:color w:val="000000"/>
          <w:sz w:val="28"/>
          <w:szCs w:val="28"/>
          <w:lang w:val="uk-UA"/>
        </w:rPr>
        <w:t>’</w:t>
      </w:r>
      <w:r w:rsidRPr="00A87EE8">
        <w:rPr>
          <w:rFonts w:ascii="Times New Roman" w:hAnsi="Times New Roman" w:cs="Times New Roman"/>
          <w:bCs/>
          <w:color w:val="000000"/>
          <w:sz w:val="28"/>
          <w:szCs w:val="28"/>
          <w:lang w:val="uk-UA"/>
        </w:rPr>
        <w:t>єктивні підстави, адже житло на всіх історичних етапах розвитку людства</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виконує роль психологічної «ніші», що дозволяє досягти максимального</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відособлення та індивідуалізації.</w:t>
      </w:r>
    </w:p>
    <w:p w:rsidR="00A751A7" w:rsidRPr="00A87EE8"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87EE8">
        <w:rPr>
          <w:rFonts w:ascii="Times New Roman" w:hAnsi="Times New Roman" w:cs="Times New Roman"/>
          <w:bCs/>
          <w:color w:val="000000"/>
          <w:sz w:val="28"/>
          <w:szCs w:val="28"/>
          <w:lang w:val="uk-UA"/>
        </w:rPr>
        <w:t>У Західних державах право на недоторканність житла виникло у XVII ст.,</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коли В. Пітт (прем</w:t>
      </w:r>
      <w:r w:rsidR="00FF690C">
        <w:rPr>
          <w:rFonts w:ascii="Times New Roman" w:hAnsi="Times New Roman" w:cs="Times New Roman"/>
          <w:bCs/>
          <w:color w:val="000000"/>
          <w:sz w:val="28"/>
          <w:szCs w:val="28"/>
          <w:lang w:val="uk-UA"/>
        </w:rPr>
        <w:t>’</w:t>
      </w:r>
      <w:r w:rsidRPr="00A87EE8">
        <w:rPr>
          <w:rFonts w:ascii="Times New Roman" w:hAnsi="Times New Roman" w:cs="Times New Roman"/>
          <w:bCs/>
          <w:color w:val="000000"/>
          <w:sz w:val="28"/>
          <w:szCs w:val="28"/>
          <w:lang w:val="uk-UA"/>
        </w:rPr>
        <w:t>єр-міністр Англії у 1783–1801 рр.) сформулював принцип «мій</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дім – моя фортеця», який наголошував на тому, що «найбідніший з усіх бідних у</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своєму власному будинку може протистояти усім силам корони. Будинок може</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перебувати на межі знищення, дощ може заливати мешканців, а вітер пронизувати</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його наскрізь, але навіть король Англії не має права переступити через його</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поріг».</w:t>
      </w:r>
    </w:p>
    <w:p w:rsidR="00A751A7" w:rsidRPr="00A87EE8"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87EE8">
        <w:rPr>
          <w:rFonts w:ascii="Times New Roman" w:hAnsi="Times New Roman" w:cs="Times New Roman"/>
          <w:bCs/>
          <w:color w:val="000000"/>
          <w:sz w:val="28"/>
          <w:szCs w:val="28"/>
          <w:lang w:val="uk-UA"/>
        </w:rPr>
        <w:t>У подальшому це право стало невід</w:t>
      </w:r>
      <w:r w:rsidR="00FF690C">
        <w:rPr>
          <w:rFonts w:ascii="Times New Roman" w:hAnsi="Times New Roman" w:cs="Times New Roman"/>
          <w:bCs/>
          <w:color w:val="000000"/>
          <w:sz w:val="28"/>
          <w:szCs w:val="28"/>
          <w:lang w:val="uk-UA"/>
        </w:rPr>
        <w:t>’</w:t>
      </w:r>
      <w:r w:rsidRPr="00A87EE8">
        <w:rPr>
          <w:rFonts w:ascii="Times New Roman" w:hAnsi="Times New Roman" w:cs="Times New Roman"/>
          <w:bCs/>
          <w:color w:val="000000"/>
          <w:sz w:val="28"/>
          <w:szCs w:val="28"/>
          <w:lang w:val="uk-UA"/>
        </w:rPr>
        <w:t>ємною частиною тих джерел права, які</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становлять основу сучасної цивілізованої правової системи. Так, Загальна</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декларація прав людини була одним із перших документів ООН, який встановив</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стандарт, до якого повинні прагнути всі держави при розробці правових норм</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щодо недоторканності житла. Стаття 12 передбачає: «Ніхто не може зазнавати</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безпідставного втручання в його особисте і сімейне життя, безпідставного</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посягання на недоторканність його житла... Кожна людина має право на захист</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закону від такого втручання або таких посягань». Ці положення</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концептуально відтворюються у подальших міжнародно-правових документах.</w:t>
      </w:r>
    </w:p>
    <w:p w:rsidR="00A751A7" w:rsidRPr="00A87EE8"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87EE8">
        <w:rPr>
          <w:rFonts w:ascii="Times New Roman" w:hAnsi="Times New Roman" w:cs="Times New Roman"/>
          <w:bCs/>
          <w:color w:val="000000"/>
          <w:sz w:val="28"/>
          <w:szCs w:val="28"/>
          <w:lang w:val="uk-UA"/>
        </w:rPr>
        <w:t>Так, у ст. 17 МПГПП встановлена заборона на свавільне та незаконне посягання</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на житло (ст. 17). Стаття 8 КЗПЛ закріплює право кожного на повагу</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(to respect) до приватного і сімейного життя, житла і кореспонденції. Зазначається,</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що органи державної влади не можуть втручатися у реалізацію цього права, за</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винятком випадків, коли втручання здійснюється згідно із законом і є необхідним</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 xml:space="preserve">у демократичному суспільстві в інтересах національної </w:t>
      </w:r>
      <w:r w:rsidRPr="00A87EE8">
        <w:rPr>
          <w:rFonts w:ascii="Times New Roman" w:hAnsi="Times New Roman" w:cs="Times New Roman"/>
          <w:bCs/>
          <w:color w:val="000000"/>
          <w:sz w:val="28"/>
          <w:szCs w:val="28"/>
          <w:lang w:val="uk-UA"/>
        </w:rPr>
        <w:lastRenderedPageBreak/>
        <w:t>та громадської безпеки чи</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економічного добробуту країни, для запобігання заворушень чи злочинів, для</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захисту здоров</w:t>
      </w:r>
      <w:r w:rsidR="00FF690C">
        <w:rPr>
          <w:rFonts w:ascii="Times New Roman" w:hAnsi="Times New Roman" w:cs="Times New Roman"/>
          <w:bCs/>
          <w:color w:val="000000"/>
          <w:sz w:val="28"/>
          <w:szCs w:val="28"/>
          <w:lang w:val="uk-UA"/>
        </w:rPr>
        <w:t>’</w:t>
      </w:r>
      <w:r w:rsidRPr="00A87EE8">
        <w:rPr>
          <w:rFonts w:ascii="Times New Roman" w:hAnsi="Times New Roman" w:cs="Times New Roman"/>
          <w:bCs/>
          <w:color w:val="000000"/>
          <w:sz w:val="28"/>
          <w:szCs w:val="28"/>
          <w:lang w:val="uk-UA"/>
        </w:rPr>
        <w:t>я чи моралі, або для захисту прав і свобод інших осіб.</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87EE8">
        <w:rPr>
          <w:rFonts w:ascii="Times New Roman" w:hAnsi="Times New Roman" w:cs="Times New Roman"/>
          <w:bCs/>
          <w:color w:val="000000"/>
          <w:sz w:val="28"/>
          <w:szCs w:val="28"/>
          <w:lang w:val="uk-UA"/>
        </w:rPr>
        <w:t>Необхідно звернути увагу, що у Загальній декларації прав людини</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заборонено безпідставне посягання на недоторканність житла, а у контексті</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аналогічної норми МПГПП йдеться про заборону свавільного та незаконного</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посягання на житло. Ці термінологічні розбіжності стали підставою для того, щоб</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ООН у Зауваженнях загального порядку № 16 до статті 17 МПГПП щодо права на</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приватне життя розтлумачило зміст окремих термінів, зазначивши, що «термін</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"незаконне" означає, що втручання взагалі не може мати місця за винятком</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випадків, передбачених законом. Таке втручання дозволяється лише на підставі</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закону, який повинен, у свою чергу, відповідати положенням, цілям і завданням</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Пакту про громадянські і політичні права. Вираз «безпідставне» також пов</w:t>
      </w:r>
      <w:r w:rsidR="00FF690C">
        <w:rPr>
          <w:rFonts w:ascii="Times New Roman" w:hAnsi="Times New Roman" w:cs="Times New Roman"/>
          <w:bCs/>
          <w:color w:val="000000"/>
          <w:sz w:val="28"/>
          <w:szCs w:val="28"/>
          <w:lang w:val="uk-UA"/>
        </w:rPr>
        <w:t>’</w:t>
      </w:r>
      <w:r w:rsidRPr="00A87EE8">
        <w:rPr>
          <w:rFonts w:ascii="Times New Roman" w:hAnsi="Times New Roman" w:cs="Times New Roman"/>
          <w:bCs/>
          <w:color w:val="000000"/>
          <w:sz w:val="28"/>
          <w:szCs w:val="28"/>
          <w:lang w:val="uk-UA"/>
        </w:rPr>
        <w:t>язаний</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із захистом права, передбаченого у ст. 17 МПГПП, поширюється і на втручання,</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що дозволено законом. Введення критерію «безпідставності» покликане</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забезпечити, щоб навіть втручання, що допускається законом, відповідало</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положенням, цілям і завданням Пакту і у будь-якому випадку було обґрунтовано</w:t>
      </w:r>
      <w:r>
        <w:rPr>
          <w:rFonts w:ascii="Times New Roman" w:hAnsi="Times New Roman" w:cs="Times New Roman"/>
          <w:bCs/>
          <w:color w:val="000000"/>
          <w:sz w:val="28"/>
          <w:szCs w:val="28"/>
          <w:lang w:val="uk-UA"/>
        </w:rPr>
        <w:t xml:space="preserve"> </w:t>
      </w:r>
      <w:r w:rsidRPr="00A87EE8">
        <w:rPr>
          <w:rFonts w:ascii="Times New Roman" w:hAnsi="Times New Roman" w:cs="Times New Roman"/>
          <w:bCs/>
          <w:color w:val="000000"/>
          <w:sz w:val="28"/>
          <w:szCs w:val="28"/>
          <w:lang w:val="uk-UA"/>
        </w:rPr>
        <w:t>конкретними обставинами.</w:t>
      </w:r>
    </w:p>
    <w:p w:rsidR="00A751A7" w:rsidRPr="008F343E"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8F343E">
        <w:rPr>
          <w:rFonts w:ascii="Times New Roman" w:hAnsi="Times New Roman" w:cs="Times New Roman"/>
          <w:bCs/>
          <w:color w:val="000000"/>
          <w:sz w:val="28"/>
          <w:szCs w:val="28"/>
          <w:lang w:val="uk-UA"/>
        </w:rPr>
        <w:t>Чинна Конституція України кожному гарантує недоторканність житла. Не</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допускається проникнення до житла чи до іншого володіння особи, проведення в</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них огляду чи обшуку інакше як за вмотивованим рішенням суду. У невідкладних</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випадках, пов</w:t>
      </w:r>
      <w:r w:rsidR="00FF690C">
        <w:rPr>
          <w:rFonts w:ascii="Times New Roman" w:hAnsi="Times New Roman" w:cs="Times New Roman"/>
          <w:bCs/>
          <w:color w:val="000000"/>
          <w:sz w:val="28"/>
          <w:szCs w:val="28"/>
          <w:lang w:val="uk-UA"/>
        </w:rPr>
        <w:t>’</w:t>
      </w:r>
      <w:r w:rsidRPr="008F343E">
        <w:rPr>
          <w:rFonts w:ascii="Times New Roman" w:hAnsi="Times New Roman" w:cs="Times New Roman"/>
          <w:bCs/>
          <w:color w:val="000000"/>
          <w:sz w:val="28"/>
          <w:szCs w:val="28"/>
          <w:lang w:val="uk-UA"/>
        </w:rPr>
        <w:t>язаних із врятуванням життя людей та майна чи з безпосереднім</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переслідуванням осіб, які підозрюються у вчиненні злочину, можливий інший,</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встановлений законом, порядок проникнення до житла чи до іншого володіння</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особи, проведення в них огляду і обшуку (ст. 30 Конституції України).</w:t>
      </w:r>
    </w:p>
    <w:p w:rsidR="00A751A7" w:rsidRPr="008F343E"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8F343E">
        <w:rPr>
          <w:rFonts w:ascii="Times New Roman" w:hAnsi="Times New Roman" w:cs="Times New Roman"/>
          <w:bCs/>
          <w:color w:val="000000"/>
          <w:sz w:val="28"/>
          <w:szCs w:val="28"/>
          <w:lang w:val="uk-UA"/>
        </w:rPr>
        <w:t>Визнавши забезпечення права людини на свободу та особисту</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недоторканність, повагу до її гідності, невтручання до її особистого і сімейного</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життя серед пріоритетів діяльності держави, Україна приєдналася до країн, у яких</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додержання права людини на приватне життя розглядається як індикатор</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lastRenderedPageBreak/>
        <w:t>демократичності політичного режиму, в яких невтручання держави у приватне</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життя людини становить основу громадянського суспільства.</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8F343E">
        <w:rPr>
          <w:rFonts w:ascii="Times New Roman" w:hAnsi="Times New Roman" w:cs="Times New Roman"/>
          <w:bCs/>
          <w:color w:val="000000"/>
          <w:sz w:val="28"/>
          <w:szCs w:val="28"/>
          <w:lang w:val="uk-UA"/>
        </w:rPr>
        <w:t>Аналіз вищевказаної статті Конституції України дозволяє констатувати, що</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на відміну від багатьох інших статей, які входять до другого розділу Основного</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закону і у своєму контексті містять слово «право», конституційно-правове</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регулювання недоторканності житла здійснено з використанням юридичної</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конструкції «гарантується недоторканність житла». Це надало підстави для</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наукової дискусії стосовно можливості характеристики цього положення як</w:t>
      </w:r>
      <w:r>
        <w:rPr>
          <w:rFonts w:ascii="Times New Roman" w:hAnsi="Times New Roman" w:cs="Times New Roman"/>
          <w:bCs/>
          <w:color w:val="000000"/>
          <w:sz w:val="28"/>
          <w:szCs w:val="28"/>
          <w:lang w:val="uk-UA"/>
        </w:rPr>
        <w:t xml:space="preserve"> </w:t>
      </w:r>
      <w:r w:rsidRPr="008F343E">
        <w:rPr>
          <w:rFonts w:ascii="Times New Roman" w:hAnsi="Times New Roman" w:cs="Times New Roman"/>
          <w:bCs/>
          <w:color w:val="000000"/>
          <w:sz w:val="28"/>
          <w:szCs w:val="28"/>
          <w:lang w:val="uk-UA"/>
        </w:rPr>
        <w:t>відповідного конституційного права людини.</w:t>
      </w:r>
    </w:p>
    <w:p w:rsidR="00A751A7" w:rsidRPr="00BF0003"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BF0003">
        <w:rPr>
          <w:rFonts w:ascii="Times New Roman" w:hAnsi="Times New Roman" w:cs="Times New Roman"/>
          <w:bCs/>
          <w:color w:val="000000"/>
          <w:sz w:val="28"/>
          <w:szCs w:val="28"/>
          <w:lang w:val="uk-UA"/>
        </w:rPr>
        <w:t>Фахівці з теорії права зазначають, що права людини являють собою ті</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можливості, які людина може вільно використовувати для нормального існування</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і розвитку; вони визнаються природними, невід</w:t>
      </w:r>
      <w:r w:rsidR="00FF690C">
        <w:rPr>
          <w:rFonts w:ascii="Times New Roman" w:hAnsi="Times New Roman" w:cs="Times New Roman"/>
          <w:bCs/>
          <w:color w:val="000000"/>
          <w:sz w:val="28"/>
          <w:szCs w:val="28"/>
          <w:lang w:val="uk-UA"/>
        </w:rPr>
        <w:t>’</w:t>
      </w:r>
      <w:r w:rsidRPr="00BF0003">
        <w:rPr>
          <w:rFonts w:ascii="Times New Roman" w:hAnsi="Times New Roman" w:cs="Times New Roman"/>
          <w:bCs/>
          <w:color w:val="000000"/>
          <w:sz w:val="28"/>
          <w:szCs w:val="28"/>
          <w:lang w:val="uk-UA"/>
        </w:rPr>
        <w:t>ємними і невідчужуваними,</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універсальними, такими, що гарантуються державою. Ідея</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невід</w:t>
      </w:r>
      <w:r w:rsidR="00FF690C">
        <w:rPr>
          <w:rFonts w:ascii="Times New Roman" w:hAnsi="Times New Roman" w:cs="Times New Roman"/>
          <w:bCs/>
          <w:color w:val="000000"/>
          <w:sz w:val="28"/>
          <w:szCs w:val="28"/>
          <w:lang w:val="uk-UA"/>
        </w:rPr>
        <w:t>’</w:t>
      </w:r>
      <w:r w:rsidRPr="00BF0003">
        <w:rPr>
          <w:rFonts w:ascii="Times New Roman" w:hAnsi="Times New Roman" w:cs="Times New Roman"/>
          <w:bCs/>
          <w:color w:val="000000"/>
          <w:sz w:val="28"/>
          <w:szCs w:val="28"/>
          <w:lang w:val="uk-UA"/>
        </w:rPr>
        <w:t>ємності і невідчужуваності природних прав людини ґрунтується на</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антропологічних основах людського буття, є логічним продовженням теорії</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людських потреб, яка декларує, що у кожної людської істоти є потреби, без</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задоволення яких життя людини як соціального, цивілізованого суб</w:t>
      </w:r>
      <w:r w:rsidR="00FF690C">
        <w:rPr>
          <w:rFonts w:ascii="Times New Roman" w:hAnsi="Times New Roman" w:cs="Times New Roman"/>
          <w:bCs/>
          <w:color w:val="000000"/>
          <w:sz w:val="28"/>
          <w:szCs w:val="28"/>
          <w:lang w:val="uk-UA"/>
        </w:rPr>
        <w:t>’</w:t>
      </w:r>
      <w:r w:rsidRPr="00BF0003">
        <w:rPr>
          <w:rFonts w:ascii="Times New Roman" w:hAnsi="Times New Roman" w:cs="Times New Roman"/>
          <w:bCs/>
          <w:color w:val="000000"/>
          <w:sz w:val="28"/>
          <w:szCs w:val="28"/>
          <w:lang w:val="uk-UA"/>
        </w:rPr>
        <w:t>єкта стає</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неможливим.</w:t>
      </w:r>
    </w:p>
    <w:p w:rsidR="00A751A7" w:rsidRPr="00BF0003"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BF0003">
        <w:rPr>
          <w:rFonts w:ascii="Times New Roman" w:hAnsi="Times New Roman" w:cs="Times New Roman"/>
          <w:bCs/>
          <w:color w:val="000000"/>
          <w:sz w:val="28"/>
          <w:szCs w:val="28"/>
          <w:lang w:val="uk-UA"/>
        </w:rPr>
        <w:t>Серед фундаментальних потреб людини виокремлюються фізіологічні (сон,</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відпочинок, продовження роду), безпекові (здоров</w:t>
      </w:r>
      <w:r w:rsidR="00FF690C">
        <w:rPr>
          <w:rFonts w:ascii="Times New Roman" w:hAnsi="Times New Roman" w:cs="Times New Roman"/>
          <w:bCs/>
          <w:color w:val="000000"/>
          <w:sz w:val="28"/>
          <w:szCs w:val="28"/>
          <w:lang w:val="uk-UA"/>
        </w:rPr>
        <w:t>’</w:t>
      </w:r>
      <w:r w:rsidRPr="00BF0003">
        <w:rPr>
          <w:rFonts w:ascii="Times New Roman" w:hAnsi="Times New Roman" w:cs="Times New Roman"/>
          <w:bCs/>
          <w:color w:val="000000"/>
          <w:sz w:val="28"/>
          <w:szCs w:val="28"/>
          <w:lang w:val="uk-UA"/>
        </w:rPr>
        <w:t>я, майнові інтереси) та</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соціальні (інтимність, родинні зв</w:t>
      </w:r>
      <w:r w:rsidR="00FF690C">
        <w:rPr>
          <w:rFonts w:ascii="Times New Roman" w:hAnsi="Times New Roman" w:cs="Times New Roman"/>
          <w:bCs/>
          <w:color w:val="000000"/>
          <w:sz w:val="28"/>
          <w:szCs w:val="28"/>
          <w:lang w:val="uk-UA"/>
        </w:rPr>
        <w:t>’</w:t>
      </w:r>
      <w:r w:rsidRPr="00BF0003">
        <w:rPr>
          <w:rFonts w:ascii="Times New Roman" w:hAnsi="Times New Roman" w:cs="Times New Roman"/>
          <w:bCs/>
          <w:color w:val="000000"/>
          <w:sz w:val="28"/>
          <w:szCs w:val="28"/>
          <w:lang w:val="uk-UA"/>
        </w:rPr>
        <w:t>язки). Їх забезпечення лежить,</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зокрема, у площині юридичного захисту, оскільки держава, гарантуючи права</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людини, має створити підстави для повноцінної реалізації різноманітних потреб</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людини у тому місці, в якому особа існує, яке обрала для власного існування.</w:t>
      </w:r>
    </w:p>
    <w:p w:rsidR="00A751A7" w:rsidRPr="00BF0003"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BF0003">
        <w:rPr>
          <w:rFonts w:ascii="Times New Roman" w:hAnsi="Times New Roman" w:cs="Times New Roman"/>
          <w:bCs/>
          <w:color w:val="000000"/>
          <w:sz w:val="28"/>
          <w:szCs w:val="28"/>
          <w:lang w:val="uk-UA"/>
        </w:rPr>
        <w:t>Зважаючи на це, право на недоторканність житла має розглядатися як невід</w:t>
      </w:r>
      <w:r w:rsidR="00FF690C">
        <w:rPr>
          <w:rFonts w:ascii="Times New Roman" w:hAnsi="Times New Roman" w:cs="Times New Roman"/>
          <w:bCs/>
          <w:color w:val="000000"/>
          <w:sz w:val="28"/>
          <w:szCs w:val="28"/>
          <w:lang w:val="uk-UA"/>
        </w:rPr>
        <w:t>’</w:t>
      </w:r>
      <w:r w:rsidRPr="00BF0003">
        <w:rPr>
          <w:rFonts w:ascii="Times New Roman" w:hAnsi="Times New Roman" w:cs="Times New Roman"/>
          <w:bCs/>
          <w:color w:val="000000"/>
          <w:sz w:val="28"/>
          <w:szCs w:val="28"/>
          <w:lang w:val="uk-UA"/>
        </w:rPr>
        <w:t>ємне і</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невідчужуване, оскільки житло є основою для забезпечення фізіологічних,</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матеріальних, духовних, естетичних потреб людини, а повага до нього є</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невід</w:t>
      </w:r>
      <w:r w:rsidR="00FF690C">
        <w:rPr>
          <w:rFonts w:ascii="Times New Roman" w:hAnsi="Times New Roman" w:cs="Times New Roman"/>
          <w:bCs/>
          <w:color w:val="000000"/>
          <w:sz w:val="28"/>
          <w:szCs w:val="28"/>
          <w:lang w:val="uk-UA"/>
        </w:rPr>
        <w:t>’</w:t>
      </w:r>
      <w:r w:rsidRPr="00BF0003">
        <w:rPr>
          <w:rFonts w:ascii="Times New Roman" w:hAnsi="Times New Roman" w:cs="Times New Roman"/>
          <w:bCs/>
          <w:color w:val="000000"/>
          <w:sz w:val="28"/>
          <w:szCs w:val="28"/>
          <w:lang w:val="uk-UA"/>
        </w:rPr>
        <w:t>ємною складовою сучасної культури та ідентичності.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BF0003">
        <w:rPr>
          <w:rFonts w:ascii="Times New Roman" w:hAnsi="Times New Roman" w:cs="Times New Roman"/>
          <w:bCs/>
          <w:color w:val="000000"/>
          <w:sz w:val="28"/>
          <w:szCs w:val="28"/>
          <w:lang w:val="uk-UA"/>
        </w:rPr>
        <w:t>Видається, що на підтвердження правильності визначення правової природи</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 xml:space="preserve">недоторканності житла саме як конституційного права людини </w:t>
      </w:r>
      <w:r w:rsidRPr="00BF0003">
        <w:rPr>
          <w:rFonts w:ascii="Times New Roman" w:hAnsi="Times New Roman" w:cs="Times New Roman"/>
          <w:bCs/>
          <w:color w:val="000000"/>
          <w:sz w:val="28"/>
          <w:szCs w:val="28"/>
          <w:lang w:val="uk-UA"/>
        </w:rPr>
        <w:lastRenderedPageBreak/>
        <w:t>свідчить також і</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те, що ст. 30 Конституції України в сукупності з іншими статтями становить зміст</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розділу ІІ «Права, свободи та обов</w:t>
      </w:r>
      <w:r w:rsidR="00FF690C">
        <w:rPr>
          <w:rFonts w:ascii="Times New Roman" w:hAnsi="Times New Roman" w:cs="Times New Roman"/>
          <w:bCs/>
          <w:color w:val="000000"/>
          <w:sz w:val="28"/>
          <w:szCs w:val="28"/>
          <w:lang w:val="uk-UA"/>
        </w:rPr>
        <w:t>’</w:t>
      </w:r>
      <w:r w:rsidRPr="00BF0003">
        <w:rPr>
          <w:rFonts w:ascii="Times New Roman" w:hAnsi="Times New Roman" w:cs="Times New Roman"/>
          <w:bCs/>
          <w:color w:val="000000"/>
          <w:sz w:val="28"/>
          <w:szCs w:val="28"/>
          <w:lang w:val="uk-UA"/>
        </w:rPr>
        <w:t>язки людини і громадянина». Тож, її</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структурне розміщення обумовлено правовою природою предмета гарантування –</w:t>
      </w:r>
      <w:r>
        <w:rPr>
          <w:rFonts w:ascii="Times New Roman" w:hAnsi="Times New Roman" w:cs="Times New Roman"/>
          <w:bCs/>
          <w:color w:val="000000"/>
          <w:sz w:val="28"/>
          <w:szCs w:val="28"/>
          <w:lang w:val="uk-UA"/>
        </w:rPr>
        <w:t xml:space="preserve"> </w:t>
      </w:r>
      <w:r w:rsidRPr="00BF0003">
        <w:rPr>
          <w:rFonts w:ascii="Times New Roman" w:hAnsi="Times New Roman" w:cs="Times New Roman"/>
          <w:bCs/>
          <w:color w:val="000000"/>
          <w:sz w:val="28"/>
          <w:szCs w:val="28"/>
          <w:lang w:val="uk-UA"/>
        </w:rPr>
        <w:t>права людини на недоторканність житла.</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3D12B4">
        <w:rPr>
          <w:rFonts w:ascii="Times New Roman" w:hAnsi="Times New Roman" w:cs="Times New Roman"/>
          <w:bCs/>
          <w:color w:val="000000"/>
          <w:sz w:val="28"/>
          <w:szCs w:val="28"/>
          <w:lang w:val="uk-UA"/>
        </w:rPr>
        <w:t>На особливу увагу в</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контексті дослідження цього питання заслуговує і дефініція прав людини,</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сформульована у підручнику «Загальна теорія права» під редакцією</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М.І. Козюбри, – права людини – це визнані світовим співтовариством блага й</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умови життя, яких може домагатися особа від держави і суспільства, в яких вона</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живе, та забезпечення яких реальне в умовах досягнутого людством прогресу. З</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 xml:space="preserve">цього визначення випливають принаймні три характерні ознаки прав людини.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3D12B4">
        <w:rPr>
          <w:rFonts w:ascii="Times New Roman" w:hAnsi="Times New Roman" w:cs="Times New Roman"/>
          <w:bCs/>
          <w:color w:val="000000"/>
          <w:sz w:val="28"/>
          <w:szCs w:val="28"/>
          <w:lang w:val="uk-UA"/>
        </w:rPr>
        <w:t>По-перше, права людини – це не просто певні можливості людини, необхідні для її</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існування і розвитку, що об</w:t>
      </w:r>
      <w:r w:rsidR="00FF690C">
        <w:rPr>
          <w:rFonts w:ascii="Times New Roman" w:hAnsi="Times New Roman" w:cs="Times New Roman"/>
          <w:bCs/>
          <w:color w:val="000000"/>
          <w:sz w:val="28"/>
          <w:szCs w:val="28"/>
          <w:lang w:val="uk-UA"/>
        </w:rPr>
        <w:t>’</w:t>
      </w:r>
      <w:r w:rsidRPr="003D12B4">
        <w:rPr>
          <w:rFonts w:ascii="Times New Roman" w:hAnsi="Times New Roman" w:cs="Times New Roman"/>
          <w:bCs/>
          <w:color w:val="000000"/>
          <w:sz w:val="28"/>
          <w:szCs w:val="28"/>
          <w:lang w:val="uk-UA"/>
        </w:rPr>
        <w:t>єктивно визначаються досягнутим рівнем</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економічного, духовного і соціального розвитку людства, а блага, яких може</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домагатися особа від держави, тобто увага акцентується не на можливостях, а на</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 xml:space="preserve">словах «благо» і «домагання».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3D12B4">
        <w:rPr>
          <w:rFonts w:ascii="Times New Roman" w:hAnsi="Times New Roman" w:cs="Times New Roman"/>
          <w:bCs/>
          <w:color w:val="000000"/>
          <w:sz w:val="28"/>
          <w:szCs w:val="28"/>
          <w:lang w:val="uk-UA"/>
        </w:rPr>
        <w:t>По-друге, ці блага не є суто моральною категорією,</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вони мають бути визнаними світовим співтовариством, тобто легітимізовані у</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відповідних формах (міжнародних договорів, рішень міжнародних судових</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органів тощо). По-третє, забезпечення цих благ має бути реальним в умовах</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досягнутого людством прогресу; не може бути визнане суб</w:t>
      </w:r>
      <w:r w:rsidR="00FF690C">
        <w:rPr>
          <w:rFonts w:ascii="Times New Roman" w:hAnsi="Times New Roman" w:cs="Times New Roman"/>
          <w:bCs/>
          <w:color w:val="000000"/>
          <w:sz w:val="28"/>
          <w:szCs w:val="28"/>
          <w:lang w:val="uk-UA"/>
        </w:rPr>
        <w:t>’</w:t>
      </w:r>
      <w:r w:rsidRPr="003D12B4">
        <w:rPr>
          <w:rFonts w:ascii="Times New Roman" w:hAnsi="Times New Roman" w:cs="Times New Roman"/>
          <w:bCs/>
          <w:color w:val="000000"/>
          <w:sz w:val="28"/>
          <w:szCs w:val="28"/>
          <w:lang w:val="uk-UA"/>
        </w:rPr>
        <w:t>єктивним, юридичним</w:t>
      </w:r>
      <w:r>
        <w:rPr>
          <w:rFonts w:ascii="Times New Roman" w:hAnsi="Times New Roman" w:cs="Times New Roman"/>
          <w:bCs/>
          <w:color w:val="000000"/>
          <w:sz w:val="28"/>
          <w:szCs w:val="28"/>
          <w:lang w:val="uk-UA"/>
        </w:rPr>
        <w:t xml:space="preserve"> </w:t>
      </w:r>
      <w:r w:rsidRPr="003D12B4">
        <w:rPr>
          <w:rFonts w:ascii="Times New Roman" w:hAnsi="Times New Roman" w:cs="Times New Roman"/>
          <w:bCs/>
          <w:color w:val="000000"/>
          <w:sz w:val="28"/>
          <w:szCs w:val="28"/>
          <w:lang w:val="uk-UA"/>
        </w:rPr>
        <w:t>правом людини домагання, яке об</w:t>
      </w:r>
      <w:r w:rsidR="00FF690C">
        <w:rPr>
          <w:rFonts w:ascii="Times New Roman" w:hAnsi="Times New Roman" w:cs="Times New Roman"/>
          <w:bCs/>
          <w:color w:val="000000"/>
          <w:sz w:val="28"/>
          <w:szCs w:val="28"/>
          <w:lang w:val="uk-UA"/>
        </w:rPr>
        <w:t>’</w:t>
      </w:r>
      <w:r w:rsidRPr="003D12B4">
        <w:rPr>
          <w:rFonts w:ascii="Times New Roman" w:hAnsi="Times New Roman" w:cs="Times New Roman"/>
          <w:bCs/>
          <w:color w:val="000000"/>
          <w:sz w:val="28"/>
          <w:szCs w:val="28"/>
          <w:lang w:val="uk-UA"/>
        </w:rPr>
        <w:t>єктивно неможливо задовольнити.</w:t>
      </w:r>
    </w:p>
    <w:p w:rsidR="00A751A7" w:rsidRPr="00A41B6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41B6F">
        <w:rPr>
          <w:rFonts w:ascii="Times New Roman" w:hAnsi="Times New Roman" w:cs="Times New Roman"/>
          <w:bCs/>
          <w:color w:val="000000"/>
          <w:sz w:val="28"/>
          <w:szCs w:val="28"/>
          <w:lang w:val="uk-UA"/>
        </w:rPr>
        <w:t xml:space="preserve">Дослідження сутності права на недоторканність житла </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особи передбачає необхідність звернення до аналізу понять «житло». Проте перш за все необхідно підкреслити, що предметом</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захисту у ст. 8 КЗПЛ і відповідно практиці ЄСПЛ є житло, у той час як</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Конституція України та галузеве законодавство гарантують забезпечення права на</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недоторканність житла  особи</w:t>
      </w:r>
      <w:r>
        <w:rPr>
          <w:rFonts w:ascii="Times New Roman" w:hAnsi="Times New Roman" w:cs="Times New Roman"/>
          <w:bCs/>
          <w:color w:val="000000"/>
          <w:sz w:val="28"/>
          <w:szCs w:val="28"/>
          <w:lang w:val="uk-UA"/>
        </w:rPr>
        <w:t>.</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41B6F">
        <w:rPr>
          <w:rFonts w:ascii="Times New Roman" w:hAnsi="Times New Roman" w:cs="Times New Roman"/>
          <w:bCs/>
          <w:color w:val="000000"/>
          <w:sz w:val="28"/>
          <w:szCs w:val="28"/>
          <w:lang w:val="uk-UA"/>
        </w:rPr>
        <w:t>На відміну від українського законодавця, ЄСПЛ застосовує широкий</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 xml:space="preserve">підхід до розуміння поняття «житло»: «європейська судова практика йде за </w:t>
      </w:r>
      <w:r w:rsidRPr="00A41B6F">
        <w:rPr>
          <w:rFonts w:ascii="Times New Roman" w:hAnsi="Times New Roman" w:cs="Times New Roman"/>
          <w:bCs/>
          <w:color w:val="000000"/>
          <w:sz w:val="28"/>
          <w:szCs w:val="28"/>
          <w:lang w:val="uk-UA"/>
        </w:rPr>
        <w:lastRenderedPageBreak/>
        <w:t>двома</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основними напрямами: житло як місце проживання; житло як місце роботи»</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 ЄСПЛ наголошує на універсальності поняття «житло», вказує, що</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розуміння цього поняття не залежить від різновидів житлових приміщень, що</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охороняються національним правом, від тлумачення цього поняття у</w:t>
      </w:r>
      <w:r>
        <w:rPr>
          <w:rFonts w:ascii="Times New Roman" w:hAnsi="Times New Roman" w:cs="Times New Roman"/>
          <w:bCs/>
          <w:color w:val="000000"/>
          <w:sz w:val="28"/>
          <w:szCs w:val="28"/>
          <w:lang w:val="uk-UA"/>
        </w:rPr>
        <w:t xml:space="preserve"> </w:t>
      </w:r>
      <w:r w:rsidRPr="00A41B6F">
        <w:rPr>
          <w:rFonts w:ascii="Times New Roman" w:hAnsi="Times New Roman" w:cs="Times New Roman"/>
          <w:bCs/>
          <w:color w:val="000000"/>
          <w:sz w:val="28"/>
          <w:szCs w:val="28"/>
          <w:lang w:val="uk-UA"/>
        </w:rPr>
        <w:t>законодавстві.</w:t>
      </w:r>
      <w:r w:rsidRPr="00F2737F">
        <w:rPr>
          <w:rFonts w:ascii="Times New Roman" w:hAnsi="Times New Roman" w:cs="Times New Roman"/>
          <w:bCs/>
          <w:color w:val="000000"/>
          <w:sz w:val="28"/>
          <w:szCs w:val="28"/>
          <w:lang w:val="uk-UA"/>
        </w:rPr>
        <w:t xml:space="preserve"> </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 xml:space="preserve">ЄСПЛ вказав, що держава може орієнтуватися на власну інтерпретацію права на недоторканність житла (державі надана свобода розсуду в певних межах), оскільки стаття 8 Конвенції не вимагає попереднього судового дозволу на проведення обшуків і вилучень. Однак при цьому у національному законодавстві мають бути передбачені гарантії проти зловживань при обмеженні недоторканності житла, оскільки відсутність вимоги попередньої судової санкції може призвести до того, що органи слідства будуть мати необмежену свободу розсуду при оцінці наявності </w:t>
      </w:r>
      <w:proofErr w:type="gramStart"/>
      <w:r w:rsidRPr="00F2737F">
        <w:rPr>
          <w:rFonts w:ascii="Times New Roman" w:hAnsi="Times New Roman" w:cs="Times New Roman"/>
          <w:bCs/>
          <w:color w:val="000000"/>
          <w:sz w:val="28"/>
          <w:szCs w:val="28"/>
        </w:rPr>
        <w:t>п</w:t>
      </w:r>
      <w:proofErr w:type="gramEnd"/>
      <w:r w:rsidRPr="00F2737F">
        <w:rPr>
          <w:rFonts w:ascii="Times New Roman" w:hAnsi="Times New Roman" w:cs="Times New Roman"/>
          <w:bCs/>
          <w:color w:val="000000"/>
          <w:sz w:val="28"/>
          <w:szCs w:val="28"/>
        </w:rPr>
        <w:t>ідстав для проведення обшуку та вилучення майна.</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 xml:space="preserve">Очевидно, що право на недоторканність житла – </w:t>
      </w:r>
      <w:proofErr w:type="gramStart"/>
      <w:r w:rsidRPr="00F2737F">
        <w:rPr>
          <w:rFonts w:ascii="Times New Roman" w:hAnsi="Times New Roman" w:cs="Times New Roman"/>
          <w:bCs/>
          <w:color w:val="000000"/>
          <w:sz w:val="28"/>
          <w:szCs w:val="28"/>
        </w:rPr>
        <w:t>це не</w:t>
      </w:r>
      <w:proofErr w:type="gramEnd"/>
      <w:r w:rsidRPr="00F2737F">
        <w:rPr>
          <w:rFonts w:ascii="Times New Roman" w:hAnsi="Times New Roman" w:cs="Times New Roman"/>
          <w:bCs/>
          <w:color w:val="000000"/>
          <w:sz w:val="28"/>
          <w:szCs w:val="28"/>
        </w:rPr>
        <w:t xml:space="preserve"> просто одне із суб</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єктивних прав людини, а певна грань взаємин людини, суспільства та держави. Це право безпосередньо захищає сферу особистого життя і людську гідність, гарантує наявність зони безпеки, автономії, захищеності, яка необхідна кожній людині і яка забезпечує її особисту незалежність. Проте, право людини на недоторканність житла перетворюється на реальну цінність лише за умови, що воно надійно гарантовано і забезпечено механізмом реалізації та ефективного захисту.</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en-US"/>
        </w:rPr>
        <w:t>P</w:t>
      </w:r>
      <w:r w:rsidRPr="00F2737F">
        <w:rPr>
          <w:rFonts w:ascii="Times New Roman" w:hAnsi="Times New Roman" w:cs="Times New Roman"/>
          <w:bCs/>
          <w:color w:val="000000"/>
          <w:sz w:val="28"/>
          <w:szCs w:val="28"/>
        </w:rPr>
        <w:t xml:space="preserve">абезпечення права на недоторканність </w:t>
      </w:r>
      <w:proofErr w:type="gramStart"/>
      <w:r w:rsidRPr="00F2737F">
        <w:rPr>
          <w:rFonts w:ascii="Times New Roman" w:hAnsi="Times New Roman" w:cs="Times New Roman"/>
          <w:bCs/>
          <w:color w:val="000000"/>
          <w:sz w:val="28"/>
          <w:szCs w:val="28"/>
        </w:rPr>
        <w:t>житла  особи</w:t>
      </w:r>
      <w:proofErr w:type="gramEnd"/>
      <w:r w:rsidRPr="00F2737F">
        <w:rPr>
          <w:rFonts w:ascii="Times New Roman" w:hAnsi="Times New Roman" w:cs="Times New Roman"/>
          <w:bCs/>
          <w:color w:val="000000"/>
          <w:sz w:val="28"/>
          <w:szCs w:val="28"/>
        </w:rPr>
        <w:t xml:space="preserve"> в кримінальному провадженні являє собою діяльність визначених законом суб</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єктів, спрямовану на створення відповідних умов для реалізації цього права, утримання від вчинення дій, які його безпідставно обмежують та порушують, а у випадку допущення такого порушення – вжиття заходів щодо ефективного захисту законних інтересів правомочного суб</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єкта і відновлення його становища.</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 xml:space="preserve">Особи, які повноважні проводити дії або приймати </w:t>
      </w:r>
      <w:proofErr w:type="gramStart"/>
      <w:r w:rsidRPr="00F2737F">
        <w:rPr>
          <w:rFonts w:ascii="Times New Roman" w:hAnsi="Times New Roman" w:cs="Times New Roman"/>
          <w:bCs/>
          <w:color w:val="000000"/>
          <w:sz w:val="28"/>
          <w:szCs w:val="28"/>
        </w:rPr>
        <w:t>р</w:t>
      </w:r>
      <w:proofErr w:type="gramEnd"/>
      <w:r w:rsidRPr="00F2737F">
        <w:rPr>
          <w:rFonts w:ascii="Times New Roman" w:hAnsi="Times New Roman" w:cs="Times New Roman"/>
          <w:bCs/>
          <w:color w:val="000000"/>
          <w:sz w:val="28"/>
          <w:szCs w:val="28"/>
        </w:rPr>
        <w:t xml:space="preserve">ішення про проведення процесуальних дій, що обмежують право на недоторканність житла  </w:t>
      </w:r>
      <w:r w:rsidRPr="00F2737F">
        <w:rPr>
          <w:rFonts w:ascii="Times New Roman" w:hAnsi="Times New Roman" w:cs="Times New Roman"/>
          <w:bCs/>
          <w:color w:val="000000"/>
          <w:sz w:val="28"/>
          <w:szCs w:val="28"/>
        </w:rPr>
        <w:lastRenderedPageBreak/>
        <w:t>особи, зобов</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язані уникати його безпідставного, а у випадку допущення його порушення, вживати заходів стосовно невідкладного захисту законних інтересів правомочної особи. По суті, праву на недоторканність житла  особи корелює низка обов</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язків зобов</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язаних суб</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єкті</w:t>
      </w:r>
      <w:proofErr w:type="gramStart"/>
      <w:r w:rsidRPr="00F2737F">
        <w:rPr>
          <w:rFonts w:ascii="Times New Roman" w:hAnsi="Times New Roman" w:cs="Times New Roman"/>
          <w:bCs/>
          <w:color w:val="000000"/>
          <w:sz w:val="28"/>
          <w:szCs w:val="28"/>
        </w:rPr>
        <w:t>в</w:t>
      </w:r>
      <w:proofErr w:type="gramEnd"/>
      <w:r w:rsidRPr="00F2737F">
        <w:rPr>
          <w:rFonts w:ascii="Times New Roman" w:hAnsi="Times New Roman" w:cs="Times New Roman"/>
          <w:bCs/>
          <w:color w:val="000000"/>
          <w:sz w:val="28"/>
          <w:szCs w:val="28"/>
        </w:rPr>
        <w:t>, які водночас є повноважними на проведення вищевказаних процесуальних дій.</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За загальним правилом, передбаченим ч. 1 ст. 233 КПК, ніхто не має права проникнути до житла  особи з будь-якою метою, інакше як лише за добровільною згодою особи, яка ними володі</w:t>
      </w:r>
      <w:proofErr w:type="gramStart"/>
      <w:r w:rsidRPr="00F2737F">
        <w:rPr>
          <w:rFonts w:ascii="Times New Roman" w:hAnsi="Times New Roman" w:cs="Times New Roman"/>
          <w:bCs/>
          <w:color w:val="000000"/>
          <w:sz w:val="28"/>
          <w:szCs w:val="28"/>
        </w:rPr>
        <w:t>є,</w:t>
      </w:r>
      <w:proofErr w:type="gramEnd"/>
      <w:r w:rsidRPr="00F2737F">
        <w:rPr>
          <w:rFonts w:ascii="Times New Roman" w:hAnsi="Times New Roman" w:cs="Times New Roman"/>
          <w:bCs/>
          <w:color w:val="000000"/>
          <w:sz w:val="28"/>
          <w:szCs w:val="28"/>
        </w:rPr>
        <w:t xml:space="preserve"> або на підставі ухвали слідчого судді, крім випадків, установлених ч. 3 ст. 233 КПК (невідкладні випадки). Таким чином, проникнення до житла  особи </w:t>
      </w:r>
      <w:proofErr w:type="gramStart"/>
      <w:r w:rsidRPr="00F2737F">
        <w:rPr>
          <w:rFonts w:ascii="Times New Roman" w:hAnsi="Times New Roman" w:cs="Times New Roman"/>
          <w:bCs/>
          <w:color w:val="000000"/>
          <w:sz w:val="28"/>
          <w:szCs w:val="28"/>
        </w:rPr>
        <w:t>п</w:t>
      </w:r>
      <w:proofErr w:type="gramEnd"/>
      <w:r w:rsidRPr="00F2737F">
        <w:rPr>
          <w:rFonts w:ascii="Times New Roman" w:hAnsi="Times New Roman" w:cs="Times New Roman"/>
          <w:bCs/>
          <w:color w:val="000000"/>
          <w:sz w:val="28"/>
          <w:szCs w:val="28"/>
        </w:rPr>
        <w:t xml:space="preserve">ід час кримінального провадження відбувається лише за згодою особи або за ухвалою слідчого судді. </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 xml:space="preserve">Таке </w:t>
      </w:r>
      <w:proofErr w:type="gramStart"/>
      <w:r w:rsidRPr="00F2737F">
        <w:rPr>
          <w:rFonts w:ascii="Times New Roman" w:hAnsi="Times New Roman" w:cs="Times New Roman"/>
          <w:bCs/>
          <w:color w:val="000000"/>
          <w:sz w:val="28"/>
          <w:szCs w:val="28"/>
        </w:rPr>
        <w:t>р</w:t>
      </w:r>
      <w:proofErr w:type="gramEnd"/>
      <w:r w:rsidRPr="00F2737F">
        <w:rPr>
          <w:rFonts w:ascii="Times New Roman" w:hAnsi="Times New Roman" w:cs="Times New Roman"/>
          <w:bCs/>
          <w:color w:val="000000"/>
          <w:sz w:val="28"/>
          <w:szCs w:val="28"/>
        </w:rPr>
        <w:t>ішення слідчого судді ініціюється відповідним клопотанням слідчого, прокурора про проведення С(Р)Д або НС(Р)Д, а у випадку отримання тимчасового доступу до речей і документів – також і клопотанням сторони захисту.</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Тож, суб</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 xml:space="preserve">єктами забезпечення права на недоторканність житла  особи </w:t>
      </w:r>
      <w:proofErr w:type="gramStart"/>
      <w:r w:rsidRPr="00F2737F">
        <w:rPr>
          <w:rFonts w:ascii="Times New Roman" w:hAnsi="Times New Roman" w:cs="Times New Roman"/>
          <w:bCs/>
          <w:color w:val="000000"/>
          <w:sz w:val="28"/>
          <w:szCs w:val="28"/>
        </w:rPr>
        <w:t>п</w:t>
      </w:r>
      <w:proofErr w:type="gramEnd"/>
      <w:r w:rsidRPr="00F2737F">
        <w:rPr>
          <w:rFonts w:ascii="Times New Roman" w:hAnsi="Times New Roman" w:cs="Times New Roman"/>
          <w:bCs/>
          <w:color w:val="000000"/>
          <w:sz w:val="28"/>
          <w:szCs w:val="28"/>
        </w:rPr>
        <w:t xml:space="preserve">ід час здійснення кримінального провадження виступають його учасники, які є: а) уповноваженими на звернення до слідчого судді з клопотанням про проведення процесуальної дії, його обґрунтування та доведення в суді наявності підстав для обмеження цього конституційного права людини у спосіб, передбачений КПК; б) уповноваженими здійснювати процесуальну дію в житлі чи іншому володінні особи на </w:t>
      </w:r>
      <w:proofErr w:type="gramStart"/>
      <w:r w:rsidRPr="00F2737F">
        <w:rPr>
          <w:rFonts w:ascii="Times New Roman" w:hAnsi="Times New Roman" w:cs="Times New Roman"/>
          <w:bCs/>
          <w:color w:val="000000"/>
          <w:sz w:val="28"/>
          <w:szCs w:val="28"/>
        </w:rPr>
        <w:t>п</w:t>
      </w:r>
      <w:proofErr w:type="gramEnd"/>
      <w:r w:rsidRPr="00F2737F">
        <w:rPr>
          <w:rFonts w:ascii="Times New Roman" w:hAnsi="Times New Roman" w:cs="Times New Roman"/>
          <w:bCs/>
          <w:color w:val="000000"/>
          <w:sz w:val="28"/>
          <w:szCs w:val="28"/>
        </w:rPr>
        <w:t>ідставі ухвали слідчого судді, а також г) слідчий суддя, суд, до відання якого належить розгляд клопотання про проведення процесуальної дії в житлі чи іншому володінні особи та прийняття відповідного процесуального рішення.</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 xml:space="preserve">У випадку проведення в житлі чи іншому володінні особи </w:t>
      </w:r>
      <w:proofErr w:type="gramStart"/>
      <w:r w:rsidRPr="00F2737F">
        <w:rPr>
          <w:rFonts w:ascii="Times New Roman" w:hAnsi="Times New Roman" w:cs="Times New Roman"/>
          <w:bCs/>
          <w:color w:val="000000"/>
          <w:sz w:val="28"/>
          <w:szCs w:val="28"/>
        </w:rPr>
        <w:t>С(</w:t>
      </w:r>
      <w:proofErr w:type="gramEnd"/>
      <w:r w:rsidRPr="00F2737F">
        <w:rPr>
          <w:rFonts w:ascii="Times New Roman" w:hAnsi="Times New Roman" w:cs="Times New Roman"/>
          <w:bCs/>
          <w:color w:val="000000"/>
          <w:sz w:val="28"/>
          <w:szCs w:val="28"/>
        </w:rPr>
        <w:t>Р)Д або</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НС(Р)Д обов</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язок забезпечення права на недоторканність житла покладається на</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слідчого, прокурора, а якщо процесуальна дія проводиться за дорученням</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слідчого, прокурора оперативним підрозділом (зокрема, при необхідності</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одночасного проведення низки обшуків по одному тому самому кримінальному</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lastRenderedPageBreak/>
        <w:t>провадженню або при проведенні в житлі Н</w:t>
      </w:r>
      <w:proofErr w:type="gramStart"/>
      <w:r w:rsidRPr="00F2737F">
        <w:rPr>
          <w:rFonts w:ascii="Times New Roman" w:hAnsi="Times New Roman" w:cs="Times New Roman"/>
          <w:bCs/>
          <w:color w:val="000000"/>
          <w:sz w:val="28"/>
          <w:szCs w:val="28"/>
        </w:rPr>
        <w:t>С(</w:t>
      </w:r>
      <w:proofErr w:type="gramEnd"/>
      <w:r w:rsidRPr="00F2737F">
        <w:rPr>
          <w:rFonts w:ascii="Times New Roman" w:hAnsi="Times New Roman" w:cs="Times New Roman"/>
          <w:bCs/>
          <w:color w:val="000000"/>
          <w:sz w:val="28"/>
          <w:szCs w:val="28"/>
        </w:rPr>
        <w:t>Р)Д), то на співробітника</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оперативного підрозділу, який під час виконання доручення користується</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повноваженнями слідчого (ч. 2 ст. 41 КПК України).</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Якщо ж у житлі, приміром, проводиться тимчасовий доступ до речей і</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документів, то суб</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єктний склад осіб, зобов</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язаних забезпечити зазначене право,</w:t>
      </w:r>
      <w:r>
        <w:rPr>
          <w:rFonts w:ascii="Times New Roman" w:hAnsi="Times New Roman" w:cs="Times New Roman"/>
          <w:bCs/>
          <w:color w:val="000000"/>
          <w:sz w:val="28"/>
          <w:szCs w:val="28"/>
          <w:lang w:val="uk-UA"/>
        </w:rPr>
        <w:t xml:space="preserve"> </w:t>
      </w:r>
      <w:proofErr w:type="gramStart"/>
      <w:r w:rsidRPr="00F2737F">
        <w:rPr>
          <w:rFonts w:ascii="Times New Roman" w:hAnsi="Times New Roman" w:cs="Times New Roman"/>
          <w:bCs/>
          <w:color w:val="000000"/>
          <w:sz w:val="28"/>
          <w:szCs w:val="28"/>
        </w:rPr>
        <w:t>кр</w:t>
      </w:r>
      <w:proofErr w:type="gramEnd"/>
      <w:r w:rsidRPr="00F2737F">
        <w:rPr>
          <w:rFonts w:ascii="Times New Roman" w:hAnsi="Times New Roman" w:cs="Times New Roman"/>
          <w:bCs/>
          <w:color w:val="000000"/>
          <w:sz w:val="28"/>
          <w:szCs w:val="28"/>
        </w:rPr>
        <w:t>ім вищевказаних включає також і сторону захисту, яка відповідно до глави 15</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КПК України також може провести дану процесуальну дію.</w:t>
      </w:r>
    </w:p>
    <w:p w:rsidR="00A751A7" w:rsidRPr="00F2737F"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rPr>
      </w:pPr>
      <w:r w:rsidRPr="00F2737F">
        <w:rPr>
          <w:rFonts w:ascii="Times New Roman" w:hAnsi="Times New Roman" w:cs="Times New Roman"/>
          <w:bCs/>
          <w:color w:val="000000"/>
          <w:sz w:val="28"/>
          <w:szCs w:val="28"/>
        </w:rPr>
        <w:t xml:space="preserve">У цьому контексті важливо </w:t>
      </w:r>
      <w:proofErr w:type="gramStart"/>
      <w:r w:rsidRPr="00F2737F">
        <w:rPr>
          <w:rFonts w:ascii="Times New Roman" w:hAnsi="Times New Roman" w:cs="Times New Roman"/>
          <w:bCs/>
          <w:color w:val="000000"/>
          <w:sz w:val="28"/>
          <w:szCs w:val="28"/>
        </w:rPr>
        <w:t>п</w:t>
      </w:r>
      <w:proofErr w:type="gramEnd"/>
      <w:r w:rsidRPr="00F2737F">
        <w:rPr>
          <w:rFonts w:ascii="Times New Roman" w:hAnsi="Times New Roman" w:cs="Times New Roman"/>
          <w:bCs/>
          <w:color w:val="000000"/>
          <w:sz w:val="28"/>
          <w:szCs w:val="28"/>
        </w:rPr>
        <w:t>ідкреслити, що під час обмеження права на</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недоторканність житла шляхом проведення в ньому передбачених КПК України</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процесуальних дій забезпечення цього права включає як дотримання вимоги</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обґрунтованості втручання, так і передбаченого законом порядку проведення</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процесуальної дії, а також нерозголошення відомостей про приватне життя особи,</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які стають відомі у зв</w:t>
      </w:r>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язку із проникненням до житла  та</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проведення в ньому процесуальних дій.</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F2737F">
        <w:rPr>
          <w:rFonts w:ascii="Times New Roman" w:hAnsi="Times New Roman" w:cs="Times New Roman"/>
          <w:bCs/>
          <w:color w:val="000000"/>
          <w:sz w:val="28"/>
          <w:szCs w:val="28"/>
        </w:rPr>
        <w:t>Обґрунтованість втручання є однією і</w:t>
      </w:r>
      <w:proofErr w:type="gramStart"/>
      <w:r w:rsidRPr="00F2737F">
        <w:rPr>
          <w:rFonts w:ascii="Times New Roman" w:hAnsi="Times New Roman" w:cs="Times New Roman"/>
          <w:bCs/>
          <w:color w:val="000000"/>
          <w:sz w:val="28"/>
          <w:szCs w:val="28"/>
        </w:rPr>
        <w:t>з обов</w:t>
      </w:r>
      <w:proofErr w:type="gramEnd"/>
      <w:r w:rsidR="00FF690C" w:rsidRPr="00F2737F">
        <w:rPr>
          <w:rFonts w:ascii="Times New Roman" w:hAnsi="Times New Roman" w:cs="Times New Roman"/>
          <w:bCs/>
          <w:color w:val="000000"/>
          <w:sz w:val="28"/>
          <w:szCs w:val="28"/>
        </w:rPr>
        <w:t>’</w:t>
      </w:r>
      <w:r w:rsidRPr="00F2737F">
        <w:rPr>
          <w:rFonts w:ascii="Times New Roman" w:hAnsi="Times New Roman" w:cs="Times New Roman"/>
          <w:bCs/>
          <w:color w:val="000000"/>
          <w:sz w:val="28"/>
          <w:szCs w:val="28"/>
        </w:rPr>
        <w:t>язкових умов забезпечення</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права на недоторканність житла, якій ЄСПЛ приділяє особливу увагу при оцінці</w:t>
      </w:r>
      <w:r>
        <w:rPr>
          <w:rFonts w:ascii="Times New Roman" w:hAnsi="Times New Roman" w:cs="Times New Roman"/>
          <w:bCs/>
          <w:color w:val="000000"/>
          <w:sz w:val="28"/>
          <w:szCs w:val="28"/>
          <w:lang w:val="uk-UA"/>
        </w:rPr>
        <w:t xml:space="preserve"> </w:t>
      </w:r>
      <w:r w:rsidRPr="00F2737F">
        <w:rPr>
          <w:rFonts w:ascii="Times New Roman" w:hAnsi="Times New Roman" w:cs="Times New Roman"/>
          <w:bCs/>
          <w:color w:val="000000"/>
          <w:sz w:val="28"/>
          <w:szCs w:val="28"/>
        </w:rPr>
        <w:t xml:space="preserve">дотримання ст. 8 КЗПЛ.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FC3ACC">
        <w:rPr>
          <w:rFonts w:ascii="Times New Roman" w:hAnsi="Times New Roman" w:cs="Times New Roman"/>
          <w:bCs/>
          <w:color w:val="000000"/>
          <w:sz w:val="28"/>
          <w:szCs w:val="28"/>
          <w:lang w:val="uk-UA"/>
        </w:rPr>
        <w:t>Окреслене вище коло суб</w:t>
      </w:r>
      <w:r w:rsidR="00FF690C">
        <w:rPr>
          <w:rFonts w:ascii="Times New Roman" w:hAnsi="Times New Roman" w:cs="Times New Roman"/>
          <w:bCs/>
          <w:color w:val="000000"/>
          <w:sz w:val="28"/>
          <w:szCs w:val="28"/>
          <w:lang w:val="uk-UA"/>
        </w:rPr>
        <w:t>’</w:t>
      </w:r>
      <w:r w:rsidRPr="00FC3ACC">
        <w:rPr>
          <w:rFonts w:ascii="Times New Roman" w:hAnsi="Times New Roman" w:cs="Times New Roman"/>
          <w:bCs/>
          <w:color w:val="000000"/>
          <w:sz w:val="28"/>
          <w:szCs w:val="28"/>
          <w:lang w:val="uk-UA"/>
        </w:rPr>
        <w:t>єктів забезпечення аналізованого права буде</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неповним, якщо до нього не віднести захисника підозрюваного, обвинуваченого, а</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також адвоката особи, у житлі чи іншому володінні якого проводиться</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процесуальна дія. В силу вираженого правозахисного характеру їх діяльності ці</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особи відіграють важливу роль у забезпеченні права на недоторканність житла,</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надаючи професійну правничу допомогу та реалізуючи передбачені законом</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процесуальні права.</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w:t>
      </w:r>
      <w:r w:rsidRPr="00FC3ACC">
        <w:rPr>
          <w:rFonts w:ascii="Times New Roman" w:hAnsi="Times New Roman" w:cs="Times New Roman"/>
          <w:bCs/>
          <w:color w:val="000000"/>
          <w:sz w:val="28"/>
          <w:szCs w:val="28"/>
          <w:lang w:val="uk-UA"/>
        </w:rPr>
        <w:t>раво на</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недоторканність житла нерозривно пов</w:t>
      </w:r>
      <w:r w:rsidR="00FF690C">
        <w:rPr>
          <w:rFonts w:ascii="Times New Roman" w:hAnsi="Times New Roman" w:cs="Times New Roman"/>
          <w:bCs/>
          <w:color w:val="000000"/>
          <w:sz w:val="28"/>
          <w:szCs w:val="28"/>
          <w:lang w:val="uk-UA"/>
        </w:rPr>
        <w:t>’</w:t>
      </w:r>
      <w:r w:rsidRPr="00FC3ACC">
        <w:rPr>
          <w:rFonts w:ascii="Times New Roman" w:hAnsi="Times New Roman" w:cs="Times New Roman"/>
          <w:bCs/>
          <w:color w:val="000000"/>
          <w:sz w:val="28"/>
          <w:szCs w:val="28"/>
          <w:lang w:val="uk-UA"/>
        </w:rPr>
        <w:t>язане із правом на таємницю приватного і</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сімейного життя, що й обумовлює їх гарантування однією статтею 8 КЗПЛ. В</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постанові ВСУ від 24.03.2016 р. прямо вказано, що недоторканність житла та</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іншого володіння особи включає в себе й недоторканність приватного та</w:t>
      </w:r>
      <w:r>
        <w:rPr>
          <w:rFonts w:ascii="Times New Roman" w:hAnsi="Times New Roman" w:cs="Times New Roman"/>
          <w:bCs/>
          <w:color w:val="000000"/>
          <w:sz w:val="28"/>
          <w:szCs w:val="28"/>
          <w:lang w:val="uk-UA"/>
        </w:rPr>
        <w:t xml:space="preserve"> </w:t>
      </w:r>
      <w:r w:rsidRPr="00FC3ACC">
        <w:rPr>
          <w:rFonts w:ascii="Times New Roman" w:hAnsi="Times New Roman" w:cs="Times New Roman"/>
          <w:bCs/>
          <w:color w:val="000000"/>
          <w:sz w:val="28"/>
          <w:szCs w:val="28"/>
          <w:lang w:val="uk-UA"/>
        </w:rPr>
        <w:t xml:space="preserve">сімейного життя (п. 2.7.).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Ч</w:t>
      </w:r>
      <w:r w:rsidRPr="005F35DA">
        <w:rPr>
          <w:rFonts w:ascii="Times New Roman" w:hAnsi="Times New Roman" w:cs="Times New Roman"/>
          <w:bCs/>
          <w:color w:val="000000"/>
          <w:sz w:val="28"/>
          <w:szCs w:val="28"/>
          <w:lang w:val="uk-UA"/>
        </w:rPr>
        <w:t>инний КПК України однією із засад</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кримінального провадження визнав «невтручання у приватне життя» (ст. 15).</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Нормативний зміст цієї засади, серед іншого, включає також обов</w:t>
      </w:r>
      <w:r w:rsidR="00FF690C">
        <w:rPr>
          <w:rFonts w:ascii="Times New Roman" w:hAnsi="Times New Roman" w:cs="Times New Roman"/>
          <w:bCs/>
          <w:color w:val="000000"/>
          <w:sz w:val="28"/>
          <w:szCs w:val="28"/>
          <w:lang w:val="uk-UA"/>
        </w:rPr>
        <w:t>’</w:t>
      </w:r>
      <w:r w:rsidRPr="005F35DA">
        <w:rPr>
          <w:rFonts w:ascii="Times New Roman" w:hAnsi="Times New Roman" w:cs="Times New Roman"/>
          <w:bCs/>
          <w:color w:val="000000"/>
          <w:sz w:val="28"/>
          <w:szCs w:val="28"/>
          <w:lang w:val="uk-UA"/>
        </w:rPr>
        <w:t>язок кожного,</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кому наданий доступ до інформації про приватне життя, запобігти її</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розголошенню. Тож, чинне нормативне регулювання цього питання видається</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більш вдалим, оскільки обов</w:t>
      </w:r>
      <w:r w:rsidR="00FF690C">
        <w:rPr>
          <w:rFonts w:ascii="Times New Roman" w:hAnsi="Times New Roman" w:cs="Times New Roman"/>
          <w:bCs/>
          <w:color w:val="000000"/>
          <w:sz w:val="28"/>
          <w:szCs w:val="28"/>
          <w:lang w:val="uk-UA"/>
        </w:rPr>
        <w:t>’</w:t>
      </w:r>
      <w:r w:rsidRPr="005F35DA">
        <w:rPr>
          <w:rFonts w:ascii="Times New Roman" w:hAnsi="Times New Roman" w:cs="Times New Roman"/>
          <w:bCs/>
          <w:color w:val="000000"/>
          <w:sz w:val="28"/>
          <w:szCs w:val="28"/>
          <w:lang w:val="uk-UA"/>
        </w:rPr>
        <w:t>язок вжити заходів стосовно нерозголошення</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інформації про приватне життя адресований будь-якій особі, якій у ході</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проведення процесуальних дій у житлі стала відома така інформація (це може</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бути не тільки сторона обвинувачення, потерпілий, а і сторона захисту, яка бере</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участь у проведенні С(Р)Д або безпосередньо за ухвалою слідчого судді здійснює,</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наприклад, тимчасовий доступ до речей і документів). Також цей обов</w:t>
      </w:r>
      <w:r w:rsidR="00FF690C">
        <w:rPr>
          <w:rFonts w:ascii="Times New Roman" w:hAnsi="Times New Roman" w:cs="Times New Roman"/>
          <w:bCs/>
          <w:color w:val="000000"/>
          <w:sz w:val="28"/>
          <w:szCs w:val="28"/>
          <w:lang w:val="uk-UA"/>
        </w:rPr>
        <w:t>’</w:t>
      </w:r>
      <w:r w:rsidRPr="005F35DA">
        <w:rPr>
          <w:rFonts w:ascii="Times New Roman" w:hAnsi="Times New Roman" w:cs="Times New Roman"/>
          <w:bCs/>
          <w:color w:val="000000"/>
          <w:sz w:val="28"/>
          <w:szCs w:val="28"/>
          <w:lang w:val="uk-UA"/>
        </w:rPr>
        <w:t>язок</w:t>
      </w:r>
      <w:r>
        <w:rPr>
          <w:rFonts w:ascii="Times New Roman" w:hAnsi="Times New Roman" w:cs="Times New Roman"/>
          <w:bCs/>
          <w:color w:val="000000"/>
          <w:sz w:val="28"/>
          <w:szCs w:val="28"/>
          <w:lang w:val="uk-UA"/>
        </w:rPr>
        <w:t xml:space="preserve"> </w:t>
      </w:r>
      <w:r w:rsidRPr="005F35DA">
        <w:rPr>
          <w:rFonts w:ascii="Times New Roman" w:hAnsi="Times New Roman" w:cs="Times New Roman"/>
          <w:bCs/>
          <w:color w:val="000000"/>
          <w:sz w:val="28"/>
          <w:szCs w:val="28"/>
          <w:lang w:val="uk-UA"/>
        </w:rPr>
        <w:t>розповсюджується і на понятих, які беруть участь у проведенні С(Р)Д.</w:t>
      </w:r>
    </w:p>
    <w:p w:rsidR="00A751A7" w:rsidRPr="00DC06F9"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DC06F9">
        <w:rPr>
          <w:rFonts w:ascii="Times New Roman" w:hAnsi="Times New Roman" w:cs="Times New Roman"/>
          <w:bCs/>
          <w:color w:val="000000"/>
          <w:sz w:val="28"/>
          <w:szCs w:val="28"/>
          <w:lang w:val="uk-UA"/>
        </w:rPr>
        <w:t>Проведення процесуальних дій у житлі чи іншому володінні особи в</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окремих випадках може бути поєднано із спричиненням шкоди власнику житла</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 а також особам, які в ньому проживають або користуються.</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DC06F9">
        <w:rPr>
          <w:rFonts w:ascii="Times New Roman" w:hAnsi="Times New Roman" w:cs="Times New Roman"/>
          <w:bCs/>
          <w:color w:val="000000"/>
          <w:sz w:val="28"/>
          <w:szCs w:val="28"/>
          <w:lang w:val="uk-UA"/>
        </w:rPr>
        <w:t>Особливо це стосується обшуку, правова природа якого обумовлена його метою –</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виявити та зафіксувати відомості про обставини вчинення кримінального</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правопорушення, відшукати знаряддя кримінального правопорушення або майна,</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яке здобуте у результаті його вчинення, а також встановити місцезнаходження</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розшукуваних осіб. При цьому необхідно мати на увазі, що шкода законним</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інтересам особи, у житлі чи іншому володінні якої проводиться слідча дія, може</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бути спричинена як під час її проведення, так і при здійсненні подальшого</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кримінального провадження, адже до набуття законної сили вироком суду або</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іншим підсумковим процесуальним рішенням у цьому кримінальному</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провадженні вилучені предмети мають бути належним чином збережені, а за</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наявності законних підстав – повернуті їх володільцю.</w:t>
      </w:r>
    </w:p>
    <w:p w:rsidR="00A751A7" w:rsidRPr="00DC06F9"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DC06F9">
        <w:rPr>
          <w:rFonts w:ascii="Times New Roman" w:hAnsi="Times New Roman" w:cs="Times New Roman"/>
          <w:bCs/>
          <w:color w:val="000000"/>
          <w:sz w:val="28"/>
          <w:szCs w:val="28"/>
          <w:lang w:val="uk-UA"/>
        </w:rPr>
        <w:t>Враховуючи ступінь втручання до сфери прав і законних інтересів особи</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при проведенні у її житлі чи іншому володінні процесуальних дій, і характер</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спричиненої ним шкоди, законодавець передбачив кримінальну, кримінальну</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lastRenderedPageBreak/>
        <w:t>процесуальну, цивільно-правову, дисциплінарну відповідальність за порушення</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вимог закону і завдання шкоди.</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DC06F9">
        <w:rPr>
          <w:rFonts w:ascii="Times New Roman" w:hAnsi="Times New Roman" w:cs="Times New Roman"/>
          <w:bCs/>
          <w:color w:val="000000"/>
          <w:sz w:val="28"/>
          <w:szCs w:val="28"/>
          <w:lang w:val="uk-UA"/>
        </w:rPr>
        <w:t>Порушення недоторканності житла відповідно до ст. 162 КК полягає у</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незаконному проникненні до житла чи до іншого володіння особи, незаконному</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проведенні в них огляду чи обшуку, а так само незаконному виселенні чи інших</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діях, що порушують недоторканність житла громадян. З огляду на можливість</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порушення цього права також і в результаті відмови покинути житло, видається</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раціональними пропозиції науковців щодо доцільності розширення об</w:t>
      </w:r>
      <w:r w:rsidR="00FF690C">
        <w:rPr>
          <w:rFonts w:ascii="Times New Roman" w:hAnsi="Times New Roman" w:cs="Times New Roman"/>
          <w:bCs/>
          <w:color w:val="000000"/>
          <w:sz w:val="28"/>
          <w:szCs w:val="28"/>
          <w:lang w:val="uk-UA"/>
        </w:rPr>
        <w:t>’</w:t>
      </w:r>
      <w:r w:rsidRPr="00DC06F9">
        <w:rPr>
          <w:rFonts w:ascii="Times New Roman" w:hAnsi="Times New Roman" w:cs="Times New Roman"/>
          <w:bCs/>
          <w:color w:val="000000"/>
          <w:sz w:val="28"/>
          <w:szCs w:val="28"/>
          <w:lang w:val="uk-UA"/>
        </w:rPr>
        <w:t>єктивної</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сторони порушення недоторканності житла або іншого володіння особи суспільно</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небезпечною бездіяльністю – незаконним перебуванням у житлі чи іншому</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володінні особи без згоди володільця (володільців) або відмовою їх покинути за</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наявності наполегливого їх прохання. Крім того, вважаємо, що в</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диспозиції цієї статті кримінального закону необхідно також врахувати, що в</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житлі чи іншому володінні особи, крім обшуку та огляду, можуть бути проведені</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інші слідчі (розшукові) дії, у тому числі – НС(Р)Д, а тому і їх незаконне</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проведення повинно мати наслідком притягнення винних осіб до кримінальної</w:t>
      </w:r>
      <w:r>
        <w:rPr>
          <w:rFonts w:ascii="Times New Roman" w:hAnsi="Times New Roman" w:cs="Times New Roman"/>
          <w:bCs/>
          <w:color w:val="000000"/>
          <w:sz w:val="28"/>
          <w:szCs w:val="28"/>
          <w:lang w:val="uk-UA"/>
        </w:rPr>
        <w:t xml:space="preserve"> </w:t>
      </w:r>
      <w:r w:rsidRPr="00DC06F9">
        <w:rPr>
          <w:rFonts w:ascii="Times New Roman" w:hAnsi="Times New Roman" w:cs="Times New Roman"/>
          <w:bCs/>
          <w:color w:val="000000"/>
          <w:sz w:val="28"/>
          <w:szCs w:val="28"/>
          <w:lang w:val="uk-UA"/>
        </w:rPr>
        <w:t>відповідальності.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B4B2E">
        <w:rPr>
          <w:rFonts w:ascii="Times New Roman" w:hAnsi="Times New Roman" w:cs="Times New Roman"/>
          <w:bCs/>
          <w:color w:val="000000"/>
          <w:sz w:val="28"/>
          <w:szCs w:val="28"/>
          <w:lang w:val="uk-UA"/>
        </w:rPr>
        <w:t>Щодо кримінальної процесуальної відповідальності І.Ф. Літвінова зазначає,</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що ретроспективна процесуальна відповідальність реалізується в кримінальному</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процесі через два види санкцій: штрафні і правовідновлюючі. При проведенні</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С(Р)Д, зокрема, обшуку і огляду в житлі чи іншому володінні особи, до штрафних</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 xml:space="preserve">кримінально-процесуальних санкцій належать: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B4B2E">
        <w:rPr>
          <w:rFonts w:ascii="Times New Roman" w:hAnsi="Times New Roman" w:cs="Times New Roman"/>
          <w:bCs/>
          <w:color w:val="000000"/>
          <w:sz w:val="28"/>
          <w:szCs w:val="28"/>
          <w:lang w:val="uk-UA"/>
        </w:rPr>
        <w:t>1) застосування до підозрюваного,</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обвинуваченого, що перешкоджають встановленню істини в справі, більш</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 xml:space="preserve">суворого запобіжного заходу;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B4B2E">
        <w:rPr>
          <w:rFonts w:ascii="Times New Roman" w:hAnsi="Times New Roman" w:cs="Times New Roman"/>
          <w:bCs/>
          <w:color w:val="000000"/>
          <w:sz w:val="28"/>
          <w:szCs w:val="28"/>
          <w:lang w:val="uk-UA"/>
        </w:rPr>
        <w:t>2) кримінальна відповідальність перекладача за</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відмову від виконання перекладу під час слідчих дій і за завідомо неправильний</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 xml:space="preserve">переклад.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B4B2E">
        <w:rPr>
          <w:rFonts w:ascii="Times New Roman" w:hAnsi="Times New Roman" w:cs="Times New Roman"/>
          <w:bCs/>
          <w:color w:val="000000"/>
          <w:sz w:val="28"/>
          <w:szCs w:val="28"/>
          <w:lang w:val="uk-UA"/>
        </w:rPr>
        <w:t xml:space="preserve">До правовідновлюючих санкцій можна віднести: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B4B2E">
        <w:rPr>
          <w:rFonts w:ascii="Times New Roman" w:hAnsi="Times New Roman" w:cs="Times New Roman"/>
          <w:bCs/>
          <w:color w:val="000000"/>
          <w:sz w:val="28"/>
          <w:szCs w:val="28"/>
          <w:lang w:val="uk-UA"/>
        </w:rPr>
        <w:t>1) примусове</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вилучення предметів і документів під час обшуку, виїмки, коли особа, що ними</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 xml:space="preserve">володіє, відмовляється надати їх слідчому;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B4B2E">
        <w:rPr>
          <w:rFonts w:ascii="Times New Roman" w:hAnsi="Times New Roman" w:cs="Times New Roman"/>
          <w:bCs/>
          <w:color w:val="000000"/>
          <w:sz w:val="28"/>
          <w:szCs w:val="28"/>
          <w:lang w:val="uk-UA"/>
        </w:rPr>
        <w:lastRenderedPageBreak/>
        <w:t>2) право слідчого розкривати замкнені</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приміщення і сховища під час обшуку, якщо особа відмовляється їх відкрити;</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3) право слідчого провести обшук особи та виїмку у неї предметів і документів</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без постанови у випадку наявності достатніх підстав вважати, що ця особа, яка</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знаходиться в приміщенні, де проводиться обшук чи примусова виїмка, приховує</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при собі предмети або документи, які мають значення для встановлення істини у</w:t>
      </w:r>
      <w:r>
        <w:rPr>
          <w:rFonts w:ascii="Times New Roman" w:hAnsi="Times New Roman" w:cs="Times New Roman"/>
          <w:bCs/>
          <w:color w:val="000000"/>
          <w:sz w:val="28"/>
          <w:szCs w:val="28"/>
          <w:lang w:val="uk-UA"/>
        </w:rPr>
        <w:t xml:space="preserve"> </w:t>
      </w:r>
      <w:r w:rsidRPr="007B4B2E">
        <w:rPr>
          <w:rFonts w:ascii="Times New Roman" w:hAnsi="Times New Roman" w:cs="Times New Roman"/>
          <w:bCs/>
          <w:color w:val="000000"/>
          <w:sz w:val="28"/>
          <w:szCs w:val="28"/>
          <w:lang w:val="uk-UA"/>
        </w:rPr>
        <w:t>справі.</w:t>
      </w:r>
    </w:p>
    <w:p w:rsidR="00A751A7" w:rsidRPr="00EC4B53"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w:t>
      </w:r>
      <w:r w:rsidRPr="00EC4B53">
        <w:rPr>
          <w:rFonts w:ascii="Times New Roman" w:hAnsi="Times New Roman" w:cs="Times New Roman"/>
          <w:bCs/>
          <w:color w:val="000000"/>
          <w:sz w:val="28"/>
          <w:szCs w:val="28"/>
          <w:lang w:val="uk-UA"/>
        </w:rPr>
        <w:t>важаємо за</w:t>
      </w:r>
      <w:r>
        <w:rPr>
          <w:rFonts w:ascii="Times New Roman" w:hAnsi="Times New Roman" w:cs="Times New Roman"/>
          <w:bCs/>
          <w:color w:val="000000"/>
          <w:sz w:val="28"/>
          <w:szCs w:val="28"/>
          <w:lang w:val="uk-UA"/>
        </w:rPr>
        <w:t xml:space="preserve"> </w:t>
      </w:r>
      <w:r w:rsidRPr="00EC4B53">
        <w:rPr>
          <w:rFonts w:ascii="Times New Roman" w:hAnsi="Times New Roman" w:cs="Times New Roman"/>
          <w:bCs/>
          <w:color w:val="000000"/>
          <w:sz w:val="28"/>
          <w:szCs w:val="28"/>
          <w:lang w:val="uk-UA"/>
        </w:rPr>
        <w:t>необхідне відзначити, що у площині проблеми забезпечення права на</w:t>
      </w:r>
      <w:r>
        <w:rPr>
          <w:rFonts w:ascii="Times New Roman" w:hAnsi="Times New Roman" w:cs="Times New Roman"/>
          <w:bCs/>
          <w:color w:val="000000"/>
          <w:sz w:val="28"/>
          <w:szCs w:val="28"/>
          <w:lang w:val="uk-UA"/>
        </w:rPr>
        <w:t xml:space="preserve"> </w:t>
      </w:r>
      <w:r w:rsidRPr="00EC4B53">
        <w:rPr>
          <w:rFonts w:ascii="Times New Roman" w:hAnsi="Times New Roman" w:cs="Times New Roman"/>
          <w:bCs/>
          <w:color w:val="000000"/>
          <w:sz w:val="28"/>
          <w:szCs w:val="28"/>
          <w:lang w:val="uk-UA"/>
        </w:rPr>
        <w:t>недоторканність житла  особи вона (кримінальна</w:t>
      </w:r>
      <w:r>
        <w:rPr>
          <w:rFonts w:ascii="Times New Roman" w:hAnsi="Times New Roman" w:cs="Times New Roman"/>
          <w:bCs/>
          <w:color w:val="000000"/>
          <w:sz w:val="28"/>
          <w:szCs w:val="28"/>
          <w:lang w:val="uk-UA"/>
        </w:rPr>
        <w:t xml:space="preserve"> </w:t>
      </w:r>
      <w:r w:rsidRPr="00EC4B53">
        <w:rPr>
          <w:rFonts w:ascii="Times New Roman" w:hAnsi="Times New Roman" w:cs="Times New Roman"/>
          <w:bCs/>
          <w:color w:val="000000"/>
          <w:sz w:val="28"/>
          <w:szCs w:val="28"/>
          <w:lang w:val="uk-UA"/>
        </w:rPr>
        <w:t>процесуальна відповідальність) знаходить свій прояв у настанні певних наслідків</w:t>
      </w:r>
      <w:r>
        <w:rPr>
          <w:rFonts w:ascii="Times New Roman" w:hAnsi="Times New Roman" w:cs="Times New Roman"/>
          <w:bCs/>
          <w:color w:val="000000"/>
          <w:sz w:val="28"/>
          <w:szCs w:val="28"/>
          <w:lang w:val="uk-UA"/>
        </w:rPr>
        <w:t xml:space="preserve"> </w:t>
      </w:r>
      <w:r w:rsidRPr="00EC4B53">
        <w:rPr>
          <w:rFonts w:ascii="Times New Roman" w:hAnsi="Times New Roman" w:cs="Times New Roman"/>
          <w:bCs/>
          <w:color w:val="000000"/>
          <w:sz w:val="28"/>
          <w:szCs w:val="28"/>
          <w:lang w:val="uk-UA"/>
        </w:rPr>
        <w:t>правового характеру у випадку порушення особою – суб</w:t>
      </w:r>
      <w:r w:rsidR="00FF690C">
        <w:rPr>
          <w:rFonts w:ascii="Times New Roman" w:hAnsi="Times New Roman" w:cs="Times New Roman"/>
          <w:bCs/>
          <w:color w:val="000000"/>
          <w:sz w:val="28"/>
          <w:szCs w:val="28"/>
          <w:lang w:val="uk-UA"/>
        </w:rPr>
        <w:t>’</w:t>
      </w:r>
      <w:r w:rsidRPr="00EC4B53">
        <w:rPr>
          <w:rFonts w:ascii="Times New Roman" w:hAnsi="Times New Roman" w:cs="Times New Roman"/>
          <w:bCs/>
          <w:color w:val="000000"/>
          <w:sz w:val="28"/>
          <w:szCs w:val="28"/>
          <w:lang w:val="uk-UA"/>
        </w:rPr>
        <w:t>єктом відповідальності</w:t>
      </w:r>
      <w:r>
        <w:rPr>
          <w:rFonts w:ascii="Times New Roman" w:hAnsi="Times New Roman" w:cs="Times New Roman"/>
          <w:bCs/>
          <w:color w:val="000000"/>
          <w:sz w:val="28"/>
          <w:szCs w:val="28"/>
          <w:lang w:val="uk-UA"/>
        </w:rPr>
        <w:t xml:space="preserve"> </w:t>
      </w:r>
      <w:r w:rsidRPr="00EC4B53">
        <w:rPr>
          <w:rFonts w:ascii="Times New Roman" w:hAnsi="Times New Roman" w:cs="Times New Roman"/>
          <w:bCs/>
          <w:color w:val="000000"/>
          <w:sz w:val="28"/>
          <w:szCs w:val="28"/>
          <w:lang w:val="uk-UA"/>
        </w:rPr>
        <w:t>вимог кримінального процесуального закону щодо порядку обмеження вказаного</w:t>
      </w:r>
      <w:r>
        <w:rPr>
          <w:rFonts w:ascii="Times New Roman" w:hAnsi="Times New Roman" w:cs="Times New Roman"/>
          <w:bCs/>
          <w:color w:val="000000"/>
          <w:sz w:val="28"/>
          <w:szCs w:val="28"/>
          <w:lang w:val="uk-UA"/>
        </w:rPr>
        <w:t xml:space="preserve"> </w:t>
      </w:r>
      <w:r w:rsidRPr="00EC4B53">
        <w:rPr>
          <w:rFonts w:ascii="Times New Roman" w:hAnsi="Times New Roman" w:cs="Times New Roman"/>
          <w:bCs/>
          <w:color w:val="000000"/>
          <w:sz w:val="28"/>
          <w:szCs w:val="28"/>
          <w:lang w:val="uk-UA"/>
        </w:rPr>
        <w:t>права і проведення з таким порушенням тих чи інших процесуальних дій у житлі</w:t>
      </w:r>
      <w:r>
        <w:rPr>
          <w:rFonts w:ascii="Times New Roman" w:hAnsi="Times New Roman" w:cs="Times New Roman"/>
          <w:bCs/>
          <w:color w:val="000000"/>
          <w:sz w:val="28"/>
          <w:szCs w:val="28"/>
          <w:lang w:val="uk-UA"/>
        </w:rPr>
        <w:t xml:space="preserve"> </w:t>
      </w:r>
      <w:r w:rsidRPr="00EC4B53">
        <w:rPr>
          <w:rFonts w:ascii="Times New Roman" w:hAnsi="Times New Roman" w:cs="Times New Roman"/>
          <w:bCs/>
          <w:color w:val="000000"/>
          <w:sz w:val="28"/>
          <w:szCs w:val="28"/>
          <w:lang w:val="uk-UA"/>
        </w:rPr>
        <w:t>чи іншому володінні особи.</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EC4B53">
        <w:rPr>
          <w:rFonts w:ascii="Times New Roman" w:hAnsi="Times New Roman" w:cs="Times New Roman"/>
          <w:bCs/>
          <w:color w:val="000000"/>
          <w:sz w:val="28"/>
          <w:szCs w:val="28"/>
          <w:lang w:val="uk-UA"/>
        </w:rPr>
        <w:t>До таких наслідків, перш за все, слід віднести визнання отриманих доказів</w:t>
      </w:r>
      <w:r>
        <w:rPr>
          <w:rFonts w:ascii="Times New Roman" w:hAnsi="Times New Roman" w:cs="Times New Roman"/>
          <w:bCs/>
          <w:color w:val="000000"/>
          <w:sz w:val="28"/>
          <w:szCs w:val="28"/>
          <w:lang w:val="uk-UA"/>
        </w:rPr>
        <w:t xml:space="preserve"> </w:t>
      </w:r>
      <w:r w:rsidRPr="00EC4B53">
        <w:rPr>
          <w:rFonts w:ascii="Times New Roman" w:hAnsi="Times New Roman" w:cs="Times New Roman"/>
          <w:bCs/>
          <w:color w:val="000000"/>
          <w:sz w:val="28"/>
          <w:szCs w:val="28"/>
          <w:lang w:val="uk-UA"/>
        </w:rPr>
        <w:t>недопустимими в кримінальному провадженні.</w:t>
      </w:r>
    </w:p>
    <w:p w:rsidR="00A751A7" w:rsidRPr="00AF5924"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F5924">
        <w:rPr>
          <w:rFonts w:ascii="Times New Roman" w:hAnsi="Times New Roman" w:cs="Times New Roman"/>
          <w:bCs/>
          <w:color w:val="000000"/>
          <w:sz w:val="28"/>
          <w:szCs w:val="28"/>
          <w:lang w:val="uk-UA"/>
        </w:rPr>
        <w:t>Окрім визнання недопустимими доказів, отриманих з порушеннями порядку</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проникнення до житла і проведення в ньому процесуальних дій, кримінальна</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процесуальна відповідальність знаходить свій вираз у таких випадках також і в</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скасуванні процесуальних рішень, прийнятих на основі доказів, які було отримано</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у такий спосіб.</w:t>
      </w:r>
    </w:p>
    <w:p w:rsidR="00A751A7" w:rsidRPr="00AF5924"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F5924">
        <w:rPr>
          <w:rFonts w:ascii="Times New Roman" w:hAnsi="Times New Roman" w:cs="Times New Roman"/>
          <w:bCs/>
          <w:color w:val="000000"/>
          <w:sz w:val="28"/>
          <w:szCs w:val="28"/>
          <w:lang w:val="uk-UA"/>
        </w:rPr>
        <w:t>Нагальною на даний час залишається проблема ініціювання застосування</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вказаних заходів кримінальної процесуальної відповідальності, адже чинний КПК</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не передбачає механізму оперативного оскарження порушень права на</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недоторканність житла  особи під час досудового</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розслідування, що істотно обмежує можливість судового захисту законних</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 xml:space="preserve">інтересів особи, у житлі якої було проведено процесуальні дії.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AF5924">
        <w:rPr>
          <w:rFonts w:ascii="Times New Roman" w:hAnsi="Times New Roman" w:cs="Times New Roman"/>
          <w:bCs/>
          <w:color w:val="000000"/>
          <w:sz w:val="28"/>
          <w:szCs w:val="28"/>
          <w:lang w:val="uk-UA"/>
        </w:rPr>
        <w:t>Стосовно дисциплінарної відповідальності хотілося б звернути увагу на такий її аспект, що пов</w:t>
      </w:r>
      <w:r w:rsidR="00FF690C">
        <w:rPr>
          <w:rFonts w:ascii="Times New Roman" w:hAnsi="Times New Roman" w:cs="Times New Roman"/>
          <w:bCs/>
          <w:color w:val="000000"/>
          <w:sz w:val="28"/>
          <w:szCs w:val="28"/>
          <w:lang w:val="uk-UA"/>
        </w:rPr>
        <w:t>’</w:t>
      </w:r>
      <w:r w:rsidRPr="00AF5924">
        <w:rPr>
          <w:rFonts w:ascii="Times New Roman" w:hAnsi="Times New Roman" w:cs="Times New Roman"/>
          <w:bCs/>
          <w:color w:val="000000"/>
          <w:sz w:val="28"/>
          <w:szCs w:val="28"/>
          <w:lang w:val="uk-UA"/>
        </w:rPr>
        <w:t>язаний із незабезпеченням</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зобов</w:t>
      </w:r>
      <w:r w:rsidR="00FF690C">
        <w:rPr>
          <w:rFonts w:ascii="Times New Roman" w:hAnsi="Times New Roman" w:cs="Times New Roman"/>
          <w:bCs/>
          <w:color w:val="000000"/>
          <w:sz w:val="28"/>
          <w:szCs w:val="28"/>
          <w:lang w:val="uk-UA"/>
        </w:rPr>
        <w:t>’</w:t>
      </w:r>
      <w:r w:rsidRPr="00AF5924">
        <w:rPr>
          <w:rFonts w:ascii="Times New Roman" w:hAnsi="Times New Roman" w:cs="Times New Roman"/>
          <w:bCs/>
          <w:color w:val="000000"/>
          <w:sz w:val="28"/>
          <w:szCs w:val="28"/>
          <w:lang w:val="uk-UA"/>
        </w:rPr>
        <w:t>язаним суб</w:t>
      </w:r>
      <w:r w:rsidR="00FF690C">
        <w:rPr>
          <w:rFonts w:ascii="Times New Roman" w:hAnsi="Times New Roman" w:cs="Times New Roman"/>
          <w:bCs/>
          <w:color w:val="000000"/>
          <w:sz w:val="28"/>
          <w:szCs w:val="28"/>
          <w:lang w:val="uk-UA"/>
        </w:rPr>
        <w:t>’</w:t>
      </w:r>
      <w:r w:rsidRPr="00AF5924">
        <w:rPr>
          <w:rFonts w:ascii="Times New Roman" w:hAnsi="Times New Roman" w:cs="Times New Roman"/>
          <w:bCs/>
          <w:color w:val="000000"/>
          <w:sz w:val="28"/>
          <w:szCs w:val="28"/>
          <w:lang w:val="uk-UA"/>
        </w:rPr>
        <w:t>єктом обґрунтованості втручання у право на недоторканність</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житла  особи. Це, перш за все, стосується діяльності слідчого</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 xml:space="preserve">судді, ухвала якого про надання дозволу </w:t>
      </w:r>
      <w:r w:rsidRPr="00AF5924">
        <w:rPr>
          <w:rFonts w:ascii="Times New Roman" w:hAnsi="Times New Roman" w:cs="Times New Roman"/>
          <w:bCs/>
          <w:color w:val="000000"/>
          <w:sz w:val="28"/>
          <w:szCs w:val="28"/>
          <w:lang w:val="uk-UA"/>
        </w:rPr>
        <w:lastRenderedPageBreak/>
        <w:t>на проведенні С(Р)Д та НС(Р)Д виступає</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для них правовою підставою. Обґрунтування прийнятого рішення є обов</w:t>
      </w:r>
      <w:r w:rsidR="00FF690C">
        <w:rPr>
          <w:rFonts w:ascii="Times New Roman" w:hAnsi="Times New Roman" w:cs="Times New Roman"/>
          <w:bCs/>
          <w:color w:val="000000"/>
          <w:sz w:val="28"/>
          <w:szCs w:val="28"/>
          <w:lang w:val="uk-UA"/>
        </w:rPr>
        <w:t>’</w:t>
      </w:r>
      <w:r w:rsidRPr="00AF5924">
        <w:rPr>
          <w:rFonts w:ascii="Times New Roman" w:hAnsi="Times New Roman" w:cs="Times New Roman"/>
          <w:bCs/>
          <w:color w:val="000000"/>
          <w:sz w:val="28"/>
          <w:szCs w:val="28"/>
          <w:lang w:val="uk-UA"/>
        </w:rPr>
        <w:t>язковим</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елементом його структури, який характеризується множинністю аспектів</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цільового призначення</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Саме тому серед підстав притягнення</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судді до дисциплінарної відповідальності законодавець передбачив умисне або</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внаслідок недбалості незазначення в судовому рішенні мотивів прийняття або</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відхилення аргументів сторін щодо суті спору (пп.б) п. 1 ч. 1 ст. 106 ЗУ «Про</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судоустрій і статус суддів»). Така підстава притягнення судді до</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дисциплінарної відповідальності є важливим елементом механізму забезпечення</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конституційних прав людини у сфері кримінального судочинства в цілому, та</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права на недоторканність житла – зокрема. Вона</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виключає можливість спрощеного підходу не тільки до складання рішення суду, а</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і до порядку розгляду клопотання слідчого, прокурора про проведення в житлі</w:t>
      </w:r>
      <w:r>
        <w:rPr>
          <w:rFonts w:ascii="Times New Roman" w:hAnsi="Times New Roman" w:cs="Times New Roman"/>
          <w:bCs/>
          <w:color w:val="000000"/>
          <w:sz w:val="28"/>
          <w:szCs w:val="28"/>
          <w:lang w:val="uk-UA"/>
        </w:rPr>
        <w:t xml:space="preserve"> </w:t>
      </w:r>
      <w:r w:rsidRPr="00AF5924">
        <w:rPr>
          <w:rFonts w:ascii="Times New Roman" w:hAnsi="Times New Roman" w:cs="Times New Roman"/>
          <w:bCs/>
          <w:color w:val="000000"/>
          <w:sz w:val="28"/>
          <w:szCs w:val="28"/>
          <w:lang w:val="uk-UA"/>
        </w:rPr>
        <w:t>процесуальних дій.</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w:t>
      </w:r>
      <w:r w:rsidRPr="00875076">
        <w:rPr>
          <w:rFonts w:ascii="Times New Roman" w:hAnsi="Times New Roman" w:cs="Times New Roman"/>
          <w:bCs/>
          <w:color w:val="000000"/>
          <w:sz w:val="28"/>
          <w:szCs w:val="28"/>
          <w:lang w:val="uk-UA"/>
        </w:rPr>
        <w:t>раво на недоторканність</w:t>
      </w:r>
      <w:r>
        <w:rPr>
          <w:rFonts w:ascii="Times New Roman" w:hAnsi="Times New Roman" w:cs="Times New Roman"/>
          <w:bCs/>
          <w:color w:val="000000"/>
          <w:sz w:val="28"/>
          <w:szCs w:val="28"/>
          <w:lang w:val="uk-UA"/>
        </w:rPr>
        <w:t xml:space="preserve"> </w:t>
      </w:r>
      <w:r w:rsidRPr="00875076">
        <w:rPr>
          <w:rFonts w:ascii="Times New Roman" w:hAnsi="Times New Roman" w:cs="Times New Roman"/>
          <w:bCs/>
          <w:color w:val="000000"/>
          <w:sz w:val="28"/>
          <w:szCs w:val="28"/>
          <w:lang w:val="uk-UA"/>
        </w:rPr>
        <w:t>житла не є абсолютним і може бути обмежено з метою вирішення завдань</w:t>
      </w:r>
      <w:r>
        <w:rPr>
          <w:rFonts w:ascii="Times New Roman" w:hAnsi="Times New Roman" w:cs="Times New Roman"/>
          <w:bCs/>
          <w:color w:val="000000"/>
          <w:sz w:val="28"/>
          <w:szCs w:val="28"/>
          <w:lang w:val="uk-UA"/>
        </w:rPr>
        <w:t xml:space="preserve"> </w:t>
      </w:r>
      <w:r w:rsidRPr="00875076">
        <w:rPr>
          <w:rFonts w:ascii="Times New Roman" w:hAnsi="Times New Roman" w:cs="Times New Roman"/>
          <w:bCs/>
          <w:color w:val="000000"/>
          <w:sz w:val="28"/>
          <w:szCs w:val="28"/>
          <w:lang w:val="uk-UA"/>
        </w:rPr>
        <w:t>кримінального провадження в порядку, передбаченому КПК. При цьому</w:t>
      </w:r>
      <w:r>
        <w:rPr>
          <w:rFonts w:ascii="Times New Roman" w:hAnsi="Times New Roman" w:cs="Times New Roman"/>
          <w:bCs/>
          <w:color w:val="000000"/>
          <w:sz w:val="28"/>
          <w:szCs w:val="28"/>
          <w:lang w:val="uk-UA"/>
        </w:rPr>
        <w:t xml:space="preserve"> </w:t>
      </w:r>
      <w:r w:rsidRPr="00875076">
        <w:rPr>
          <w:rFonts w:ascii="Times New Roman" w:hAnsi="Times New Roman" w:cs="Times New Roman"/>
          <w:bCs/>
          <w:color w:val="000000"/>
          <w:sz w:val="28"/>
          <w:szCs w:val="28"/>
          <w:lang w:val="uk-UA"/>
        </w:rPr>
        <w:t>важливим є те, що обмеження конституційного права має бути здійснено з</w:t>
      </w:r>
      <w:r>
        <w:rPr>
          <w:rFonts w:ascii="Times New Roman" w:hAnsi="Times New Roman" w:cs="Times New Roman"/>
          <w:bCs/>
          <w:color w:val="000000"/>
          <w:sz w:val="28"/>
          <w:szCs w:val="28"/>
          <w:lang w:val="uk-UA"/>
        </w:rPr>
        <w:t xml:space="preserve"> </w:t>
      </w:r>
      <w:r w:rsidRPr="00875076">
        <w:rPr>
          <w:rFonts w:ascii="Times New Roman" w:hAnsi="Times New Roman" w:cs="Times New Roman"/>
          <w:bCs/>
          <w:color w:val="000000"/>
          <w:sz w:val="28"/>
          <w:szCs w:val="28"/>
          <w:lang w:val="uk-UA"/>
        </w:rPr>
        <w:t>підстав, які пов</w:t>
      </w:r>
      <w:r w:rsidR="00FF690C">
        <w:rPr>
          <w:rFonts w:ascii="Times New Roman" w:hAnsi="Times New Roman" w:cs="Times New Roman"/>
          <w:bCs/>
          <w:color w:val="000000"/>
          <w:sz w:val="28"/>
          <w:szCs w:val="28"/>
          <w:lang w:val="uk-UA"/>
        </w:rPr>
        <w:t>’</w:t>
      </w:r>
      <w:r w:rsidRPr="00875076">
        <w:rPr>
          <w:rFonts w:ascii="Times New Roman" w:hAnsi="Times New Roman" w:cs="Times New Roman"/>
          <w:bCs/>
          <w:color w:val="000000"/>
          <w:sz w:val="28"/>
          <w:szCs w:val="28"/>
          <w:lang w:val="uk-UA"/>
        </w:rPr>
        <w:t>язані із захистом цінностей, що конституційно визнаються, і в</w:t>
      </w:r>
      <w:r>
        <w:rPr>
          <w:rFonts w:ascii="Times New Roman" w:hAnsi="Times New Roman" w:cs="Times New Roman"/>
          <w:bCs/>
          <w:color w:val="000000"/>
          <w:sz w:val="28"/>
          <w:szCs w:val="28"/>
          <w:lang w:val="uk-UA"/>
        </w:rPr>
        <w:t xml:space="preserve"> </w:t>
      </w:r>
      <w:r w:rsidRPr="00875076">
        <w:rPr>
          <w:rFonts w:ascii="Times New Roman" w:hAnsi="Times New Roman" w:cs="Times New Roman"/>
          <w:bCs/>
          <w:color w:val="000000"/>
          <w:sz w:val="28"/>
          <w:szCs w:val="28"/>
          <w:lang w:val="uk-UA"/>
        </w:rPr>
        <w:t>межах, визначених необхідністю: а) забезпечити співмірність між обмеженням</w:t>
      </w:r>
      <w:r>
        <w:rPr>
          <w:rFonts w:ascii="Times New Roman" w:hAnsi="Times New Roman" w:cs="Times New Roman"/>
          <w:bCs/>
          <w:color w:val="000000"/>
          <w:sz w:val="28"/>
          <w:szCs w:val="28"/>
          <w:lang w:val="uk-UA"/>
        </w:rPr>
        <w:t xml:space="preserve"> </w:t>
      </w:r>
      <w:r w:rsidRPr="00875076">
        <w:rPr>
          <w:rFonts w:ascii="Times New Roman" w:hAnsi="Times New Roman" w:cs="Times New Roman"/>
          <w:bCs/>
          <w:color w:val="000000"/>
          <w:sz w:val="28"/>
          <w:szCs w:val="28"/>
          <w:lang w:val="uk-UA"/>
        </w:rPr>
        <w:t>прав людини і конституційними цінностями, що при цьому захищаються, і</w:t>
      </w:r>
      <w:r>
        <w:rPr>
          <w:rFonts w:ascii="Times New Roman" w:hAnsi="Times New Roman" w:cs="Times New Roman"/>
          <w:bCs/>
          <w:color w:val="000000"/>
          <w:sz w:val="28"/>
          <w:szCs w:val="28"/>
          <w:lang w:val="uk-UA"/>
        </w:rPr>
        <w:t xml:space="preserve"> </w:t>
      </w:r>
      <w:r w:rsidRPr="00875076">
        <w:rPr>
          <w:rFonts w:ascii="Times New Roman" w:hAnsi="Times New Roman" w:cs="Times New Roman"/>
          <w:bCs/>
          <w:color w:val="000000"/>
          <w:sz w:val="28"/>
          <w:szCs w:val="28"/>
          <w:lang w:val="uk-UA"/>
        </w:rPr>
        <w:t>б) зберегти сутність обмежуваного права</w:t>
      </w:r>
      <w:r>
        <w:rPr>
          <w:rFonts w:ascii="Times New Roman" w:hAnsi="Times New Roman" w:cs="Times New Roman"/>
          <w:bCs/>
          <w:color w:val="000000"/>
          <w:sz w:val="28"/>
          <w:szCs w:val="28"/>
          <w:lang w:val="uk-UA"/>
        </w:rPr>
        <w:t>.</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FB2ACC">
        <w:rPr>
          <w:rFonts w:ascii="Times New Roman" w:hAnsi="Times New Roman" w:cs="Times New Roman"/>
          <w:bCs/>
          <w:color w:val="000000"/>
          <w:sz w:val="28"/>
          <w:szCs w:val="28"/>
          <w:lang w:val="uk-UA"/>
        </w:rPr>
        <w:t>Під час досудового розслідування вказане право істотно обмежується при</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проведенні С(Р)Д у житлі чи іншому володінні особи, а саме – під час огляду,</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обшуку або слідчого експерименту. Крім того, в окремих випадках виникає</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необхідність проведення в житлі також і інших С(Р)Д, таких, наприклад, як допит,</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освідування, у зв</w:t>
      </w:r>
      <w:r w:rsidR="00FF690C">
        <w:rPr>
          <w:rFonts w:ascii="Times New Roman" w:hAnsi="Times New Roman" w:cs="Times New Roman"/>
          <w:bCs/>
          <w:color w:val="000000"/>
          <w:sz w:val="28"/>
          <w:szCs w:val="28"/>
          <w:lang w:val="uk-UA"/>
        </w:rPr>
        <w:t>’</w:t>
      </w:r>
      <w:r w:rsidRPr="00FB2ACC">
        <w:rPr>
          <w:rFonts w:ascii="Times New Roman" w:hAnsi="Times New Roman" w:cs="Times New Roman"/>
          <w:bCs/>
          <w:color w:val="000000"/>
          <w:sz w:val="28"/>
          <w:szCs w:val="28"/>
          <w:lang w:val="uk-UA"/>
        </w:rPr>
        <w:t>язку з чим постає питання щодо особливостей їх процедури,</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викликаних потребою дотримання конституційного права, яке належить всім</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особам, що проживають у житлі.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FB2ACC">
        <w:rPr>
          <w:rFonts w:ascii="Times New Roman" w:hAnsi="Times New Roman" w:cs="Times New Roman"/>
          <w:bCs/>
          <w:color w:val="000000"/>
          <w:sz w:val="28"/>
          <w:szCs w:val="28"/>
          <w:lang w:val="uk-UA"/>
        </w:rPr>
        <w:t>Стаття 237 КПК, що регламентує порядок проведення огляду, у частині 2</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 xml:space="preserve">містить відсильну норму, відповідно до якої огляд житла </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 xml:space="preserve">особи здійснюється </w:t>
      </w:r>
      <w:r w:rsidRPr="00FB2ACC">
        <w:rPr>
          <w:rFonts w:ascii="Times New Roman" w:hAnsi="Times New Roman" w:cs="Times New Roman"/>
          <w:bCs/>
          <w:color w:val="000000"/>
          <w:sz w:val="28"/>
          <w:szCs w:val="28"/>
          <w:lang w:val="uk-UA"/>
        </w:rPr>
        <w:lastRenderedPageBreak/>
        <w:t>згідно з правилами КПК, передбаченими для обшуку житла</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 xml:space="preserve"> особи. Тому дослідження питання забезпечення права на</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недоторканність житла  особи під час проведення С(Р)Д</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логічно спрямувати в напрямі аналізу проблемних питань порядку обшуку як</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С(Р)Д, яка у найбільшій мірі обмежує це конституційне право, під час проведення</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якого зачіпаються інтереси всіх осіб, які проживають у житлі або тимчасово в</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ньому перебувають. Як зазначають В.О. Коновалова та В.Ю.</w:t>
      </w:r>
      <w:r>
        <w:rPr>
          <w:rFonts w:ascii="Times New Roman" w:hAnsi="Times New Roman" w:cs="Times New Roman"/>
          <w:bCs/>
          <w:color w:val="000000"/>
          <w:sz w:val="28"/>
          <w:szCs w:val="28"/>
          <w:lang w:val="uk-UA"/>
        </w:rPr>
        <w:t> </w:t>
      </w:r>
      <w:r w:rsidRPr="00FB2ACC">
        <w:rPr>
          <w:rFonts w:ascii="Times New Roman" w:hAnsi="Times New Roman" w:cs="Times New Roman"/>
          <w:bCs/>
          <w:color w:val="000000"/>
          <w:sz w:val="28"/>
          <w:szCs w:val="28"/>
          <w:lang w:val="uk-UA"/>
        </w:rPr>
        <w:t>Шепітько,</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схожість обшуку з оглядом полягає у тому, що в обох випадках слідчий</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проводить обстеження місцевості, приміщень та інших об</w:t>
      </w:r>
      <w:r w:rsidR="00FF690C">
        <w:rPr>
          <w:rFonts w:ascii="Times New Roman" w:hAnsi="Times New Roman" w:cs="Times New Roman"/>
          <w:bCs/>
          <w:color w:val="000000"/>
          <w:sz w:val="28"/>
          <w:szCs w:val="28"/>
          <w:lang w:val="uk-UA"/>
        </w:rPr>
        <w:t>’</w:t>
      </w:r>
      <w:r w:rsidRPr="00FB2ACC">
        <w:rPr>
          <w:rFonts w:ascii="Times New Roman" w:hAnsi="Times New Roman" w:cs="Times New Roman"/>
          <w:bCs/>
          <w:color w:val="000000"/>
          <w:sz w:val="28"/>
          <w:szCs w:val="28"/>
          <w:lang w:val="uk-UA"/>
        </w:rPr>
        <w:t>єктів з метою</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встановлення, фіксації та вилучення різних матеріальних джерел</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криміналістичної інформації. Разом із тим, на відміну від огляду, обшук</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характеризується певними особливостями: 1) конкретизованістю об</w:t>
      </w:r>
      <w:r w:rsidR="00FF690C">
        <w:rPr>
          <w:rFonts w:ascii="Times New Roman" w:hAnsi="Times New Roman" w:cs="Times New Roman"/>
          <w:bCs/>
          <w:color w:val="000000"/>
          <w:sz w:val="28"/>
          <w:szCs w:val="28"/>
          <w:lang w:val="uk-UA"/>
        </w:rPr>
        <w:t>’</w:t>
      </w:r>
      <w:r w:rsidRPr="00FB2ACC">
        <w:rPr>
          <w:rFonts w:ascii="Times New Roman" w:hAnsi="Times New Roman" w:cs="Times New Roman"/>
          <w:bCs/>
          <w:color w:val="000000"/>
          <w:sz w:val="28"/>
          <w:szCs w:val="28"/>
          <w:lang w:val="uk-UA"/>
        </w:rPr>
        <w:t>єктів пошуку;</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2) належністю об</w:t>
      </w:r>
      <w:r w:rsidR="00FF690C">
        <w:rPr>
          <w:rFonts w:ascii="Times New Roman" w:hAnsi="Times New Roman" w:cs="Times New Roman"/>
          <w:bCs/>
          <w:color w:val="000000"/>
          <w:sz w:val="28"/>
          <w:szCs w:val="28"/>
          <w:lang w:val="uk-UA"/>
        </w:rPr>
        <w:t>’</w:t>
      </w:r>
      <w:r w:rsidRPr="00FB2ACC">
        <w:rPr>
          <w:rFonts w:ascii="Times New Roman" w:hAnsi="Times New Roman" w:cs="Times New Roman"/>
          <w:bCs/>
          <w:color w:val="000000"/>
          <w:sz w:val="28"/>
          <w:szCs w:val="28"/>
          <w:lang w:val="uk-UA"/>
        </w:rPr>
        <w:t>єктів пошуку певним особам; 3) примусовим характером</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обстеження в процесі обшуку. Такий примусовий характер обстеження і</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обумовлює віднесення обшуку до тих процесуальних дій, які поєднано з найбільш</w:t>
      </w:r>
      <w:r>
        <w:rPr>
          <w:rFonts w:ascii="Times New Roman" w:hAnsi="Times New Roman" w:cs="Times New Roman"/>
          <w:bCs/>
          <w:color w:val="000000"/>
          <w:sz w:val="28"/>
          <w:szCs w:val="28"/>
          <w:lang w:val="uk-UA"/>
        </w:rPr>
        <w:t xml:space="preserve"> </w:t>
      </w:r>
      <w:r w:rsidRPr="00FB2ACC">
        <w:rPr>
          <w:rFonts w:ascii="Times New Roman" w:hAnsi="Times New Roman" w:cs="Times New Roman"/>
          <w:bCs/>
          <w:color w:val="000000"/>
          <w:sz w:val="28"/>
          <w:szCs w:val="28"/>
          <w:lang w:val="uk-UA"/>
        </w:rPr>
        <w:t>істотними обмеженнями конституційних прав особи.</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У</w:t>
      </w:r>
      <w:r w:rsidRPr="00C61A91">
        <w:rPr>
          <w:rFonts w:ascii="Times New Roman" w:hAnsi="Times New Roman" w:cs="Times New Roman"/>
          <w:bCs/>
          <w:color w:val="000000"/>
          <w:sz w:val="28"/>
          <w:szCs w:val="28"/>
          <w:lang w:val="uk-UA"/>
        </w:rPr>
        <w:t xml:space="preserve"> ч. 1 ст. 233 КПК міститься правило загального характеру –</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ніхто не має права проникнути до житла  особи з будь-якою</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метою, інакше як лише за добровільною згодою особи, яка ним володіє, або на</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підставі ухвали слідчого судді, крім випадків, передбачених частиною третьою</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цієї статті. Як вказується в одному із коментарів КПК України, правило,</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передбачене у ч. 1 ст. 233 КПК, діє незалежно від мети проникнення до житла  особи. Але, оскільки нормами КПК регламентується порядок</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кримінального провадження, то мета проникнення має бути пов</w:t>
      </w:r>
      <w:r w:rsidR="00FF690C">
        <w:rPr>
          <w:rFonts w:ascii="Times New Roman" w:hAnsi="Times New Roman" w:cs="Times New Roman"/>
          <w:bCs/>
          <w:color w:val="000000"/>
          <w:sz w:val="28"/>
          <w:szCs w:val="28"/>
          <w:lang w:val="uk-UA"/>
        </w:rPr>
        <w:t>’</w:t>
      </w:r>
      <w:r w:rsidRPr="00C61A91">
        <w:rPr>
          <w:rFonts w:ascii="Times New Roman" w:hAnsi="Times New Roman" w:cs="Times New Roman"/>
          <w:bCs/>
          <w:color w:val="000000"/>
          <w:sz w:val="28"/>
          <w:szCs w:val="28"/>
          <w:lang w:val="uk-UA"/>
        </w:rPr>
        <w:t>язана саме з цим</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провадженням. З огляду на це, застосовуючи буквальний спосіб</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тлумачення наведеної правової норми, маємо зробити висновок про те, що допит,</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освідування, пред</w:t>
      </w:r>
      <w:r w:rsidR="00FF690C">
        <w:rPr>
          <w:rFonts w:ascii="Times New Roman" w:hAnsi="Times New Roman" w:cs="Times New Roman"/>
          <w:bCs/>
          <w:color w:val="000000"/>
          <w:sz w:val="28"/>
          <w:szCs w:val="28"/>
          <w:lang w:val="uk-UA"/>
        </w:rPr>
        <w:t>’</w:t>
      </w:r>
      <w:r w:rsidRPr="00C61A91">
        <w:rPr>
          <w:rFonts w:ascii="Times New Roman" w:hAnsi="Times New Roman" w:cs="Times New Roman"/>
          <w:bCs/>
          <w:color w:val="000000"/>
          <w:sz w:val="28"/>
          <w:szCs w:val="28"/>
          <w:lang w:val="uk-UA"/>
        </w:rPr>
        <w:t>явлення для впізнання можуть бути проведені в житлі чи</w:t>
      </w:r>
      <w:r>
        <w:rPr>
          <w:rFonts w:ascii="Times New Roman" w:hAnsi="Times New Roman" w:cs="Times New Roman"/>
          <w:bCs/>
          <w:color w:val="000000"/>
          <w:sz w:val="28"/>
          <w:szCs w:val="28"/>
          <w:lang w:val="uk-UA"/>
        </w:rPr>
        <w:t xml:space="preserve"> </w:t>
      </w:r>
      <w:r w:rsidRPr="00C61A91">
        <w:rPr>
          <w:rFonts w:ascii="Times New Roman" w:hAnsi="Times New Roman" w:cs="Times New Roman"/>
          <w:bCs/>
          <w:color w:val="000000"/>
          <w:sz w:val="28"/>
          <w:szCs w:val="28"/>
          <w:lang w:val="uk-UA"/>
        </w:rPr>
        <w:t>іншому володінні особи лише за її згодою або за ухвалою слідчого судді.</w:t>
      </w:r>
    </w:p>
    <w:p w:rsidR="00A751A7" w:rsidRPr="009D11E0"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9D11E0">
        <w:rPr>
          <w:rFonts w:ascii="Times New Roman" w:hAnsi="Times New Roman" w:cs="Times New Roman"/>
          <w:bCs/>
          <w:color w:val="000000"/>
          <w:sz w:val="28"/>
          <w:szCs w:val="28"/>
          <w:lang w:val="uk-UA"/>
        </w:rPr>
        <w:t>Незважаючи на наявність багатьох наукових досліджень, присвячених</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аналізу проблеми забезпечення прав особи при проведенні у її житлі чи іншому</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 xml:space="preserve">володінні С(Р)Д, її не можна вважати вичерпаною ані з огляду на </w:t>
      </w:r>
      <w:r w:rsidRPr="009D11E0">
        <w:rPr>
          <w:rFonts w:ascii="Times New Roman" w:hAnsi="Times New Roman" w:cs="Times New Roman"/>
          <w:bCs/>
          <w:color w:val="000000"/>
          <w:sz w:val="28"/>
          <w:szCs w:val="28"/>
          <w:lang w:val="uk-UA"/>
        </w:rPr>
        <w:lastRenderedPageBreak/>
        <w:t>недосконалість</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чинного кримінального процесуального законодавства України в цій частині, а ні</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враховуючи практику ЄСПЛ, а ні зважаючи на наявну слідчу та судову практику.</w:t>
      </w:r>
    </w:p>
    <w:p w:rsidR="00A751A7" w:rsidRPr="009D11E0"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9D11E0">
        <w:rPr>
          <w:rFonts w:ascii="Times New Roman" w:hAnsi="Times New Roman" w:cs="Times New Roman"/>
          <w:bCs/>
          <w:color w:val="000000"/>
          <w:sz w:val="28"/>
          <w:szCs w:val="28"/>
          <w:lang w:val="uk-UA"/>
        </w:rPr>
        <w:t>Проблему правового статусу цієї особи ми розглянемо на підставі аналізу</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нормативного регулювання порядку проведення обшуку з урахуванням відсильної</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норми, що міститься у ч. 2 ст. 237 КПК стосовно порядку проведення огляду</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житла  особи.</w:t>
      </w:r>
    </w:p>
    <w:p w:rsidR="00A751A7" w:rsidRPr="009D11E0"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9D11E0">
        <w:rPr>
          <w:rFonts w:ascii="Times New Roman" w:hAnsi="Times New Roman" w:cs="Times New Roman"/>
          <w:bCs/>
          <w:color w:val="000000"/>
          <w:sz w:val="28"/>
          <w:szCs w:val="28"/>
          <w:lang w:val="uk-UA"/>
        </w:rPr>
        <w:t>Аналіз статей 234–236 КПК, що регламентують порядок проведення</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обшуку, доводить висновок про те, що ця С(Р)Д може проводитися в житлі або</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іншому володінні особи, яка в конкретному кримінальному провадженні може</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мати визначений процесуальний статус (зокрема, підозрюваного) або його не</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мати. Більш того, у житлі чи іншому володінні, можуть проживати або перебувати</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інші особи, які не мають відношення до кримінального провадження, проте у</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зв</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язку із проведенням обшуку їх права та законні інтереси також істотно</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обмежуються. Виходячи з цього, а також враховуючи специфічний характер цієї</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С(Р)Д, яка пов</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язана із проведенням пошукових дій, а відтак – істотним</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втручанням до сфери особистих прав і законних інтересів людини, особливої</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актуальності набуває питання належного нормативного врегулювання правового</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статусу особи, у житлі чи іншому володінні якої проводиться обшук.</w:t>
      </w:r>
    </w:p>
    <w:p w:rsidR="00A751A7" w:rsidRPr="009D11E0"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9D11E0">
        <w:rPr>
          <w:rFonts w:ascii="Times New Roman" w:hAnsi="Times New Roman" w:cs="Times New Roman"/>
          <w:bCs/>
          <w:color w:val="000000"/>
          <w:sz w:val="28"/>
          <w:szCs w:val="28"/>
          <w:lang w:val="uk-UA"/>
        </w:rPr>
        <w:t>У теорії права правовий статус особи традиційно визначається як сукупність</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суб</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єктивних прав, юридичних обов</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язків та законних інтересів суб</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 xml:space="preserve">єкта права. </w:t>
      </w:r>
    </w:p>
    <w:p w:rsidR="00A751A7" w:rsidRPr="009D11E0"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9D11E0">
        <w:rPr>
          <w:rFonts w:ascii="Times New Roman" w:hAnsi="Times New Roman" w:cs="Times New Roman"/>
          <w:bCs/>
          <w:color w:val="000000"/>
          <w:sz w:val="28"/>
          <w:szCs w:val="28"/>
          <w:lang w:val="uk-UA"/>
        </w:rPr>
        <w:t>Досліджуючи проблему процесуального статусу особи, у житлі або іншому</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володінні якої проводиться обшук, перш за все, відзначимо відсутність в законі</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окремого правового регулювання її процесуальних прав та обов</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язків.</w:t>
      </w:r>
    </w:p>
    <w:p w:rsidR="00A751A7" w:rsidRPr="009D11E0"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9D11E0">
        <w:rPr>
          <w:rFonts w:ascii="Times New Roman" w:hAnsi="Times New Roman" w:cs="Times New Roman"/>
          <w:bCs/>
          <w:color w:val="000000"/>
          <w:sz w:val="28"/>
          <w:szCs w:val="28"/>
          <w:lang w:val="uk-UA"/>
        </w:rPr>
        <w:t>Останні можуть бути названі, виходячи із аналізу статтей 234–236 КПК у їх</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системному зв</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язку. Умовно їх можливо поділити на три групи: 1) процесуальні</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права особи перед проведенням обшуку, 2) процесуальні права під час</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проведення обшуку, 3) процесуальні права після проведення обшуку.</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9D11E0">
        <w:rPr>
          <w:rFonts w:ascii="Times New Roman" w:hAnsi="Times New Roman" w:cs="Times New Roman"/>
          <w:bCs/>
          <w:color w:val="000000"/>
          <w:sz w:val="28"/>
          <w:szCs w:val="28"/>
          <w:lang w:val="uk-UA"/>
        </w:rPr>
        <w:lastRenderedPageBreak/>
        <w:t>Щодо першої групи процесуальних прав особи, у житлі якої має бути проведено обшук. Частина 3 ст.236 КПК передбачає, що перед</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початком виконання ухвали слідчого судді особі, яка володіє житлом, а за її відсутності – іншій присутній особі повинна бути пред</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явлена</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ухвала і надана її копія. Тлумачення цього положення дозволяє дійти висновку</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про те, що ця особа має право: а) на ознайомлення із змістом ухвали про дозвіл</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на обшук, яке має бути здійснено перед проведенням цієї С(Р)Д (адже, як</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правильно вказується у науково-практичному коментарі КПК, пред</w:t>
      </w:r>
      <w:r w:rsidR="00FF690C">
        <w:rPr>
          <w:rFonts w:ascii="Times New Roman" w:hAnsi="Times New Roman" w:cs="Times New Roman"/>
          <w:bCs/>
          <w:color w:val="000000"/>
          <w:sz w:val="28"/>
          <w:szCs w:val="28"/>
          <w:lang w:val="uk-UA"/>
        </w:rPr>
        <w:t>’</w:t>
      </w:r>
      <w:r w:rsidRPr="009D11E0">
        <w:rPr>
          <w:rFonts w:ascii="Times New Roman" w:hAnsi="Times New Roman" w:cs="Times New Roman"/>
          <w:bCs/>
          <w:color w:val="000000"/>
          <w:sz w:val="28"/>
          <w:szCs w:val="28"/>
          <w:lang w:val="uk-UA"/>
        </w:rPr>
        <w:t>явлення</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ухвали слідчого судді полягає у демонструванні цього процесуального документа</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особі, яка володіє житлом, а за її відсутності – іншій присутній особі, оголошенні</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тексту ухвали або наданні можливості прочитати ухвалу самостійно);</w:t>
      </w:r>
      <w:r>
        <w:rPr>
          <w:rFonts w:ascii="Times New Roman" w:hAnsi="Times New Roman" w:cs="Times New Roman"/>
          <w:bCs/>
          <w:color w:val="000000"/>
          <w:sz w:val="28"/>
          <w:szCs w:val="28"/>
          <w:lang w:val="uk-UA"/>
        </w:rPr>
        <w:t xml:space="preserve"> </w:t>
      </w:r>
      <w:r w:rsidRPr="009D11E0">
        <w:rPr>
          <w:rFonts w:ascii="Times New Roman" w:hAnsi="Times New Roman" w:cs="Times New Roman"/>
          <w:bCs/>
          <w:color w:val="000000"/>
          <w:sz w:val="28"/>
          <w:szCs w:val="28"/>
          <w:lang w:val="uk-UA"/>
        </w:rPr>
        <w:t>б) на отримання копії ухвали слідчого судді.</w:t>
      </w:r>
    </w:p>
    <w:p w:rsidR="00A751A7" w:rsidRPr="002F70A8"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2F70A8">
        <w:rPr>
          <w:rFonts w:ascii="Times New Roman" w:hAnsi="Times New Roman" w:cs="Times New Roman"/>
          <w:bCs/>
          <w:color w:val="000000"/>
          <w:sz w:val="28"/>
          <w:szCs w:val="28"/>
          <w:lang w:val="uk-UA"/>
        </w:rPr>
        <w:t>Друга група процесуальних прав пов</w:t>
      </w:r>
      <w:r w:rsidR="00FF690C">
        <w:rPr>
          <w:rFonts w:ascii="Times New Roman" w:hAnsi="Times New Roman" w:cs="Times New Roman"/>
          <w:bCs/>
          <w:color w:val="000000"/>
          <w:sz w:val="28"/>
          <w:szCs w:val="28"/>
          <w:lang w:val="uk-UA"/>
        </w:rPr>
        <w:t>’</w:t>
      </w:r>
      <w:r w:rsidRPr="002F70A8">
        <w:rPr>
          <w:rFonts w:ascii="Times New Roman" w:hAnsi="Times New Roman" w:cs="Times New Roman"/>
          <w:bCs/>
          <w:color w:val="000000"/>
          <w:sz w:val="28"/>
          <w:szCs w:val="28"/>
          <w:lang w:val="uk-UA"/>
        </w:rPr>
        <w:t>язана із захистом законних інтересів</w:t>
      </w:r>
      <w:r>
        <w:rPr>
          <w:rFonts w:ascii="Times New Roman" w:hAnsi="Times New Roman" w:cs="Times New Roman"/>
          <w:bCs/>
          <w:color w:val="000000"/>
          <w:sz w:val="28"/>
          <w:szCs w:val="28"/>
          <w:lang w:val="uk-UA"/>
        </w:rPr>
        <w:t xml:space="preserve"> </w:t>
      </w:r>
      <w:r w:rsidRPr="002F70A8">
        <w:rPr>
          <w:rFonts w:ascii="Times New Roman" w:hAnsi="Times New Roman" w:cs="Times New Roman"/>
          <w:bCs/>
          <w:color w:val="000000"/>
          <w:sz w:val="28"/>
          <w:szCs w:val="28"/>
          <w:lang w:val="uk-UA"/>
        </w:rPr>
        <w:t>особи під час проведення обшуку у її житлі чи іншому володінні. Згідно до ч. 8 ст.</w:t>
      </w:r>
      <w:r>
        <w:rPr>
          <w:rFonts w:ascii="Times New Roman" w:hAnsi="Times New Roman" w:cs="Times New Roman"/>
          <w:bCs/>
          <w:color w:val="000000"/>
          <w:sz w:val="28"/>
          <w:szCs w:val="28"/>
          <w:lang w:val="uk-UA"/>
        </w:rPr>
        <w:t xml:space="preserve"> </w:t>
      </w:r>
      <w:r w:rsidRPr="002F70A8">
        <w:rPr>
          <w:rFonts w:ascii="Times New Roman" w:hAnsi="Times New Roman" w:cs="Times New Roman"/>
          <w:bCs/>
          <w:color w:val="000000"/>
          <w:sz w:val="28"/>
          <w:szCs w:val="28"/>
          <w:lang w:val="uk-UA"/>
        </w:rPr>
        <w:t>236 КПК особи, у присутності яких здійснюється обшук, при проведенні цієї</w:t>
      </w:r>
      <w:r>
        <w:rPr>
          <w:rFonts w:ascii="Times New Roman" w:hAnsi="Times New Roman" w:cs="Times New Roman"/>
          <w:bCs/>
          <w:color w:val="000000"/>
          <w:sz w:val="28"/>
          <w:szCs w:val="28"/>
          <w:lang w:val="uk-UA"/>
        </w:rPr>
        <w:t xml:space="preserve"> </w:t>
      </w:r>
      <w:r w:rsidRPr="002F70A8">
        <w:rPr>
          <w:rFonts w:ascii="Times New Roman" w:hAnsi="Times New Roman" w:cs="Times New Roman"/>
          <w:bCs/>
          <w:color w:val="000000"/>
          <w:sz w:val="28"/>
          <w:szCs w:val="28"/>
          <w:lang w:val="uk-UA"/>
        </w:rPr>
        <w:t>С(Р)Д мають право робити заяви, що підлягають занесенню до протоколу обшуку.</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2F70A8">
        <w:rPr>
          <w:rFonts w:ascii="Times New Roman" w:hAnsi="Times New Roman" w:cs="Times New Roman"/>
          <w:bCs/>
          <w:color w:val="000000"/>
          <w:sz w:val="28"/>
          <w:szCs w:val="28"/>
          <w:lang w:val="uk-UA"/>
        </w:rPr>
        <w:t>Також, зважаючи на ч. 9 ст. 236 КПК, особа, у якої проведено обшук, має право на</w:t>
      </w:r>
      <w:r>
        <w:rPr>
          <w:rFonts w:ascii="Times New Roman" w:hAnsi="Times New Roman" w:cs="Times New Roman"/>
          <w:bCs/>
          <w:color w:val="000000"/>
          <w:sz w:val="28"/>
          <w:szCs w:val="28"/>
          <w:lang w:val="uk-UA"/>
        </w:rPr>
        <w:t xml:space="preserve"> </w:t>
      </w:r>
      <w:r w:rsidRPr="002F70A8">
        <w:rPr>
          <w:rFonts w:ascii="Times New Roman" w:hAnsi="Times New Roman" w:cs="Times New Roman"/>
          <w:bCs/>
          <w:color w:val="000000"/>
          <w:sz w:val="28"/>
          <w:szCs w:val="28"/>
          <w:lang w:val="uk-UA"/>
        </w:rPr>
        <w:t>вручення другого примірника протоколу обшуку разом із доданим до нього</w:t>
      </w:r>
      <w:r>
        <w:rPr>
          <w:rFonts w:ascii="Times New Roman" w:hAnsi="Times New Roman" w:cs="Times New Roman"/>
          <w:bCs/>
          <w:color w:val="000000"/>
          <w:sz w:val="28"/>
          <w:szCs w:val="28"/>
          <w:lang w:val="uk-UA"/>
        </w:rPr>
        <w:t xml:space="preserve"> </w:t>
      </w:r>
      <w:r w:rsidRPr="002F70A8">
        <w:rPr>
          <w:rFonts w:ascii="Times New Roman" w:hAnsi="Times New Roman" w:cs="Times New Roman"/>
          <w:bCs/>
          <w:color w:val="000000"/>
          <w:sz w:val="28"/>
          <w:szCs w:val="28"/>
          <w:lang w:val="uk-UA"/>
        </w:rPr>
        <w:t>описом вилучених документів та тимчасово вилучених речей (за наявності).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З</w:t>
      </w:r>
      <w:r w:rsidRPr="002F70A8">
        <w:rPr>
          <w:rFonts w:ascii="Times New Roman" w:hAnsi="Times New Roman" w:cs="Times New Roman"/>
          <w:bCs/>
          <w:color w:val="000000"/>
          <w:sz w:val="28"/>
          <w:szCs w:val="28"/>
          <w:lang w:val="uk-UA"/>
        </w:rPr>
        <w:t>аконодавець здійснив важливий крок у</w:t>
      </w:r>
      <w:r>
        <w:rPr>
          <w:rFonts w:ascii="Times New Roman" w:hAnsi="Times New Roman" w:cs="Times New Roman"/>
          <w:bCs/>
          <w:color w:val="000000"/>
          <w:sz w:val="28"/>
          <w:szCs w:val="28"/>
          <w:lang w:val="uk-UA"/>
        </w:rPr>
        <w:t xml:space="preserve"> </w:t>
      </w:r>
      <w:r w:rsidRPr="002F70A8">
        <w:rPr>
          <w:rFonts w:ascii="Times New Roman" w:hAnsi="Times New Roman" w:cs="Times New Roman"/>
          <w:bCs/>
          <w:color w:val="000000"/>
          <w:sz w:val="28"/>
          <w:szCs w:val="28"/>
          <w:lang w:val="uk-UA"/>
        </w:rPr>
        <w:t>напрямі забезпечення права на недоторканність житла  особи,</w:t>
      </w:r>
      <w:r>
        <w:rPr>
          <w:rFonts w:ascii="Times New Roman" w:hAnsi="Times New Roman" w:cs="Times New Roman"/>
          <w:bCs/>
          <w:color w:val="000000"/>
          <w:sz w:val="28"/>
          <w:szCs w:val="28"/>
          <w:lang w:val="uk-UA"/>
        </w:rPr>
        <w:t xml:space="preserve"> </w:t>
      </w:r>
      <w:r w:rsidRPr="002F70A8">
        <w:rPr>
          <w:rFonts w:ascii="Times New Roman" w:hAnsi="Times New Roman" w:cs="Times New Roman"/>
          <w:bCs/>
          <w:color w:val="000000"/>
          <w:sz w:val="28"/>
          <w:szCs w:val="28"/>
          <w:lang w:val="uk-UA"/>
        </w:rPr>
        <w:t>передбачивши у ст. 236 КПК положення про те, що слідчий, прокурор</w:t>
      </w:r>
      <w:r>
        <w:rPr>
          <w:rFonts w:ascii="Times New Roman" w:hAnsi="Times New Roman" w:cs="Times New Roman"/>
          <w:bCs/>
          <w:color w:val="000000"/>
          <w:sz w:val="28"/>
          <w:szCs w:val="28"/>
          <w:lang w:val="uk-UA"/>
        </w:rPr>
        <w:t xml:space="preserve"> </w:t>
      </w:r>
      <w:r w:rsidRPr="002F70A8">
        <w:rPr>
          <w:rFonts w:ascii="Times New Roman" w:hAnsi="Times New Roman" w:cs="Times New Roman"/>
          <w:bCs/>
          <w:color w:val="000000"/>
          <w:sz w:val="28"/>
          <w:szCs w:val="28"/>
          <w:lang w:val="uk-UA"/>
        </w:rPr>
        <w:t>зобов</w:t>
      </w:r>
      <w:r w:rsidR="00FF690C">
        <w:rPr>
          <w:rFonts w:ascii="Times New Roman" w:hAnsi="Times New Roman" w:cs="Times New Roman"/>
          <w:bCs/>
          <w:color w:val="000000"/>
          <w:sz w:val="28"/>
          <w:szCs w:val="28"/>
          <w:lang w:val="uk-UA"/>
        </w:rPr>
        <w:t>’</w:t>
      </w:r>
      <w:r w:rsidRPr="002F70A8">
        <w:rPr>
          <w:rFonts w:ascii="Times New Roman" w:hAnsi="Times New Roman" w:cs="Times New Roman"/>
          <w:bCs/>
          <w:color w:val="000000"/>
          <w:sz w:val="28"/>
          <w:szCs w:val="28"/>
          <w:lang w:val="uk-UA"/>
        </w:rPr>
        <w:t>язані допустити адвоката до участі в обшуку на будь-якому етапі його</w:t>
      </w:r>
      <w:r w:rsidRPr="003E4A54">
        <w:t xml:space="preserve"> </w:t>
      </w:r>
      <w:r w:rsidRPr="003E4A54">
        <w:rPr>
          <w:rFonts w:ascii="Times New Roman" w:hAnsi="Times New Roman" w:cs="Times New Roman"/>
          <w:bCs/>
          <w:color w:val="000000"/>
          <w:sz w:val="28"/>
          <w:szCs w:val="28"/>
          <w:lang w:val="uk-UA"/>
        </w:rPr>
        <w:t>проведення. При цьому згідно до ч. 1 ст. 107 КПК стороні захисту надано право</w:t>
      </w:r>
      <w:r>
        <w:rPr>
          <w:rFonts w:ascii="Times New Roman" w:hAnsi="Times New Roman" w:cs="Times New Roman"/>
          <w:bCs/>
          <w:color w:val="000000"/>
          <w:sz w:val="28"/>
          <w:szCs w:val="28"/>
          <w:lang w:val="uk-UA"/>
        </w:rPr>
        <w:t xml:space="preserve"> </w:t>
      </w:r>
      <w:r w:rsidRPr="003E4A54">
        <w:rPr>
          <w:rFonts w:ascii="Times New Roman" w:hAnsi="Times New Roman" w:cs="Times New Roman"/>
          <w:bCs/>
          <w:color w:val="000000"/>
          <w:sz w:val="28"/>
          <w:szCs w:val="28"/>
          <w:lang w:val="uk-UA"/>
        </w:rPr>
        <w:t>безперешкодного фіксування проведення обшуку за допомогою відеозапису</w:t>
      </w:r>
      <w:r>
        <w:rPr>
          <w:rFonts w:ascii="Times New Roman" w:hAnsi="Times New Roman" w:cs="Times New Roman"/>
          <w:bCs/>
          <w:color w:val="000000"/>
          <w:sz w:val="28"/>
          <w:szCs w:val="28"/>
          <w:lang w:val="uk-UA"/>
        </w:rPr>
        <w:t>.</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Т</w:t>
      </w:r>
      <w:r w:rsidRPr="003E4A54">
        <w:rPr>
          <w:rFonts w:ascii="Times New Roman" w:hAnsi="Times New Roman" w:cs="Times New Roman"/>
          <w:bCs/>
          <w:color w:val="000000"/>
          <w:sz w:val="28"/>
          <w:szCs w:val="28"/>
          <w:lang w:val="uk-UA"/>
        </w:rPr>
        <w:t>ретя група процесуальних прав спрямована на захист законних</w:t>
      </w:r>
      <w:r>
        <w:rPr>
          <w:rFonts w:ascii="Times New Roman" w:hAnsi="Times New Roman" w:cs="Times New Roman"/>
          <w:bCs/>
          <w:color w:val="000000"/>
          <w:sz w:val="28"/>
          <w:szCs w:val="28"/>
          <w:lang w:val="uk-UA"/>
        </w:rPr>
        <w:t xml:space="preserve"> </w:t>
      </w:r>
      <w:r w:rsidRPr="003E4A54">
        <w:rPr>
          <w:rFonts w:ascii="Times New Roman" w:hAnsi="Times New Roman" w:cs="Times New Roman"/>
          <w:bCs/>
          <w:color w:val="000000"/>
          <w:sz w:val="28"/>
          <w:szCs w:val="28"/>
          <w:lang w:val="uk-UA"/>
        </w:rPr>
        <w:t>інтересів особи після проведення обшуку в її житлі чи іншому володінні. Згідно</w:t>
      </w:r>
      <w:r>
        <w:rPr>
          <w:rFonts w:ascii="Times New Roman" w:hAnsi="Times New Roman" w:cs="Times New Roman"/>
          <w:bCs/>
          <w:color w:val="000000"/>
          <w:sz w:val="28"/>
          <w:szCs w:val="28"/>
          <w:lang w:val="uk-UA"/>
        </w:rPr>
        <w:t xml:space="preserve"> </w:t>
      </w:r>
      <w:r w:rsidRPr="003E4A54">
        <w:rPr>
          <w:rFonts w:ascii="Times New Roman" w:hAnsi="Times New Roman" w:cs="Times New Roman"/>
          <w:bCs/>
          <w:color w:val="000000"/>
          <w:sz w:val="28"/>
          <w:szCs w:val="28"/>
          <w:lang w:val="uk-UA"/>
        </w:rPr>
        <w:t>до ч. 4 ст. 236 КПК слідчий, прокурор у разі відсутності осіб у житлі чи іншому</w:t>
      </w:r>
      <w:r>
        <w:rPr>
          <w:rFonts w:ascii="Times New Roman" w:hAnsi="Times New Roman" w:cs="Times New Roman"/>
          <w:bCs/>
          <w:color w:val="000000"/>
          <w:sz w:val="28"/>
          <w:szCs w:val="28"/>
          <w:lang w:val="uk-UA"/>
        </w:rPr>
        <w:t xml:space="preserve"> </w:t>
      </w:r>
      <w:r w:rsidRPr="003E4A54">
        <w:rPr>
          <w:rFonts w:ascii="Times New Roman" w:hAnsi="Times New Roman" w:cs="Times New Roman"/>
          <w:bCs/>
          <w:color w:val="000000"/>
          <w:sz w:val="28"/>
          <w:szCs w:val="28"/>
          <w:lang w:val="uk-UA"/>
        </w:rPr>
        <w:lastRenderedPageBreak/>
        <w:t>володінні зобов</w:t>
      </w:r>
      <w:r w:rsidR="00FF690C">
        <w:rPr>
          <w:rFonts w:ascii="Times New Roman" w:hAnsi="Times New Roman" w:cs="Times New Roman"/>
          <w:bCs/>
          <w:color w:val="000000"/>
          <w:sz w:val="28"/>
          <w:szCs w:val="28"/>
          <w:lang w:val="uk-UA"/>
        </w:rPr>
        <w:t>’</w:t>
      </w:r>
      <w:r w:rsidRPr="003E4A54">
        <w:rPr>
          <w:rFonts w:ascii="Times New Roman" w:hAnsi="Times New Roman" w:cs="Times New Roman"/>
          <w:bCs/>
          <w:color w:val="000000"/>
          <w:sz w:val="28"/>
          <w:szCs w:val="28"/>
          <w:lang w:val="uk-UA"/>
        </w:rPr>
        <w:t>язаний забезпечити схоронність майна, що в ньому знаходиться,</w:t>
      </w:r>
      <w:r>
        <w:rPr>
          <w:rFonts w:ascii="Times New Roman" w:hAnsi="Times New Roman" w:cs="Times New Roman"/>
          <w:bCs/>
          <w:color w:val="000000"/>
          <w:sz w:val="28"/>
          <w:szCs w:val="28"/>
          <w:lang w:val="uk-UA"/>
        </w:rPr>
        <w:t xml:space="preserve"> </w:t>
      </w:r>
      <w:r w:rsidRPr="003E4A54">
        <w:rPr>
          <w:rFonts w:ascii="Times New Roman" w:hAnsi="Times New Roman" w:cs="Times New Roman"/>
          <w:bCs/>
          <w:color w:val="000000"/>
          <w:sz w:val="28"/>
          <w:szCs w:val="28"/>
          <w:lang w:val="uk-UA"/>
        </w:rPr>
        <w:t>та неможливість доступу до нього сторонніх осіб. Цьому обов</w:t>
      </w:r>
      <w:r w:rsidR="00FF690C">
        <w:rPr>
          <w:rFonts w:ascii="Times New Roman" w:hAnsi="Times New Roman" w:cs="Times New Roman"/>
          <w:bCs/>
          <w:color w:val="000000"/>
          <w:sz w:val="28"/>
          <w:szCs w:val="28"/>
          <w:lang w:val="uk-UA"/>
        </w:rPr>
        <w:t>’</w:t>
      </w:r>
      <w:r w:rsidRPr="003E4A54">
        <w:rPr>
          <w:rFonts w:ascii="Times New Roman" w:hAnsi="Times New Roman" w:cs="Times New Roman"/>
          <w:bCs/>
          <w:color w:val="000000"/>
          <w:sz w:val="28"/>
          <w:szCs w:val="28"/>
          <w:lang w:val="uk-UA"/>
        </w:rPr>
        <w:t>язку слідчого,</w:t>
      </w:r>
      <w:r>
        <w:rPr>
          <w:rFonts w:ascii="Times New Roman" w:hAnsi="Times New Roman" w:cs="Times New Roman"/>
          <w:bCs/>
          <w:color w:val="000000"/>
          <w:sz w:val="28"/>
          <w:szCs w:val="28"/>
          <w:lang w:val="uk-UA"/>
        </w:rPr>
        <w:t xml:space="preserve"> </w:t>
      </w:r>
      <w:r w:rsidRPr="003E4A54">
        <w:rPr>
          <w:rFonts w:ascii="Times New Roman" w:hAnsi="Times New Roman" w:cs="Times New Roman"/>
          <w:bCs/>
          <w:color w:val="000000"/>
          <w:sz w:val="28"/>
          <w:szCs w:val="28"/>
          <w:lang w:val="uk-UA"/>
        </w:rPr>
        <w:t>прокурора кореспондує право особи на забезпечення схоронності її майна.</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C175B">
        <w:rPr>
          <w:rFonts w:ascii="Times New Roman" w:hAnsi="Times New Roman" w:cs="Times New Roman"/>
          <w:bCs/>
          <w:color w:val="000000"/>
          <w:sz w:val="28"/>
          <w:szCs w:val="28"/>
          <w:lang w:val="uk-UA"/>
        </w:rPr>
        <w:t>Дослідження питання правового статусу цієї особи буде неповним, якщо не</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звернути увагу на положення ч. 3 ст. 233 КПК: якщо прокурор відмовиться</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погодити клопотання слідчого про обшук або слідчий суддя відмовить у</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задоволенні клопотання про обшук, встановлені внаслідок такого обшуку докази є</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недопустимими, а отримана інформація підлягає знищенню.</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C175B">
        <w:rPr>
          <w:rFonts w:ascii="Times New Roman" w:hAnsi="Times New Roman" w:cs="Times New Roman"/>
          <w:bCs/>
          <w:color w:val="000000"/>
          <w:sz w:val="28"/>
          <w:szCs w:val="28"/>
          <w:lang w:val="uk-UA"/>
        </w:rPr>
        <w:t>Окрім процесуальних прав, що випливають із змісту статті 236 КПК, особа,</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у житлі чи іншому володінні якої проводиться обшук, має певні процесуальні</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обов</w:t>
      </w:r>
      <w:r w:rsidR="00FF690C">
        <w:rPr>
          <w:rFonts w:ascii="Times New Roman" w:hAnsi="Times New Roman" w:cs="Times New Roman"/>
          <w:bCs/>
          <w:color w:val="000000"/>
          <w:sz w:val="28"/>
          <w:szCs w:val="28"/>
          <w:lang w:val="uk-UA"/>
        </w:rPr>
        <w:t>’</w:t>
      </w:r>
      <w:r w:rsidRPr="007C175B">
        <w:rPr>
          <w:rFonts w:ascii="Times New Roman" w:hAnsi="Times New Roman" w:cs="Times New Roman"/>
          <w:bCs/>
          <w:color w:val="000000"/>
          <w:sz w:val="28"/>
          <w:szCs w:val="28"/>
          <w:lang w:val="uk-UA"/>
        </w:rPr>
        <w:t>язки. Так, згідно з ч. 3 ст. 236 КПК вона, а також інші особи, присутні при</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проведенні обшуку, повинні підкоритися забороні слідчого залишити місце</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обшуку до його закінчення та вчиняти будь-які дії, що заважають проведенню</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обшуку. Невиконання цих вимог може призвести до притягнення до</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адміністративної відповідальності (у випадку злісної непокори законному</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розпорядженню або вимозі поліцейського) (ст. 185 КпАП України) або</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кримінальної (ст. 342 КК України) відповідальності.</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7C175B">
        <w:rPr>
          <w:rFonts w:ascii="Times New Roman" w:hAnsi="Times New Roman" w:cs="Times New Roman"/>
          <w:bCs/>
          <w:color w:val="000000"/>
          <w:sz w:val="28"/>
          <w:szCs w:val="28"/>
          <w:lang w:val="uk-UA"/>
        </w:rPr>
        <w:t>Однією із гарантій забезпечення права на недоторканність житла під час проведення в ньому С(Р)Д є передбачений КПК порядок</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фіксування їх ходу та результатів (ст. 104–107). Такий порядок передбачає</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складання протоколу. При цьому «особи, у присутності яких здійснюється обшук,</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при проведенні цієї С(Р)Д мають право робити заяви, що підлягають занесенню</w:t>
      </w:r>
      <w:r>
        <w:rPr>
          <w:rFonts w:ascii="Times New Roman" w:hAnsi="Times New Roman" w:cs="Times New Roman"/>
          <w:bCs/>
          <w:color w:val="000000"/>
          <w:sz w:val="28"/>
          <w:szCs w:val="28"/>
          <w:lang w:val="uk-UA"/>
        </w:rPr>
        <w:t xml:space="preserve"> </w:t>
      </w:r>
      <w:r w:rsidRPr="007C175B">
        <w:rPr>
          <w:rFonts w:ascii="Times New Roman" w:hAnsi="Times New Roman" w:cs="Times New Roman"/>
          <w:bCs/>
          <w:color w:val="000000"/>
          <w:sz w:val="28"/>
          <w:szCs w:val="28"/>
          <w:lang w:val="uk-UA"/>
        </w:rPr>
        <w:t>до протоколу обшуку» (ч. 8 ст. 236 КПК).</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E16D78">
        <w:rPr>
          <w:rFonts w:ascii="Times New Roman" w:hAnsi="Times New Roman" w:cs="Times New Roman"/>
          <w:bCs/>
          <w:color w:val="000000"/>
          <w:sz w:val="28"/>
          <w:szCs w:val="28"/>
          <w:lang w:val="uk-UA"/>
        </w:rPr>
        <w:t>Стосовно обшуку законодавець передбачив вимогу щодо його повної</w:t>
      </w:r>
      <w:r>
        <w:rPr>
          <w:rFonts w:ascii="Times New Roman" w:hAnsi="Times New Roman" w:cs="Times New Roman"/>
          <w:bCs/>
          <w:color w:val="000000"/>
          <w:sz w:val="28"/>
          <w:szCs w:val="28"/>
          <w:lang w:val="uk-UA"/>
        </w:rPr>
        <w:t xml:space="preserve"> </w:t>
      </w:r>
      <w:r w:rsidRPr="00E16D78">
        <w:rPr>
          <w:rFonts w:ascii="Times New Roman" w:hAnsi="Times New Roman" w:cs="Times New Roman"/>
          <w:bCs/>
          <w:color w:val="000000"/>
          <w:sz w:val="28"/>
          <w:szCs w:val="28"/>
          <w:lang w:val="uk-UA"/>
        </w:rPr>
        <w:t>фіксації за допомогою аудіо-та відеозапису (ч. 10 ст. 236 КПК). Ця законодавча</w:t>
      </w:r>
      <w:r>
        <w:rPr>
          <w:rFonts w:ascii="Times New Roman" w:hAnsi="Times New Roman" w:cs="Times New Roman"/>
          <w:bCs/>
          <w:color w:val="000000"/>
          <w:sz w:val="28"/>
          <w:szCs w:val="28"/>
          <w:lang w:val="uk-UA"/>
        </w:rPr>
        <w:t xml:space="preserve"> </w:t>
      </w:r>
      <w:r w:rsidRPr="00E16D78">
        <w:rPr>
          <w:rFonts w:ascii="Times New Roman" w:hAnsi="Times New Roman" w:cs="Times New Roman"/>
          <w:bCs/>
          <w:color w:val="000000"/>
          <w:sz w:val="28"/>
          <w:szCs w:val="28"/>
          <w:lang w:val="uk-UA"/>
        </w:rPr>
        <w:t>новела є втіленням пропозицій науковців та практиків, які спрямовані на</w:t>
      </w:r>
      <w:r>
        <w:rPr>
          <w:rFonts w:ascii="Times New Roman" w:hAnsi="Times New Roman" w:cs="Times New Roman"/>
          <w:bCs/>
          <w:color w:val="000000"/>
          <w:sz w:val="28"/>
          <w:szCs w:val="28"/>
          <w:lang w:val="uk-UA"/>
        </w:rPr>
        <w:t xml:space="preserve"> </w:t>
      </w:r>
      <w:r w:rsidRPr="00E16D78">
        <w:rPr>
          <w:rFonts w:ascii="Times New Roman" w:hAnsi="Times New Roman" w:cs="Times New Roman"/>
          <w:bCs/>
          <w:color w:val="000000"/>
          <w:sz w:val="28"/>
          <w:szCs w:val="28"/>
          <w:lang w:val="uk-UA"/>
        </w:rPr>
        <w:t>створення механізму контролю дій слідчого, прокурора під час обшуку та</w:t>
      </w:r>
      <w:r>
        <w:rPr>
          <w:rFonts w:ascii="Times New Roman" w:hAnsi="Times New Roman" w:cs="Times New Roman"/>
          <w:bCs/>
          <w:color w:val="000000"/>
          <w:sz w:val="28"/>
          <w:szCs w:val="28"/>
          <w:lang w:val="uk-UA"/>
        </w:rPr>
        <w:t xml:space="preserve"> </w:t>
      </w:r>
      <w:r w:rsidRPr="00E16D78">
        <w:rPr>
          <w:rFonts w:ascii="Times New Roman" w:hAnsi="Times New Roman" w:cs="Times New Roman"/>
          <w:bCs/>
          <w:color w:val="000000"/>
          <w:sz w:val="28"/>
          <w:szCs w:val="28"/>
          <w:lang w:val="uk-UA"/>
        </w:rPr>
        <w:t>дисциплінування учасників цієї слідчої дії, яка за своєю природою є гостро</w:t>
      </w:r>
      <w:r>
        <w:rPr>
          <w:rFonts w:ascii="Times New Roman" w:hAnsi="Times New Roman" w:cs="Times New Roman"/>
          <w:bCs/>
          <w:color w:val="000000"/>
          <w:sz w:val="28"/>
          <w:szCs w:val="28"/>
          <w:lang w:val="uk-UA"/>
        </w:rPr>
        <w:t xml:space="preserve"> </w:t>
      </w:r>
      <w:r w:rsidRPr="00E16D78">
        <w:rPr>
          <w:rFonts w:ascii="Times New Roman" w:hAnsi="Times New Roman" w:cs="Times New Roman"/>
          <w:bCs/>
          <w:color w:val="000000"/>
          <w:sz w:val="28"/>
          <w:szCs w:val="28"/>
          <w:lang w:val="uk-UA"/>
        </w:rPr>
        <w:t>конфліктною.</w:t>
      </w:r>
    </w:p>
    <w:p w:rsidR="00A751A7" w:rsidRPr="0084473B"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84473B">
        <w:rPr>
          <w:rFonts w:ascii="Times New Roman" w:hAnsi="Times New Roman" w:cs="Times New Roman"/>
          <w:bCs/>
          <w:color w:val="000000"/>
          <w:sz w:val="28"/>
          <w:szCs w:val="28"/>
          <w:lang w:val="uk-UA"/>
        </w:rPr>
        <w:lastRenderedPageBreak/>
        <w:t>Ухвала слідчого судді за результатами розгляду клопотання про дозвіл на</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обшук житла  особи набуває особливого значення з огляду на</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те, що вона: а) виступає правовою підставою для обмеження конституційного</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права у законний спосіб; б) не підлягає оскарженню. Це покладає на слідчого</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суддю відповідальність за виконання його процесуальної функції, здійснення ним</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ефективного контролю за дотриманням прав людини на даному етапі</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кримінального провадження.</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84473B">
        <w:rPr>
          <w:rFonts w:ascii="Times New Roman" w:hAnsi="Times New Roman" w:cs="Times New Roman"/>
          <w:bCs/>
          <w:color w:val="000000"/>
          <w:sz w:val="28"/>
          <w:szCs w:val="28"/>
          <w:lang w:val="uk-UA"/>
        </w:rPr>
        <w:t>В практиці ЄСПЛ сформульовано низку позицій щодо можливості</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обмеження вказаного права лише на підставі рішення суду, обґрунтованості</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втручання органів державної влади, необхідності конкретизації в рішенні суду</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про надання дозволу на проведення процесуальних дій у житлі предметів, які</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можуть бути вилучені, нерозголошення відомостей про приватне життя особи, що</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стали відомі у зв</w:t>
      </w:r>
      <w:r w:rsidR="00FF690C">
        <w:rPr>
          <w:rFonts w:ascii="Times New Roman" w:hAnsi="Times New Roman" w:cs="Times New Roman"/>
          <w:bCs/>
          <w:color w:val="000000"/>
          <w:sz w:val="28"/>
          <w:szCs w:val="28"/>
          <w:lang w:val="uk-UA"/>
        </w:rPr>
        <w:t>’</w:t>
      </w:r>
      <w:r w:rsidRPr="0084473B">
        <w:rPr>
          <w:rFonts w:ascii="Times New Roman" w:hAnsi="Times New Roman" w:cs="Times New Roman"/>
          <w:bCs/>
          <w:color w:val="000000"/>
          <w:sz w:val="28"/>
          <w:szCs w:val="28"/>
          <w:lang w:val="uk-UA"/>
        </w:rPr>
        <w:t>язку із проведеним втручанням тощо. Більшість цих позицій</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імплементовано в законодавство України, яке, серед іншого, передбачило умови,</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 xml:space="preserve"> за яких слідчий суддя відмовляє у задоволенні клопотання про обшук, а також</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вимоги стосовно обґрунтування ухвали слідчого судді про надання дозволу на</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проведення цієї С(Р)Д (ст. 234, 235 КПК).</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84473B">
        <w:rPr>
          <w:rFonts w:ascii="Times New Roman" w:hAnsi="Times New Roman" w:cs="Times New Roman"/>
          <w:bCs/>
          <w:color w:val="000000"/>
          <w:sz w:val="28"/>
          <w:szCs w:val="28"/>
          <w:lang w:val="uk-UA"/>
        </w:rPr>
        <w:t>Ухвала слідчого судді про відмову в задоволенні клопотання слідчого,</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прокурора про надання дозволу на проведення обшуку має важливе значення як в</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аспекті захисту конституційного права особи, так і в плані формування</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правозастосовної практики, що відповідає засаді верховенства права і вимогам</w:t>
      </w:r>
      <w:r>
        <w:rPr>
          <w:rFonts w:ascii="Times New Roman" w:hAnsi="Times New Roman" w:cs="Times New Roman"/>
          <w:bCs/>
          <w:color w:val="000000"/>
          <w:sz w:val="28"/>
          <w:szCs w:val="28"/>
          <w:lang w:val="uk-UA"/>
        </w:rPr>
        <w:t xml:space="preserve"> </w:t>
      </w:r>
      <w:r w:rsidRPr="0084473B">
        <w:rPr>
          <w:rFonts w:ascii="Times New Roman" w:hAnsi="Times New Roman" w:cs="Times New Roman"/>
          <w:bCs/>
          <w:color w:val="000000"/>
          <w:sz w:val="28"/>
          <w:szCs w:val="28"/>
          <w:lang w:val="uk-UA"/>
        </w:rPr>
        <w:t>щодо обґрунтованості втручання у права людини.</w:t>
      </w:r>
    </w:p>
    <w:p w:rsidR="00A751A7" w:rsidRPr="006F02C1"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F02C1">
        <w:rPr>
          <w:rFonts w:ascii="Times New Roman" w:hAnsi="Times New Roman" w:cs="Times New Roman"/>
          <w:bCs/>
          <w:color w:val="000000"/>
          <w:sz w:val="28"/>
          <w:szCs w:val="28"/>
          <w:lang w:val="uk-UA"/>
        </w:rPr>
        <w:t>Виконання ухвали слідчого судді про дозвіл на обшук здійснюється слідчим</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чи прокурором. Саме під час проведення обшуку право на недоторканність житла</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 xml:space="preserve"> особи зазнає обмеження, а при недотриманні вимог закону</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стосовно порядку проведення цієї С(Р)Д – порушення. Тому процесуальна форма</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проведення обшуку, фіксації його ходу та результатів має значення гарантії</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забезпечення конституційного права особи.</w:t>
      </w:r>
    </w:p>
    <w:p w:rsidR="00A751A7" w:rsidRPr="006F02C1"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F02C1">
        <w:rPr>
          <w:rFonts w:ascii="Times New Roman" w:hAnsi="Times New Roman" w:cs="Times New Roman"/>
          <w:bCs/>
          <w:color w:val="000000"/>
          <w:sz w:val="28"/>
          <w:szCs w:val="28"/>
          <w:lang w:val="uk-UA"/>
        </w:rPr>
        <w:t>При узагальненні практики з питань, що розглядаються, встановлено</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 xml:space="preserve">непоодинокі випадки проведення обшуку з порушенням права на захист (перш </w:t>
      </w:r>
      <w:r w:rsidRPr="006F02C1">
        <w:rPr>
          <w:rFonts w:ascii="Times New Roman" w:hAnsi="Times New Roman" w:cs="Times New Roman"/>
          <w:bCs/>
          <w:color w:val="000000"/>
          <w:sz w:val="28"/>
          <w:szCs w:val="28"/>
          <w:lang w:val="uk-UA"/>
        </w:rPr>
        <w:lastRenderedPageBreak/>
        <w:t>за</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все, це стосується відмови у допуску адвоката до участі в С(Р)Д), вимоги закону,</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що міститься у ч. 1 ст. 235 КПК стосовно можливості проникнення до житла один раз на підставі ухвали слідчого судді про</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дозвіл на обшук36 [294, c. 9], положення, закріпленого ч. 5 ст. 236 КПК щодо</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проведення обшуку в обсязі, необхідному для досягнення мети обшуку</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тощо. На подолання зазначених порушень спрямовані зміни КПК, яких</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він зазнав за період п</w:t>
      </w:r>
      <w:r w:rsidR="00FF690C">
        <w:rPr>
          <w:rFonts w:ascii="Times New Roman" w:hAnsi="Times New Roman" w:cs="Times New Roman"/>
          <w:bCs/>
          <w:color w:val="000000"/>
          <w:sz w:val="28"/>
          <w:szCs w:val="28"/>
          <w:lang w:val="uk-UA"/>
        </w:rPr>
        <w:t>’</w:t>
      </w:r>
      <w:r w:rsidRPr="006F02C1">
        <w:rPr>
          <w:rFonts w:ascii="Times New Roman" w:hAnsi="Times New Roman" w:cs="Times New Roman"/>
          <w:bCs/>
          <w:color w:val="000000"/>
          <w:sz w:val="28"/>
          <w:szCs w:val="28"/>
          <w:lang w:val="uk-UA"/>
        </w:rPr>
        <w:t>ятирічного застосування, а також зміни, прийняті ЗУ від</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03.10.2017 р. № 2147-VIII. Зокрема, з метою забезпечення прав особи, у житлі якої проведено обшук, ст. 236 КПК була доповнена ч. 9, згідно з</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якою другий примірник протоколу обшуку разом із доданим до нього описом</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вилучених документів та тимчасово вилучених речей (за наявності) вручається</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особі, у якої проведено обшук, а в разі її відсутності – повнолітньому членові її</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сім</w:t>
      </w:r>
      <w:r w:rsidR="00FF690C">
        <w:rPr>
          <w:rFonts w:ascii="Times New Roman" w:hAnsi="Times New Roman" w:cs="Times New Roman"/>
          <w:bCs/>
          <w:color w:val="000000"/>
          <w:sz w:val="28"/>
          <w:szCs w:val="28"/>
          <w:lang w:val="uk-UA"/>
        </w:rPr>
        <w:t>’</w:t>
      </w:r>
      <w:r w:rsidRPr="006F02C1">
        <w:rPr>
          <w:rFonts w:ascii="Times New Roman" w:hAnsi="Times New Roman" w:cs="Times New Roman"/>
          <w:bCs/>
          <w:color w:val="000000"/>
          <w:sz w:val="28"/>
          <w:szCs w:val="28"/>
          <w:lang w:val="uk-UA"/>
        </w:rPr>
        <w:t>ї або його представникові. При проведенні обшуку на підприємстві, в установі</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або організації другий примірник протоколу вручається керівнику або</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представникові підприємства, установи або організації.</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F02C1">
        <w:rPr>
          <w:rFonts w:ascii="Times New Roman" w:hAnsi="Times New Roman" w:cs="Times New Roman"/>
          <w:bCs/>
          <w:color w:val="000000"/>
          <w:sz w:val="28"/>
          <w:szCs w:val="28"/>
          <w:lang w:val="uk-UA"/>
        </w:rPr>
        <w:t>Вищевказані доповнення, безумовно, мають важливе значення для</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забезпечення майнових прав особи, у якої було проведено обшук та вилучено</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майно.</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F02C1">
        <w:rPr>
          <w:rFonts w:ascii="Times New Roman" w:hAnsi="Times New Roman" w:cs="Times New Roman"/>
          <w:bCs/>
          <w:color w:val="000000"/>
          <w:sz w:val="28"/>
          <w:szCs w:val="28"/>
          <w:lang w:val="uk-UA"/>
        </w:rPr>
        <w:t>Проблема забезпечення права на недоторканність житла особливої</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актуальності набуває у тих випадках, коли обшук проводиться у відсутність</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суб</w:t>
      </w:r>
      <w:r w:rsidR="00FF690C">
        <w:rPr>
          <w:rFonts w:ascii="Times New Roman" w:hAnsi="Times New Roman" w:cs="Times New Roman"/>
          <w:bCs/>
          <w:color w:val="000000"/>
          <w:sz w:val="28"/>
          <w:szCs w:val="28"/>
          <w:lang w:val="uk-UA"/>
        </w:rPr>
        <w:t>’</w:t>
      </w:r>
      <w:r w:rsidRPr="006F02C1">
        <w:rPr>
          <w:rFonts w:ascii="Times New Roman" w:hAnsi="Times New Roman" w:cs="Times New Roman"/>
          <w:bCs/>
          <w:color w:val="000000"/>
          <w:sz w:val="28"/>
          <w:szCs w:val="28"/>
          <w:lang w:val="uk-UA"/>
        </w:rPr>
        <w:t>єкта цього права. Чинне законодавство надає таку можливість слідчому,</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прокурору. Згідно з ч. 4 ст. 236 КПК у разі відсутності осіб у житлі копія ухвали повинна бути залишена на видному місці у житлі чи</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іншому володінні особи. При цьому слідчий, прокурор зобов</w:t>
      </w:r>
      <w:r w:rsidR="00FF690C">
        <w:rPr>
          <w:rFonts w:ascii="Times New Roman" w:hAnsi="Times New Roman" w:cs="Times New Roman"/>
          <w:bCs/>
          <w:color w:val="000000"/>
          <w:sz w:val="28"/>
          <w:szCs w:val="28"/>
          <w:lang w:val="uk-UA"/>
        </w:rPr>
        <w:t>’</w:t>
      </w:r>
      <w:r w:rsidRPr="006F02C1">
        <w:rPr>
          <w:rFonts w:ascii="Times New Roman" w:hAnsi="Times New Roman" w:cs="Times New Roman"/>
          <w:bCs/>
          <w:color w:val="000000"/>
          <w:sz w:val="28"/>
          <w:szCs w:val="28"/>
          <w:lang w:val="uk-UA"/>
        </w:rPr>
        <w:t>язаний забезпечити</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схоронність майна, що знаходиться у житлі чи іншому володінні особи, та</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неможливість доступу до нього сторонніх осіб. Проведення обшуку за таких умов</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не тільки істотно обмежує права і законні інтереси особи, а й суттєво ускладнює</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оцінку достовірності отриманих результатів (предметів і документів, що були</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вилучені під час С(Р)Д). У таких випадках важливого значення набуває</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документальне підтвердження слідчим, прокурором вчинення ними певних дій,</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 xml:space="preserve">спрямованих </w:t>
      </w:r>
      <w:r w:rsidRPr="006F02C1">
        <w:rPr>
          <w:rFonts w:ascii="Times New Roman" w:hAnsi="Times New Roman" w:cs="Times New Roman"/>
          <w:bCs/>
          <w:color w:val="000000"/>
          <w:sz w:val="28"/>
          <w:szCs w:val="28"/>
          <w:lang w:val="uk-UA"/>
        </w:rPr>
        <w:lastRenderedPageBreak/>
        <w:t>на залучення до обшуку особи, яка є володільцем житла, або інших</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осіб, які з нею проживають. Таке підтвердження є запобіжником можливого</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зловживання з боку слідчого, прокурора передбаченим ч. 4 ст. 236 КПК</w:t>
      </w:r>
      <w:r>
        <w:rPr>
          <w:rFonts w:ascii="Times New Roman" w:hAnsi="Times New Roman" w:cs="Times New Roman"/>
          <w:bCs/>
          <w:color w:val="000000"/>
          <w:sz w:val="28"/>
          <w:szCs w:val="28"/>
          <w:lang w:val="uk-UA"/>
        </w:rPr>
        <w:t xml:space="preserve"> </w:t>
      </w:r>
      <w:r w:rsidRPr="006F02C1">
        <w:rPr>
          <w:rFonts w:ascii="Times New Roman" w:hAnsi="Times New Roman" w:cs="Times New Roman"/>
          <w:bCs/>
          <w:color w:val="000000"/>
          <w:sz w:val="28"/>
          <w:szCs w:val="28"/>
          <w:lang w:val="uk-UA"/>
        </w:rPr>
        <w:t>екстраординарним порядком проведення обшуку.</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06669">
        <w:rPr>
          <w:rFonts w:ascii="Times New Roman" w:hAnsi="Times New Roman" w:cs="Times New Roman"/>
          <w:bCs/>
          <w:color w:val="000000"/>
          <w:sz w:val="28"/>
          <w:szCs w:val="28"/>
          <w:lang w:val="uk-UA"/>
        </w:rPr>
        <w:t>Законом передбачено загальний (ординарний) порядок (підстави та</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процедура) проникнення39 до житла  особи з метою</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проведення в ньому процесуальних дій. Утім, в реальному житті</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існують невідкладні випадки, які обумовлюють необхідність встановлення</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 xml:space="preserve">спрощеного порядку проникнення до житла </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особи. Підстави для цього, перш за все, передбачено статтею 30</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Конституції України, згідно з якою у невідкладних випадках, пов</w:t>
      </w:r>
      <w:r w:rsidR="00FF690C">
        <w:rPr>
          <w:rFonts w:ascii="Times New Roman" w:hAnsi="Times New Roman" w:cs="Times New Roman"/>
          <w:bCs/>
          <w:color w:val="000000"/>
          <w:sz w:val="28"/>
          <w:szCs w:val="28"/>
          <w:lang w:val="uk-UA"/>
        </w:rPr>
        <w:t>’</w:t>
      </w:r>
      <w:r w:rsidRPr="00606669">
        <w:rPr>
          <w:rFonts w:ascii="Times New Roman" w:hAnsi="Times New Roman" w:cs="Times New Roman"/>
          <w:bCs/>
          <w:color w:val="000000"/>
          <w:sz w:val="28"/>
          <w:szCs w:val="28"/>
          <w:lang w:val="uk-UA"/>
        </w:rPr>
        <w:t>язаних із</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врятуванням життя людей та майна чи з безпосереднім переслідуванням осіб, які</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підозрюються у вчиненні злочину, можливий інший, встановлений законом,</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порядок проникнення до житла чи до іншого володіння особи, проведення в них</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огляду і обшуку.</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06669">
        <w:rPr>
          <w:rFonts w:ascii="Times New Roman" w:hAnsi="Times New Roman" w:cs="Times New Roman"/>
          <w:bCs/>
          <w:color w:val="000000"/>
          <w:sz w:val="28"/>
          <w:szCs w:val="28"/>
          <w:lang w:val="uk-UA"/>
        </w:rPr>
        <w:t>Дослідження проблеми забезпечення права на недоторканність житла  особи передбачає необхідність звернення і до аналізу ЗУ «Про</w:t>
      </w:r>
      <w:r>
        <w:rPr>
          <w:rFonts w:ascii="Times New Roman" w:hAnsi="Times New Roman" w:cs="Times New Roman"/>
          <w:bCs/>
          <w:color w:val="000000"/>
          <w:sz w:val="28"/>
          <w:szCs w:val="28"/>
          <w:lang w:val="uk-UA"/>
        </w:rPr>
        <w:t xml:space="preserve"> Національну поліцію».</w:t>
      </w:r>
    </w:p>
    <w:p w:rsidR="00A751A7" w:rsidRPr="00606669"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06669">
        <w:rPr>
          <w:rFonts w:ascii="Times New Roman" w:hAnsi="Times New Roman" w:cs="Times New Roman"/>
          <w:bCs/>
          <w:color w:val="000000"/>
          <w:sz w:val="28"/>
          <w:szCs w:val="28"/>
          <w:lang w:val="uk-UA"/>
        </w:rPr>
        <w:t>Такий порядок врегульовано КПК, а стосовно адміністративної діяльності</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поліції – ЗУ «Про Національну поліцію». Проте необхідно зразу ж обмовитися,</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що вказані нормативні акти передбачають не порядок проведення в житлі С(Р)Д, а</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лише порядок проникнення до житла у невідкладних випадках. Підстави проникнення до житла  особи у невідкладних</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випадках під час здійснення адміністративної діяльності поліції передбачено ст.</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38 ЗУ «Про Національну поліцію», відповідно до якої поліція може проникнути</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до житла  особи без вмотивованого рішення суду лише у</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невідкладних випадках, пов</w:t>
      </w:r>
      <w:r w:rsidR="00FF690C">
        <w:rPr>
          <w:rFonts w:ascii="Times New Roman" w:hAnsi="Times New Roman" w:cs="Times New Roman"/>
          <w:bCs/>
          <w:color w:val="000000"/>
          <w:sz w:val="28"/>
          <w:szCs w:val="28"/>
          <w:lang w:val="uk-UA"/>
        </w:rPr>
        <w:t>’</w:t>
      </w:r>
      <w:r w:rsidRPr="00606669">
        <w:rPr>
          <w:rFonts w:ascii="Times New Roman" w:hAnsi="Times New Roman" w:cs="Times New Roman"/>
          <w:bCs/>
          <w:color w:val="000000"/>
          <w:sz w:val="28"/>
          <w:szCs w:val="28"/>
          <w:lang w:val="uk-UA"/>
        </w:rPr>
        <w:t>язаних із: 1) рятуванням життя людей та цінного</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майна під час надзвичайних ситуацій; 2) безпосереднім переслідуванням осіб,</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підозрюваних у вчиненні злочину; 3) припиненням злочину, що загрожує життю</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осіб, які знаходяться в житлі або іншому володінні. При цьому проникнення</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lastRenderedPageBreak/>
        <w:t>поліцейського до житла  особи не може обмежувати її права</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користуватися власним майном.</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606669">
        <w:rPr>
          <w:rFonts w:ascii="Times New Roman" w:hAnsi="Times New Roman" w:cs="Times New Roman"/>
          <w:bCs/>
          <w:color w:val="000000"/>
          <w:sz w:val="28"/>
          <w:szCs w:val="28"/>
          <w:lang w:val="uk-UA"/>
        </w:rPr>
        <w:t>Порівняльний аналіз передбачених ЗУ «Про Національну поліцію» підстав</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проникнення до житла  особи та вищевказаних положень</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Конституції України і КПК дає можливість дійти висновку про те, що в новому</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законі вони деталізовані, оскільки вказана в Конституції України підстава</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«врятування життя людей та майна» знайшла в ньому такі форми закріплення, як</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«рятування життя людей та цінного майна під час надзвичайних ситуацій» і</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«припинення злочину, що загрожує життю осіб, які знаходяться у житлі або</w:t>
      </w:r>
      <w:r>
        <w:rPr>
          <w:rFonts w:ascii="Times New Roman" w:hAnsi="Times New Roman" w:cs="Times New Roman"/>
          <w:bCs/>
          <w:color w:val="000000"/>
          <w:sz w:val="28"/>
          <w:szCs w:val="28"/>
          <w:lang w:val="uk-UA"/>
        </w:rPr>
        <w:t xml:space="preserve"> </w:t>
      </w:r>
      <w:r w:rsidRPr="00606669">
        <w:rPr>
          <w:rFonts w:ascii="Times New Roman" w:hAnsi="Times New Roman" w:cs="Times New Roman"/>
          <w:bCs/>
          <w:color w:val="000000"/>
          <w:sz w:val="28"/>
          <w:szCs w:val="28"/>
          <w:lang w:val="uk-UA"/>
        </w:rPr>
        <w:t>іншому володінні».</w:t>
      </w:r>
    </w:p>
    <w:p w:rsidR="00A751A7" w:rsidRPr="00C22884"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C22884">
        <w:rPr>
          <w:rFonts w:ascii="Times New Roman" w:hAnsi="Times New Roman" w:cs="Times New Roman"/>
          <w:bCs/>
          <w:color w:val="000000"/>
          <w:sz w:val="28"/>
          <w:szCs w:val="28"/>
          <w:lang w:val="uk-UA"/>
        </w:rPr>
        <w:t>Водночас, редакція останньої підстави уявляється небезспірною, оскільки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невідкладна необхідність проникнути до житла  особи може</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виникнути і у випадках, коли наявною є інформація про готування, замах або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вчинення злочину, який загрожує життю не тільки тих осіб, які знаходяться у</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певному приміщенні, а й інших осіб за межами такого приміщення (зокрема,</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йдеться про можливість вчинення терористичного акту з використанням</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пристрою дистанційного управління, телефону тощо). У зв</w:t>
      </w:r>
      <w:r w:rsidR="00FF690C">
        <w:rPr>
          <w:rFonts w:ascii="Times New Roman" w:hAnsi="Times New Roman" w:cs="Times New Roman"/>
          <w:bCs/>
          <w:color w:val="000000"/>
          <w:sz w:val="28"/>
          <w:szCs w:val="28"/>
          <w:lang w:val="uk-UA"/>
        </w:rPr>
        <w:t>’</w:t>
      </w:r>
      <w:r w:rsidRPr="00C22884">
        <w:rPr>
          <w:rFonts w:ascii="Times New Roman" w:hAnsi="Times New Roman" w:cs="Times New Roman"/>
          <w:bCs/>
          <w:color w:val="000000"/>
          <w:sz w:val="28"/>
          <w:szCs w:val="28"/>
          <w:lang w:val="uk-UA"/>
        </w:rPr>
        <w:t>язку з цим уявляється</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більш правильним вести мову про можливість невідкладного проникнення до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житла з метою припинення злочину, що загрожує життю людини. Крім</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того, невідкладність проникнення до житла особи може бути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обумовлена і необхідністю запобігання загрозі суспільної безпеки, що, видається,</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також має знайти відображення в законі. Особливе значення закріплення такої</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підстави проникнення до житла  особи у невідкладних</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випадках має саме у сфері адміністративної діяльності поліції, яка передує</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кримінальному провадженню і у ряді випадків спрямована на попередження чи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перешкоджання вчиненню злочину.</w:t>
      </w:r>
    </w:p>
    <w:p w:rsidR="00A751A7" w:rsidRPr="00A11DBF" w:rsidRDefault="00A751A7" w:rsidP="00A751A7">
      <w:pPr>
        <w:autoSpaceDE w:val="0"/>
        <w:autoSpaceDN w:val="0"/>
        <w:adjustRightInd w:val="0"/>
        <w:spacing w:after="0" w:line="360" w:lineRule="auto"/>
        <w:ind w:firstLine="709"/>
        <w:contextualSpacing/>
        <w:jc w:val="both"/>
        <w:rPr>
          <w:rFonts w:ascii="Times New Roman" w:hAnsi="Times New Roman" w:cs="Times New Roman"/>
          <w:bCs/>
          <w:sz w:val="28"/>
          <w:szCs w:val="28"/>
          <w:lang w:val="uk-UA"/>
        </w:rPr>
      </w:pPr>
      <w:r w:rsidRPr="00A11DBF">
        <w:rPr>
          <w:rFonts w:ascii="Times New Roman" w:hAnsi="Times New Roman" w:cs="Times New Roman"/>
          <w:bCs/>
          <w:sz w:val="28"/>
          <w:szCs w:val="28"/>
          <w:lang w:val="uk-UA"/>
        </w:rPr>
        <w:t>В контексті аналізу передбачених ст. 233 КПК підстав проникнення до житла  особи у невідкладних випадках слід також звернути увагу і на те, що законодавець пов</w:t>
      </w:r>
      <w:r w:rsidR="00FF690C">
        <w:rPr>
          <w:rFonts w:ascii="Times New Roman" w:hAnsi="Times New Roman" w:cs="Times New Roman"/>
          <w:bCs/>
          <w:sz w:val="28"/>
          <w:szCs w:val="28"/>
          <w:lang w:val="uk-UA"/>
        </w:rPr>
        <w:t>’</w:t>
      </w:r>
      <w:r w:rsidRPr="00A11DBF">
        <w:rPr>
          <w:rFonts w:ascii="Times New Roman" w:hAnsi="Times New Roman" w:cs="Times New Roman"/>
          <w:bCs/>
          <w:sz w:val="28"/>
          <w:szCs w:val="28"/>
          <w:lang w:val="uk-UA"/>
        </w:rPr>
        <w:t xml:space="preserve">язує такі випадки лише з необхідністю проведення у житлі обшуку як С(Р)Д. До такого висновку можна дійти, виходячи із системного </w:t>
      </w:r>
      <w:r w:rsidRPr="00A11DBF">
        <w:rPr>
          <w:rFonts w:ascii="Times New Roman" w:hAnsi="Times New Roman" w:cs="Times New Roman"/>
          <w:bCs/>
          <w:sz w:val="28"/>
          <w:szCs w:val="28"/>
          <w:lang w:val="uk-UA"/>
        </w:rPr>
        <w:lastRenderedPageBreak/>
        <w:t>тлумачення положень ч. 3 ст. 233 КПК. Адже за змістом цієї статті у випадку проникнення до житла до постановлення ухвали слідчого судді прокурор, слідчий за погодженням з прокурором зобов</w:t>
      </w:r>
      <w:r w:rsidR="00FF690C">
        <w:rPr>
          <w:rFonts w:ascii="Times New Roman" w:hAnsi="Times New Roman" w:cs="Times New Roman"/>
          <w:bCs/>
          <w:sz w:val="28"/>
          <w:szCs w:val="28"/>
          <w:lang w:val="uk-UA"/>
        </w:rPr>
        <w:t>’</w:t>
      </w:r>
      <w:r w:rsidRPr="00A11DBF">
        <w:rPr>
          <w:rFonts w:ascii="Times New Roman" w:hAnsi="Times New Roman" w:cs="Times New Roman"/>
          <w:bCs/>
          <w:sz w:val="28"/>
          <w:szCs w:val="28"/>
          <w:lang w:val="uk-UA"/>
        </w:rPr>
        <w:t>язаний невідкладно після здійснення таких дій звернутися з клопотанням про проведення обшуку до слідчого судді. Слідчий суддя розглядає таке клопотання згідно з вимогами ст. 234 КПК, перевіряючи, крім іншого, чи дійсно були наявні підстави для проникнення до житла  особи без ухвали слідчого судді. Якщо прокурор відмовиться погодити клопотання слідчого про обшук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знищенню в порядку, передбаченому ст. 255 КПК.</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C22884">
        <w:rPr>
          <w:rFonts w:ascii="Times New Roman" w:hAnsi="Times New Roman" w:cs="Times New Roman"/>
          <w:bCs/>
          <w:color w:val="000000"/>
          <w:sz w:val="28"/>
          <w:szCs w:val="28"/>
          <w:lang w:val="uk-UA"/>
        </w:rPr>
        <w:t>В контексті розгляду даного питання варто відмітити, що попередній</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судовий контроль, який передбачено за загальним правилом, та подальший</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судовий контроль, що застосовується у невідкладних випадках, закріплених у ч. 3</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ст. 233 КПК, є ефективною гарантією дотримання права на недоторканність</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житла під час проведення обшуку.</w:t>
      </w:r>
    </w:p>
    <w:p w:rsidR="00A751A7" w:rsidRPr="00C22884"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C22884">
        <w:rPr>
          <w:rFonts w:ascii="Times New Roman" w:hAnsi="Times New Roman" w:cs="Times New Roman"/>
          <w:bCs/>
          <w:color w:val="000000"/>
          <w:sz w:val="28"/>
          <w:szCs w:val="28"/>
          <w:lang w:val="uk-UA"/>
        </w:rPr>
        <w:t>Утім, частими є випадки порушення слідчим,</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прокурором прав і законних інтересів особи, у житлі чи іншому володінні якої</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здійснюється обшук, саме під час його проведення. Зокрема, як зазначає</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Громадська організація «Асоціація слідчих суддів України», «…непоодинокими є</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випадки, коли під час обшуків слідчі, оперативні працівники та представники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спеціальних підрозділів, які супроводжують обшуки, дозволяють собі</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пошкоджувати та знищувати майно: вибивають без наявності на те законних</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підстав замки, двері та вікна, навіть коли в приміщенні перебувають люди, у тому</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числі діти, і які не перешкоджають проведенню слідчої дії, розбивають камери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спостереження та інше обладнання, псують інше майно, поводяться зухвало,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нехтуючи правами інших осіб».</w:t>
      </w:r>
    </w:p>
    <w:p w:rsidR="00A751A7" w:rsidRPr="00C22884"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C22884">
        <w:rPr>
          <w:rFonts w:ascii="Times New Roman" w:hAnsi="Times New Roman" w:cs="Times New Roman"/>
          <w:bCs/>
          <w:color w:val="000000"/>
          <w:sz w:val="28"/>
          <w:szCs w:val="28"/>
          <w:lang w:val="uk-UA"/>
        </w:rPr>
        <w:t>У таких випадках особа, у житлі якої проводиться С(Р)Д, фактично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позбавлена можливості отримати невідкладний судовий захист її прав і законних</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 xml:space="preserve">інтересів, оскільки КПК не передбачає порядку оскарження до суду </w:t>
      </w:r>
      <w:r w:rsidRPr="00C22884">
        <w:rPr>
          <w:rFonts w:ascii="Times New Roman" w:hAnsi="Times New Roman" w:cs="Times New Roman"/>
          <w:bCs/>
          <w:color w:val="000000"/>
          <w:sz w:val="28"/>
          <w:szCs w:val="28"/>
          <w:lang w:val="uk-UA"/>
        </w:rPr>
        <w:lastRenderedPageBreak/>
        <w:t>дій слідчого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під час обшуку, яке було би можливим під час досудового розслідування. При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порушеннях слідчим установленого законом порядку проведення обшуку, які не</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пов</w:t>
      </w:r>
      <w:r w:rsidR="00FF690C">
        <w:rPr>
          <w:rFonts w:ascii="Times New Roman" w:hAnsi="Times New Roman" w:cs="Times New Roman"/>
          <w:bCs/>
          <w:color w:val="000000"/>
          <w:sz w:val="28"/>
          <w:szCs w:val="28"/>
          <w:lang w:val="uk-UA"/>
        </w:rPr>
        <w:t>’</w:t>
      </w:r>
      <w:r w:rsidRPr="00C22884">
        <w:rPr>
          <w:rFonts w:ascii="Times New Roman" w:hAnsi="Times New Roman" w:cs="Times New Roman"/>
          <w:bCs/>
          <w:color w:val="000000"/>
          <w:sz w:val="28"/>
          <w:szCs w:val="28"/>
          <w:lang w:val="uk-UA"/>
        </w:rPr>
        <w:t>язані з вирішенням питання допустимості отриманих доказів, проте таких, що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позначаються на законних інтересах особи (приміром, пошкодження майна під</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час обшуку, що не викликано необхідністю), остання, по суті, позбавлена</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можливості оперативно захистити свої інтереси в силу відсутності в законі</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відповідної процедури. Це тим більше заслуговує на увагу, оскільки в чинному</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законодавстві відсутнє положення, що містилося у КПК України 1960 р.,</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відповідно до ч. 2 ст. 183 якого «проводячи обшук, слідчий має право розкривати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замкнені приміщення і сховища, якщо володілець відмовляється їх відкрити. При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цьому слідчий повинен уникати не викликаних необхідністю пошкоджень дверей,</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замків та інших предметів». Останнє речення в чинному КПК не передбачено.</w:t>
      </w:r>
    </w:p>
    <w:p w:rsidR="00A751A7" w:rsidRPr="00C22884"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C22884">
        <w:rPr>
          <w:rFonts w:ascii="Times New Roman" w:hAnsi="Times New Roman" w:cs="Times New Roman"/>
          <w:bCs/>
          <w:color w:val="000000"/>
          <w:sz w:val="28"/>
          <w:szCs w:val="28"/>
          <w:lang w:val="uk-UA"/>
        </w:rPr>
        <w:t>Відповідно до ст. 303 КПК до слідчого судді оскаржуються лише ті</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рішення, дії чи бездіяльність слідчого, прокурора, які прямо передбачені в частині</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першій цієї статті. Скарги на інші рішення, дії чи бездіяльність слідчого або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прокурора не розглядаються під час досудового розслідування і можуть бути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предметом розгляду під час підготовчого провадження у суді згідно з правилами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статей 314</w:t>
      </w:r>
      <w:r>
        <w:rPr>
          <w:rFonts w:ascii="Times New Roman" w:hAnsi="Times New Roman" w:cs="Times New Roman"/>
          <w:bCs/>
          <w:color w:val="000000"/>
          <w:sz w:val="28"/>
          <w:szCs w:val="28"/>
          <w:lang w:val="uk-UA"/>
        </w:rPr>
        <w:t>-</w:t>
      </w:r>
      <w:r w:rsidRPr="00C22884">
        <w:rPr>
          <w:rFonts w:ascii="Times New Roman" w:hAnsi="Times New Roman" w:cs="Times New Roman"/>
          <w:bCs/>
          <w:color w:val="000000"/>
          <w:sz w:val="28"/>
          <w:szCs w:val="28"/>
          <w:lang w:val="uk-UA"/>
        </w:rPr>
        <w:t>316 КПК (ч. 2 ст. 303 КПК). Утім, аналіз цих статей призводить до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висновку, що розгляд скарг у цій частині судового провадження в суді першої</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інстанції взагалі не передбачено. Крім того, розгляд скарг під час здійснення</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провадження в суді першої інстанції навряд чи можна вважати ефективним</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засобом судового захисту в силу віддаленості в часі від подій, у зв</w:t>
      </w:r>
      <w:r w:rsidR="00FF690C">
        <w:rPr>
          <w:rFonts w:ascii="Times New Roman" w:hAnsi="Times New Roman" w:cs="Times New Roman"/>
          <w:bCs/>
          <w:color w:val="000000"/>
          <w:sz w:val="28"/>
          <w:szCs w:val="28"/>
          <w:lang w:val="uk-UA"/>
        </w:rPr>
        <w:t>’</w:t>
      </w:r>
      <w:r w:rsidRPr="00C22884">
        <w:rPr>
          <w:rFonts w:ascii="Times New Roman" w:hAnsi="Times New Roman" w:cs="Times New Roman"/>
          <w:bCs/>
          <w:color w:val="000000"/>
          <w:sz w:val="28"/>
          <w:szCs w:val="28"/>
          <w:lang w:val="uk-UA"/>
        </w:rPr>
        <w:t>язку з якими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скаржнику (як він вважає) спричиняється шкода і порушується її право на</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недоторканність житла  особи.</w:t>
      </w:r>
    </w:p>
    <w:p w:rsidR="00A751A7" w:rsidRPr="003F1D3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C22884">
        <w:rPr>
          <w:rFonts w:ascii="Times New Roman" w:hAnsi="Times New Roman" w:cs="Times New Roman"/>
          <w:bCs/>
          <w:color w:val="000000"/>
          <w:sz w:val="28"/>
          <w:szCs w:val="28"/>
          <w:lang w:val="uk-UA"/>
        </w:rPr>
        <w:t>Слід зазначити, що проблема відсутності в кримінальному процесі дієвого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механізму юридичного захисту прав і законних інтересів особи, у житлі чи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іншому володінні якої проведено обшук, традиційно викликає увагу науковців,</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які обґрунтовано наполягають на її вирішенні. На наш погляд, вона свідчить про прогалину чинного правового</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 xml:space="preserve">регулювання, яка має бути усунута, </w:t>
      </w:r>
      <w:r w:rsidRPr="00C22884">
        <w:rPr>
          <w:rFonts w:ascii="Times New Roman" w:hAnsi="Times New Roman" w:cs="Times New Roman"/>
          <w:bCs/>
          <w:color w:val="000000"/>
          <w:sz w:val="28"/>
          <w:szCs w:val="28"/>
          <w:lang w:val="uk-UA"/>
        </w:rPr>
        <w:lastRenderedPageBreak/>
        <w:t>оскільки оскарження дій слідчого під час</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обшуку у підготовчому судовому провадженні (навіть за умови доповнення</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статей 314</w:t>
      </w:r>
      <w:r>
        <w:rPr>
          <w:rFonts w:ascii="Times New Roman" w:hAnsi="Times New Roman" w:cs="Times New Roman"/>
          <w:bCs/>
          <w:color w:val="000000"/>
          <w:sz w:val="28"/>
          <w:szCs w:val="28"/>
          <w:lang w:val="uk-UA"/>
        </w:rPr>
        <w:t>-</w:t>
      </w:r>
      <w:r w:rsidRPr="00C22884">
        <w:rPr>
          <w:rFonts w:ascii="Times New Roman" w:hAnsi="Times New Roman" w:cs="Times New Roman"/>
          <w:bCs/>
          <w:color w:val="000000"/>
          <w:sz w:val="28"/>
          <w:szCs w:val="28"/>
          <w:lang w:val="uk-UA"/>
        </w:rPr>
        <w:t>316 КПК відповідним порядком розгляду цих скарг) не може бути</w:t>
      </w:r>
      <w:r>
        <w:rPr>
          <w:rFonts w:ascii="Times New Roman" w:hAnsi="Times New Roman" w:cs="Times New Roman"/>
          <w:bCs/>
          <w:color w:val="000000"/>
          <w:sz w:val="28"/>
          <w:szCs w:val="28"/>
          <w:lang w:val="uk-UA"/>
        </w:rPr>
        <w:t xml:space="preserve"> </w:t>
      </w:r>
      <w:r w:rsidRPr="00C22884">
        <w:rPr>
          <w:rFonts w:ascii="Times New Roman" w:hAnsi="Times New Roman" w:cs="Times New Roman"/>
          <w:bCs/>
          <w:color w:val="000000"/>
          <w:sz w:val="28"/>
          <w:szCs w:val="28"/>
          <w:lang w:val="uk-UA"/>
        </w:rPr>
        <w:t>ефективним механізмом захисту прав і законних інтересів цієї особи з огляду на</w:t>
      </w:r>
      <w:r w:rsidRPr="003F1D37">
        <w:t xml:space="preserve"> </w:t>
      </w:r>
      <w:r w:rsidRPr="003F1D37">
        <w:rPr>
          <w:rFonts w:ascii="Times New Roman" w:hAnsi="Times New Roman" w:cs="Times New Roman"/>
          <w:bCs/>
          <w:color w:val="000000"/>
          <w:sz w:val="28"/>
          <w:szCs w:val="28"/>
          <w:lang w:val="uk-UA"/>
        </w:rPr>
        <w:t>значний час, протягом якого здійснюється подальше досудове розслідування</w:t>
      </w:r>
      <w:r>
        <w:rPr>
          <w:rFonts w:ascii="Times New Roman" w:hAnsi="Times New Roman" w:cs="Times New Roman"/>
          <w:bCs/>
          <w:color w:val="000000"/>
          <w:sz w:val="28"/>
          <w:szCs w:val="28"/>
          <w:lang w:val="uk-UA"/>
        </w:rPr>
        <w:t xml:space="preserve"> </w:t>
      </w:r>
      <w:r w:rsidRPr="003F1D37">
        <w:rPr>
          <w:rFonts w:ascii="Times New Roman" w:hAnsi="Times New Roman" w:cs="Times New Roman"/>
          <w:bCs/>
          <w:color w:val="000000"/>
          <w:sz w:val="28"/>
          <w:szCs w:val="28"/>
          <w:lang w:val="uk-UA"/>
        </w:rPr>
        <w:t>даного кримінального провадження і направлення обвинувального акту до суду.</w:t>
      </w:r>
    </w:p>
    <w:p w:rsidR="00A751A7" w:rsidRPr="003F1D3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3F1D37">
        <w:rPr>
          <w:rFonts w:ascii="Times New Roman" w:hAnsi="Times New Roman" w:cs="Times New Roman"/>
          <w:bCs/>
          <w:color w:val="000000"/>
          <w:sz w:val="28"/>
          <w:szCs w:val="28"/>
          <w:lang w:val="uk-UA"/>
        </w:rPr>
        <w:t>Це питання безпосередньо пов</w:t>
      </w:r>
      <w:r w:rsidR="00FF690C">
        <w:rPr>
          <w:rFonts w:ascii="Times New Roman" w:hAnsi="Times New Roman" w:cs="Times New Roman"/>
          <w:bCs/>
          <w:color w:val="000000"/>
          <w:sz w:val="28"/>
          <w:szCs w:val="28"/>
          <w:lang w:val="uk-UA"/>
        </w:rPr>
        <w:t>’</w:t>
      </w:r>
      <w:r w:rsidRPr="003F1D37">
        <w:rPr>
          <w:rFonts w:ascii="Times New Roman" w:hAnsi="Times New Roman" w:cs="Times New Roman"/>
          <w:bCs/>
          <w:color w:val="000000"/>
          <w:sz w:val="28"/>
          <w:szCs w:val="28"/>
          <w:lang w:val="uk-UA"/>
        </w:rPr>
        <w:t>язане із іншим, яке за своїм обсягом і значенням є</w:t>
      </w:r>
      <w:r>
        <w:rPr>
          <w:rFonts w:ascii="Times New Roman" w:hAnsi="Times New Roman" w:cs="Times New Roman"/>
          <w:bCs/>
          <w:color w:val="000000"/>
          <w:sz w:val="28"/>
          <w:szCs w:val="28"/>
          <w:lang w:val="uk-UA"/>
        </w:rPr>
        <w:t xml:space="preserve"> </w:t>
      </w:r>
      <w:r w:rsidRPr="003F1D37">
        <w:rPr>
          <w:rFonts w:ascii="Times New Roman" w:hAnsi="Times New Roman" w:cs="Times New Roman"/>
          <w:bCs/>
          <w:color w:val="000000"/>
          <w:sz w:val="28"/>
          <w:szCs w:val="28"/>
          <w:lang w:val="uk-UA"/>
        </w:rPr>
        <w:t>значно більшим – питанням змісту та найбільш доцільної форми нормативного</w:t>
      </w:r>
      <w:r>
        <w:rPr>
          <w:rFonts w:ascii="Times New Roman" w:hAnsi="Times New Roman" w:cs="Times New Roman"/>
          <w:bCs/>
          <w:color w:val="000000"/>
          <w:sz w:val="28"/>
          <w:szCs w:val="28"/>
          <w:lang w:val="uk-UA"/>
        </w:rPr>
        <w:t xml:space="preserve"> </w:t>
      </w:r>
      <w:r w:rsidRPr="003F1D37">
        <w:rPr>
          <w:rFonts w:ascii="Times New Roman" w:hAnsi="Times New Roman" w:cs="Times New Roman"/>
          <w:bCs/>
          <w:color w:val="000000"/>
          <w:sz w:val="28"/>
          <w:szCs w:val="28"/>
          <w:lang w:val="uk-UA"/>
        </w:rPr>
        <w:t>закріплення предмету оскарження до суду під час досудового розслідування.</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3F1D37">
        <w:rPr>
          <w:rFonts w:ascii="Times New Roman" w:hAnsi="Times New Roman" w:cs="Times New Roman"/>
          <w:bCs/>
          <w:color w:val="000000"/>
          <w:sz w:val="28"/>
          <w:szCs w:val="28"/>
          <w:lang w:val="uk-UA"/>
        </w:rPr>
        <w:t>Незважаючи на його вирішення у чинному законодавстві (шляхом встановлення у</w:t>
      </w:r>
      <w:r>
        <w:rPr>
          <w:rFonts w:ascii="Times New Roman" w:hAnsi="Times New Roman" w:cs="Times New Roman"/>
          <w:bCs/>
          <w:color w:val="000000"/>
          <w:sz w:val="28"/>
          <w:szCs w:val="28"/>
          <w:lang w:val="uk-UA"/>
        </w:rPr>
        <w:t xml:space="preserve"> </w:t>
      </w:r>
      <w:r w:rsidRPr="003F1D37">
        <w:rPr>
          <w:rFonts w:ascii="Times New Roman" w:hAnsi="Times New Roman" w:cs="Times New Roman"/>
          <w:bCs/>
          <w:color w:val="000000"/>
          <w:sz w:val="28"/>
          <w:szCs w:val="28"/>
          <w:lang w:val="uk-UA"/>
        </w:rPr>
        <w:t>статті 303 КПК вичерпного переліку рішень, дій та проявів бездіяльності, які</w:t>
      </w:r>
      <w:r>
        <w:rPr>
          <w:rFonts w:ascii="Times New Roman" w:hAnsi="Times New Roman" w:cs="Times New Roman"/>
          <w:bCs/>
          <w:color w:val="000000"/>
          <w:sz w:val="28"/>
          <w:szCs w:val="28"/>
          <w:lang w:val="uk-UA"/>
        </w:rPr>
        <w:t xml:space="preserve"> </w:t>
      </w:r>
      <w:r w:rsidRPr="003F1D37">
        <w:rPr>
          <w:rFonts w:ascii="Times New Roman" w:hAnsi="Times New Roman" w:cs="Times New Roman"/>
          <w:bCs/>
          <w:color w:val="000000"/>
          <w:sz w:val="28"/>
          <w:szCs w:val="28"/>
          <w:lang w:val="uk-UA"/>
        </w:rPr>
        <w:t>складають його сутність), видається, воно потребує подальшого наукового</w:t>
      </w:r>
      <w:r>
        <w:rPr>
          <w:rFonts w:ascii="Times New Roman" w:hAnsi="Times New Roman" w:cs="Times New Roman"/>
          <w:bCs/>
          <w:color w:val="000000"/>
          <w:sz w:val="28"/>
          <w:szCs w:val="28"/>
          <w:lang w:val="uk-UA"/>
        </w:rPr>
        <w:t xml:space="preserve"> </w:t>
      </w:r>
      <w:r w:rsidRPr="003F1D37">
        <w:rPr>
          <w:rFonts w:ascii="Times New Roman" w:hAnsi="Times New Roman" w:cs="Times New Roman"/>
          <w:bCs/>
          <w:color w:val="000000"/>
          <w:sz w:val="28"/>
          <w:szCs w:val="28"/>
          <w:lang w:val="uk-UA"/>
        </w:rPr>
        <w:t>дослідження і нормативного удосконалення з метою задоволення потреб</w:t>
      </w:r>
      <w:r>
        <w:rPr>
          <w:rFonts w:ascii="Times New Roman" w:hAnsi="Times New Roman" w:cs="Times New Roman"/>
          <w:bCs/>
          <w:color w:val="000000"/>
          <w:sz w:val="28"/>
          <w:szCs w:val="28"/>
          <w:lang w:val="uk-UA"/>
        </w:rPr>
        <w:t xml:space="preserve"> </w:t>
      </w:r>
      <w:r w:rsidRPr="003F1D37">
        <w:rPr>
          <w:rFonts w:ascii="Times New Roman" w:hAnsi="Times New Roman" w:cs="Times New Roman"/>
          <w:bCs/>
          <w:color w:val="000000"/>
          <w:sz w:val="28"/>
          <w:szCs w:val="28"/>
          <w:lang w:val="uk-UA"/>
        </w:rPr>
        <w:t>правозастосовної практики, забезпечення невідкладного судового захисту особі,</w:t>
      </w:r>
      <w:r>
        <w:rPr>
          <w:rFonts w:ascii="Times New Roman" w:hAnsi="Times New Roman" w:cs="Times New Roman"/>
          <w:bCs/>
          <w:color w:val="000000"/>
          <w:sz w:val="28"/>
          <w:szCs w:val="28"/>
          <w:lang w:val="uk-UA"/>
        </w:rPr>
        <w:t xml:space="preserve"> </w:t>
      </w:r>
      <w:r w:rsidRPr="003F1D37">
        <w:rPr>
          <w:rFonts w:ascii="Times New Roman" w:hAnsi="Times New Roman" w:cs="Times New Roman"/>
          <w:bCs/>
          <w:color w:val="000000"/>
          <w:sz w:val="28"/>
          <w:szCs w:val="28"/>
          <w:lang w:val="uk-UA"/>
        </w:rPr>
        <w:t>яка дійсно його потребує.</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B80142">
        <w:rPr>
          <w:rFonts w:ascii="Times New Roman" w:hAnsi="Times New Roman" w:cs="Times New Roman"/>
          <w:bCs/>
          <w:color w:val="000000"/>
          <w:sz w:val="28"/>
          <w:szCs w:val="28"/>
          <w:lang w:val="uk-UA"/>
        </w:rPr>
        <w:t>Забезпечення права на недоторканність житла особи</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в кримінальному провадженні, перш за все, означає невтручання у здійснення</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цього права інакше, ніж у відповідності до закону та у випадках, необхідних у</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демократичному суспільстві, в інтересах національної і громадської безпеки або</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економічного добробуту країни, з метою запобігання заворушенням і злочинам,</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для захисту здоров</w:t>
      </w:r>
      <w:r w:rsidR="00FF690C">
        <w:rPr>
          <w:rFonts w:ascii="Times New Roman" w:hAnsi="Times New Roman" w:cs="Times New Roman"/>
          <w:bCs/>
          <w:color w:val="000000"/>
          <w:sz w:val="28"/>
          <w:szCs w:val="28"/>
          <w:lang w:val="uk-UA"/>
        </w:rPr>
        <w:t>’</w:t>
      </w:r>
      <w:r w:rsidRPr="00B80142">
        <w:rPr>
          <w:rFonts w:ascii="Times New Roman" w:hAnsi="Times New Roman" w:cs="Times New Roman"/>
          <w:bCs/>
          <w:color w:val="000000"/>
          <w:sz w:val="28"/>
          <w:szCs w:val="28"/>
          <w:lang w:val="uk-UA"/>
        </w:rPr>
        <w:t>я або моралі чи з метою захисту прав і свобод інших людей</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(негативний обов</w:t>
      </w:r>
      <w:r w:rsidR="00FF690C">
        <w:rPr>
          <w:rFonts w:ascii="Times New Roman" w:hAnsi="Times New Roman" w:cs="Times New Roman"/>
          <w:bCs/>
          <w:color w:val="000000"/>
          <w:sz w:val="28"/>
          <w:szCs w:val="28"/>
          <w:lang w:val="uk-UA"/>
        </w:rPr>
        <w:t>’</w:t>
      </w:r>
      <w:r w:rsidRPr="00B80142">
        <w:rPr>
          <w:rFonts w:ascii="Times New Roman" w:hAnsi="Times New Roman" w:cs="Times New Roman"/>
          <w:bCs/>
          <w:color w:val="000000"/>
          <w:sz w:val="28"/>
          <w:szCs w:val="28"/>
          <w:lang w:val="uk-UA"/>
        </w:rPr>
        <w:t>язок держави). Крім того, забезпечення вказаного права</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передбачає діяльність суду, слідчого судді та учасників кримінального</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провадження, спрямовану на створення сприятливих умов для його реалізації;</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його охорону, що полягає у перешкоджанні його безпідставному обмеженню, а</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також захисті законних інтересів правомочного суб</w:t>
      </w:r>
      <w:r w:rsidR="00FF690C">
        <w:rPr>
          <w:rFonts w:ascii="Times New Roman" w:hAnsi="Times New Roman" w:cs="Times New Roman"/>
          <w:bCs/>
          <w:color w:val="000000"/>
          <w:sz w:val="28"/>
          <w:szCs w:val="28"/>
          <w:lang w:val="uk-UA"/>
        </w:rPr>
        <w:t>’</w:t>
      </w:r>
      <w:r w:rsidRPr="00B80142">
        <w:rPr>
          <w:rFonts w:ascii="Times New Roman" w:hAnsi="Times New Roman" w:cs="Times New Roman"/>
          <w:bCs/>
          <w:color w:val="000000"/>
          <w:sz w:val="28"/>
          <w:szCs w:val="28"/>
          <w:lang w:val="uk-UA"/>
        </w:rPr>
        <w:t>єкта у випадку порушення</w:t>
      </w:r>
      <w:r>
        <w:rPr>
          <w:rFonts w:ascii="Times New Roman" w:hAnsi="Times New Roman" w:cs="Times New Roman"/>
          <w:bCs/>
          <w:color w:val="000000"/>
          <w:sz w:val="28"/>
          <w:szCs w:val="28"/>
          <w:lang w:val="uk-UA"/>
        </w:rPr>
        <w:t xml:space="preserve"> </w:t>
      </w:r>
      <w:r w:rsidRPr="00B80142">
        <w:rPr>
          <w:rFonts w:ascii="Times New Roman" w:hAnsi="Times New Roman" w:cs="Times New Roman"/>
          <w:bCs/>
          <w:color w:val="000000"/>
          <w:sz w:val="28"/>
          <w:szCs w:val="28"/>
          <w:lang w:val="uk-UA"/>
        </w:rPr>
        <w:t>його права на недоторканність житла (позитивний обов</w:t>
      </w:r>
      <w:r w:rsidR="00FF690C">
        <w:rPr>
          <w:rFonts w:ascii="Times New Roman" w:hAnsi="Times New Roman" w:cs="Times New Roman"/>
          <w:bCs/>
          <w:color w:val="000000"/>
          <w:sz w:val="28"/>
          <w:szCs w:val="28"/>
          <w:lang w:val="uk-UA"/>
        </w:rPr>
        <w:t>’</w:t>
      </w:r>
      <w:r w:rsidRPr="00B80142">
        <w:rPr>
          <w:rFonts w:ascii="Times New Roman" w:hAnsi="Times New Roman" w:cs="Times New Roman"/>
          <w:bCs/>
          <w:color w:val="000000"/>
          <w:sz w:val="28"/>
          <w:szCs w:val="28"/>
          <w:lang w:val="uk-UA"/>
        </w:rPr>
        <w:t>язок держави).</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8A29CD" w:rsidRPr="00244455" w:rsidRDefault="008A29CD" w:rsidP="008A29CD">
      <w:pPr>
        <w:spacing w:after="0" w:line="360" w:lineRule="auto"/>
        <w:jc w:val="both"/>
        <w:rPr>
          <w:rFonts w:ascii="Times New Roman" w:hAnsi="Times New Roman" w:cs="Times New Roman"/>
          <w:sz w:val="28"/>
          <w:szCs w:val="28"/>
          <w:lang w:val="uk-UA"/>
        </w:rPr>
      </w:pPr>
      <w:r>
        <w:rPr>
          <w:rFonts w:ascii="Times New Roman" w:hAnsi="Times New Roman" w:cs="Times New Roman"/>
          <w:bCs/>
          <w:i/>
          <w:color w:val="000000"/>
          <w:sz w:val="28"/>
          <w:szCs w:val="28"/>
          <w:lang w:val="uk-UA"/>
        </w:rPr>
        <w:lastRenderedPageBreak/>
        <w:tab/>
      </w:r>
      <w:r w:rsidR="00A751A7" w:rsidRPr="00931D3E">
        <w:rPr>
          <w:rFonts w:ascii="Times New Roman" w:hAnsi="Times New Roman" w:cs="Times New Roman"/>
          <w:bCs/>
          <w:i/>
          <w:color w:val="000000"/>
          <w:sz w:val="28"/>
          <w:szCs w:val="28"/>
          <w:lang w:val="uk-UA"/>
        </w:rPr>
        <w:t>Апробація результатів дослідження</w:t>
      </w:r>
      <w:r w:rsidR="00A751A7">
        <w:rPr>
          <w:rFonts w:ascii="Times New Roman" w:hAnsi="Times New Roman" w:cs="Times New Roman"/>
          <w:bCs/>
          <w:color w:val="000000"/>
          <w:sz w:val="28"/>
          <w:szCs w:val="28"/>
          <w:lang w:val="uk-UA"/>
        </w:rPr>
        <w:t xml:space="preserve">. </w:t>
      </w:r>
      <w:r w:rsidRPr="00201B40">
        <w:rPr>
          <w:rFonts w:ascii="Times New Roman" w:hAnsi="Times New Roman" w:cs="Times New Roman"/>
          <w:sz w:val="28"/>
          <w:szCs w:val="28"/>
          <w:lang w:val="uk-UA"/>
        </w:rPr>
        <w:t xml:space="preserve">Результати кваліфікаційної роботи були обговорені на засіданнях кафедри </w:t>
      </w:r>
      <w:r w:rsidR="002F54BF">
        <w:rPr>
          <w:rFonts w:ascii="Times New Roman" w:hAnsi="Times New Roman" w:cs="Times New Roman"/>
          <w:sz w:val="28"/>
          <w:szCs w:val="28"/>
          <w:lang w:val="uk-UA"/>
        </w:rPr>
        <w:t>історії і теорії держави та права</w:t>
      </w:r>
      <w:r>
        <w:rPr>
          <w:rFonts w:ascii="Times New Roman" w:hAnsi="Times New Roman" w:cs="Times New Roman"/>
          <w:sz w:val="28"/>
          <w:szCs w:val="28"/>
          <w:lang w:val="uk-UA"/>
        </w:rPr>
        <w:t xml:space="preserve"> </w:t>
      </w:r>
      <w:r w:rsidRPr="00201B40">
        <w:rPr>
          <w:rFonts w:ascii="Times New Roman" w:hAnsi="Times New Roman" w:cs="Times New Roman"/>
          <w:sz w:val="28"/>
          <w:szCs w:val="28"/>
          <w:lang w:val="uk-UA"/>
        </w:rPr>
        <w:t>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науковій періодиці, під час участі у роботі наукових конференцій: щорічна науково-практична конференція «Запорізькі правові читання» м. Запоріжжя, 06 травня 2019 р., Всеукраїнська науково-практична конференція «Правова освіта та правова наука в умовах сучасних трансформаційних процесів» м. Запоріжжя, 20 листопада 2019 р., Збірка студентських наукових статей «Майбутні юристи про проблеми права в Україні» м. Запоріжжя, грудень 2019 р.</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A751A7" w:rsidRDefault="00A751A7"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p>
    <w:p w:rsidR="00E164D6" w:rsidRPr="00E164D6" w:rsidRDefault="00E164D6" w:rsidP="002D3656">
      <w:pPr>
        <w:autoSpaceDE w:val="0"/>
        <w:autoSpaceDN w:val="0"/>
        <w:adjustRightInd w:val="0"/>
        <w:spacing w:after="0" w:line="360" w:lineRule="auto"/>
        <w:jc w:val="center"/>
        <w:rPr>
          <w:rFonts w:ascii="Times New Roman" w:hAnsi="Times New Roman" w:cs="Times New Roman"/>
          <w:color w:val="000000"/>
          <w:sz w:val="28"/>
          <w:szCs w:val="28"/>
          <w:lang w:val="uk-UA"/>
        </w:rPr>
      </w:pPr>
      <w:r w:rsidRPr="00E164D6">
        <w:rPr>
          <w:rFonts w:ascii="Times New Roman" w:hAnsi="Times New Roman" w:cs="Times New Roman"/>
          <w:color w:val="000000"/>
          <w:sz w:val="28"/>
          <w:szCs w:val="28"/>
          <w:lang w:val="uk-UA"/>
        </w:rPr>
        <w:lastRenderedPageBreak/>
        <w:t>РОЗДІЛ 2.</w:t>
      </w:r>
      <w:r w:rsidR="008A246A">
        <w:rPr>
          <w:rFonts w:ascii="Times New Roman" w:hAnsi="Times New Roman" w:cs="Times New Roman"/>
          <w:color w:val="000000"/>
          <w:sz w:val="28"/>
          <w:szCs w:val="28"/>
          <w:lang w:val="uk-UA"/>
        </w:rPr>
        <w:t xml:space="preserve"> ПРАКТИЧНА ЧАСТИНА</w:t>
      </w:r>
    </w:p>
    <w:p w:rsidR="00E164D6" w:rsidRDefault="00E164D6"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904702" w:rsidRPr="00E164D6" w:rsidRDefault="00904702"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E164D6" w:rsidRPr="00E164D6" w:rsidRDefault="0050330D" w:rsidP="002D3656">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E164D6" w:rsidRPr="00E164D6">
        <w:rPr>
          <w:rFonts w:ascii="Times New Roman" w:hAnsi="Times New Roman" w:cs="Times New Roman"/>
          <w:color w:val="000000"/>
          <w:sz w:val="28"/>
          <w:szCs w:val="28"/>
          <w:lang w:val="uk-UA"/>
        </w:rPr>
        <w:t xml:space="preserve">2.1. </w:t>
      </w:r>
      <w:r w:rsidR="00E164D6">
        <w:rPr>
          <w:rFonts w:ascii="Times New Roman" w:hAnsi="Times New Roman" w:cs="Times New Roman"/>
          <w:color w:val="000000"/>
          <w:sz w:val="28"/>
          <w:szCs w:val="28"/>
          <w:lang w:val="uk-UA"/>
        </w:rPr>
        <w:t>С</w:t>
      </w:r>
      <w:r w:rsidR="00E164D6" w:rsidRPr="00E164D6">
        <w:rPr>
          <w:rFonts w:ascii="Times New Roman" w:hAnsi="Times New Roman" w:cs="Times New Roman"/>
          <w:color w:val="000000"/>
          <w:sz w:val="28"/>
          <w:szCs w:val="28"/>
          <w:lang w:val="uk-UA"/>
        </w:rPr>
        <w:t>тандарти закріплення</w:t>
      </w:r>
      <w:r w:rsidR="00E164D6">
        <w:rPr>
          <w:rFonts w:ascii="Times New Roman" w:hAnsi="Times New Roman" w:cs="Times New Roman"/>
          <w:color w:val="000000"/>
          <w:sz w:val="28"/>
          <w:szCs w:val="28"/>
          <w:lang w:val="uk-UA"/>
        </w:rPr>
        <w:t xml:space="preserve"> та забезпечення</w:t>
      </w:r>
      <w:r>
        <w:rPr>
          <w:rFonts w:ascii="Times New Roman" w:hAnsi="Times New Roman" w:cs="Times New Roman"/>
          <w:color w:val="000000"/>
          <w:sz w:val="28"/>
          <w:szCs w:val="28"/>
          <w:lang w:val="uk-UA"/>
        </w:rPr>
        <w:t xml:space="preserve"> права особи на недоторканість житла у кримінальному провадженні</w:t>
      </w:r>
    </w:p>
    <w:p w:rsidR="00E164D6" w:rsidRDefault="00E164D6"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4F602D" w:rsidRDefault="004F602D" w:rsidP="002D3656">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4F602D">
        <w:rPr>
          <w:rFonts w:ascii="Times New Roman" w:hAnsi="Times New Roman" w:cs="Times New Roman"/>
          <w:color w:val="000000"/>
          <w:sz w:val="28"/>
          <w:szCs w:val="28"/>
          <w:lang w:val="uk-UA"/>
        </w:rPr>
        <w:t>Право на недоторканість житла</w:t>
      </w:r>
      <w:r w:rsidR="00904702">
        <w:rPr>
          <w:rFonts w:ascii="Times New Roman" w:hAnsi="Times New Roman" w:cs="Times New Roman"/>
          <w:color w:val="000000"/>
          <w:sz w:val="28"/>
          <w:szCs w:val="28"/>
          <w:lang w:val="uk-UA"/>
        </w:rPr>
        <w:t xml:space="preserve"> </w:t>
      </w:r>
      <w:r w:rsidRPr="004F602D">
        <w:rPr>
          <w:rFonts w:ascii="Times New Roman" w:hAnsi="Times New Roman" w:cs="Times New Roman"/>
          <w:color w:val="000000"/>
          <w:sz w:val="28"/>
          <w:szCs w:val="28"/>
          <w:lang w:val="uk-UA"/>
        </w:rPr>
        <w:t>бере свої початки у положеннях</w:t>
      </w:r>
      <w:r>
        <w:rPr>
          <w:rFonts w:ascii="Times New Roman" w:hAnsi="Times New Roman" w:cs="Times New Roman"/>
          <w:color w:val="000000"/>
          <w:sz w:val="28"/>
          <w:szCs w:val="28"/>
          <w:lang w:val="uk-UA"/>
        </w:rPr>
        <w:t>:</w:t>
      </w:r>
      <w:r w:rsidRPr="004F602D">
        <w:rPr>
          <w:rFonts w:ascii="Times New Roman" w:hAnsi="Times New Roman" w:cs="Times New Roman"/>
          <w:color w:val="000000"/>
          <w:sz w:val="28"/>
          <w:szCs w:val="28"/>
          <w:lang w:val="uk-UA"/>
        </w:rPr>
        <w:t xml:space="preserve"> </w:t>
      </w:r>
    </w:p>
    <w:p w:rsidR="00FA59F9" w:rsidRDefault="00FA59F9"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D27E97" w:rsidRDefault="0018426E"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r>
        <w:rPr>
          <w:rFonts w:ascii="Times New Roman" w:hAnsi="Times New Roman" w:cs="Times New Roman"/>
          <w:noProof/>
          <w:color w:val="000000"/>
          <w:sz w:val="28"/>
          <w:szCs w:val="28"/>
          <w:lang w:val="uk-UA" w:eastAsia="uk-UA"/>
        </w:rPr>
        <mc:AlternateContent>
          <mc:Choice Requires="wps">
            <w:drawing>
              <wp:anchor distT="0" distB="0" distL="114300" distR="114300" simplePos="0" relativeHeight="251659264" behindDoc="0" locked="0" layoutInCell="1" allowOverlap="1" wp14:anchorId="4B2B2A38" wp14:editId="51FF91A4">
                <wp:simplePos x="0" y="0"/>
                <wp:positionH relativeFrom="column">
                  <wp:posOffset>-108585</wp:posOffset>
                </wp:positionH>
                <wp:positionV relativeFrom="paragraph">
                  <wp:posOffset>192405</wp:posOffset>
                </wp:positionV>
                <wp:extent cx="1800225" cy="3238500"/>
                <wp:effectExtent l="0" t="0" r="28575" b="19050"/>
                <wp:wrapNone/>
                <wp:docPr id="3" name="Пятиугольник 3"/>
                <wp:cNvGraphicFramePr/>
                <a:graphic xmlns:a="http://schemas.openxmlformats.org/drawingml/2006/main">
                  <a:graphicData uri="http://schemas.microsoft.com/office/word/2010/wordprocessingShape">
                    <wps:wsp>
                      <wps:cNvSpPr/>
                      <wps:spPr>
                        <a:xfrm>
                          <a:off x="0" y="0"/>
                          <a:ext cx="1800225" cy="32385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37F" w:rsidRDefault="00F2737F" w:rsidP="008A246A">
                            <w:pPr>
                              <w:jc w:val="center"/>
                            </w:pPr>
                            <w:r w:rsidRPr="00904702">
                              <w:rPr>
                                <w:rFonts w:ascii="Times New Roman" w:hAnsi="Times New Roman" w:cs="Times New Roman"/>
                                <w:b/>
                                <w:i/>
                                <w:color w:val="000000"/>
                                <w:sz w:val="28"/>
                                <w:szCs w:val="28"/>
                                <w:lang w:val="uk-UA"/>
                              </w:rPr>
                              <w:t>ст. 30 Конституції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left:0;text-align:left;margin-left:-8.55pt;margin-top:15.15pt;width:14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" adj="10800" fillcolor="#ddd [3204]" strokecolor="#6e6e6e [1604]" strokeweight="2pt">
                <v:textbox>
                  <w:txbxContent>
                    <w:p w:rsidR="00F2737F" w:rsidRDefault="00F2737F" w:rsidP="008A246A">
                      <w:pPr>
                        <w:jc w:val="center"/>
                      </w:pPr>
                      <w:r w:rsidRPr="00904702">
                        <w:rPr>
                          <w:rFonts w:ascii="Times New Roman" w:hAnsi="Times New Roman" w:cs="Times New Roman"/>
                          <w:b/>
                          <w:i/>
                          <w:color w:val="000000"/>
                          <w:sz w:val="28"/>
                          <w:szCs w:val="28"/>
                          <w:lang w:val="uk-UA"/>
                        </w:rPr>
                        <w:t>ст. 30 Конституції України</w:t>
                      </w:r>
                    </w:p>
                  </w:txbxContent>
                </v:textbox>
              </v:shape>
            </w:pict>
          </mc:Fallback>
        </mc:AlternateContent>
      </w:r>
      <w:r>
        <w:rPr>
          <w:rFonts w:ascii="Times New Roman" w:hAnsi="Times New Roman" w:cs="Times New Roman"/>
          <w:noProof/>
          <w:color w:val="000000"/>
          <w:sz w:val="28"/>
          <w:szCs w:val="28"/>
          <w:lang w:val="uk-UA" w:eastAsia="uk-UA"/>
        </w:rPr>
        <mc:AlternateContent>
          <mc:Choice Requires="wps">
            <w:drawing>
              <wp:anchor distT="0" distB="0" distL="114300" distR="114300" simplePos="0" relativeHeight="251660288" behindDoc="0" locked="0" layoutInCell="1" allowOverlap="1" wp14:anchorId="54831E9D" wp14:editId="453A454D">
                <wp:simplePos x="0" y="0"/>
                <wp:positionH relativeFrom="column">
                  <wp:posOffset>2034540</wp:posOffset>
                </wp:positionH>
                <wp:positionV relativeFrom="paragraph">
                  <wp:posOffset>192405</wp:posOffset>
                </wp:positionV>
                <wp:extent cx="4067175" cy="3238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4067175" cy="3238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37F" w:rsidRPr="00F2737F" w:rsidRDefault="00F2737F" w:rsidP="0018426E">
                            <w:pPr>
                              <w:autoSpaceDE w:val="0"/>
                              <w:autoSpaceDN w:val="0"/>
                              <w:adjustRightInd w:val="0"/>
                              <w:spacing w:after="0" w:line="360" w:lineRule="auto"/>
                              <w:rPr>
                                <w:lang w:val="uk-UA"/>
                              </w:rPr>
                            </w:pPr>
                            <w:r>
                              <w:rPr>
                                <w:rFonts w:ascii="Times New Roman" w:hAnsi="Times New Roman" w:cs="Times New Roman"/>
                                <w:b/>
                                <w:i/>
                                <w:color w:val="000000"/>
                                <w:sz w:val="28"/>
                                <w:szCs w:val="28"/>
                                <w:lang w:val="uk-UA"/>
                              </w:rPr>
                              <w:t>П</w:t>
                            </w:r>
                            <w:r w:rsidRPr="004601D2">
                              <w:rPr>
                                <w:rFonts w:ascii="Times New Roman" w:hAnsi="Times New Roman" w:cs="Times New Roman"/>
                                <w:b/>
                                <w:i/>
                                <w:color w:val="000000"/>
                                <w:sz w:val="28"/>
                                <w:szCs w:val="28"/>
                                <w:lang w:val="uk-UA"/>
                              </w:rPr>
                              <w:t>роникнення в житло або в інше володіння особи для проведення обшуку чи огляду можливо тільки за вмотивованим рішенням суду.</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У невідкладних</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випадках, пов'язаних із врятуванням життя людей та майна чи з безпосереднім</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переслідуванням осіб, які підозрюються у вчиненні злочину, можливий інший,</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встановлений законом, порядок проникнення до житла чи до іншого володіння</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особи, проведення в них огляду і обшуку</w:t>
                            </w:r>
                            <w:r>
                              <w:rPr>
                                <w:rFonts w:ascii="Times New Roman" w:hAnsi="Times New Roman" w:cs="Times New Roman"/>
                                <w:b/>
                                <w:i/>
                                <w:color w:val="000000"/>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160.2pt;margin-top:15.15pt;width:320.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" fillcolor="#ddd [3204]" strokecolor="#6e6e6e [1604]" strokeweight="2pt">
                <v:textbox>
                  <w:txbxContent>
                    <w:p w:rsidR="00F2737F" w:rsidRPr="00F2737F" w:rsidRDefault="00F2737F" w:rsidP="0018426E">
                      <w:pPr>
                        <w:autoSpaceDE w:val="0"/>
                        <w:autoSpaceDN w:val="0"/>
                        <w:adjustRightInd w:val="0"/>
                        <w:spacing w:after="0" w:line="360" w:lineRule="auto"/>
                        <w:rPr>
                          <w:lang w:val="uk-UA"/>
                        </w:rPr>
                      </w:pPr>
                      <w:r>
                        <w:rPr>
                          <w:rFonts w:ascii="Times New Roman" w:hAnsi="Times New Roman" w:cs="Times New Roman"/>
                          <w:b/>
                          <w:i/>
                          <w:color w:val="000000"/>
                          <w:sz w:val="28"/>
                          <w:szCs w:val="28"/>
                          <w:lang w:val="uk-UA"/>
                        </w:rPr>
                        <w:t>П</w:t>
                      </w:r>
                      <w:r w:rsidRPr="004601D2">
                        <w:rPr>
                          <w:rFonts w:ascii="Times New Roman" w:hAnsi="Times New Roman" w:cs="Times New Roman"/>
                          <w:b/>
                          <w:i/>
                          <w:color w:val="000000"/>
                          <w:sz w:val="28"/>
                          <w:szCs w:val="28"/>
                          <w:lang w:val="uk-UA"/>
                        </w:rPr>
                        <w:t>роникнення в житло або в інше володіння особи для проведення обшуку чи огляду можливо тільки за вмотивованим рішенням суду.</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У невідкладних</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випадках, пов'язаних із врятуванням життя людей та майна чи з безпосереднім</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переслідуванням осіб, які підозрюються у вчиненні злочину, можливий інший,</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встановлений законом, порядок проникнення до житла чи до іншого володіння</w:t>
                      </w:r>
                      <w:r>
                        <w:rPr>
                          <w:rFonts w:ascii="Times New Roman" w:hAnsi="Times New Roman" w:cs="Times New Roman"/>
                          <w:b/>
                          <w:i/>
                          <w:color w:val="000000"/>
                          <w:sz w:val="28"/>
                          <w:szCs w:val="28"/>
                          <w:lang w:val="uk-UA"/>
                        </w:rPr>
                        <w:t xml:space="preserve"> </w:t>
                      </w:r>
                      <w:r w:rsidRPr="0018426E">
                        <w:rPr>
                          <w:rFonts w:ascii="Times New Roman" w:hAnsi="Times New Roman" w:cs="Times New Roman"/>
                          <w:b/>
                          <w:i/>
                          <w:color w:val="000000"/>
                          <w:sz w:val="28"/>
                          <w:szCs w:val="28"/>
                          <w:lang w:val="uk-UA"/>
                        </w:rPr>
                        <w:t>особи, проведення в них огляду і обшуку</w:t>
                      </w:r>
                      <w:r>
                        <w:rPr>
                          <w:rFonts w:ascii="Times New Roman" w:hAnsi="Times New Roman" w:cs="Times New Roman"/>
                          <w:b/>
                          <w:i/>
                          <w:color w:val="000000"/>
                          <w:sz w:val="28"/>
                          <w:szCs w:val="28"/>
                          <w:lang w:val="uk-UA"/>
                        </w:rPr>
                        <w:t xml:space="preserve"> </w:t>
                      </w:r>
                    </w:p>
                  </w:txbxContent>
                </v:textbox>
              </v:rect>
            </w:pict>
          </mc:Fallback>
        </mc:AlternateContent>
      </w:r>
      <w:r w:rsidR="00B46349">
        <w:rPr>
          <w:rFonts w:ascii="Times New Roman" w:hAnsi="Times New Roman" w:cs="Times New Roman"/>
          <w:b/>
          <w:i/>
          <w:color w:val="000000"/>
          <w:sz w:val="28"/>
          <w:szCs w:val="28"/>
          <w:lang w:val="uk-UA"/>
        </w:rPr>
        <w:tab/>
      </w:r>
    </w:p>
    <w:p w:rsidR="00FA59F9" w:rsidRDefault="00FA59F9"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FA59F9" w:rsidRDefault="00FA59F9"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8A246A" w:rsidRPr="008A246A" w:rsidRDefault="008A246A" w:rsidP="00B46349">
      <w:pPr>
        <w:autoSpaceDE w:val="0"/>
        <w:autoSpaceDN w:val="0"/>
        <w:adjustRightInd w:val="0"/>
        <w:spacing w:after="0" w:line="360" w:lineRule="auto"/>
        <w:jc w:val="both"/>
        <w:rPr>
          <w:rFonts w:ascii="Times New Roman" w:hAnsi="Times New Roman" w:cs="Times New Roman"/>
          <w:color w:val="000000"/>
          <w:sz w:val="28"/>
          <w:szCs w:val="28"/>
          <w:lang w:val="uk-UA"/>
        </w:rPr>
      </w:pPr>
    </w:p>
    <w:p w:rsidR="008A246A" w:rsidRDefault="008A246A"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8A246A" w:rsidRDefault="008A246A"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904702"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r>
        <w:rPr>
          <w:rFonts w:ascii="Times New Roman" w:hAnsi="Times New Roman" w:cs="Times New Roman"/>
          <w:b/>
          <w:i/>
          <w:noProof/>
          <w:color w:val="000000"/>
          <w:sz w:val="28"/>
          <w:szCs w:val="28"/>
          <w:lang w:val="uk-UA" w:eastAsia="uk-UA"/>
        </w:rPr>
        <mc:AlternateContent>
          <mc:Choice Requires="wps">
            <w:drawing>
              <wp:anchor distT="0" distB="0" distL="114300" distR="114300" simplePos="0" relativeHeight="251661312" behindDoc="0" locked="0" layoutInCell="1" allowOverlap="1" wp14:anchorId="678173C3" wp14:editId="6C42E30B">
                <wp:simplePos x="0" y="0"/>
                <wp:positionH relativeFrom="column">
                  <wp:posOffset>-108585</wp:posOffset>
                </wp:positionH>
                <wp:positionV relativeFrom="paragraph">
                  <wp:posOffset>158750</wp:posOffset>
                </wp:positionV>
                <wp:extent cx="1800225" cy="2686050"/>
                <wp:effectExtent l="0" t="0" r="28575" b="19050"/>
                <wp:wrapNone/>
                <wp:docPr id="5" name="Пятиугольник 5"/>
                <wp:cNvGraphicFramePr/>
                <a:graphic xmlns:a="http://schemas.openxmlformats.org/drawingml/2006/main">
                  <a:graphicData uri="http://schemas.microsoft.com/office/word/2010/wordprocessingShape">
                    <wps:wsp>
                      <wps:cNvSpPr/>
                      <wps:spPr>
                        <a:xfrm>
                          <a:off x="0" y="0"/>
                          <a:ext cx="1800225" cy="26860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37F" w:rsidRDefault="00F2737F" w:rsidP="008A246A">
                            <w:pPr>
                              <w:jc w:val="center"/>
                            </w:pPr>
                            <w:r w:rsidRPr="004F602D">
                              <w:rPr>
                                <w:rFonts w:ascii="Times New Roman" w:hAnsi="Times New Roman" w:cs="Times New Roman"/>
                                <w:b/>
                                <w:i/>
                                <w:color w:val="000000"/>
                                <w:sz w:val="28"/>
                                <w:szCs w:val="28"/>
                                <w:lang w:val="uk-UA"/>
                              </w:rPr>
                              <w:t>ст. 12 Загальної декларації прав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5" o:spid="_x0000_s1028" type="#_x0000_t15" style="position:absolute;left:0;text-align:left;margin-left:-8.55pt;margin-top:12.5pt;width:141.7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" adj="10800" fillcolor="#ddd [3204]" strokecolor="#6e6e6e [1604]" strokeweight="2pt">
                <v:textbox>
                  <w:txbxContent>
                    <w:p w:rsidR="00F2737F" w:rsidRDefault="00F2737F" w:rsidP="008A246A">
                      <w:pPr>
                        <w:jc w:val="center"/>
                      </w:pPr>
                      <w:r w:rsidRPr="004F602D">
                        <w:rPr>
                          <w:rFonts w:ascii="Times New Roman" w:hAnsi="Times New Roman" w:cs="Times New Roman"/>
                          <w:b/>
                          <w:i/>
                          <w:color w:val="000000"/>
                          <w:sz w:val="28"/>
                          <w:szCs w:val="28"/>
                          <w:lang w:val="uk-UA"/>
                        </w:rPr>
                        <w:t>ст. 12 Загальної декларації прав людини</w:t>
                      </w:r>
                    </w:p>
                  </w:txbxContent>
                </v:textbox>
              </v:shape>
            </w:pict>
          </mc:Fallback>
        </mc:AlternateContent>
      </w:r>
      <w:r w:rsidR="00031DE2">
        <w:rPr>
          <w:rFonts w:ascii="Times New Roman" w:hAnsi="Times New Roman" w:cs="Times New Roman"/>
          <w:b/>
          <w:i/>
          <w:noProof/>
          <w:color w:val="000000"/>
          <w:sz w:val="28"/>
          <w:szCs w:val="28"/>
          <w:lang w:val="uk-UA" w:eastAsia="uk-UA"/>
        </w:rPr>
        <mc:AlternateContent>
          <mc:Choice Requires="wps">
            <w:drawing>
              <wp:anchor distT="0" distB="0" distL="114300" distR="114300" simplePos="0" relativeHeight="251662336" behindDoc="0" locked="0" layoutInCell="1" allowOverlap="1" wp14:anchorId="5D0D09B7" wp14:editId="583AA0E6">
                <wp:simplePos x="0" y="0"/>
                <wp:positionH relativeFrom="column">
                  <wp:posOffset>2034540</wp:posOffset>
                </wp:positionH>
                <wp:positionV relativeFrom="paragraph">
                  <wp:posOffset>101600</wp:posOffset>
                </wp:positionV>
                <wp:extent cx="4067175" cy="27432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4067175" cy="274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37F" w:rsidRDefault="00F2737F" w:rsidP="0018426E">
                            <w:pPr>
                              <w:spacing w:line="360" w:lineRule="auto"/>
                              <w:jc w:val="center"/>
                            </w:pPr>
                            <w:r>
                              <w:rPr>
                                <w:rFonts w:ascii="Times New Roman" w:hAnsi="Times New Roman" w:cs="Times New Roman"/>
                                <w:b/>
                                <w:i/>
                                <w:color w:val="000000"/>
                                <w:sz w:val="28"/>
                                <w:szCs w:val="28"/>
                                <w:lang w:val="uk-UA"/>
                              </w:rPr>
                              <w:t>Н</w:t>
                            </w:r>
                            <w:r w:rsidRPr="00B46349">
                              <w:rPr>
                                <w:rFonts w:ascii="Times New Roman" w:hAnsi="Times New Roman" w:cs="Times New Roman"/>
                                <w:b/>
                                <w:i/>
                                <w:color w:val="000000"/>
                                <w:sz w:val="28"/>
                                <w:szCs w:val="28"/>
                                <w:lang w:val="uk-UA"/>
                              </w:rPr>
                              <w:t>іхто не може зазнавати безпідставного втручання у його особисте і сімейне життя, безпідставного посягання на недоторканність його житла, тайну його кореспонденції або на його честь і репутацію. Кожна людина має право на захист закону від такого втручання або таких посягань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160.2pt;margin-top:8pt;width:32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" fillcolor="#ddd [3204]" strokecolor="#6e6e6e [1604]" strokeweight="2pt">
                <v:textbox>
                  <w:txbxContent>
                    <w:p w:rsidR="00F2737F" w:rsidRDefault="00F2737F" w:rsidP="0018426E">
                      <w:pPr>
                        <w:spacing w:line="360" w:lineRule="auto"/>
                        <w:jc w:val="center"/>
                      </w:pPr>
                      <w:r>
                        <w:rPr>
                          <w:rFonts w:ascii="Times New Roman" w:hAnsi="Times New Roman" w:cs="Times New Roman"/>
                          <w:b/>
                          <w:i/>
                          <w:color w:val="000000"/>
                          <w:sz w:val="28"/>
                          <w:szCs w:val="28"/>
                          <w:lang w:val="uk-UA"/>
                        </w:rPr>
                        <w:t>Н</w:t>
                      </w:r>
                      <w:r w:rsidRPr="00B46349">
                        <w:rPr>
                          <w:rFonts w:ascii="Times New Roman" w:hAnsi="Times New Roman" w:cs="Times New Roman"/>
                          <w:b/>
                          <w:i/>
                          <w:color w:val="000000"/>
                          <w:sz w:val="28"/>
                          <w:szCs w:val="28"/>
                          <w:lang w:val="uk-UA"/>
                        </w:rPr>
                        <w:t>іхто не може зазнавати безпідставного втручання у його особисте і сімейне життя, безпідставного посягання на недоторканність його житла, тайну його кореспонденції або на його честь і репутацію. Кожна людина має право на захист закону від такого втручання або таких посягань</w:t>
                      </w:r>
                    </w:p>
                  </w:txbxContent>
                </v:textbox>
              </v:rect>
            </w:pict>
          </mc:Fallback>
        </mc:AlternateContent>
      </w:r>
      <w:r w:rsidR="008A246A">
        <w:rPr>
          <w:rFonts w:ascii="Times New Roman" w:hAnsi="Times New Roman" w:cs="Times New Roman"/>
          <w:b/>
          <w:i/>
          <w:color w:val="000000"/>
          <w:sz w:val="28"/>
          <w:szCs w:val="28"/>
          <w:lang w:val="uk-UA"/>
        </w:rPr>
        <w:tab/>
      </w: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8A246A">
      <w:pPr>
        <w:tabs>
          <w:tab w:val="left" w:pos="2955"/>
        </w:tabs>
        <w:autoSpaceDE w:val="0"/>
        <w:autoSpaceDN w:val="0"/>
        <w:adjustRightInd w:val="0"/>
        <w:spacing w:after="0" w:line="360" w:lineRule="auto"/>
        <w:jc w:val="both"/>
        <w:rPr>
          <w:rFonts w:ascii="Times New Roman" w:hAnsi="Times New Roman" w:cs="Times New Roman"/>
          <w:b/>
          <w:i/>
          <w:color w:val="000000"/>
          <w:sz w:val="28"/>
          <w:szCs w:val="28"/>
          <w:lang w:val="uk-UA"/>
        </w:rPr>
      </w:pPr>
    </w:p>
    <w:p w:rsidR="004F602D" w:rsidRPr="004F602D" w:rsidRDefault="00B46349" w:rsidP="002D3656">
      <w:pPr>
        <w:autoSpaceDE w:val="0"/>
        <w:autoSpaceDN w:val="0"/>
        <w:adjustRightInd w:val="0"/>
        <w:spacing w:after="0" w:line="360" w:lineRule="auto"/>
        <w:jc w:val="both"/>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lastRenderedPageBreak/>
        <w:tab/>
      </w:r>
    </w:p>
    <w:p w:rsidR="00D27E97" w:rsidRDefault="0018426E"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r>
        <w:rPr>
          <w:rFonts w:ascii="Times New Roman" w:hAnsi="Times New Roman" w:cs="Times New Roman"/>
          <w:b/>
          <w:i/>
          <w:noProof/>
          <w:color w:val="000000"/>
          <w:sz w:val="28"/>
          <w:szCs w:val="28"/>
          <w:lang w:val="uk-UA" w:eastAsia="uk-UA"/>
        </w:rPr>
        <mc:AlternateContent>
          <mc:Choice Requires="wps">
            <w:drawing>
              <wp:anchor distT="0" distB="0" distL="114300" distR="114300" simplePos="0" relativeHeight="251663360" behindDoc="0" locked="0" layoutInCell="1" allowOverlap="1" wp14:anchorId="5C3B7537" wp14:editId="700C9AC4">
                <wp:simplePos x="0" y="0"/>
                <wp:positionH relativeFrom="column">
                  <wp:posOffset>-108585</wp:posOffset>
                </wp:positionH>
                <wp:positionV relativeFrom="paragraph">
                  <wp:posOffset>142240</wp:posOffset>
                </wp:positionV>
                <wp:extent cx="1752600" cy="2009775"/>
                <wp:effectExtent l="0" t="0" r="19050" b="28575"/>
                <wp:wrapNone/>
                <wp:docPr id="7" name="Пятиугольник 7"/>
                <wp:cNvGraphicFramePr/>
                <a:graphic xmlns:a="http://schemas.openxmlformats.org/drawingml/2006/main">
                  <a:graphicData uri="http://schemas.microsoft.com/office/word/2010/wordprocessingShape">
                    <wps:wsp>
                      <wps:cNvSpPr/>
                      <wps:spPr>
                        <a:xfrm>
                          <a:off x="0" y="0"/>
                          <a:ext cx="1752600" cy="20097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37F" w:rsidRDefault="00F2737F" w:rsidP="004601D2">
                            <w:pPr>
                              <w:jc w:val="center"/>
                            </w:pPr>
                            <w:r w:rsidRPr="004F602D">
                              <w:rPr>
                                <w:rFonts w:ascii="Times New Roman" w:hAnsi="Times New Roman" w:cs="Times New Roman"/>
                                <w:b/>
                                <w:i/>
                                <w:color w:val="000000"/>
                                <w:sz w:val="28"/>
                                <w:szCs w:val="28"/>
                                <w:lang w:val="uk-UA"/>
                              </w:rPr>
                              <w:t>ст. 8 Конвенції про захист прав та основних свобод 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7" o:spid="_x0000_s1030" type="#_x0000_t15" style="position:absolute;left:0;text-align:left;margin-left:-8.55pt;margin-top:11.2pt;width:138pt;height:1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" adj="10800" fillcolor="#ddd [3204]" strokecolor="#6e6e6e [1604]" strokeweight="2pt">
                <v:textbox>
                  <w:txbxContent>
                    <w:p w:rsidR="00F2737F" w:rsidRDefault="00F2737F" w:rsidP="004601D2">
                      <w:pPr>
                        <w:jc w:val="center"/>
                      </w:pPr>
                      <w:r w:rsidRPr="004F602D">
                        <w:rPr>
                          <w:rFonts w:ascii="Times New Roman" w:hAnsi="Times New Roman" w:cs="Times New Roman"/>
                          <w:b/>
                          <w:i/>
                          <w:color w:val="000000"/>
                          <w:sz w:val="28"/>
                          <w:szCs w:val="28"/>
                          <w:lang w:val="uk-UA"/>
                        </w:rPr>
                        <w:t>ст. 8 Конвенції про захист прав та основних свобод людини</w:t>
                      </w:r>
                    </w:p>
                  </w:txbxContent>
                </v:textbox>
              </v:shape>
            </w:pict>
          </mc:Fallback>
        </mc:AlternateContent>
      </w:r>
      <w:r>
        <w:rPr>
          <w:rFonts w:ascii="Times New Roman" w:hAnsi="Times New Roman" w:cs="Times New Roman"/>
          <w:b/>
          <w:i/>
          <w:noProof/>
          <w:color w:val="000000"/>
          <w:sz w:val="28"/>
          <w:szCs w:val="28"/>
          <w:lang w:val="uk-UA" w:eastAsia="uk-UA"/>
        </w:rPr>
        <mc:AlternateContent>
          <mc:Choice Requires="wps">
            <w:drawing>
              <wp:anchor distT="0" distB="0" distL="114300" distR="114300" simplePos="0" relativeHeight="251665408" behindDoc="0" locked="0" layoutInCell="1" allowOverlap="1" wp14:anchorId="2E9A3E9A" wp14:editId="6E6054E9">
                <wp:simplePos x="0" y="0"/>
                <wp:positionH relativeFrom="column">
                  <wp:posOffset>2034540</wp:posOffset>
                </wp:positionH>
                <wp:positionV relativeFrom="paragraph">
                  <wp:posOffset>142240</wp:posOffset>
                </wp:positionV>
                <wp:extent cx="4067175" cy="19621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406717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37F" w:rsidRDefault="00F2737F" w:rsidP="0018426E">
                            <w:pPr>
                              <w:spacing w:line="360" w:lineRule="auto"/>
                              <w:jc w:val="center"/>
                            </w:pPr>
                            <w:r>
                              <w:rPr>
                                <w:rFonts w:ascii="Times New Roman" w:hAnsi="Times New Roman" w:cs="Times New Roman"/>
                                <w:b/>
                                <w:i/>
                                <w:color w:val="000000"/>
                                <w:sz w:val="28"/>
                                <w:szCs w:val="28"/>
                                <w:lang w:val="uk-UA"/>
                              </w:rPr>
                              <w:t>К</w:t>
                            </w:r>
                            <w:r w:rsidRPr="00B46349">
                              <w:rPr>
                                <w:rFonts w:ascii="Times New Roman" w:hAnsi="Times New Roman" w:cs="Times New Roman"/>
                                <w:b/>
                                <w:i/>
                                <w:color w:val="000000"/>
                                <w:sz w:val="28"/>
                                <w:szCs w:val="28"/>
                                <w:lang w:val="uk-UA"/>
                              </w:rPr>
                              <w:t>ожен має право на повагу до свого приватного і сімейного життя, до свого житла і кореспонденції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60.2pt;margin-top:11.2pt;width:320.25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" fillcolor="#ddd [3204]" strokecolor="#6e6e6e [1604]" strokeweight="2pt">
                <v:textbox>
                  <w:txbxContent>
                    <w:p w:rsidR="00F2737F" w:rsidRDefault="00F2737F" w:rsidP="0018426E">
                      <w:pPr>
                        <w:spacing w:line="360" w:lineRule="auto"/>
                        <w:jc w:val="center"/>
                      </w:pPr>
                      <w:r>
                        <w:rPr>
                          <w:rFonts w:ascii="Times New Roman" w:hAnsi="Times New Roman" w:cs="Times New Roman"/>
                          <w:b/>
                          <w:i/>
                          <w:color w:val="000000"/>
                          <w:sz w:val="28"/>
                          <w:szCs w:val="28"/>
                          <w:lang w:val="uk-UA"/>
                        </w:rPr>
                        <w:t>К</w:t>
                      </w:r>
                      <w:r w:rsidRPr="00B46349">
                        <w:rPr>
                          <w:rFonts w:ascii="Times New Roman" w:hAnsi="Times New Roman" w:cs="Times New Roman"/>
                          <w:b/>
                          <w:i/>
                          <w:color w:val="000000"/>
                          <w:sz w:val="28"/>
                          <w:szCs w:val="28"/>
                          <w:lang w:val="uk-UA"/>
                        </w:rPr>
                        <w:t>ожен має право на повагу до свого приватного і сімейного життя, до свого житла і кореспонденції</w:t>
                      </w:r>
                    </w:p>
                  </w:txbxContent>
                </v:textbox>
              </v:rect>
            </w:pict>
          </mc:Fallback>
        </mc:AlternateContent>
      </w:r>
      <w:r w:rsidR="00B46349">
        <w:rPr>
          <w:rFonts w:ascii="Times New Roman" w:hAnsi="Times New Roman" w:cs="Times New Roman"/>
          <w:b/>
          <w:i/>
          <w:color w:val="000000"/>
          <w:sz w:val="28"/>
          <w:szCs w:val="28"/>
          <w:lang w:val="uk-UA"/>
        </w:rPr>
        <w:tab/>
      </w:r>
    </w:p>
    <w:p w:rsidR="008A246A" w:rsidRDefault="008A246A"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8A246A" w:rsidRDefault="008A246A"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8A246A" w:rsidRDefault="008A246A"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8A246A" w:rsidRDefault="008A246A"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8A246A" w:rsidRDefault="008A246A"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18426E" w:rsidRDefault="0018426E"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p>
    <w:p w:rsidR="004601D2" w:rsidRDefault="0018426E" w:rsidP="00B46349">
      <w:pPr>
        <w:autoSpaceDE w:val="0"/>
        <w:autoSpaceDN w:val="0"/>
        <w:adjustRightInd w:val="0"/>
        <w:spacing w:after="0" w:line="360" w:lineRule="auto"/>
        <w:jc w:val="both"/>
        <w:rPr>
          <w:rFonts w:ascii="Times New Roman" w:hAnsi="Times New Roman" w:cs="Times New Roman"/>
          <w:b/>
          <w:i/>
          <w:color w:val="000000"/>
          <w:sz w:val="28"/>
          <w:szCs w:val="28"/>
          <w:lang w:val="uk-UA"/>
        </w:rPr>
      </w:pPr>
      <w:r>
        <w:rPr>
          <w:rFonts w:ascii="Times New Roman" w:hAnsi="Times New Roman" w:cs="Times New Roman"/>
          <w:b/>
          <w:i/>
          <w:noProof/>
          <w:color w:val="000000"/>
          <w:sz w:val="28"/>
          <w:szCs w:val="28"/>
          <w:lang w:val="uk-UA" w:eastAsia="uk-UA"/>
        </w:rPr>
        <mc:AlternateContent>
          <mc:Choice Requires="wps">
            <w:drawing>
              <wp:anchor distT="0" distB="0" distL="114300" distR="114300" simplePos="0" relativeHeight="251664384" behindDoc="0" locked="0" layoutInCell="1" allowOverlap="1" wp14:anchorId="00A66CFA" wp14:editId="0BAF6FE4">
                <wp:simplePos x="0" y="0"/>
                <wp:positionH relativeFrom="column">
                  <wp:posOffset>-108585</wp:posOffset>
                </wp:positionH>
                <wp:positionV relativeFrom="paragraph">
                  <wp:posOffset>218441</wp:posOffset>
                </wp:positionV>
                <wp:extent cx="1962150" cy="3295650"/>
                <wp:effectExtent l="0" t="0" r="19050" b="19050"/>
                <wp:wrapNone/>
                <wp:docPr id="8" name="Пятиугольник 8"/>
                <wp:cNvGraphicFramePr/>
                <a:graphic xmlns:a="http://schemas.openxmlformats.org/drawingml/2006/main">
                  <a:graphicData uri="http://schemas.microsoft.com/office/word/2010/wordprocessingShape">
                    <wps:wsp>
                      <wps:cNvSpPr/>
                      <wps:spPr>
                        <a:xfrm>
                          <a:off x="0" y="0"/>
                          <a:ext cx="1962150" cy="3295650"/>
                        </a:xfrm>
                        <a:prstGeom prst="homePlate">
                          <a:avLst>
                            <a:gd name="adj" fmla="val 4681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37F" w:rsidRDefault="00F2737F" w:rsidP="004601D2">
                            <w:pPr>
                              <w:jc w:val="center"/>
                            </w:pPr>
                            <w:r w:rsidRPr="004F602D">
                              <w:rPr>
                                <w:rFonts w:ascii="Times New Roman" w:hAnsi="Times New Roman" w:cs="Times New Roman"/>
                                <w:b/>
                                <w:i/>
                                <w:color w:val="000000"/>
                                <w:sz w:val="28"/>
                                <w:szCs w:val="28"/>
                                <w:lang w:val="uk-UA"/>
                              </w:rPr>
                              <w:t>ст. 17 Міжнародного пакту про громадянські та політичні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8" o:spid="_x0000_s1032" type="#_x0000_t15" style="position:absolute;left:0;text-align:left;margin-left:-8.55pt;margin-top:17.2pt;width:154.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" adj="11488" fillcolor="#ddd [3204]" strokecolor="#6e6e6e [1604]" strokeweight="2pt">
                <v:textbox>
                  <w:txbxContent>
                    <w:p w:rsidR="00F2737F" w:rsidRDefault="00F2737F" w:rsidP="004601D2">
                      <w:pPr>
                        <w:jc w:val="center"/>
                      </w:pPr>
                      <w:r w:rsidRPr="004F602D">
                        <w:rPr>
                          <w:rFonts w:ascii="Times New Roman" w:hAnsi="Times New Roman" w:cs="Times New Roman"/>
                          <w:b/>
                          <w:i/>
                          <w:color w:val="000000"/>
                          <w:sz w:val="28"/>
                          <w:szCs w:val="28"/>
                          <w:lang w:val="uk-UA"/>
                        </w:rPr>
                        <w:t>ст. 17 Міжнародного пакту про громадянські та політичні права</w:t>
                      </w:r>
                    </w:p>
                  </w:txbxContent>
                </v:textbox>
              </v:shape>
            </w:pict>
          </mc:Fallback>
        </mc:AlternateContent>
      </w:r>
      <w:r>
        <w:rPr>
          <w:rFonts w:ascii="Times New Roman" w:hAnsi="Times New Roman" w:cs="Times New Roman"/>
          <w:b/>
          <w:i/>
          <w:noProof/>
          <w:color w:val="000000"/>
          <w:sz w:val="28"/>
          <w:szCs w:val="28"/>
          <w:lang w:val="uk-UA" w:eastAsia="uk-UA"/>
        </w:rPr>
        <mc:AlternateContent>
          <mc:Choice Requires="wps">
            <w:drawing>
              <wp:anchor distT="0" distB="0" distL="114300" distR="114300" simplePos="0" relativeHeight="251666432" behindDoc="0" locked="0" layoutInCell="1" allowOverlap="1" wp14:anchorId="646432BA" wp14:editId="72FAF80D">
                <wp:simplePos x="0" y="0"/>
                <wp:positionH relativeFrom="column">
                  <wp:posOffset>2034540</wp:posOffset>
                </wp:positionH>
                <wp:positionV relativeFrom="paragraph">
                  <wp:posOffset>180340</wp:posOffset>
                </wp:positionV>
                <wp:extent cx="4067175" cy="33337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4067175" cy="3333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737F" w:rsidRPr="00B46349" w:rsidRDefault="00F2737F" w:rsidP="0018426E">
                            <w:pPr>
                              <w:autoSpaceDE w:val="0"/>
                              <w:autoSpaceDN w:val="0"/>
                              <w:adjustRightInd w:val="0"/>
                              <w:spacing w:after="0" w:line="360" w:lineRule="auto"/>
                              <w:jc w:val="both"/>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1. Н</w:t>
                            </w:r>
                            <w:r w:rsidRPr="00B46349">
                              <w:rPr>
                                <w:rFonts w:ascii="Times New Roman" w:hAnsi="Times New Roman" w:cs="Times New Roman"/>
                                <w:b/>
                                <w:i/>
                                <w:color w:val="000000"/>
                                <w:sz w:val="28"/>
                                <w:szCs w:val="28"/>
                                <w:lang w:val="uk-UA"/>
                              </w:rPr>
                              <w:t xml:space="preserve">іхто не повинен зазнавати свавільного чи незаконного </w:t>
                            </w:r>
                            <w:r>
                              <w:rPr>
                                <w:rFonts w:ascii="Times New Roman" w:hAnsi="Times New Roman" w:cs="Times New Roman"/>
                                <w:b/>
                                <w:i/>
                                <w:color w:val="000000"/>
                                <w:sz w:val="28"/>
                                <w:szCs w:val="28"/>
                                <w:lang w:val="uk-UA"/>
                              </w:rPr>
                              <w:t xml:space="preserve">втручання в </w:t>
                            </w:r>
                            <w:r w:rsidRPr="00B46349">
                              <w:rPr>
                                <w:rFonts w:ascii="Times New Roman" w:hAnsi="Times New Roman" w:cs="Times New Roman"/>
                                <w:b/>
                                <w:i/>
                                <w:color w:val="000000"/>
                                <w:sz w:val="28"/>
                                <w:szCs w:val="28"/>
                                <w:lang w:val="uk-UA"/>
                              </w:rPr>
                              <w:t xml:space="preserve">його особисте і </w:t>
                            </w:r>
                            <w:r>
                              <w:rPr>
                                <w:rFonts w:ascii="Times New Roman" w:hAnsi="Times New Roman" w:cs="Times New Roman"/>
                                <w:b/>
                                <w:i/>
                                <w:color w:val="000000"/>
                                <w:sz w:val="28"/>
                                <w:szCs w:val="28"/>
                                <w:lang w:val="uk-UA"/>
                              </w:rPr>
                              <w:t>сімейне життя, свавільних</w:t>
                            </w:r>
                            <w:r w:rsidRPr="00B46349">
                              <w:rPr>
                                <w:rFonts w:ascii="Times New Roman" w:hAnsi="Times New Roman" w:cs="Times New Roman"/>
                                <w:b/>
                                <w:i/>
                                <w:color w:val="000000"/>
                                <w:sz w:val="28"/>
                                <w:szCs w:val="28"/>
                                <w:lang w:val="uk-UA"/>
                              </w:rPr>
                              <w:t xml:space="preserve"> чи незаконних посягань на недоторканність його житла або таємницю його </w:t>
                            </w:r>
                            <w:r>
                              <w:rPr>
                                <w:rFonts w:ascii="Times New Roman" w:hAnsi="Times New Roman" w:cs="Times New Roman"/>
                                <w:b/>
                                <w:i/>
                                <w:color w:val="000000"/>
                                <w:sz w:val="28"/>
                                <w:szCs w:val="28"/>
                                <w:lang w:val="uk-UA"/>
                              </w:rPr>
                              <w:t>кореспонденції чи незаконних</w:t>
                            </w:r>
                            <w:r w:rsidRPr="00B46349">
                              <w:rPr>
                                <w:rFonts w:ascii="Times New Roman" w:hAnsi="Times New Roman" w:cs="Times New Roman"/>
                                <w:b/>
                                <w:i/>
                                <w:color w:val="000000"/>
                                <w:sz w:val="28"/>
                                <w:szCs w:val="28"/>
                                <w:lang w:val="uk-UA"/>
                              </w:rPr>
                              <w:t xml:space="preserve"> посягань  на його честь і репутацію.</w:t>
                            </w:r>
                          </w:p>
                          <w:p w:rsidR="00F2737F" w:rsidRPr="004F602D" w:rsidRDefault="00F2737F" w:rsidP="0018426E">
                            <w:pPr>
                              <w:autoSpaceDE w:val="0"/>
                              <w:autoSpaceDN w:val="0"/>
                              <w:adjustRightInd w:val="0"/>
                              <w:spacing w:after="0" w:line="360" w:lineRule="auto"/>
                              <w:jc w:val="both"/>
                              <w:rPr>
                                <w:rFonts w:ascii="Times New Roman" w:hAnsi="Times New Roman" w:cs="Times New Roman"/>
                                <w:b/>
                                <w:i/>
                                <w:color w:val="000000"/>
                                <w:sz w:val="28"/>
                                <w:szCs w:val="28"/>
                                <w:lang w:val="uk-UA"/>
                              </w:rPr>
                            </w:pPr>
                            <w:r w:rsidRPr="00B46349">
                              <w:rPr>
                                <w:rFonts w:ascii="Times New Roman" w:hAnsi="Times New Roman" w:cs="Times New Roman"/>
                                <w:b/>
                                <w:i/>
                                <w:color w:val="000000"/>
                                <w:sz w:val="28"/>
                                <w:szCs w:val="28"/>
                                <w:lang w:val="uk-UA"/>
                              </w:rPr>
                              <w:t xml:space="preserve">     2. Кожна  людина має право на захист закону від такого втручання чи таких посягань.</w:t>
                            </w:r>
                          </w:p>
                          <w:p w:rsidR="00F2737F" w:rsidRDefault="00F2737F" w:rsidP="0018426E">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160.2pt;margin-top:14.2pt;width:320.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" fillcolor="#ddd [3204]" strokecolor="#6e6e6e [1604]" strokeweight="2pt">
                <v:textbox>
                  <w:txbxContent>
                    <w:p w:rsidR="00F2737F" w:rsidRPr="00B46349" w:rsidRDefault="00F2737F" w:rsidP="0018426E">
                      <w:pPr>
                        <w:autoSpaceDE w:val="0"/>
                        <w:autoSpaceDN w:val="0"/>
                        <w:adjustRightInd w:val="0"/>
                        <w:spacing w:after="0" w:line="360" w:lineRule="auto"/>
                        <w:jc w:val="both"/>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1. Н</w:t>
                      </w:r>
                      <w:r w:rsidRPr="00B46349">
                        <w:rPr>
                          <w:rFonts w:ascii="Times New Roman" w:hAnsi="Times New Roman" w:cs="Times New Roman"/>
                          <w:b/>
                          <w:i/>
                          <w:color w:val="000000"/>
                          <w:sz w:val="28"/>
                          <w:szCs w:val="28"/>
                          <w:lang w:val="uk-UA"/>
                        </w:rPr>
                        <w:t xml:space="preserve">іхто не повинен зазнавати свавільного чи незаконного </w:t>
                      </w:r>
                      <w:r>
                        <w:rPr>
                          <w:rFonts w:ascii="Times New Roman" w:hAnsi="Times New Roman" w:cs="Times New Roman"/>
                          <w:b/>
                          <w:i/>
                          <w:color w:val="000000"/>
                          <w:sz w:val="28"/>
                          <w:szCs w:val="28"/>
                          <w:lang w:val="uk-UA"/>
                        </w:rPr>
                        <w:t xml:space="preserve">втручання в </w:t>
                      </w:r>
                      <w:r w:rsidRPr="00B46349">
                        <w:rPr>
                          <w:rFonts w:ascii="Times New Roman" w:hAnsi="Times New Roman" w:cs="Times New Roman"/>
                          <w:b/>
                          <w:i/>
                          <w:color w:val="000000"/>
                          <w:sz w:val="28"/>
                          <w:szCs w:val="28"/>
                          <w:lang w:val="uk-UA"/>
                        </w:rPr>
                        <w:t xml:space="preserve">його особисте і </w:t>
                      </w:r>
                      <w:r>
                        <w:rPr>
                          <w:rFonts w:ascii="Times New Roman" w:hAnsi="Times New Roman" w:cs="Times New Roman"/>
                          <w:b/>
                          <w:i/>
                          <w:color w:val="000000"/>
                          <w:sz w:val="28"/>
                          <w:szCs w:val="28"/>
                          <w:lang w:val="uk-UA"/>
                        </w:rPr>
                        <w:t>сімейне життя, свавільних</w:t>
                      </w:r>
                      <w:r w:rsidRPr="00B46349">
                        <w:rPr>
                          <w:rFonts w:ascii="Times New Roman" w:hAnsi="Times New Roman" w:cs="Times New Roman"/>
                          <w:b/>
                          <w:i/>
                          <w:color w:val="000000"/>
                          <w:sz w:val="28"/>
                          <w:szCs w:val="28"/>
                          <w:lang w:val="uk-UA"/>
                        </w:rPr>
                        <w:t xml:space="preserve"> чи незаконних посягань на недоторканність його житла або таємницю його </w:t>
                      </w:r>
                      <w:r>
                        <w:rPr>
                          <w:rFonts w:ascii="Times New Roman" w:hAnsi="Times New Roman" w:cs="Times New Roman"/>
                          <w:b/>
                          <w:i/>
                          <w:color w:val="000000"/>
                          <w:sz w:val="28"/>
                          <w:szCs w:val="28"/>
                          <w:lang w:val="uk-UA"/>
                        </w:rPr>
                        <w:t>кореспонденції чи незаконних</w:t>
                      </w:r>
                      <w:r w:rsidRPr="00B46349">
                        <w:rPr>
                          <w:rFonts w:ascii="Times New Roman" w:hAnsi="Times New Roman" w:cs="Times New Roman"/>
                          <w:b/>
                          <w:i/>
                          <w:color w:val="000000"/>
                          <w:sz w:val="28"/>
                          <w:szCs w:val="28"/>
                          <w:lang w:val="uk-UA"/>
                        </w:rPr>
                        <w:t xml:space="preserve"> посягань  на його честь і репутацію.</w:t>
                      </w:r>
                    </w:p>
                    <w:p w:rsidR="00F2737F" w:rsidRPr="004F602D" w:rsidRDefault="00F2737F" w:rsidP="0018426E">
                      <w:pPr>
                        <w:autoSpaceDE w:val="0"/>
                        <w:autoSpaceDN w:val="0"/>
                        <w:adjustRightInd w:val="0"/>
                        <w:spacing w:after="0" w:line="360" w:lineRule="auto"/>
                        <w:jc w:val="both"/>
                        <w:rPr>
                          <w:rFonts w:ascii="Times New Roman" w:hAnsi="Times New Roman" w:cs="Times New Roman"/>
                          <w:b/>
                          <w:i/>
                          <w:color w:val="000000"/>
                          <w:sz w:val="28"/>
                          <w:szCs w:val="28"/>
                          <w:lang w:val="uk-UA"/>
                        </w:rPr>
                      </w:pPr>
                      <w:r w:rsidRPr="00B46349">
                        <w:rPr>
                          <w:rFonts w:ascii="Times New Roman" w:hAnsi="Times New Roman" w:cs="Times New Roman"/>
                          <w:b/>
                          <w:i/>
                          <w:color w:val="000000"/>
                          <w:sz w:val="28"/>
                          <w:szCs w:val="28"/>
                          <w:lang w:val="uk-UA"/>
                        </w:rPr>
                        <w:t xml:space="preserve">     2. Кожна  людина має право на захист закону від такого втручання чи таких посягань.</w:t>
                      </w:r>
                    </w:p>
                    <w:p w:rsidR="00F2737F" w:rsidRDefault="00F2737F" w:rsidP="0018426E">
                      <w:pPr>
                        <w:spacing w:line="360" w:lineRule="auto"/>
                        <w:jc w:val="center"/>
                      </w:pPr>
                    </w:p>
                  </w:txbxContent>
                </v:textbox>
              </v:rect>
            </w:pict>
          </mc:Fallback>
        </mc:AlternateContent>
      </w:r>
    </w:p>
    <w:p w:rsidR="00B46349" w:rsidRDefault="00B46349"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B46349" w:rsidRDefault="00B46349"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B46349" w:rsidRDefault="00B46349"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904702" w:rsidRDefault="00904702"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904702" w:rsidRDefault="00904702"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904702" w:rsidRDefault="00904702"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904702" w:rsidRDefault="00904702" w:rsidP="002D3656">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
    <w:p w:rsidR="0018426E" w:rsidRDefault="007F6D4B" w:rsidP="002D3656">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
    <w:p w:rsidR="0018426E" w:rsidRDefault="0018426E"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18426E" w:rsidRDefault="0018426E"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18426E" w:rsidRDefault="0018426E"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18426E" w:rsidRDefault="0018426E"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18426E" w:rsidRDefault="0018426E"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97073F" w:rsidRDefault="00FA59F9" w:rsidP="00131487">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111954">
        <w:rPr>
          <w:rFonts w:ascii="Times New Roman" w:hAnsi="Times New Roman" w:cs="Times New Roman"/>
          <w:color w:val="000000"/>
          <w:sz w:val="28"/>
          <w:szCs w:val="28"/>
          <w:lang w:val="uk-UA"/>
        </w:rPr>
        <w:t>Т</w:t>
      </w:r>
      <w:r w:rsidR="0097073F">
        <w:rPr>
          <w:rFonts w:ascii="Times New Roman" w:hAnsi="Times New Roman" w:cs="Times New Roman"/>
          <w:color w:val="000000"/>
          <w:sz w:val="28"/>
          <w:szCs w:val="28"/>
          <w:lang w:val="uk-UA"/>
        </w:rPr>
        <w:t>лумачення зазначених положень дозволяє зробити наступні висновки.</w:t>
      </w:r>
    </w:p>
    <w:p w:rsidR="00111954" w:rsidRPr="00111954" w:rsidRDefault="00770590" w:rsidP="00111954">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111954" w:rsidRPr="00111954">
        <w:rPr>
          <w:rFonts w:ascii="Times New Roman" w:hAnsi="Times New Roman" w:cs="Times New Roman"/>
          <w:color w:val="000000"/>
          <w:sz w:val="28"/>
          <w:szCs w:val="28"/>
          <w:lang w:val="uk-UA"/>
        </w:rPr>
        <w:t>Кожне з основних прав людини має власне функціональне призначення, не є</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винятком і право на недоторканність житла. Воно створює оптимальні умови для</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нормального буття людини та забезпечує реалізацію її інших природних прав –</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 xml:space="preserve">права на повагу гідності, на свободу та особисту </w:t>
      </w:r>
      <w:r w:rsidR="00111954" w:rsidRPr="00111954">
        <w:rPr>
          <w:rFonts w:ascii="Times New Roman" w:hAnsi="Times New Roman" w:cs="Times New Roman"/>
          <w:color w:val="000000"/>
          <w:sz w:val="28"/>
          <w:szCs w:val="28"/>
          <w:lang w:val="uk-UA"/>
        </w:rPr>
        <w:lastRenderedPageBreak/>
        <w:t>недоторканність; таємницю</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листування, телефонних розмов, телеграфної та іншої кореспонденції; а також</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невтручання в особисте і сімейне життя.</w:t>
      </w:r>
    </w:p>
    <w:p w:rsidR="00770590" w:rsidRDefault="00770590" w:rsidP="00111954">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111954" w:rsidRPr="00111954">
        <w:rPr>
          <w:rFonts w:ascii="Times New Roman" w:hAnsi="Times New Roman" w:cs="Times New Roman"/>
          <w:color w:val="000000"/>
          <w:sz w:val="28"/>
          <w:szCs w:val="28"/>
          <w:lang w:val="uk-UA"/>
        </w:rPr>
        <w:t>Його тісний зв</w:t>
      </w:r>
      <w:r w:rsidR="00FF690C">
        <w:rPr>
          <w:rFonts w:ascii="Times New Roman" w:hAnsi="Times New Roman" w:cs="Times New Roman"/>
          <w:color w:val="000000"/>
          <w:sz w:val="28"/>
          <w:szCs w:val="28"/>
          <w:lang w:val="uk-UA"/>
        </w:rPr>
        <w:t>’</w:t>
      </w:r>
      <w:r w:rsidR="00111954" w:rsidRPr="00111954">
        <w:rPr>
          <w:rFonts w:ascii="Times New Roman" w:hAnsi="Times New Roman" w:cs="Times New Roman"/>
          <w:color w:val="000000"/>
          <w:sz w:val="28"/>
          <w:szCs w:val="28"/>
          <w:lang w:val="uk-UA"/>
        </w:rPr>
        <w:t>язок з правом на повагу приватного і сімейного життя</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обумовлює розгляд його окремими науковцями як гарантії, аналіз міжнародно-правових актів та конституційно-правового</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регулювання основних прав не лишає сумніву, що за своєю правовою природою</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воно належить саме до основних прав людини, яке, зважаючи на його</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спрямованість і функціональне призначення, одночасно виступає гарантією інших</w:t>
      </w:r>
      <w:r w:rsidR="00111954">
        <w:rPr>
          <w:rFonts w:ascii="Times New Roman" w:hAnsi="Times New Roman" w:cs="Times New Roman"/>
          <w:color w:val="000000"/>
          <w:sz w:val="28"/>
          <w:szCs w:val="28"/>
          <w:lang w:val="uk-UA"/>
        </w:rPr>
        <w:t xml:space="preserve"> </w:t>
      </w:r>
      <w:r w:rsidR="00111954" w:rsidRPr="00111954">
        <w:rPr>
          <w:rFonts w:ascii="Times New Roman" w:hAnsi="Times New Roman" w:cs="Times New Roman"/>
          <w:color w:val="000000"/>
          <w:sz w:val="28"/>
          <w:szCs w:val="28"/>
          <w:lang w:val="uk-UA"/>
        </w:rPr>
        <w:t xml:space="preserve">прав людини. </w:t>
      </w:r>
    </w:p>
    <w:p w:rsidR="00FA59F9" w:rsidRPr="00FA59F9" w:rsidRDefault="0097073F" w:rsidP="00FA59F9">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FA59F9" w:rsidRPr="00FA59F9">
        <w:rPr>
          <w:rFonts w:ascii="Times New Roman" w:hAnsi="Times New Roman" w:cs="Times New Roman"/>
          <w:color w:val="000000"/>
          <w:sz w:val="28"/>
          <w:szCs w:val="28"/>
          <w:lang w:val="uk-UA"/>
        </w:rPr>
        <w:t>Тож, специфічний характер права на недоторканність житла надає підстави</w:t>
      </w:r>
      <w:r w:rsidR="00FA59F9">
        <w:rPr>
          <w:rFonts w:ascii="Times New Roman" w:hAnsi="Times New Roman" w:cs="Times New Roman"/>
          <w:color w:val="000000"/>
          <w:sz w:val="28"/>
          <w:szCs w:val="28"/>
          <w:lang w:val="uk-UA"/>
        </w:rPr>
        <w:t xml:space="preserve"> </w:t>
      </w:r>
      <w:r w:rsidR="00FA59F9" w:rsidRPr="00FA59F9">
        <w:rPr>
          <w:rFonts w:ascii="Times New Roman" w:hAnsi="Times New Roman" w:cs="Times New Roman"/>
          <w:color w:val="000000"/>
          <w:sz w:val="28"/>
          <w:szCs w:val="28"/>
          <w:lang w:val="uk-UA"/>
        </w:rPr>
        <w:t>для його характеристики як права-гарантії, що належить кожній людині і створює</w:t>
      </w:r>
      <w:r w:rsidR="00FA59F9">
        <w:rPr>
          <w:rFonts w:ascii="Times New Roman" w:hAnsi="Times New Roman" w:cs="Times New Roman"/>
          <w:color w:val="000000"/>
          <w:sz w:val="28"/>
          <w:szCs w:val="28"/>
          <w:lang w:val="uk-UA"/>
        </w:rPr>
        <w:t xml:space="preserve"> </w:t>
      </w:r>
      <w:r w:rsidR="00FA59F9" w:rsidRPr="00FA59F9">
        <w:rPr>
          <w:rFonts w:ascii="Times New Roman" w:hAnsi="Times New Roman" w:cs="Times New Roman"/>
          <w:color w:val="000000"/>
          <w:sz w:val="28"/>
          <w:szCs w:val="28"/>
          <w:lang w:val="uk-UA"/>
        </w:rPr>
        <w:t>умови для забезпечення недоторканності житла з боку будь-яких осіб. Його</w:t>
      </w:r>
      <w:r w:rsidR="00FA59F9">
        <w:rPr>
          <w:rFonts w:ascii="Times New Roman" w:hAnsi="Times New Roman" w:cs="Times New Roman"/>
          <w:color w:val="000000"/>
          <w:sz w:val="28"/>
          <w:szCs w:val="28"/>
          <w:lang w:val="uk-UA"/>
        </w:rPr>
        <w:t xml:space="preserve"> </w:t>
      </w:r>
      <w:r w:rsidR="00FA59F9" w:rsidRPr="00FA59F9">
        <w:rPr>
          <w:rFonts w:ascii="Times New Roman" w:hAnsi="Times New Roman" w:cs="Times New Roman"/>
          <w:color w:val="000000"/>
          <w:sz w:val="28"/>
          <w:szCs w:val="28"/>
          <w:lang w:val="uk-UA"/>
        </w:rPr>
        <w:t>метою є охорона особистого простору людини, в якому вона може вільно вести</w:t>
      </w:r>
      <w:r w:rsidR="00FA59F9">
        <w:rPr>
          <w:rFonts w:ascii="Times New Roman" w:hAnsi="Times New Roman" w:cs="Times New Roman"/>
          <w:color w:val="000000"/>
          <w:sz w:val="28"/>
          <w:szCs w:val="28"/>
          <w:lang w:val="uk-UA"/>
        </w:rPr>
        <w:t xml:space="preserve"> </w:t>
      </w:r>
      <w:r w:rsidR="00FA59F9" w:rsidRPr="00FA59F9">
        <w:rPr>
          <w:rFonts w:ascii="Times New Roman" w:hAnsi="Times New Roman" w:cs="Times New Roman"/>
          <w:color w:val="000000"/>
          <w:sz w:val="28"/>
          <w:szCs w:val="28"/>
          <w:lang w:val="uk-UA"/>
        </w:rPr>
        <w:t>приватне життя, спілкуватися з іншими особами, почувати себе у безпеці тощо.</w:t>
      </w:r>
    </w:p>
    <w:p w:rsidR="00FA59F9" w:rsidRPr="00FA59F9" w:rsidRDefault="00FA59F9" w:rsidP="00FA59F9">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FA59F9">
        <w:rPr>
          <w:rFonts w:ascii="Times New Roman" w:hAnsi="Times New Roman" w:cs="Times New Roman"/>
          <w:color w:val="000000"/>
          <w:sz w:val="28"/>
          <w:szCs w:val="28"/>
          <w:lang w:val="uk-UA"/>
        </w:rPr>
        <w:t>Право на недоторканність житла належить до основних прав людини, які не є</w:t>
      </w:r>
      <w:r>
        <w:rPr>
          <w:rFonts w:ascii="Times New Roman" w:hAnsi="Times New Roman" w:cs="Times New Roman"/>
          <w:color w:val="000000"/>
          <w:sz w:val="28"/>
          <w:szCs w:val="28"/>
          <w:lang w:val="uk-UA"/>
        </w:rPr>
        <w:t xml:space="preserve"> </w:t>
      </w:r>
      <w:r w:rsidRPr="00FA59F9">
        <w:rPr>
          <w:rFonts w:ascii="Times New Roman" w:hAnsi="Times New Roman" w:cs="Times New Roman"/>
          <w:color w:val="000000"/>
          <w:sz w:val="28"/>
          <w:szCs w:val="28"/>
          <w:lang w:val="uk-UA"/>
        </w:rPr>
        <w:t>абсолютними, адже за наявності передбачених законом підстав, з метою захисту</w:t>
      </w:r>
      <w:r>
        <w:rPr>
          <w:rFonts w:ascii="Times New Roman" w:hAnsi="Times New Roman" w:cs="Times New Roman"/>
          <w:color w:val="000000"/>
          <w:sz w:val="28"/>
          <w:szCs w:val="28"/>
          <w:lang w:val="uk-UA"/>
        </w:rPr>
        <w:t xml:space="preserve"> </w:t>
      </w:r>
      <w:r w:rsidRPr="00FA59F9">
        <w:rPr>
          <w:rFonts w:ascii="Times New Roman" w:hAnsi="Times New Roman" w:cs="Times New Roman"/>
          <w:color w:val="000000"/>
          <w:sz w:val="28"/>
          <w:szCs w:val="28"/>
          <w:lang w:val="uk-UA"/>
        </w:rPr>
        <w:t>суспільних інтересів допускається його обмеження, що має здійснюватися</w:t>
      </w:r>
      <w:r>
        <w:rPr>
          <w:rFonts w:ascii="Times New Roman" w:hAnsi="Times New Roman" w:cs="Times New Roman"/>
          <w:color w:val="000000"/>
          <w:sz w:val="28"/>
          <w:szCs w:val="28"/>
          <w:lang w:val="uk-UA"/>
        </w:rPr>
        <w:t xml:space="preserve"> </w:t>
      </w:r>
      <w:r w:rsidRPr="00FA59F9">
        <w:rPr>
          <w:rFonts w:ascii="Times New Roman" w:hAnsi="Times New Roman" w:cs="Times New Roman"/>
          <w:color w:val="000000"/>
          <w:sz w:val="28"/>
          <w:szCs w:val="28"/>
          <w:lang w:val="uk-UA"/>
        </w:rPr>
        <w:t>винятково на підставі закону у встановленому порядку. Ці обмеження, перш за</w:t>
      </w:r>
      <w:r>
        <w:rPr>
          <w:rFonts w:ascii="Times New Roman" w:hAnsi="Times New Roman" w:cs="Times New Roman"/>
          <w:color w:val="000000"/>
          <w:sz w:val="28"/>
          <w:szCs w:val="28"/>
          <w:lang w:val="uk-UA"/>
        </w:rPr>
        <w:t xml:space="preserve"> </w:t>
      </w:r>
      <w:r w:rsidRPr="00FA59F9">
        <w:rPr>
          <w:rFonts w:ascii="Times New Roman" w:hAnsi="Times New Roman" w:cs="Times New Roman"/>
          <w:color w:val="000000"/>
          <w:sz w:val="28"/>
          <w:szCs w:val="28"/>
          <w:lang w:val="uk-UA"/>
        </w:rPr>
        <w:t>все, стосуються сфери кримінального судочинства, у якій здійснюється досудове</w:t>
      </w:r>
      <w:r>
        <w:rPr>
          <w:rFonts w:ascii="Times New Roman" w:hAnsi="Times New Roman" w:cs="Times New Roman"/>
          <w:color w:val="000000"/>
          <w:sz w:val="28"/>
          <w:szCs w:val="28"/>
          <w:lang w:val="uk-UA"/>
        </w:rPr>
        <w:t xml:space="preserve"> </w:t>
      </w:r>
      <w:r w:rsidRPr="00FA59F9">
        <w:rPr>
          <w:rFonts w:ascii="Times New Roman" w:hAnsi="Times New Roman" w:cs="Times New Roman"/>
          <w:color w:val="000000"/>
          <w:sz w:val="28"/>
          <w:szCs w:val="28"/>
          <w:lang w:val="uk-UA"/>
        </w:rPr>
        <w:t>розслідування і судовий розгляд найбільш небезпечних правопорушень, що й</w:t>
      </w:r>
      <w:r>
        <w:rPr>
          <w:rFonts w:ascii="Times New Roman" w:hAnsi="Times New Roman" w:cs="Times New Roman"/>
          <w:color w:val="000000"/>
          <w:sz w:val="28"/>
          <w:szCs w:val="28"/>
          <w:lang w:val="uk-UA"/>
        </w:rPr>
        <w:t xml:space="preserve"> </w:t>
      </w:r>
      <w:r w:rsidRPr="00FA59F9">
        <w:rPr>
          <w:rFonts w:ascii="Times New Roman" w:hAnsi="Times New Roman" w:cs="Times New Roman"/>
          <w:color w:val="000000"/>
          <w:sz w:val="28"/>
          <w:szCs w:val="28"/>
          <w:lang w:val="uk-UA"/>
        </w:rPr>
        <w:t>обумовлює необхідність втручання державних органів до сфери прав людини.</w:t>
      </w:r>
    </w:p>
    <w:p w:rsidR="0018426E" w:rsidRDefault="00FA59F9" w:rsidP="00FA59F9">
      <w:pPr>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Pr="00FA59F9">
        <w:rPr>
          <w:rFonts w:ascii="Times New Roman" w:hAnsi="Times New Roman" w:cs="Times New Roman"/>
          <w:color w:val="000000"/>
          <w:sz w:val="28"/>
          <w:szCs w:val="28"/>
          <w:lang w:val="uk-UA"/>
        </w:rPr>
        <w:t>Відносний характер цього права потребує напрацювання певних критеріїв, що</w:t>
      </w:r>
      <w:r>
        <w:rPr>
          <w:rFonts w:ascii="Times New Roman" w:hAnsi="Times New Roman" w:cs="Times New Roman"/>
          <w:color w:val="000000"/>
          <w:sz w:val="28"/>
          <w:szCs w:val="28"/>
          <w:lang w:val="uk-UA"/>
        </w:rPr>
        <w:t xml:space="preserve"> </w:t>
      </w:r>
      <w:r w:rsidRPr="00FA59F9">
        <w:rPr>
          <w:rFonts w:ascii="Times New Roman" w:hAnsi="Times New Roman" w:cs="Times New Roman"/>
          <w:color w:val="000000"/>
          <w:sz w:val="28"/>
          <w:szCs w:val="28"/>
          <w:lang w:val="uk-UA"/>
        </w:rPr>
        <w:t>визначають межі його законного обмеження у демократичному суспільстві, і які</w:t>
      </w:r>
      <w:r>
        <w:rPr>
          <w:rFonts w:ascii="Times New Roman" w:hAnsi="Times New Roman" w:cs="Times New Roman"/>
          <w:color w:val="000000"/>
          <w:sz w:val="28"/>
          <w:szCs w:val="28"/>
          <w:lang w:val="uk-UA"/>
        </w:rPr>
        <w:t xml:space="preserve"> </w:t>
      </w:r>
      <w:r w:rsidRPr="00FA59F9">
        <w:rPr>
          <w:rFonts w:ascii="Times New Roman" w:hAnsi="Times New Roman" w:cs="Times New Roman"/>
          <w:color w:val="000000"/>
          <w:sz w:val="28"/>
          <w:szCs w:val="28"/>
          <w:lang w:val="uk-UA"/>
        </w:rPr>
        <w:t>сформульовано як на рівні національного законодавства, так і у міжнародно-правових актах, що закріплюють стандарти прав людини.</w:t>
      </w:r>
    </w:p>
    <w:p w:rsidR="0018426E" w:rsidRDefault="0018426E"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83563C" w:rsidRDefault="0083563C"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18426E" w:rsidRDefault="0018426E" w:rsidP="002D3656">
      <w:pPr>
        <w:autoSpaceDE w:val="0"/>
        <w:autoSpaceDN w:val="0"/>
        <w:adjustRightInd w:val="0"/>
        <w:spacing w:after="0" w:line="360" w:lineRule="auto"/>
        <w:jc w:val="both"/>
        <w:rPr>
          <w:rFonts w:ascii="Times New Roman" w:hAnsi="Times New Roman" w:cs="Times New Roman"/>
          <w:color w:val="000000"/>
          <w:sz w:val="28"/>
          <w:szCs w:val="28"/>
          <w:lang w:val="uk-UA"/>
        </w:rPr>
      </w:pPr>
    </w:p>
    <w:p w:rsidR="00FF5EF4" w:rsidRDefault="00904702" w:rsidP="002D365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C56307">
        <w:rPr>
          <w:rFonts w:ascii="Times New Roman" w:hAnsi="Times New Roman" w:cs="Times New Roman"/>
          <w:sz w:val="28"/>
          <w:szCs w:val="28"/>
          <w:lang w:val="uk-UA"/>
        </w:rPr>
        <w:t>2</w:t>
      </w:r>
      <w:r w:rsidR="00FF5EF4" w:rsidRPr="00FF5EF4">
        <w:rPr>
          <w:rFonts w:ascii="Times New Roman" w:hAnsi="Times New Roman" w:cs="Times New Roman"/>
          <w:sz w:val="28"/>
          <w:szCs w:val="28"/>
          <w:lang w:val="uk-UA"/>
        </w:rPr>
        <w:t>.2. Право на недоторканність житла як предмет забезпечення в</w:t>
      </w:r>
      <w:r w:rsidR="00FF5EF4">
        <w:rPr>
          <w:rFonts w:ascii="Times New Roman" w:hAnsi="Times New Roman" w:cs="Times New Roman"/>
          <w:sz w:val="28"/>
          <w:szCs w:val="28"/>
          <w:lang w:val="uk-UA"/>
        </w:rPr>
        <w:t xml:space="preserve"> </w:t>
      </w:r>
      <w:r w:rsidR="00FF5EF4" w:rsidRPr="00FF5EF4">
        <w:rPr>
          <w:rFonts w:ascii="Times New Roman" w:hAnsi="Times New Roman" w:cs="Times New Roman"/>
          <w:sz w:val="28"/>
          <w:szCs w:val="28"/>
          <w:lang w:val="uk-UA"/>
        </w:rPr>
        <w:t>кримінальному провадженні</w:t>
      </w:r>
    </w:p>
    <w:p w:rsidR="008D012D" w:rsidRDefault="008D012D" w:rsidP="002D3656">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66B81">
        <w:rPr>
          <w:rFonts w:ascii="Times New Roman" w:hAnsi="Times New Roman" w:cs="Times New Roman"/>
          <w:sz w:val="28"/>
          <w:szCs w:val="28"/>
          <w:lang w:val="uk-UA"/>
        </w:rPr>
        <w:t>Якщо звернутися до деяких положень преамбули Конвенції, то ми побачимо, що Високі Договірні Сторони зобов</w:t>
      </w:r>
      <w:r w:rsidR="00FF690C">
        <w:rPr>
          <w:rFonts w:ascii="Times New Roman" w:hAnsi="Times New Roman" w:cs="Times New Roman"/>
          <w:sz w:val="28"/>
          <w:szCs w:val="28"/>
          <w:lang w:val="uk-UA"/>
        </w:rPr>
        <w:t>’</w:t>
      </w:r>
      <w:r w:rsidRPr="00966B81">
        <w:rPr>
          <w:rFonts w:ascii="Times New Roman" w:hAnsi="Times New Roman" w:cs="Times New Roman"/>
          <w:sz w:val="28"/>
          <w:szCs w:val="28"/>
          <w:lang w:val="uk-UA"/>
        </w:rPr>
        <w:t>язалися забезпечити повагу до прав людини шляхом гарантії цих прав. Гарантування прав людини з боку держави може здійснюватися як активними діями (зокрема, шляхом судового захисту прав за Конвенцією, втручання в які не йде безпосередньо від держави), так і утриманням від вчинення будь-яких дій (утриманням від втручання безпосередньо держави, її органів та представників в права людини). Така діяльність держави по гарантуванню прав людини пов</w:t>
      </w:r>
      <w:r w:rsidR="00FF690C">
        <w:rPr>
          <w:rFonts w:ascii="Times New Roman" w:hAnsi="Times New Roman" w:cs="Times New Roman"/>
          <w:sz w:val="28"/>
          <w:szCs w:val="28"/>
          <w:lang w:val="uk-UA"/>
        </w:rPr>
        <w:t>’</w:t>
      </w:r>
      <w:r w:rsidRPr="00966B81">
        <w:rPr>
          <w:rFonts w:ascii="Times New Roman" w:hAnsi="Times New Roman" w:cs="Times New Roman"/>
          <w:sz w:val="28"/>
          <w:szCs w:val="28"/>
          <w:lang w:val="uk-UA"/>
        </w:rPr>
        <w:t>язана з видами зобов</w:t>
      </w:r>
      <w:r w:rsidR="00FF690C">
        <w:rPr>
          <w:rFonts w:ascii="Times New Roman" w:hAnsi="Times New Roman" w:cs="Times New Roman"/>
          <w:sz w:val="28"/>
          <w:szCs w:val="28"/>
          <w:lang w:val="uk-UA"/>
        </w:rPr>
        <w:t>’</w:t>
      </w:r>
      <w:r w:rsidRPr="00966B81">
        <w:rPr>
          <w:rFonts w:ascii="Times New Roman" w:hAnsi="Times New Roman" w:cs="Times New Roman"/>
          <w:sz w:val="28"/>
          <w:szCs w:val="28"/>
          <w:lang w:val="uk-UA"/>
        </w:rPr>
        <w:t>язань з боку держав-учасниць Конвенції.</w:t>
      </w: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66B81">
        <w:rPr>
          <w:rFonts w:ascii="Times New Roman" w:hAnsi="Times New Roman" w:cs="Times New Roman"/>
          <w:sz w:val="28"/>
          <w:szCs w:val="28"/>
          <w:lang w:val="uk-UA"/>
        </w:rPr>
        <w:t>Визначають 2 види зобов</w:t>
      </w:r>
      <w:r w:rsidR="00FF690C">
        <w:rPr>
          <w:rFonts w:ascii="Times New Roman" w:hAnsi="Times New Roman" w:cs="Times New Roman"/>
          <w:sz w:val="28"/>
          <w:szCs w:val="28"/>
          <w:lang w:val="uk-UA"/>
        </w:rPr>
        <w:t>’</w:t>
      </w:r>
      <w:r w:rsidRPr="00966B81">
        <w:rPr>
          <w:rFonts w:ascii="Times New Roman" w:hAnsi="Times New Roman" w:cs="Times New Roman"/>
          <w:sz w:val="28"/>
          <w:szCs w:val="28"/>
          <w:lang w:val="uk-UA"/>
        </w:rPr>
        <w:t>язань держави: негативні та позитивні.</w:t>
      </w: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6F3B6B" w:rsidP="00966B8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80768" behindDoc="0" locked="0" layoutInCell="1" allowOverlap="1" wp14:anchorId="210AF13A" wp14:editId="3BD50421">
                <wp:simplePos x="0" y="0"/>
                <wp:positionH relativeFrom="column">
                  <wp:posOffset>-51435</wp:posOffset>
                </wp:positionH>
                <wp:positionV relativeFrom="paragraph">
                  <wp:posOffset>151765</wp:posOffset>
                </wp:positionV>
                <wp:extent cx="2533650" cy="328612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533650" cy="3286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Default="00F2737F" w:rsidP="006F3B6B">
                            <w:pPr>
                              <w:jc w:val="both"/>
                              <w:rPr>
                                <w:rFonts w:ascii="Times New Roman" w:hAnsi="Times New Roman" w:cs="Times New Roman"/>
                                <w:color w:val="323232"/>
                                <w:sz w:val="28"/>
                                <w:szCs w:val="28"/>
                                <w:shd w:val="clear" w:color="auto" w:fill="FFFFFF"/>
                                <w:lang w:val="uk-UA"/>
                              </w:rPr>
                            </w:pPr>
                            <w:r w:rsidRPr="006F3B6B">
                              <w:rPr>
                                <w:rFonts w:ascii="Times New Roman" w:hAnsi="Times New Roman" w:cs="Times New Roman"/>
                                <w:b/>
                                <w:color w:val="323232"/>
                                <w:sz w:val="28"/>
                                <w:szCs w:val="28"/>
                                <w:shd w:val="clear" w:color="auto" w:fill="FFFFFF"/>
                              </w:rPr>
                              <w:t>Негативні зобов’язання</w:t>
                            </w:r>
                            <w:r w:rsidRPr="006F3B6B">
                              <w:rPr>
                                <w:rFonts w:ascii="Times New Roman" w:hAnsi="Times New Roman" w:cs="Times New Roman"/>
                                <w:color w:val="323232"/>
                                <w:sz w:val="28"/>
                                <w:szCs w:val="28"/>
                                <w:shd w:val="clear" w:color="auto" w:fill="FFFFFF"/>
                              </w:rPr>
                              <w:t xml:space="preserve"> – це зобов’язання держави утримуватися від втручання в права та свободи. </w:t>
                            </w:r>
                          </w:p>
                          <w:p w:rsidR="00F2737F" w:rsidRPr="006F3B6B" w:rsidRDefault="00F2737F" w:rsidP="006F3B6B">
                            <w:pPr>
                              <w:jc w:val="both"/>
                              <w:rPr>
                                <w:rFonts w:ascii="Times New Roman" w:hAnsi="Times New Roman" w:cs="Times New Roman"/>
                                <w:sz w:val="28"/>
                                <w:szCs w:val="28"/>
                              </w:rPr>
                            </w:pPr>
                            <w:r w:rsidRPr="006F3B6B">
                              <w:rPr>
                                <w:rFonts w:ascii="Times New Roman" w:hAnsi="Times New Roman" w:cs="Times New Roman"/>
                                <w:color w:val="323232"/>
                                <w:sz w:val="28"/>
                                <w:szCs w:val="28"/>
                                <w:shd w:val="clear" w:color="auto" w:fill="FFFFFF"/>
                              </w:rPr>
                              <w:t>Наприклад стаття 17 ЄСПЛ забороняє будь-кому зловживати правами за для буд</w:t>
                            </w:r>
                            <w:proofErr w:type="gramStart"/>
                            <w:r w:rsidRPr="006F3B6B">
                              <w:rPr>
                                <w:rFonts w:ascii="Times New Roman" w:hAnsi="Times New Roman" w:cs="Times New Roman"/>
                                <w:color w:val="323232"/>
                                <w:sz w:val="28"/>
                                <w:szCs w:val="28"/>
                                <w:shd w:val="clear" w:color="auto" w:fill="FFFFFF"/>
                              </w:rPr>
                              <w:t>ь-</w:t>
                            </w:r>
                            <w:proofErr w:type="gramEnd"/>
                            <w:r w:rsidRPr="006F3B6B">
                              <w:rPr>
                                <w:rFonts w:ascii="Times New Roman" w:hAnsi="Times New Roman" w:cs="Times New Roman"/>
                                <w:color w:val="323232"/>
                                <w:sz w:val="28"/>
                                <w:szCs w:val="28"/>
                                <w:shd w:val="clear" w:color="auto" w:fill="FFFFFF"/>
                              </w:rPr>
                              <w:t xml:space="preserve"> якого обмеження прав, закріплених в Конвенції: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4" style="position:absolute;left:0;text-align:left;margin-left:-4.05pt;margin-top:11.95pt;width:199.5pt;height:2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" fillcolor="white [3201]" strokecolor="#4d4d4d [3209]" strokeweight="2pt">
                <v:textbox>
                  <w:txbxContent>
                    <w:p w:rsidR="00F2737F" w:rsidRDefault="00F2737F" w:rsidP="006F3B6B">
                      <w:pPr>
                        <w:jc w:val="both"/>
                        <w:rPr>
                          <w:rFonts w:ascii="Times New Roman" w:hAnsi="Times New Roman" w:cs="Times New Roman"/>
                          <w:color w:val="323232"/>
                          <w:sz w:val="28"/>
                          <w:szCs w:val="28"/>
                          <w:shd w:val="clear" w:color="auto" w:fill="FFFFFF"/>
                          <w:lang w:val="uk-UA"/>
                        </w:rPr>
                      </w:pPr>
                      <w:r w:rsidRPr="006F3B6B">
                        <w:rPr>
                          <w:rFonts w:ascii="Times New Roman" w:hAnsi="Times New Roman" w:cs="Times New Roman"/>
                          <w:b/>
                          <w:color w:val="323232"/>
                          <w:sz w:val="28"/>
                          <w:szCs w:val="28"/>
                          <w:shd w:val="clear" w:color="auto" w:fill="FFFFFF"/>
                        </w:rPr>
                        <w:t>Негативні зобов’язання</w:t>
                      </w:r>
                      <w:r w:rsidRPr="006F3B6B">
                        <w:rPr>
                          <w:rFonts w:ascii="Times New Roman" w:hAnsi="Times New Roman" w:cs="Times New Roman"/>
                          <w:color w:val="323232"/>
                          <w:sz w:val="28"/>
                          <w:szCs w:val="28"/>
                          <w:shd w:val="clear" w:color="auto" w:fill="FFFFFF"/>
                        </w:rPr>
                        <w:t xml:space="preserve"> – це зобов’язання держави утримуватися від втручання в права та свободи. </w:t>
                      </w:r>
                    </w:p>
                    <w:p w:rsidR="00F2737F" w:rsidRPr="006F3B6B" w:rsidRDefault="00F2737F" w:rsidP="006F3B6B">
                      <w:pPr>
                        <w:jc w:val="both"/>
                        <w:rPr>
                          <w:rFonts w:ascii="Times New Roman" w:hAnsi="Times New Roman" w:cs="Times New Roman"/>
                          <w:sz w:val="28"/>
                          <w:szCs w:val="28"/>
                        </w:rPr>
                      </w:pPr>
                      <w:r w:rsidRPr="006F3B6B">
                        <w:rPr>
                          <w:rFonts w:ascii="Times New Roman" w:hAnsi="Times New Roman" w:cs="Times New Roman"/>
                          <w:color w:val="323232"/>
                          <w:sz w:val="28"/>
                          <w:szCs w:val="28"/>
                          <w:shd w:val="clear" w:color="auto" w:fill="FFFFFF"/>
                        </w:rPr>
                        <w:t>Наприклад стаття 17 ЄСПЛ забороняє будь-кому зловживати правами за для буд</w:t>
                      </w:r>
                      <w:proofErr w:type="gramStart"/>
                      <w:r w:rsidRPr="006F3B6B">
                        <w:rPr>
                          <w:rFonts w:ascii="Times New Roman" w:hAnsi="Times New Roman" w:cs="Times New Roman"/>
                          <w:color w:val="323232"/>
                          <w:sz w:val="28"/>
                          <w:szCs w:val="28"/>
                          <w:shd w:val="clear" w:color="auto" w:fill="FFFFFF"/>
                        </w:rPr>
                        <w:t>ь-</w:t>
                      </w:r>
                      <w:proofErr w:type="gramEnd"/>
                      <w:r w:rsidRPr="006F3B6B">
                        <w:rPr>
                          <w:rFonts w:ascii="Times New Roman" w:hAnsi="Times New Roman" w:cs="Times New Roman"/>
                          <w:color w:val="323232"/>
                          <w:sz w:val="28"/>
                          <w:szCs w:val="28"/>
                          <w:shd w:val="clear" w:color="auto" w:fill="FFFFFF"/>
                        </w:rPr>
                        <w:t xml:space="preserve"> якого обмеження прав, закріплених в Конвенції:</w:t>
                      </w:r>
                    </w:p>
                  </w:txbxContent>
                </v:textbox>
              </v:roundrect>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81792" behindDoc="0" locked="0" layoutInCell="1" allowOverlap="1" wp14:anchorId="760C3975" wp14:editId="4E0524AE">
                <wp:simplePos x="0" y="0"/>
                <wp:positionH relativeFrom="column">
                  <wp:posOffset>3472815</wp:posOffset>
                </wp:positionH>
                <wp:positionV relativeFrom="paragraph">
                  <wp:posOffset>0</wp:posOffset>
                </wp:positionV>
                <wp:extent cx="2514600" cy="4133850"/>
                <wp:effectExtent l="0" t="0" r="1905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514600" cy="413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Pr="006F3B6B" w:rsidRDefault="00F2737F" w:rsidP="006F3B6B">
                            <w:pPr>
                              <w:jc w:val="center"/>
                              <w:rPr>
                                <w:rFonts w:ascii="Times New Roman" w:hAnsi="Times New Roman" w:cs="Times New Roman"/>
                                <w:sz w:val="28"/>
                                <w:szCs w:val="28"/>
                              </w:rPr>
                            </w:pPr>
                            <w:r w:rsidRPr="006F3B6B">
                              <w:rPr>
                                <w:rFonts w:ascii="Times New Roman" w:hAnsi="Times New Roman" w:cs="Times New Roman"/>
                                <w:b/>
                                <w:sz w:val="28"/>
                                <w:szCs w:val="28"/>
                              </w:rPr>
                              <w:t>Позитивні зобов’язання</w:t>
                            </w:r>
                            <w:r w:rsidRPr="006F3B6B">
                              <w:rPr>
                                <w:rFonts w:ascii="Times New Roman" w:hAnsi="Times New Roman" w:cs="Times New Roman"/>
                                <w:sz w:val="28"/>
                                <w:szCs w:val="28"/>
                              </w:rPr>
                              <w:t xml:space="preserve"> – навпаки. Держава повинна щось зробити, вчинити певні дії, щоб особа могла скористатися своїми правами за конвенцією. Це, наприклад, може включати в себе прийняття </w:t>
                            </w:r>
                            <w:r w:rsidRPr="006F3B6B">
                              <w:rPr>
                                <w:rFonts w:ascii="Times New Roman" w:hAnsi="Times New Roman" w:cs="Times New Roman"/>
                                <w:b/>
                                <w:sz w:val="28"/>
                                <w:szCs w:val="28"/>
                              </w:rPr>
                              <w:t>з</w:t>
                            </w:r>
                            <w:r w:rsidRPr="006F3B6B">
                              <w:rPr>
                                <w:rFonts w:ascii="Times New Roman" w:hAnsi="Times New Roman" w:cs="Times New Roman"/>
                                <w:sz w:val="28"/>
                                <w:szCs w:val="28"/>
                              </w:rPr>
                              <w:t xml:space="preserve">аконодавства, що допоможе забезпечити користування гарантованими </w:t>
                            </w:r>
                            <w:r w:rsidRPr="006F3B6B">
                              <w:rPr>
                                <w:rFonts w:ascii="Times New Roman" w:hAnsi="Times New Roman" w:cs="Times New Roman"/>
                                <w:b/>
                                <w:sz w:val="28"/>
                                <w:szCs w:val="28"/>
                              </w:rPr>
                              <w:t>Конвенцією</w:t>
                            </w:r>
                            <w:r w:rsidRPr="006F3B6B">
                              <w:rPr>
                                <w:rFonts w:ascii="Times New Roman" w:hAnsi="Times New Roman" w:cs="Times New Roman"/>
                                <w:sz w:val="28"/>
                                <w:szCs w:val="28"/>
                              </w:rPr>
                              <w:t xml:space="preserve"> правами, або забезпечення реальних умов </w:t>
                            </w:r>
                            <w:proofErr w:type="gramStart"/>
                            <w:r w:rsidRPr="006F3B6B">
                              <w:rPr>
                                <w:rFonts w:ascii="Times New Roman" w:hAnsi="Times New Roman" w:cs="Times New Roman"/>
                                <w:sz w:val="28"/>
                                <w:szCs w:val="28"/>
                              </w:rPr>
                              <w:t>для</w:t>
                            </w:r>
                            <w:proofErr w:type="gramEnd"/>
                            <w:r w:rsidRPr="006F3B6B">
                              <w:rPr>
                                <w:rFonts w:ascii="Times New Roman" w:hAnsi="Times New Roman" w:cs="Times New Roman"/>
                                <w:sz w:val="28"/>
                                <w:szCs w:val="28"/>
                              </w:rPr>
                              <w:t xml:space="preserve"> </w:t>
                            </w:r>
                            <w:proofErr w:type="gramStart"/>
                            <w:r w:rsidRPr="006F3B6B">
                              <w:rPr>
                                <w:rFonts w:ascii="Times New Roman" w:hAnsi="Times New Roman" w:cs="Times New Roman"/>
                                <w:sz w:val="28"/>
                                <w:szCs w:val="28"/>
                              </w:rPr>
                              <w:t>реал</w:t>
                            </w:r>
                            <w:proofErr w:type="gramEnd"/>
                            <w:r w:rsidRPr="006F3B6B">
                              <w:rPr>
                                <w:rFonts w:ascii="Times New Roman" w:hAnsi="Times New Roman" w:cs="Times New Roman"/>
                                <w:sz w:val="28"/>
                                <w:szCs w:val="28"/>
                              </w:rPr>
                              <w:t>ізації 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5" style="position:absolute;left:0;text-align:left;margin-left:273.45pt;margin-top:0;width:198pt;height:3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" fillcolor="white [3201]" strokecolor="#4d4d4d [3209]" strokeweight="2pt">
                <v:textbox>
                  <w:txbxContent>
                    <w:p w:rsidR="00F2737F" w:rsidRPr="006F3B6B" w:rsidRDefault="00F2737F" w:rsidP="006F3B6B">
                      <w:pPr>
                        <w:jc w:val="center"/>
                        <w:rPr>
                          <w:rFonts w:ascii="Times New Roman" w:hAnsi="Times New Roman" w:cs="Times New Roman"/>
                          <w:sz w:val="28"/>
                          <w:szCs w:val="28"/>
                        </w:rPr>
                      </w:pPr>
                      <w:r w:rsidRPr="006F3B6B">
                        <w:rPr>
                          <w:rFonts w:ascii="Times New Roman" w:hAnsi="Times New Roman" w:cs="Times New Roman"/>
                          <w:b/>
                          <w:sz w:val="28"/>
                          <w:szCs w:val="28"/>
                        </w:rPr>
                        <w:t>Позитивні зобов’язання</w:t>
                      </w:r>
                      <w:r w:rsidRPr="006F3B6B">
                        <w:rPr>
                          <w:rFonts w:ascii="Times New Roman" w:hAnsi="Times New Roman" w:cs="Times New Roman"/>
                          <w:sz w:val="28"/>
                          <w:szCs w:val="28"/>
                        </w:rPr>
                        <w:t xml:space="preserve"> – навпаки. Держава повинна щось зробити, вчинити певні дії, щоб особа могла скористатися своїми правами за конвенцією. Це, наприклад, може включати в себе прийняття </w:t>
                      </w:r>
                      <w:r w:rsidRPr="006F3B6B">
                        <w:rPr>
                          <w:rFonts w:ascii="Times New Roman" w:hAnsi="Times New Roman" w:cs="Times New Roman"/>
                          <w:b/>
                          <w:sz w:val="28"/>
                          <w:szCs w:val="28"/>
                        </w:rPr>
                        <w:t>з</w:t>
                      </w:r>
                      <w:r w:rsidRPr="006F3B6B">
                        <w:rPr>
                          <w:rFonts w:ascii="Times New Roman" w:hAnsi="Times New Roman" w:cs="Times New Roman"/>
                          <w:sz w:val="28"/>
                          <w:szCs w:val="28"/>
                        </w:rPr>
                        <w:t xml:space="preserve">аконодавства, що допоможе забезпечити користування гарантованими </w:t>
                      </w:r>
                      <w:r w:rsidRPr="006F3B6B">
                        <w:rPr>
                          <w:rFonts w:ascii="Times New Roman" w:hAnsi="Times New Roman" w:cs="Times New Roman"/>
                          <w:b/>
                          <w:sz w:val="28"/>
                          <w:szCs w:val="28"/>
                        </w:rPr>
                        <w:t>Конвенцією</w:t>
                      </w:r>
                      <w:r w:rsidRPr="006F3B6B">
                        <w:rPr>
                          <w:rFonts w:ascii="Times New Roman" w:hAnsi="Times New Roman" w:cs="Times New Roman"/>
                          <w:sz w:val="28"/>
                          <w:szCs w:val="28"/>
                        </w:rPr>
                        <w:t xml:space="preserve"> правами, або забезпечення реальних умов </w:t>
                      </w:r>
                      <w:proofErr w:type="gramStart"/>
                      <w:r w:rsidRPr="006F3B6B">
                        <w:rPr>
                          <w:rFonts w:ascii="Times New Roman" w:hAnsi="Times New Roman" w:cs="Times New Roman"/>
                          <w:sz w:val="28"/>
                          <w:szCs w:val="28"/>
                        </w:rPr>
                        <w:t>для</w:t>
                      </w:r>
                      <w:proofErr w:type="gramEnd"/>
                      <w:r w:rsidRPr="006F3B6B">
                        <w:rPr>
                          <w:rFonts w:ascii="Times New Roman" w:hAnsi="Times New Roman" w:cs="Times New Roman"/>
                          <w:sz w:val="28"/>
                          <w:szCs w:val="28"/>
                        </w:rPr>
                        <w:t xml:space="preserve"> </w:t>
                      </w:r>
                      <w:proofErr w:type="gramStart"/>
                      <w:r w:rsidRPr="006F3B6B">
                        <w:rPr>
                          <w:rFonts w:ascii="Times New Roman" w:hAnsi="Times New Roman" w:cs="Times New Roman"/>
                          <w:sz w:val="28"/>
                          <w:szCs w:val="28"/>
                        </w:rPr>
                        <w:t>реал</w:t>
                      </w:r>
                      <w:proofErr w:type="gramEnd"/>
                      <w:r w:rsidRPr="006F3B6B">
                        <w:rPr>
                          <w:rFonts w:ascii="Times New Roman" w:hAnsi="Times New Roman" w:cs="Times New Roman"/>
                          <w:sz w:val="28"/>
                          <w:szCs w:val="28"/>
                        </w:rPr>
                        <w:t>ізації прав.</w:t>
                      </w:r>
                    </w:p>
                  </w:txbxContent>
                </v:textbox>
              </v:roundrect>
            </w:pict>
          </mc:Fallback>
        </mc:AlternateContent>
      </w: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P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P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8D012D" w:rsidP="00966B8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Default="00966B81" w:rsidP="00966B81">
      <w:pPr>
        <w:autoSpaceDE w:val="0"/>
        <w:autoSpaceDN w:val="0"/>
        <w:adjustRightInd w:val="0"/>
        <w:spacing w:after="0" w:line="360" w:lineRule="auto"/>
        <w:jc w:val="both"/>
        <w:rPr>
          <w:rFonts w:ascii="Times New Roman" w:hAnsi="Times New Roman" w:cs="Times New Roman"/>
          <w:sz w:val="28"/>
          <w:szCs w:val="28"/>
          <w:lang w:val="uk-UA"/>
        </w:rPr>
      </w:pPr>
    </w:p>
    <w:p w:rsidR="00966B81" w:rsidRPr="00966B81" w:rsidRDefault="006F3B6B" w:rsidP="00966B81">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lastRenderedPageBreak/>
        <w:tab/>
      </w:r>
      <w:r w:rsidR="00966B81" w:rsidRPr="00966B81">
        <w:rPr>
          <w:rStyle w:val="a3"/>
          <w:rFonts w:ascii="Times New Roman" w:hAnsi="Times New Roman" w:cs="Times New Roman"/>
          <w:i w:val="0"/>
          <w:color w:val="000000"/>
          <w:sz w:val="28"/>
          <w:szCs w:val="28"/>
          <w:shd w:val="clear" w:color="auto" w:fill="FFFFFF"/>
          <w:lang w:val="uk-UA"/>
        </w:rPr>
        <w:t>Якщо досліджувати право на недоторканість житла в контексті доктрини</w:t>
      </w:r>
      <w:r w:rsidR="00966B81">
        <w:rPr>
          <w:rStyle w:val="a3"/>
          <w:rFonts w:ascii="Times New Roman" w:hAnsi="Times New Roman" w:cs="Times New Roman"/>
          <w:i w:val="0"/>
          <w:color w:val="000000"/>
          <w:sz w:val="28"/>
          <w:szCs w:val="28"/>
          <w:shd w:val="clear" w:color="auto" w:fill="FFFFFF"/>
          <w:lang w:val="uk-UA"/>
        </w:rPr>
        <w:t xml:space="preserve"> </w:t>
      </w:r>
      <w:r w:rsidR="00966B81" w:rsidRPr="00966B81">
        <w:rPr>
          <w:rStyle w:val="a3"/>
          <w:rFonts w:ascii="Times New Roman" w:hAnsi="Times New Roman" w:cs="Times New Roman"/>
          <w:i w:val="0"/>
          <w:color w:val="000000"/>
          <w:sz w:val="28"/>
          <w:szCs w:val="28"/>
          <w:shd w:val="clear" w:color="auto" w:fill="FFFFFF"/>
          <w:lang w:val="uk-UA"/>
        </w:rPr>
        <w:t>позитивних та негативних зобов</w:t>
      </w:r>
      <w:r w:rsidR="00FF690C">
        <w:rPr>
          <w:rStyle w:val="a3"/>
          <w:rFonts w:ascii="Times New Roman" w:hAnsi="Times New Roman" w:cs="Times New Roman"/>
          <w:i w:val="0"/>
          <w:color w:val="000000"/>
          <w:sz w:val="28"/>
          <w:szCs w:val="28"/>
          <w:shd w:val="clear" w:color="auto" w:fill="FFFFFF"/>
          <w:lang w:val="uk-UA"/>
        </w:rPr>
        <w:t>’</w:t>
      </w:r>
      <w:r w:rsidR="00966B81" w:rsidRPr="00966B81">
        <w:rPr>
          <w:rStyle w:val="a3"/>
          <w:rFonts w:ascii="Times New Roman" w:hAnsi="Times New Roman" w:cs="Times New Roman"/>
          <w:i w:val="0"/>
          <w:color w:val="000000"/>
          <w:sz w:val="28"/>
          <w:szCs w:val="28"/>
          <w:shd w:val="clear" w:color="auto" w:fill="FFFFFF"/>
          <w:lang w:val="uk-UA"/>
        </w:rPr>
        <w:t>язань держави, то, на перший погляд, воно</w:t>
      </w:r>
      <w:r w:rsidR="00966B81">
        <w:rPr>
          <w:rStyle w:val="a3"/>
          <w:rFonts w:ascii="Times New Roman" w:hAnsi="Times New Roman" w:cs="Times New Roman"/>
          <w:i w:val="0"/>
          <w:color w:val="000000"/>
          <w:sz w:val="28"/>
          <w:szCs w:val="28"/>
          <w:shd w:val="clear" w:color="auto" w:fill="FFFFFF"/>
          <w:lang w:val="uk-UA"/>
        </w:rPr>
        <w:t xml:space="preserve"> </w:t>
      </w:r>
      <w:r w:rsidR="00966B81" w:rsidRPr="00966B81">
        <w:rPr>
          <w:rStyle w:val="a3"/>
          <w:rFonts w:ascii="Times New Roman" w:hAnsi="Times New Roman" w:cs="Times New Roman"/>
          <w:i w:val="0"/>
          <w:color w:val="000000"/>
          <w:sz w:val="28"/>
          <w:szCs w:val="28"/>
          <w:shd w:val="clear" w:color="auto" w:fill="FFFFFF"/>
          <w:lang w:val="uk-UA"/>
        </w:rPr>
        <w:t>належить до негативних прав, до яких, до речі, відноситься більшість</w:t>
      </w:r>
      <w:r w:rsidR="00966B81">
        <w:rPr>
          <w:rStyle w:val="a3"/>
          <w:rFonts w:ascii="Times New Roman" w:hAnsi="Times New Roman" w:cs="Times New Roman"/>
          <w:i w:val="0"/>
          <w:color w:val="000000"/>
          <w:sz w:val="28"/>
          <w:szCs w:val="28"/>
          <w:shd w:val="clear" w:color="auto" w:fill="FFFFFF"/>
          <w:lang w:val="uk-UA"/>
        </w:rPr>
        <w:t xml:space="preserve"> </w:t>
      </w:r>
      <w:r w:rsidR="00966B81" w:rsidRPr="00966B81">
        <w:rPr>
          <w:rStyle w:val="a3"/>
          <w:rFonts w:ascii="Times New Roman" w:hAnsi="Times New Roman" w:cs="Times New Roman"/>
          <w:i w:val="0"/>
          <w:color w:val="000000"/>
          <w:sz w:val="28"/>
          <w:szCs w:val="28"/>
          <w:shd w:val="clear" w:color="auto" w:fill="FFFFFF"/>
          <w:lang w:val="uk-UA"/>
        </w:rPr>
        <w:t>громадянських (особистих) та політичних прав людини. Йдеться про те, що право</w:t>
      </w:r>
      <w:r w:rsidR="00966B81">
        <w:rPr>
          <w:rStyle w:val="a3"/>
          <w:rFonts w:ascii="Times New Roman" w:hAnsi="Times New Roman" w:cs="Times New Roman"/>
          <w:i w:val="0"/>
          <w:color w:val="000000"/>
          <w:sz w:val="28"/>
          <w:szCs w:val="28"/>
          <w:shd w:val="clear" w:color="auto" w:fill="FFFFFF"/>
          <w:lang w:val="uk-UA"/>
        </w:rPr>
        <w:t xml:space="preserve"> </w:t>
      </w:r>
      <w:r w:rsidR="00966B81" w:rsidRPr="00966B81">
        <w:rPr>
          <w:rStyle w:val="a3"/>
          <w:rFonts w:ascii="Times New Roman" w:hAnsi="Times New Roman" w:cs="Times New Roman"/>
          <w:i w:val="0"/>
          <w:color w:val="000000"/>
          <w:sz w:val="28"/>
          <w:szCs w:val="28"/>
          <w:shd w:val="clear" w:color="auto" w:fill="FFFFFF"/>
          <w:lang w:val="uk-UA"/>
        </w:rPr>
        <w:t>на недоторканність житла забезпечується негативними зобов</w:t>
      </w:r>
      <w:r w:rsidR="00FF690C">
        <w:rPr>
          <w:rStyle w:val="a3"/>
          <w:rFonts w:ascii="Times New Roman" w:hAnsi="Times New Roman" w:cs="Times New Roman"/>
          <w:i w:val="0"/>
          <w:color w:val="000000"/>
          <w:sz w:val="28"/>
          <w:szCs w:val="28"/>
          <w:shd w:val="clear" w:color="auto" w:fill="FFFFFF"/>
          <w:lang w:val="uk-UA"/>
        </w:rPr>
        <w:t>’</w:t>
      </w:r>
      <w:r w:rsidR="00966B81" w:rsidRPr="00966B81">
        <w:rPr>
          <w:rStyle w:val="a3"/>
          <w:rFonts w:ascii="Times New Roman" w:hAnsi="Times New Roman" w:cs="Times New Roman"/>
          <w:i w:val="0"/>
          <w:color w:val="000000"/>
          <w:sz w:val="28"/>
          <w:szCs w:val="28"/>
          <w:shd w:val="clear" w:color="auto" w:fill="FFFFFF"/>
          <w:lang w:val="uk-UA"/>
        </w:rPr>
        <w:t>язаннями держави</w:t>
      </w:r>
      <w:r w:rsidR="00966B81">
        <w:rPr>
          <w:rStyle w:val="a3"/>
          <w:rFonts w:ascii="Times New Roman" w:hAnsi="Times New Roman" w:cs="Times New Roman"/>
          <w:i w:val="0"/>
          <w:color w:val="000000"/>
          <w:sz w:val="28"/>
          <w:szCs w:val="28"/>
          <w:shd w:val="clear" w:color="auto" w:fill="FFFFFF"/>
          <w:lang w:val="uk-UA"/>
        </w:rPr>
        <w:t xml:space="preserve"> </w:t>
      </w:r>
      <w:r w:rsidR="00966B81" w:rsidRPr="00966B81">
        <w:rPr>
          <w:rStyle w:val="a3"/>
          <w:rFonts w:ascii="Times New Roman" w:hAnsi="Times New Roman" w:cs="Times New Roman"/>
          <w:i w:val="0"/>
          <w:color w:val="000000"/>
          <w:sz w:val="28"/>
          <w:szCs w:val="28"/>
          <w:shd w:val="clear" w:color="auto" w:fill="FFFFFF"/>
          <w:lang w:val="uk-UA"/>
        </w:rPr>
        <w:t>та її представників утримуватися від будь-яких дій, що спрямовані на порушення</w:t>
      </w:r>
      <w:r w:rsidR="00966B81">
        <w:rPr>
          <w:rStyle w:val="a3"/>
          <w:rFonts w:ascii="Times New Roman" w:hAnsi="Times New Roman" w:cs="Times New Roman"/>
          <w:i w:val="0"/>
          <w:color w:val="000000"/>
          <w:sz w:val="28"/>
          <w:szCs w:val="28"/>
          <w:shd w:val="clear" w:color="auto" w:fill="FFFFFF"/>
          <w:lang w:val="uk-UA"/>
        </w:rPr>
        <w:t xml:space="preserve"> </w:t>
      </w:r>
      <w:r w:rsidR="00966B81" w:rsidRPr="00966B81">
        <w:rPr>
          <w:rStyle w:val="a3"/>
          <w:rFonts w:ascii="Times New Roman" w:hAnsi="Times New Roman" w:cs="Times New Roman"/>
          <w:i w:val="0"/>
          <w:color w:val="000000"/>
          <w:sz w:val="28"/>
          <w:szCs w:val="28"/>
          <w:shd w:val="clear" w:color="auto" w:fill="FFFFFF"/>
          <w:lang w:val="uk-UA"/>
        </w:rPr>
        <w:t>права, на втручання держави у реалізацію певного права. У свою чергу позитивні</w:t>
      </w:r>
      <w:r w:rsidR="00966B81">
        <w:rPr>
          <w:rStyle w:val="a3"/>
          <w:rFonts w:ascii="Times New Roman" w:hAnsi="Times New Roman" w:cs="Times New Roman"/>
          <w:i w:val="0"/>
          <w:color w:val="000000"/>
          <w:sz w:val="28"/>
          <w:szCs w:val="28"/>
          <w:shd w:val="clear" w:color="auto" w:fill="FFFFFF"/>
          <w:lang w:val="uk-UA"/>
        </w:rPr>
        <w:t xml:space="preserve"> </w:t>
      </w:r>
      <w:r w:rsidR="00966B81" w:rsidRPr="00966B81">
        <w:rPr>
          <w:rStyle w:val="a3"/>
          <w:rFonts w:ascii="Times New Roman" w:hAnsi="Times New Roman" w:cs="Times New Roman"/>
          <w:i w:val="0"/>
          <w:color w:val="000000"/>
          <w:sz w:val="28"/>
          <w:szCs w:val="28"/>
          <w:shd w:val="clear" w:color="auto" w:fill="FFFFFF"/>
          <w:lang w:val="uk-UA"/>
        </w:rPr>
        <w:t>права людини потребують виконання позитивних зобов</w:t>
      </w:r>
      <w:r w:rsidR="00FF690C">
        <w:rPr>
          <w:rStyle w:val="a3"/>
          <w:rFonts w:ascii="Times New Roman" w:hAnsi="Times New Roman" w:cs="Times New Roman"/>
          <w:i w:val="0"/>
          <w:color w:val="000000"/>
          <w:sz w:val="28"/>
          <w:szCs w:val="28"/>
          <w:shd w:val="clear" w:color="auto" w:fill="FFFFFF"/>
          <w:lang w:val="uk-UA"/>
        </w:rPr>
        <w:t>’</w:t>
      </w:r>
      <w:r w:rsidR="00966B81" w:rsidRPr="00966B81">
        <w:rPr>
          <w:rStyle w:val="a3"/>
          <w:rFonts w:ascii="Times New Roman" w:hAnsi="Times New Roman" w:cs="Times New Roman"/>
          <w:i w:val="0"/>
          <w:color w:val="000000"/>
          <w:sz w:val="28"/>
          <w:szCs w:val="28"/>
          <w:shd w:val="clear" w:color="auto" w:fill="FFFFFF"/>
          <w:lang w:val="uk-UA"/>
        </w:rPr>
        <w:t>язань держави щодо</w:t>
      </w:r>
      <w:r w:rsidR="00966B81">
        <w:rPr>
          <w:rStyle w:val="a3"/>
          <w:rFonts w:ascii="Times New Roman" w:hAnsi="Times New Roman" w:cs="Times New Roman"/>
          <w:i w:val="0"/>
          <w:color w:val="000000"/>
          <w:sz w:val="28"/>
          <w:szCs w:val="28"/>
          <w:shd w:val="clear" w:color="auto" w:fill="FFFFFF"/>
          <w:lang w:val="uk-UA"/>
        </w:rPr>
        <w:t xml:space="preserve"> </w:t>
      </w:r>
      <w:r w:rsidR="00966B81" w:rsidRPr="00966B81">
        <w:rPr>
          <w:rStyle w:val="a3"/>
          <w:rFonts w:ascii="Times New Roman" w:hAnsi="Times New Roman" w:cs="Times New Roman"/>
          <w:i w:val="0"/>
          <w:color w:val="000000"/>
          <w:sz w:val="28"/>
          <w:szCs w:val="28"/>
          <w:shd w:val="clear" w:color="auto" w:fill="FFFFFF"/>
          <w:lang w:val="uk-UA"/>
        </w:rPr>
        <w:t>забезпечення, захисту та сприяння реалізації права на недоторканість житла</w:t>
      </w:r>
    </w:p>
    <w:p w:rsidR="00966B81" w:rsidRDefault="00966B81" w:rsidP="00833D72">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r>
        <w:rPr>
          <w:rFonts w:ascii="Times New Roman" w:hAnsi="Times New Roman" w:cs="Times New Roman"/>
          <w:sz w:val="28"/>
          <w:szCs w:val="28"/>
          <w:lang w:val="uk-UA"/>
        </w:rPr>
        <w:tab/>
        <w:t>У своїх рішеннях</w:t>
      </w:r>
      <w:r w:rsidRPr="009754AA">
        <w:rPr>
          <w:rFonts w:ascii="Times New Roman" w:hAnsi="Times New Roman" w:cs="Times New Roman"/>
          <w:sz w:val="28"/>
          <w:szCs w:val="28"/>
          <w:lang w:val="uk-UA"/>
        </w:rPr>
        <w:t xml:space="preserve"> ЄСПЛ неодноразово</w:t>
      </w:r>
      <w:r>
        <w:rPr>
          <w:rFonts w:ascii="Times New Roman" w:hAnsi="Times New Roman" w:cs="Times New Roman"/>
          <w:sz w:val="28"/>
          <w:szCs w:val="28"/>
          <w:lang w:val="uk-UA"/>
        </w:rPr>
        <w:t xml:space="preserve"> заявляв</w:t>
      </w:r>
      <w:r w:rsidRPr="009754AA">
        <w:rPr>
          <w:rFonts w:ascii="Times New Roman" w:hAnsi="Times New Roman" w:cs="Times New Roman"/>
          <w:sz w:val="28"/>
          <w:szCs w:val="28"/>
          <w:lang w:val="uk-UA"/>
        </w:rPr>
        <w:t>, що за ст. 8 КЗПЛ держава виконає свої зобов</w:t>
      </w:r>
      <w:r w:rsidR="00FF690C">
        <w:rPr>
          <w:rFonts w:ascii="Times New Roman" w:hAnsi="Times New Roman" w:cs="Times New Roman"/>
          <w:sz w:val="28"/>
          <w:szCs w:val="28"/>
          <w:lang w:val="uk-UA"/>
        </w:rPr>
        <w:t>’</w:t>
      </w:r>
      <w:r w:rsidRPr="009754AA">
        <w:rPr>
          <w:rFonts w:ascii="Times New Roman" w:hAnsi="Times New Roman" w:cs="Times New Roman"/>
          <w:sz w:val="28"/>
          <w:szCs w:val="28"/>
          <w:lang w:val="uk-UA"/>
        </w:rPr>
        <w:t>язання не лише</w:t>
      </w:r>
      <w:r>
        <w:rPr>
          <w:rFonts w:ascii="Times New Roman" w:hAnsi="Times New Roman" w:cs="Times New Roman"/>
          <w:sz w:val="28"/>
          <w:szCs w:val="28"/>
          <w:lang w:val="uk-UA"/>
        </w:rPr>
        <w:t xml:space="preserve"> </w:t>
      </w:r>
      <w:r w:rsidRPr="009754AA">
        <w:rPr>
          <w:rFonts w:ascii="Times New Roman" w:hAnsi="Times New Roman" w:cs="Times New Roman"/>
          <w:sz w:val="28"/>
          <w:szCs w:val="28"/>
          <w:lang w:val="uk-UA"/>
        </w:rPr>
        <w:t>простим утриманням від дій, що ці права порушують, а за умови, що буде діяти за</w:t>
      </w:r>
      <w:r>
        <w:rPr>
          <w:rFonts w:ascii="Times New Roman" w:hAnsi="Times New Roman" w:cs="Times New Roman"/>
          <w:sz w:val="28"/>
          <w:szCs w:val="28"/>
          <w:lang w:val="uk-UA"/>
        </w:rPr>
        <w:t xml:space="preserve"> </w:t>
      </w:r>
      <w:r w:rsidRPr="009754AA">
        <w:rPr>
          <w:rFonts w:ascii="Times New Roman" w:hAnsi="Times New Roman" w:cs="Times New Roman"/>
          <w:sz w:val="28"/>
          <w:szCs w:val="28"/>
          <w:lang w:val="uk-UA"/>
        </w:rPr>
        <w:t>певних обставин таким чином, щоб гарантувати їх забезпечення</w:t>
      </w:r>
      <w:r>
        <w:rPr>
          <w:rFonts w:ascii="Times New Roman" w:hAnsi="Times New Roman" w:cs="Times New Roman"/>
          <w:sz w:val="28"/>
          <w:szCs w:val="28"/>
          <w:lang w:val="uk-UA"/>
        </w:rPr>
        <w:t>.</w:t>
      </w:r>
    </w:p>
    <w:p w:rsidR="00833D72" w:rsidRDefault="00966B81"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tab/>
      </w:r>
      <w:r w:rsidR="00833D72" w:rsidRPr="00833D72">
        <w:rPr>
          <w:rStyle w:val="a3"/>
          <w:rFonts w:ascii="Times New Roman" w:hAnsi="Times New Roman" w:cs="Times New Roman"/>
          <w:i w:val="0"/>
          <w:color w:val="000000"/>
          <w:sz w:val="28"/>
          <w:szCs w:val="28"/>
          <w:shd w:val="clear" w:color="auto" w:fill="FFFFFF"/>
          <w:lang w:val="uk-UA"/>
        </w:rPr>
        <w:t>Це ще раз</w:t>
      </w:r>
      <w:r w:rsidR="00833D72">
        <w:rPr>
          <w:rStyle w:val="a3"/>
          <w:rFonts w:ascii="Times New Roman" w:hAnsi="Times New Roman" w:cs="Times New Roman"/>
          <w:i w:val="0"/>
          <w:color w:val="000000"/>
          <w:sz w:val="28"/>
          <w:szCs w:val="28"/>
          <w:shd w:val="clear" w:color="auto" w:fill="FFFFFF"/>
          <w:lang w:val="uk-UA"/>
        </w:rPr>
        <w:t xml:space="preserve"> </w:t>
      </w:r>
      <w:r w:rsidR="00833D72" w:rsidRPr="00833D72">
        <w:rPr>
          <w:rStyle w:val="a3"/>
          <w:rFonts w:ascii="Times New Roman" w:hAnsi="Times New Roman" w:cs="Times New Roman"/>
          <w:i w:val="0"/>
          <w:color w:val="000000"/>
          <w:sz w:val="28"/>
          <w:szCs w:val="28"/>
          <w:shd w:val="clear" w:color="auto" w:fill="FFFFFF"/>
          <w:lang w:val="uk-UA"/>
        </w:rPr>
        <w:t>підкреслює позитивний характер основних прав людини, зокрема, – права на</w:t>
      </w:r>
      <w:r w:rsidR="00833D72">
        <w:rPr>
          <w:rStyle w:val="a3"/>
          <w:rFonts w:ascii="Times New Roman" w:hAnsi="Times New Roman" w:cs="Times New Roman"/>
          <w:i w:val="0"/>
          <w:color w:val="000000"/>
          <w:sz w:val="28"/>
          <w:szCs w:val="28"/>
          <w:shd w:val="clear" w:color="auto" w:fill="FFFFFF"/>
          <w:lang w:val="uk-UA"/>
        </w:rPr>
        <w:t xml:space="preserve"> </w:t>
      </w:r>
      <w:r w:rsidR="00833D72" w:rsidRPr="00833D72">
        <w:rPr>
          <w:rStyle w:val="a3"/>
          <w:rFonts w:ascii="Times New Roman" w:hAnsi="Times New Roman" w:cs="Times New Roman"/>
          <w:i w:val="0"/>
          <w:color w:val="000000"/>
          <w:sz w:val="28"/>
          <w:szCs w:val="28"/>
          <w:shd w:val="clear" w:color="auto" w:fill="FFFFFF"/>
          <w:lang w:val="uk-UA"/>
        </w:rPr>
        <w:t>недоторканність житла. При обмеженні цього права під час здійснення</w:t>
      </w:r>
      <w:r w:rsidR="00833D72">
        <w:rPr>
          <w:rStyle w:val="a3"/>
          <w:rFonts w:ascii="Times New Roman" w:hAnsi="Times New Roman" w:cs="Times New Roman"/>
          <w:i w:val="0"/>
          <w:color w:val="000000"/>
          <w:sz w:val="28"/>
          <w:szCs w:val="28"/>
          <w:shd w:val="clear" w:color="auto" w:fill="FFFFFF"/>
          <w:lang w:val="uk-UA"/>
        </w:rPr>
        <w:t xml:space="preserve"> </w:t>
      </w:r>
      <w:r w:rsidR="00833D72" w:rsidRPr="00833D72">
        <w:rPr>
          <w:rStyle w:val="a3"/>
          <w:rFonts w:ascii="Times New Roman" w:hAnsi="Times New Roman" w:cs="Times New Roman"/>
          <w:i w:val="0"/>
          <w:color w:val="000000"/>
          <w:sz w:val="28"/>
          <w:szCs w:val="28"/>
          <w:shd w:val="clear" w:color="auto" w:fill="FFFFFF"/>
          <w:lang w:val="uk-UA"/>
        </w:rPr>
        <w:t>кримінального провадження слід враховувати правову позицію КСУ щодо умов</w:t>
      </w:r>
      <w:r w:rsidR="00833D72">
        <w:rPr>
          <w:rStyle w:val="a3"/>
          <w:rFonts w:ascii="Times New Roman" w:hAnsi="Times New Roman" w:cs="Times New Roman"/>
          <w:i w:val="0"/>
          <w:color w:val="000000"/>
          <w:sz w:val="28"/>
          <w:szCs w:val="28"/>
          <w:shd w:val="clear" w:color="auto" w:fill="FFFFFF"/>
          <w:lang w:val="uk-UA"/>
        </w:rPr>
        <w:t xml:space="preserve"> </w:t>
      </w:r>
      <w:r w:rsidR="00833D72" w:rsidRPr="00833D72">
        <w:rPr>
          <w:rStyle w:val="a3"/>
          <w:rFonts w:ascii="Times New Roman" w:hAnsi="Times New Roman" w:cs="Times New Roman"/>
          <w:i w:val="0"/>
          <w:color w:val="000000"/>
          <w:sz w:val="28"/>
          <w:szCs w:val="28"/>
          <w:shd w:val="clear" w:color="auto" w:fill="FFFFFF"/>
          <w:lang w:val="uk-UA"/>
        </w:rPr>
        <w:t>обмеження конституційного права людини, яка сформульована в рішенні від 8.04.</w:t>
      </w:r>
      <w:r w:rsidR="00833D72">
        <w:rPr>
          <w:rStyle w:val="a3"/>
          <w:rFonts w:ascii="Times New Roman" w:hAnsi="Times New Roman" w:cs="Times New Roman"/>
          <w:i w:val="0"/>
          <w:color w:val="000000"/>
          <w:sz w:val="28"/>
          <w:szCs w:val="28"/>
          <w:shd w:val="clear" w:color="auto" w:fill="FFFFFF"/>
          <w:lang w:val="uk-UA"/>
        </w:rPr>
        <w:t xml:space="preserve"> </w:t>
      </w:r>
      <w:r w:rsidR="00833D72" w:rsidRPr="00833D72">
        <w:rPr>
          <w:rStyle w:val="a3"/>
          <w:rFonts w:ascii="Times New Roman" w:hAnsi="Times New Roman" w:cs="Times New Roman"/>
          <w:i w:val="0"/>
          <w:color w:val="000000"/>
          <w:sz w:val="28"/>
          <w:szCs w:val="28"/>
          <w:shd w:val="clear" w:color="auto" w:fill="FFFFFF"/>
          <w:lang w:val="uk-UA"/>
        </w:rPr>
        <w:t>2015 р. № 3-рп/20159.</w:t>
      </w:r>
    </w:p>
    <w:p w:rsidR="00833D72" w:rsidRDefault="006F3B6B"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Fonts w:ascii="Times New Roman" w:hAnsi="Times New Roman" w:cs="Times New Roman"/>
          <w:iCs/>
          <w:noProof/>
          <w:color w:val="000000"/>
          <w:sz w:val="28"/>
          <w:szCs w:val="28"/>
          <w:lang w:val="uk-UA" w:eastAsia="uk-UA"/>
        </w:rPr>
        <mc:AlternateContent>
          <mc:Choice Requires="wps">
            <w:drawing>
              <wp:anchor distT="0" distB="0" distL="114300" distR="114300" simplePos="0" relativeHeight="251679744" behindDoc="0" locked="0" layoutInCell="1" allowOverlap="1" wp14:anchorId="365D05B2" wp14:editId="29B05961">
                <wp:simplePos x="0" y="0"/>
                <wp:positionH relativeFrom="column">
                  <wp:posOffset>-299085</wp:posOffset>
                </wp:positionH>
                <wp:positionV relativeFrom="paragraph">
                  <wp:posOffset>59055</wp:posOffset>
                </wp:positionV>
                <wp:extent cx="6391275" cy="369570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391275" cy="3695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Pr="006F3B6B" w:rsidRDefault="00F2737F" w:rsidP="00833D72">
                            <w:pPr>
                              <w:autoSpaceDE w:val="0"/>
                              <w:autoSpaceDN w:val="0"/>
                              <w:adjustRightInd w:val="0"/>
                              <w:spacing w:after="0" w:line="360" w:lineRule="auto"/>
                              <w:jc w:val="both"/>
                              <w:rPr>
                                <w:sz w:val="28"/>
                                <w:szCs w:val="28"/>
                              </w:rPr>
                            </w:pPr>
                            <w:r w:rsidRPr="006F3B6B">
                              <w:rPr>
                                <w:rFonts w:ascii="Times New Roman" w:hAnsi="Times New Roman" w:cs="Times New Roman"/>
                                <w:sz w:val="28"/>
                                <w:szCs w:val="28"/>
                              </w:rPr>
                              <w:t>КСУ зазначив: «… згідно з Конституцією України допускається можливість обмеження права на апеляційне та</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 xml:space="preserve">касаційне оскарження </w:t>
                            </w:r>
                            <w:proofErr w:type="gramStart"/>
                            <w:r w:rsidRPr="006F3B6B">
                              <w:rPr>
                                <w:rFonts w:ascii="Times New Roman" w:hAnsi="Times New Roman" w:cs="Times New Roman"/>
                                <w:sz w:val="28"/>
                                <w:szCs w:val="28"/>
                              </w:rPr>
                              <w:t>р</w:t>
                            </w:r>
                            <w:proofErr w:type="gramEnd"/>
                            <w:r w:rsidRPr="006F3B6B">
                              <w:rPr>
                                <w:rFonts w:ascii="Times New Roman" w:hAnsi="Times New Roman" w:cs="Times New Roman"/>
                                <w:sz w:val="28"/>
                                <w:szCs w:val="28"/>
                              </w:rPr>
                              <w:t>ішення суду (статті 129), однак воно не може бути свавільним та</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несправедливим. Таке обмеження має встановлюватися виключно Конституцією та законами України;</w:t>
                            </w:r>
                            <w:r>
                              <w:rPr>
                                <w:rFonts w:ascii="Times New Roman" w:hAnsi="Times New Roman" w:cs="Times New Roman"/>
                                <w:sz w:val="28"/>
                                <w:szCs w:val="28"/>
                                <w:lang w:val="uk-UA"/>
                              </w:rPr>
                              <w:t xml:space="preserve"> </w:t>
                            </w:r>
                            <w:r w:rsidRPr="006F3B6B">
                              <w:rPr>
                                <w:rFonts w:ascii="Times New Roman" w:hAnsi="Times New Roman" w:cs="Times New Roman"/>
                                <w:sz w:val="28"/>
                                <w:szCs w:val="28"/>
                              </w:rPr>
                              <w:t>переслідувати легітимну мету; бути обумовленим суспільною необхідністю досягнення цієї мети, пропорційним та</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 xml:space="preserve">обґрунтованим. У разі обмеження права на оскарження судових </w:t>
                            </w:r>
                            <w:proofErr w:type="gramStart"/>
                            <w:r w:rsidRPr="006F3B6B">
                              <w:rPr>
                                <w:rFonts w:ascii="Times New Roman" w:hAnsi="Times New Roman" w:cs="Times New Roman"/>
                                <w:sz w:val="28"/>
                                <w:szCs w:val="28"/>
                              </w:rPr>
                              <w:t>р</w:t>
                            </w:r>
                            <w:proofErr w:type="gramEnd"/>
                            <w:r w:rsidRPr="006F3B6B">
                              <w:rPr>
                                <w:rFonts w:ascii="Times New Roman" w:hAnsi="Times New Roman" w:cs="Times New Roman"/>
                                <w:sz w:val="28"/>
                                <w:szCs w:val="28"/>
                              </w:rPr>
                              <w:t>ішень законодавець зобов'язаний запровадити</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 xml:space="preserve">таке пункт 8 частини третьої </w:t>
                            </w:r>
                            <w:r>
                              <w:rPr>
                                <w:rFonts w:ascii="Times New Roman" w:hAnsi="Times New Roman" w:cs="Times New Roman"/>
                                <w:sz w:val="28"/>
                                <w:szCs w:val="28"/>
                                <w:lang w:val="uk-UA"/>
                              </w:rPr>
                              <w:t xml:space="preserve"> </w:t>
                            </w:r>
                            <w:r w:rsidRPr="006F3B6B">
                              <w:rPr>
                                <w:rFonts w:ascii="Times New Roman" w:hAnsi="Times New Roman" w:cs="Times New Roman"/>
                                <w:sz w:val="28"/>
                                <w:szCs w:val="28"/>
                              </w:rPr>
                              <w:t>правове регулювання, яке дасть можливість оптимально досягти легітимної мети з мінімальним втручанням у</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реалізацію права на судовий захист і не порушувати сутнісний зміст такого права».</w:t>
                            </w:r>
                          </w:p>
                          <w:p w:rsidR="00F2737F" w:rsidRDefault="00F273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36" style="position:absolute;left:0;text-align:left;margin-left:-23.55pt;margin-top:4.65pt;width:503.2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" fillcolor="white [3201]" strokecolor="#4d4d4d [3209]" strokeweight="2pt">
                <v:textbox>
                  <w:txbxContent>
                    <w:p w:rsidR="00F2737F" w:rsidRPr="006F3B6B" w:rsidRDefault="00F2737F" w:rsidP="00833D72">
                      <w:pPr>
                        <w:autoSpaceDE w:val="0"/>
                        <w:autoSpaceDN w:val="0"/>
                        <w:adjustRightInd w:val="0"/>
                        <w:spacing w:after="0" w:line="360" w:lineRule="auto"/>
                        <w:jc w:val="both"/>
                        <w:rPr>
                          <w:sz w:val="28"/>
                          <w:szCs w:val="28"/>
                        </w:rPr>
                      </w:pPr>
                      <w:r w:rsidRPr="006F3B6B">
                        <w:rPr>
                          <w:rFonts w:ascii="Times New Roman" w:hAnsi="Times New Roman" w:cs="Times New Roman"/>
                          <w:sz w:val="28"/>
                          <w:szCs w:val="28"/>
                        </w:rPr>
                        <w:t>КСУ зазначив: «… згідно з Конституцією України допускається можливість обмеження права на апеляційне та</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 xml:space="preserve">касаційне оскарження </w:t>
                      </w:r>
                      <w:proofErr w:type="gramStart"/>
                      <w:r w:rsidRPr="006F3B6B">
                        <w:rPr>
                          <w:rFonts w:ascii="Times New Roman" w:hAnsi="Times New Roman" w:cs="Times New Roman"/>
                          <w:sz w:val="28"/>
                          <w:szCs w:val="28"/>
                        </w:rPr>
                        <w:t>р</w:t>
                      </w:r>
                      <w:proofErr w:type="gramEnd"/>
                      <w:r w:rsidRPr="006F3B6B">
                        <w:rPr>
                          <w:rFonts w:ascii="Times New Roman" w:hAnsi="Times New Roman" w:cs="Times New Roman"/>
                          <w:sz w:val="28"/>
                          <w:szCs w:val="28"/>
                        </w:rPr>
                        <w:t>ішення суду (статті 129), однак воно не може бути свавільним та</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несправедливим. Таке обмеження має встановлюватися виключно Конституцією та законами України;</w:t>
                      </w:r>
                      <w:r>
                        <w:rPr>
                          <w:rFonts w:ascii="Times New Roman" w:hAnsi="Times New Roman" w:cs="Times New Roman"/>
                          <w:sz w:val="28"/>
                          <w:szCs w:val="28"/>
                          <w:lang w:val="uk-UA"/>
                        </w:rPr>
                        <w:t xml:space="preserve"> </w:t>
                      </w:r>
                      <w:r w:rsidRPr="006F3B6B">
                        <w:rPr>
                          <w:rFonts w:ascii="Times New Roman" w:hAnsi="Times New Roman" w:cs="Times New Roman"/>
                          <w:sz w:val="28"/>
                          <w:szCs w:val="28"/>
                        </w:rPr>
                        <w:t>переслідувати легітимну мету; бути обумовленим суспільною необхідністю досягнення цієї мети, пропорційним та</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 xml:space="preserve">обґрунтованим. У разі обмеження права на оскарження судових </w:t>
                      </w:r>
                      <w:proofErr w:type="gramStart"/>
                      <w:r w:rsidRPr="006F3B6B">
                        <w:rPr>
                          <w:rFonts w:ascii="Times New Roman" w:hAnsi="Times New Roman" w:cs="Times New Roman"/>
                          <w:sz w:val="28"/>
                          <w:szCs w:val="28"/>
                        </w:rPr>
                        <w:t>р</w:t>
                      </w:r>
                      <w:proofErr w:type="gramEnd"/>
                      <w:r w:rsidRPr="006F3B6B">
                        <w:rPr>
                          <w:rFonts w:ascii="Times New Roman" w:hAnsi="Times New Roman" w:cs="Times New Roman"/>
                          <w:sz w:val="28"/>
                          <w:szCs w:val="28"/>
                        </w:rPr>
                        <w:t>ішень законодавець зобов'язаний запровадити</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 xml:space="preserve">таке пункт 8 частини третьої </w:t>
                      </w:r>
                      <w:r>
                        <w:rPr>
                          <w:rFonts w:ascii="Times New Roman" w:hAnsi="Times New Roman" w:cs="Times New Roman"/>
                          <w:sz w:val="28"/>
                          <w:szCs w:val="28"/>
                          <w:lang w:val="uk-UA"/>
                        </w:rPr>
                        <w:t xml:space="preserve"> </w:t>
                      </w:r>
                      <w:r w:rsidRPr="006F3B6B">
                        <w:rPr>
                          <w:rFonts w:ascii="Times New Roman" w:hAnsi="Times New Roman" w:cs="Times New Roman"/>
                          <w:sz w:val="28"/>
                          <w:szCs w:val="28"/>
                        </w:rPr>
                        <w:t>правове регулювання, яке дасть можливість оптимально досягти легітимної мети з мінімальним втручанням у</w:t>
                      </w:r>
                      <w:r w:rsidRPr="006F3B6B">
                        <w:rPr>
                          <w:rFonts w:ascii="Times New Roman" w:hAnsi="Times New Roman" w:cs="Times New Roman"/>
                          <w:sz w:val="28"/>
                          <w:szCs w:val="28"/>
                          <w:lang w:val="uk-UA"/>
                        </w:rPr>
                        <w:t xml:space="preserve"> </w:t>
                      </w:r>
                      <w:r w:rsidRPr="006F3B6B">
                        <w:rPr>
                          <w:rFonts w:ascii="Times New Roman" w:hAnsi="Times New Roman" w:cs="Times New Roman"/>
                          <w:sz w:val="28"/>
                          <w:szCs w:val="28"/>
                        </w:rPr>
                        <w:t>реалізацію права на судовий захист і не порушувати сутнісний зміст такого права».</w:t>
                      </w:r>
                    </w:p>
                    <w:p w:rsidR="00F2737F" w:rsidRDefault="00F2737F"/>
                  </w:txbxContent>
                </v:textbox>
              </v:roundrect>
            </w:pict>
          </mc:Fallback>
        </mc:AlternateContent>
      </w: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P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tab/>
      </w: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Default="000601BA"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lastRenderedPageBreak/>
        <w:tab/>
      </w:r>
      <w:r w:rsidR="00833D72" w:rsidRPr="00833D72">
        <w:rPr>
          <w:rStyle w:val="a3"/>
          <w:rFonts w:ascii="Times New Roman" w:hAnsi="Times New Roman" w:cs="Times New Roman"/>
          <w:i w:val="0"/>
          <w:color w:val="000000"/>
          <w:sz w:val="28"/>
          <w:szCs w:val="28"/>
          <w:shd w:val="clear" w:color="auto" w:fill="FFFFFF"/>
          <w:lang w:val="uk-UA"/>
        </w:rPr>
        <w:t>Умовами обмеження конституційного права людини згідно з наведеною</w:t>
      </w:r>
      <w:r w:rsidR="00833D72">
        <w:rPr>
          <w:rStyle w:val="a3"/>
          <w:rFonts w:ascii="Times New Roman" w:hAnsi="Times New Roman" w:cs="Times New Roman"/>
          <w:i w:val="0"/>
          <w:color w:val="000000"/>
          <w:sz w:val="28"/>
          <w:szCs w:val="28"/>
          <w:shd w:val="clear" w:color="auto" w:fill="FFFFFF"/>
          <w:lang w:val="uk-UA"/>
        </w:rPr>
        <w:t xml:space="preserve"> </w:t>
      </w:r>
      <w:r w:rsidR="00833D72" w:rsidRPr="00833D72">
        <w:rPr>
          <w:rStyle w:val="a3"/>
          <w:rFonts w:ascii="Times New Roman" w:hAnsi="Times New Roman" w:cs="Times New Roman"/>
          <w:i w:val="0"/>
          <w:color w:val="000000"/>
          <w:sz w:val="28"/>
          <w:szCs w:val="28"/>
          <w:shd w:val="clear" w:color="auto" w:fill="FFFFFF"/>
          <w:lang w:val="uk-UA"/>
        </w:rPr>
        <w:t xml:space="preserve">позицією є: </w:t>
      </w: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sidRPr="00833D72">
        <w:rPr>
          <w:rStyle w:val="a3"/>
          <w:rFonts w:ascii="Times New Roman" w:hAnsi="Times New Roman" w:cs="Times New Roman"/>
          <w:i w:val="0"/>
          <w:color w:val="000000"/>
          <w:sz w:val="28"/>
          <w:szCs w:val="28"/>
          <w:shd w:val="clear" w:color="auto" w:fill="FFFFFF"/>
          <w:lang w:val="uk-UA"/>
        </w:rPr>
        <w:t xml:space="preserve">1) таке обмеження передбачено законом; </w:t>
      </w:r>
    </w:p>
    <w:p w:rsid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sidRPr="00833D72">
        <w:rPr>
          <w:rStyle w:val="a3"/>
          <w:rFonts w:ascii="Times New Roman" w:hAnsi="Times New Roman" w:cs="Times New Roman"/>
          <w:i w:val="0"/>
          <w:color w:val="000000"/>
          <w:sz w:val="28"/>
          <w:szCs w:val="28"/>
          <w:shd w:val="clear" w:color="auto" w:fill="FFFFFF"/>
          <w:lang w:val="uk-UA"/>
        </w:rPr>
        <w:t>2) воно переслідує легітимну</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 xml:space="preserve">мету; </w:t>
      </w:r>
    </w:p>
    <w:p w:rsidR="00833D72" w:rsidRP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sidRPr="00833D72">
        <w:rPr>
          <w:rStyle w:val="a3"/>
          <w:rFonts w:ascii="Times New Roman" w:hAnsi="Times New Roman" w:cs="Times New Roman"/>
          <w:i w:val="0"/>
          <w:color w:val="000000"/>
          <w:sz w:val="28"/>
          <w:szCs w:val="28"/>
          <w:shd w:val="clear" w:color="auto" w:fill="FFFFFF"/>
          <w:lang w:val="uk-UA"/>
        </w:rPr>
        <w:t>3) є пропорційним та обґрунтованим. Ці положення є вихідними при</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здійсненні подальшого дослідження забезпечення права на недоторканність житла</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в кримінальному провадженні.</w:t>
      </w:r>
    </w:p>
    <w:p w:rsidR="00833D72" w:rsidRP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tab/>
      </w:r>
      <w:r w:rsidRPr="00833D72">
        <w:rPr>
          <w:rStyle w:val="a3"/>
          <w:rFonts w:ascii="Times New Roman" w:hAnsi="Times New Roman" w:cs="Times New Roman"/>
          <w:i w:val="0"/>
          <w:color w:val="000000"/>
          <w:sz w:val="28"/>
          <w:szCs w:val="28"/>
          <w:shd w:val="clear" w:color="auto" w:fill="FFFFFF"/>
          <w:lang w:val="uk-UA"/>
        </w:rPr>
        <w:t>Кожне з основних прав людини має власне функціональне призначення, не є</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винятком і право на недоторканність житла. Воно створює оптимальні умови для</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нормального буття людини та забезпечує реалізацію її інших природних прав –</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права на повагу гідності, на свободу та особисту недоторканність; таємницю</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листування, телефонних розмов, телеграфної та іншої кореспонденції; а також</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невтручання в особисте і сімейне життя.</w:t>
      </w:r>
    </w:p>
    <w:p w:rsidR="00833D72" w:rsidRPr="00833D72" w:rsidRDefault="00833D72" w:rsidP="00833D72">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tab/>
      </w:r>
      <w:r w:rsidRPr="00833D72">
        <w:rPr>
          <w:rStyle w:val="a3"/>
          <w:rFonts w:ascii="Times New Roman" w:hAnsi="Times New Roman" w:cs="Times New Roman"/>
          <w:i w:val="0"/>
          <w:color w:val="000000"/>
          <w:sz w:val="28"/>
          <w:szCs w:val="28"/>
          <w:shd w:val="clear" w:color="auto" w:fill="FFFFFF"/>
          <w:lang w:val="uk-UA"/>
        </w:rPr>
        <w:t>Його тісний зв</w:t>
      </w:r>
      <w:r w:rsidR="00FF690C">
        <w:rPr>
          <w:rStyle w:val="a3"/>
          <w:rFonts w:ascii="Times New Roman" w:hAnsi="Times New Roman" w:cs="Times New Roman"/>
          <w:i w:val="0"/>
          <w:color w:val="000000"/>
          <w:sz w:val="28"/>
          <w:szCs w:val="28"/>
          <w:shd w:val="clear" w:color="auto" w:fill="FFFFFF"/>
          <w:lang w:val="uk-UA"/>
        </w:rPr>
        <w:t>’</w:t>
      </w:r>
      <w:r w:rsidRPr="00833D72">
        <w:rPr>
          <w:rStyle w:val="a3"/>
          <w:rFonts w:ascii="Times New Roman" w:hAnsi="Times New Roman" w:cs="Times New Roman"/>
          <w:i w:val="0"/>
          <w:color w:val="000000"/>
          <w:sz w:val="28"/>
          <w:szCs w:val="28"/>
          <w:shd w:val="clear" w:color="auto" w:fill="FFFFFF"/>
          <w:lang w:val="uk-UA"/>
        </w:rPr>
        <w:t>язок з правом на повагу приватного і сімейного життя</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обумовлює розгляд його окремими науковцями як гарантії, хоча й, як було</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зазначено вище, аналіз міжнародно-правових актів та конституційно-правового</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регулювання основних прав не лишає сумніву, що за своєю правовою природою</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воно належить саме до основних прав людини, яке, зважаючи на його</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спрямованість і функціональне призначення, одночасно виступає гарантією інших</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прав людини. Тут доречно пригадати слова С. С. Алексєєва, що невід</w:t>
      </w:r>
      <w:r w:rsidR="00FF690C">
        <w:rPr>
          <w:rStyle w:val="a3"/>
          <w:rFonts w:ascii="Times New Roman" w:hAnsi="Times New Roman" w:cs="Times New Roman"/>
          <w:i w:val="0"/>
          <w:color w:val="000000"/>
          <w:sz w:val="28"/>
          <w:szCs w:val="28"/>
          <w:shd w:val="clear" w:color="auto" w:fill="FFFFFF"/>
          <w:lang w:val="uk-UA"/>
        </w:rPr>
        <w:t>’</w:t>
      </w:r>
      <w:r w:rsidRPr="00833D72">
        <w:rPr>
          <w:rStyle w:val="a3"/>
          <w:rFonts w:ascii="Times New Roman" w:hAnsi="Times New Roman" w:cs="Times New Roman"/>
          <w:i w:val="0"/>
          <w:color w:val="000000"/>
          <w:sz w:val="28"/>
          <w:szCs w:val="28"/>
          <w:shd w:val="clear" w:color="auto" w:fill="FFFFFF"/>
          <w:lang w:val="uk-UA"/>
        </w:rPr>
        <w:t>ємні права</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людини покликані утверджувати самоцінність людини, її право на життя, високу</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гідність і свободу, її центральне місце у житті суспільства, основоположні духовні</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і моральні засади особистості і в цьому відношенні захищати людину від свавілля</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і насильства, перш за все, – від свавілля найбільш могутньої сили у суспільстві –</w:t>
      </w:r>
      <w:r>
        <w:rPr>
          <w:rStyle w:val="a3"/>
          <w:rFonts w:ascii="Times New Roman" w:hAnsi="Times New Roman" w:cs="Times New Roman"/>
          <w:i w:val="0"/>
          <w:color w:val="000000"/>
          <w:sz w:val="28"/>
          <w:szCs w:val="28"/>
          <w:shd w:val="clear" w:color="auto" w:fill="FFFFFF"/>
          <w:lang w:val="uk-UA"/>
        </w:rPr>
        <w:t xml:space="preserve"> </w:t>
      </w:r>
      <w:r w:rsidRPr="00833D72">
        <w:rPr>
          <w:rStyle w:val="a3"/>
          <w:rFonts w:ascii="Times New Roman" w:hAnsi="Times New Roman" w:cs="Times New Roman"/>
          <w:i w:val="0"/>
          <w:color w:val="000000"/>
          <w:sz w:val="28"/>
          <w:szCs w:val="28"/>
          <w:shd w:val="clear" w:color="auto" w:fill="FFFFFF"/>
          <w:lang w:val="uk-UA"/>
        </w:rPr>
        <w:t>влади, її прагнення до всебічного, тотального панування у суспільстві</w:t>
      </w:r>
    </w:p>
    <w:p w:rsidR="00833D72" w:rsidRPr="00D8157D" w:rsidRDefault="00833D72"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Pr="00D8157D" w:rsidRDefault="00833D72"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Pr="00D8157D" w:rsidRDefault="00833D72"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Pr="00D8157D" w:rsidRDefault="00833D72"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1E6D7D" w:rsidRDefault="00D8157D"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lastRenderedPageBreak/>
        <w:tab/>
      </w:r>
    </w:p>
    <w:p w:rsidR="001E6D7D" w:rsidRDefault="001E6D7D"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1E6D7D" w:rsidRDefault="001E6D7D"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1E6D7D" w:rsidRDefault="001E6D7D"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3D72" w:rsidRPr="00D8157D" w:rsidRDefault="00D8157D"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sidRPr="00D8157D">
        <w:rPr>
          <w:rStyle w:val="a3"/>
          <w:rFonts w:ascii="Times New Roman" w:hAnsi="Times New Roman" w:cs="Times New Roman"/>
          <w:i w:val="0"/>
          <w:color w:val="000000"/>
          <w:sz w:val="28"/>
          <w:szCs w:val="28"/>
          <w:shd w:val="clear" w:color="auto" w:fill="FFFFFF"/>
          <w:lang w:val="uk-UA"/>
        </w:rPr>
        <w:t xml:space="preserve">2.3 </w:t>
      </w:r>
      <w:r>
        <w:rPr>
          <w:rStyle w:val="a3"/>
          <w:rFonts w:ascii="Times New Roman" w:hAnsi="Times New Roman" w:cs="Times New Roman"/>
          <w:i w:val="0"/>
          <w:color w:val="000000"/>
          <w:sz w:val="28"/>
          <w:szCs w:val="28"/>
          <w:shd w:val="clear" w:color="auto" w:fill="FFFFFF"/>
          <w:lang w:val="uk-UA"/>
        </w:rPr>
        <w:t>Поняття «житло» в практиці Європейського суду та чинному законодавстві України</w:t>
      </w:r>
    </w:p>
    <w:p w:rsidR="000601BA" w:rsidRPr="00D8157D" w:rsidRDefault="000601BA"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0601BA" w:rsidRPr="00D8157D" w:rsidRDefault="000601BA" w:rsidP="002D3656">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0601BA" w:rsidRDefault="00D8157D" w:rsidP="00D8157D">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D012D">
        <w:rPr>
          <w:rFonts w:ascii="Times New Roman" w:hAnsi="Times New Roman" w:cs="Times New Roman"/>
          <w:sz w:val="28"/>
          <w:szCs w:val="28"/>
          <w:lang w:val="uk-UA"/>
        </w:rPr>
        <w:t xml:space="preserve"> </w:t>
      </w:r>
      <w:r w:rsidRPr="00D8157D">
        <w:rPr>
          <w:rFonts w:ascii="Times New Roman" w:hAnsi="Times New Roman" w:cs="Times New Roman"/>
          <w:sz w:val="28"/>
          <w:szCs w:val="28"/>
          <w:lang w:val="uk-UA"/>
        </w:rPr>
        <w:t>Дослідження сутності права на недоторканність житла чи іншого володіння</w:t>
      </w:r>
      <w:r>
        <w:rPr>
          <w:rFonts w:ascii="Times New Roman" w:hAnsi="Times New Roman" w:cs="Times New Roman"/>
          <w:sz w:val="28"/>
          <w:szCs w:val="28"/>
          <w:lang w:val="uk-UA"/>
        </w:rPr>
        <w:t xml:space="preserve"> </w:t>
      </w:r>
      <w:r w:rsidRPr="00D8157D">
        <w:rPr>
          <w:rFonts w:ascii="Times New Roman" w:hAnsi="Times New Roman" w:cs="Times New Roman"/>
          <w:sz w:val="28"/>
          <w:szCs w:val="28"/>
          <w:lang w:val="uk-UA"/>
        </w:rPr>
        <w:t>особи передбачає необхідність звернення до аналізу понять «житло» та «інше</w:t>
      </w:r>
      <w:r>
        <w:rPr>
          <w:rFonts w:ascii="Times New Roman" w:hAnsi="Times New Roman" w:cs="Times New Roman"/>
          <w:sz w:val="28"/>
          <w:szCs w:val="28"/>
          <w:lang w:val="uk-UA"/>
        </w:rPr>
        <w:t xml:space="preserve"> </w:t>
      </w:r>
      <w:r w:rsidRPr="00D8157D">
        <w:rPr>
          <w:rFonts w:ascii="Times New Roman" w:hAnsi="Times New Roman" w:cs="Times New Roman"/>
          <w:sz w:val="28"/>
          <w:szCs w:val="28"/>
          <w:lang w:val="uk-UA"/>
        </w:rPr>
        <w:t>володіння особи». Проте перш за все необхідно підкреслити, що предметом</w:t>
      </w:r>
      <w:r>
        <w:rPr>
          <w:rFonts w:ascii="Times New Roman" w:hAnsi="Times New Roman" w:cs="Times New Roman"/>
          <w:sz w:val="28"/>
          <w:szCs w:val="28"/>
          <w:lang w:val="uk-UA"/>
        </w:rPr>
        <w:t xml:space="preserve"> </w:t>
      </w:r>
      <w:r w:rsidRPr="00D8157D">
        <w:rPr>
          <w:rFonts w:ascii="Times New Roman" w:hAnsi="Times New Roman" w:cs="Times New Roman"/>
          <w:sz w:val="28"/>
          <w:szCs w:val="28"/>
          <w:lang w:val="uk-UA"/>
        </w:rPr>
        <w:t>захисту у ст. 8 КЗПЛ і відповідно практиці ЄСПЛ є житло, у той час як</w:t>
      </w:r>
      <w:r>
        <w:rPr>
          <w:rFonts w:ascii="Times New Roman" w:hAnsi="Times New Roman" w:cs="Times New Roman"/>
          <w:sz w:val="28"/>
          <w:szCs w:val="28"/>
          <w:lang w:val="uk-UA"/>
        </w:rPr>
        <w:t xml:space="preserve"> </w:t>
      </w:r>
      <w:r w:rsidRPr="00D8157D">
        <w:rPr>
          <w:rFonts w:ascii="Times New Roman" w:hAnsi="Times New Roman" w:cs="Times New Roman"/>
          <w:sz w:val="28"/>
          <w:szCs w:val="28"/>
          <w:lang w:val="uk-UA"/>
        </w:rPr>
        <w:t>Конституція України та галузеве законодавство гарантують забезпечення права на</w:t>
      </w:r>
      <w:r>
        <w:rPr>
          <w:rFonts w:ascii="Times New Roman" w:hAnsi="Times New Roman" w:cs="Times New Roman"/>
          <w:sz w:val="28"/>
          <w:szCs w:val="28"/>
          <w:lang w:val="uk-UA"/>
        </w:rPr>
        <w:t xml:space="preserve"> </w:t>
      </w:r>
      <w:r w:rsidRPr="00D8157D">
        <w:rPr>
          <w:rFonts w:ascii="Times New Roman" w:hAnsi="Times New Roman" w:cs="Times New Roman"/>
          <w:sz w:val="28"/>
          <w:szCs w:val="28"/>
          <w:lang w:val="uk-UA"/>
        </w:rPr>
        <w:t>недоторканність житла чи іншого володіння особи</w:t>
      </w:r>
    </w:p>
    <w:p w:rsidR="000601BA" w:rsidRDefault="00294AAF" w:rsidP="002D365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враховувати, що відповідно до практики ЄСПЛ поняття «житло» у п. 1 ст. 8 КЗПЛ охоплює не лише житло фізичних осіб. воно може поширюватися на офісні приміщення, які належать фізичним особам, а також офіси юридичних осіб, їх філій та інші приміщення. На цьому неодноразово наголошував ЄСПЛ</w:t>
      </w:r>
    </w:p>
    <w:p w:rsidR="00F809A1" w:rsidRDefault="00294AAF" w:rsidP="002D365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Pr="00FD5D7D" w:rsidRDefault="00FD5D7D" w:rsidP="002D3656">
      <w:pPr>
        <w:autoSpaceDE w:val="0"/>
        <w:autoSpaceDN w:val="0"/>
        <w:adjustRightInd w:val="0"/>
        <w:spacing w:after="0" w:line="360" w:lineRule="auto"/>
        <w:jc w:val="both"/>
        <w:rPr>
          <w:rFonts w:ascii="Times New Roman" w:hAnsi="Times New Roman" w:cs="Times New Roman"/>
          <w:sz w:val="28"/>
          <w:szCs w:val="28"/>
          <w:lang w:val="uk-UA"/>
        </w:rPr>
      </w:pPr>
      <w:r w:rsidRPr="00F2737F">
        <w:rPr>
          <w:rFonts w:ascii="Times New Roman" w:hAnsi="Times New Roman" w:cs="Times New Roman"/>
          <w:sz w:val="28"/>
          <w:szCs w:val="28"/>
        </w:rPr>
        <w:t xml:space="preserve">                                                 Практика</w:t>
      </w: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9167B2" w:rsidP="002D365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i/>
          <w:noProof/>
          <w:sz w:val="28"/>
          <w:szCs w:val="28"/>
          <w:lang w:val="uk-UA" w:eastAsia="uk-UA"/>
        </w:rPr>
        <mc:AlternateContent>
          <mc:Choice Requires="wps">
            <w:drawing>
              <wp:anchor distT="0" distB="0" distL="114300" distR="114300" simplePos="0" relativeHeight="251667456" behindDoc="0" locked="0" layoutInCell="1" allowOverlap="1" wp14:anchorId="6D619E4D" wp14:editId="5502D56D">
                <wp:simplePos x="0" y="0"/>
                <wp:positionH relativeFrom="column">
                  <wp:posOffset>-383540</wp:posOffset>
                </wp:positionH>
                <wp:positionV relativeFrom="paragraph">
                  <wp:posOffset>217805</wp:posOffset>
                </wp:positionV>
                <wp:extent cx="6029325" cy="3305175"/>
                <wp:effectExtent l="0" t="0" r="28575"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029325" cy="3305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Default="00F2737F" w:rsidP="00C5766C">
                            <w:pPr>
                              <w:autoSpaceDE w:val="0"/>
                              <w:autoSpaceDN w:val="0"/>
                              <w:adjustRightInd w:val="0"/>
                              <w:spacing w:after="0" w:line="360" w:lineRule="auto"/>
                              <w:jc w:val="center"/>
                              <w:rPr>
                                <w:rFonts w:ascii="Times New Roman" w:hAnsi="Times New Roman" w:cs="Times New Roman"/>
                                <w:i/>
                                <w:sz w:val="28"/>
                                <w:szCs w:val="28"/>
                                <w:lang w:val="uk-UA"/>
                              </w:rPr>
                            </w:pPr>
                            <w:r w:rsidRPr="001C0451">
                              <w:rPr>
                                <w:rFonts w:ascii="Times New Roman" w:hAnsi="Times New Roman" w:cs="Times New Roman"/>
                                <w:i/>
                                <w:sz w:val="28"/>
                                <w:szCs w:val="28"/>
                                <w:lang w:val="uk-UA"/>
                              </w:rPr>
                              <w:t>рішення ЄСПЛ</w:t>
                            </w:r>
                          </w:p>
                          <w:p w:rsidR="00F2737F" w:rsidRDefault="00F2737F" w:rsidP="00C5766C">
                            <w:pPr>
                              <w:autoSpaceDE w:val="0"/>
                              <w:autoSpaceDN w:val="0"/>
                              <w:adjustRightInd w:val="0"/>
                              <w:spacing w:after="0" w:line="360" w:lineRule="auto"/>
                              <w:jc w:val="both"/>
                              <w:rPr>
                                <w:rFonts w:ascii="Times New Roman" w:hAnsi="Times New Roman" w:cs="Times New Roman"/>
                                <w:i/>
                                <w:sz w:val="28"/>
                                <w:szCs w:val="28"/>
                                <w:lang w:val="uk-UA"/>
                              </w:rPr>
                            </w:pPr>
                            <w:r w:rsidRPr="001C0451">
                              <w:rPr>
                                <w:rFonts w:ascii="Times New Roman" w:hAnsi="Times New Roman" w:cs="Times New Roman"/>
                                <w:i/>
                                <w:sz w:val="28"/>
                                <w:szCs w:val="28"/>
                                <w:lang w:val="uk-UA"/>
                              </w:rPr>
                              <w:t>«Джілоу проти Сполученого Королівства» від 24</w:t>
                            </w:r>
                            <w:r>
                              <w:rPr>
                                <w:rFonts w:ascii="Times New Roman" w:hAnsi="Times New Roman" w:cs="Times New Roman"/>
                                <w:i/>
                                <w:sz w:val="28"/>
                                <w:szCs w:val="28"/>
                                <w:lang w:val="uk-UA"/>
                              </w:rPr>
                              <w:t> </w:t>
                            </w:r>
                            <w:r w:rsidRPr="001C0451">
                              <w:rPr>
                                <w:rFonts w:ascii="Times New Roman" w:hAnsi="Times New Roman" w:cs="Times New Roman"/>
                                <w:i/>
                                <w:sz w:val="28"/>
                                <w:szCs w:val="28"/>
                                <w:lang w:val="uk-UA"/>
                              </w:rPr>
                              <w:t>листопада 1986 р.</w:t>
                            </w:r>
                            <w:r>
                              <w:rPr>
                                <w:rFonts w:ascii="Times New Roman" w:hAnsi="Times New Roman" w:cs="Times New Roman"/>
                                <w:i/>
                                <w:sz w:val="28"/>
                                <w:szCs w:val="28"/>
                                <w:lang w:val="uk-UA"/>
                              </w:rPr>
                              <w:t>;</w:t>
                            </w:r>
                            <w:r w:rsidRPr="001C0451">
                              <w:rPr>
                                <w:rFonts w:ascii="Times New Roman" w:hAnsi="Times New Roman" w:cs="Times New Roman"/>
                                <w:i/>
                                <w:sz w:val="28"/>
                                <w:szCs w:val="28"/>
                                <w:lang w:val="uk-UA"/>
                              </w:rPr>
                              <w:t xml:space="preserve"> «Чаппел проти Сполученого Королівства» від  30</w:t>
                            </w:r>
                            <w:r>
                              <w:rPr>
                                <w:rFonts w:ascii="Times New Roman" w:hAnsi="Times New Roman" w:cs="Times New Roman"/>
                                <w:i/>
                                <w:sz w:val="28"/>
                                <w:szCs w:val="28"/>
                                <w:lang w:val="uk-UA"/>
                              </w:rPr>
                              <w:t> </w:t>
                            </w:r>
                            <w:r w:rsidRPr="001C0451">
                              <w:rPr>
                                <w:rFonts w:ascii="Times New Roman" w:hAnsi="Times New Roman" w:cs="Times New Roman"/>
                                <w:i/>
                                <w:sz w:val="28"/>
                                <w:szCs w:val="28"/>
                                <w:lang w:val="uk-UA"/>
                              </w:rPr>
                              <w:t xml:space="preserve">березня 1989 р.; </w:t>
                            </w:r>
                            <w:r>
                              <w:rPr>
                                <w:rFonts w:ascii="Times New Roman" w:hAnsi="Times New Roman" w:cs="Times New Roman"/>
                                <w:i/>
                                <w:sz w:val="28"/>
                                <w:szCs w:val="28"/>
                                <w:lang w:val="uk-UA"/>
                              </w:rPr>
                              <w:t>«</w:t>
                            </w:r>
                            <w:r w:rsidRPr="001C0451">
                              <w:rPr>
                                <w:rFonts w:ascii="Times New Roman" w:hAnsi="Times New Roman" w:cs="Times New Roman"/>
                                <w:i/>
                                <w:sz w:val="28"/>
                                <w:szCs w:val="28"/>
                                <w:lang w:val="uk-UA"/>
                              </w:rPr>
                              <w:t>Німітц проти  Н</w:t>
                            </w:r>
                            <w:r>
                              <w:rPr>
                                <w:rFonts w:ascii="Times New Roman" w:hAnsi="Times New Roman" w:cs="Times New Roman"/>
                                <w:i/>
                                <w:sz w:val="28"/>
                                <w:szCs w:val="28"/>
                                <w:lang w:val="uk-UA"/>
                              </w:rPr>
                              <w:t xml:space="preserve">імеччини» від 16 грудня 1992 р.; </w:t>
                            </w:r>
                          </w:p>
                          <w:p w:rsidR="00F2737F" w:rsidRDefault="00F2737F" w:rsidP="00C5766C">
                            <w:pPr>
                              <w:autoSpaceDE w:val="0"/>
                              <w:autoSpaceDN w:val="0"/>
                              <w:adjustRightInd w:val="0"/>
                              <w:spacing w:after="0" w:line="360" w:lineRule="auto"/>
                              <w:jc w:val="both"/>
                              <w:rPr>
                                <w:rFonts w:ascii="Times New Roman" w:hAnsi="Times New Roman" w:cs="Times New Roman"/>
                                <w:i/>
                                <w:sz w:val="28"/>
                                <w:szCs w:val="28"/>
                                <w:lang w:val="uk-UA"/>
                              </w:rPr>
                            </w:pPr>
                            <w:r w:rsidRPr="001C0451">
                              <w:rPr>
                                <w:rFonts w:ascii="Times New Roman" w:hAnsi="Times New Roman" w:cs="Times New Roman"/>
                                <w:i/>
                                <w:sz w:val="28"/>
                                <w:szCs w:val="28"/>
                                <w:lang w:val="uk-UA"/>
                              </w:rPr>
                              <w:t xml:space="preserve">«Функе проти Франції» від 25 лютого 1993 р.; </w:t>
                            </w:r>
                          </w:p>
                          <w:p w:rsidR="00F2737F" w:rsidRDefault="00F2737F" w:rsidP="00C5766C">
                            <w:pPr>
                              <w:autoSpaceDE w:val="0"/>
                              <w:autoSpaceDN w:val="0"/>
                              <w:adjustRightInd w:val="0"/>
                              <w:spacing w:after="0" w:line="360" w:lineRule="auto"/>
                              <w:jc w:val="both"/>
                              <w:rPr>
                                <w:rFonts w:ascii="Times New Roman" w:hAnsi="Times New Roman" w:cs="Times New Roman"/>
                                <w:i/>
                                <w:sz w:val="28"/>
                                <w:szCs w:val="28"/>
                                <w:lang w:val="uk-UA"/>
                              </w:rPr>
                            </w:pPr>
                            <w:r w:rsidRPr="001C0451">
                              <w:rPr>
                                <w:rFonts w:ascii="Times New Roman" w:hAnsi="Times New Roman" w:cs="Times New Roman"/>
                                <w:i/>
                                <w:sz w:val="28"/>
                                <w:szCs w:val="28"/>
                                <w:lang w:val="uk-UA"/>
                              </w:rPr>
                              <w:t xml:space="preserve">«Компанія Коло Ест» та інші проти Франції» від 16 квітня 2002 р.; «Прокопович проти Російської Федерації» від 18 листопада 2004 р.; «Бук проти Німеччини» від 28 квітня 2005 р.; </w:t>
                            </w:r>
                          </w:p>
                          <w:p w:rsidR="00F2737F" w:rsidRDefault="00F2737F" w:rsidP="00C5766C">
                            <w:pPr>
                              <w:autoSpaceDE w:val="0"/>
                              <w:autoSpaceDN w:val="0"/>
                              <w:adjustRightInd w:val="0"/>
                              <w:spacing w:after="0" w:line="360" w:lineRule="auto"/>
                              <w:jc w:val="both"/>
                              <w:rPr>
                                <w:rFonts w:ascii="Times New Roman" w:hAnsi="Times New Roman" w:cs="Times New Roman"/>
                                <w:sz w:val="28"/>
                                <w:szCs w:val="28"/>
                                <w:lang w:val="uk-UA"/>
                              </w:rPr>
                            </w:pPr>
                            <w:r w:rsidRPr="001C0451">
                              <w:rPr>
                                <w:rFonts w:ascii="Times New Roman" w:hAnsi="Times New Roman" w:cs="Times New Roman"/>
                                <w:i/>
                                <w:sz w:val="28"/>
                                <w:szCs w:val="28"/>
                                <w:lang w:val="uk-UA"/>
                              </w:rPr>
                              <w:t>«МакКей-Копецький проти Польщі»</w:t>
                            </w:r>
                            <w:r>
                              <w:rPr>
                                <w:rFonts w:ascii="Times New Roman" w:hAnsi="Times New Roman" w:cs="Times New Roman"/>
                                <w:i/>
                                <w:sz w:val="28"/>
                                <w:szCs w:val="28"/>
                                <w:lang w:val="uk-UA"/>
                              </w:rPr>
                              <w:t xml:space="preserve"> від 19 вересня 2006 р.</w:t>
                            </w:r>
                          </w:p>
                          <w:p w:rsidR="00F2737F" w:rsidRDefault="00F2737F" w:rsidP="00C576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7" style="position:absolute;left:0;text-align:left;margin-left:-30.2pt;margin-top:17.15pt;width:474.75pt;height:26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" fillcolor="white [3201]" strokecolor="#4d4d4d [3209]" strokeweight="2pt">
                <v:textbox>
                  <w:txbxContent>
                    <w:p w:rsidR="00F2737F" w:rsidRDefault="00F2737F" w:rsidP="00C5766C">
                      <w:pPr>
                        <w:autoSpaceDE w:val="0"/>
                        <w:autoSpaceDN w:val="0"/>
                        <w:adjustRightInd w:val="0"/>
                        <w:spacing w:after="0" w:line="360" w:lineRule="auto"/>
                        <w:jc w:val="center"/>
                        <w:rPr>
                          <w:rFonts w:ascii="Times New Roman" w:hAnsi="Times New Roman" w:cs="Times New Roman"/>
                          <w:i/>
                          <w:sz w:val="28"/>
                          <w:szCs w:val="28"/>
                          <w:lang w:val="uk-UA"/>
                        </w:rPr>
                      </w:pPr>
                      <w:r w:rsidRPr="001C0451">
                        <w:rPr>
                          <w:rFonts w:ascii="Times New Roman" w:hAnsi="Times New Roman" w:cs="Times New Roman"/>
                          <w:i/>
                          <w:sz w:val="28"/>
                          <w:szCs w:val="28"/>
                          <w:lang w:val="uk-UA"/>
                        </w:rPr>
                        <w:t>рішення ЄСПЛ</w:t>
                      </w:r>
                    </w:p>
                    <w:p w:rsidR="00F2737F" w:rsidRDefault="00F2737F" w:rsidP="00C5766C">
                      <w:pPr>
                        <w:autoSpaceDE w:val="0"/>
                        <w:autoSpaceDN w:val="0"/>
                        <w:adjustRightInd w:val="0"/>
                        <w:spacing w:after="0" w:line="360" w:lineRule="auto"/>
                        <w:jc w:val="both"/>
                        <w:rPr>
                          <w:rFonts w:ascii="Times New Roman" w:hAnsi="Times New Roman" w:cs="Times New Roman"/>
                          <w:i/>
                          <w:sz w:val="28"/>
                          <w:szCs w:val="28"/>
                          <w:lang w:val="uk-UA"/>
                        </w:rPr>
                      </w:pPr>
                      <w:r w:rsidRPr="001C0451">
                        <w:rPr>
                          <w:rFonts w:ascii="Times New Roman" w:hAnsi="Times New Roman" w:cs="Times New Roman"/>
                          <w:i/>
                          <w:sz w:val="28"/>
                          <w:szCs w:val="28"/>
                          <w:lang w:val="uk-UA"/>
                        </w:rPr>
                        <w:t>«Джілоу проти Сполученого Королівства» від 24</w:t>
                      </w:r>
                      <w:r>
                        <w:rPr>
                          <w:rFonts w:ascii="Times New Roman" w:hAnsi="Times New Roman" w:cs="Times New Roman"/>
                          <w:i/>
                          <w:sz w:val="28"/>
                          <w:szCs w:val="28"/>
                          <w:lang w:val="uk-UA"/>
                        </w:rPr>
                        <w:t> </w:t>
                      </w:r>
                      <w:r w:rsidRPr="001C0451">
                        <w:rPr>
                          <w:rFonts w:ascii="Times New Roman" w:hAnsi="Times New Roman" w:cs="Times New Roman"/>
                          <w:i/>
                          <w:sz w:val="28"/>
                          <w:szCs w:val="28"/>
                          <w:lang w:val="uk-UA"/>
                        </w:rPr>
                        <w:t>листопада 1986 р.</w:t>
                      </w:r>
                      <w:r>
                        <w:rPr>
                          <w:rFonts w:ascii="Times New Roman" w:hAnsi="Times New Roman" w:cs="Times New Roman"/>
                          <w:i/>
                          <w:sz w:val="28"/>
                          <w:szCs w:val="28"/>
                          <w:lang w:val="uk-UA"/>
                        </w:rPr>
                        <w:t>;</w:t>
                      </w:r>
                      <w:r w:rsidRPr="001C0451">
                        <w:rPr>
                          <w:rFonts w:ascii="Times New Roman" w:hAnsi="Times New Roman" w:cs="Times New Roman"/>
                          <w:i/>
                          <w:sz w:val="28"/>
                          <w:szCs w:val="28"/>
                          <w:lang w:val="uk-UA"/>
                        </w:rPr>
                        <w:t xml:space="preserve"> «Чаппел проти Сполученого Королівства» від  30</w:t>
                      </w:r>
                      <w:r>
                        <w:rPr>
                          <w:rFonts w:ascii="Times New Roman" w:hAnsi="Times New Roman" w:cs="Times New Roman"/>
                          <w:i/>
                          <w:sz w:val="28"/>
                          <w:szCs w:val="28"/>
                          <w:lang w:val="uk-UA"/>
                        </w:rPr>
                        <w:t> </w:t>
                      </w:r>
                      <w:r w:rsidRPr="001C0451">
                        <w:rPr>
                          <w:rFonts w:ascii="Times New Roman" w:hAnsi="Times New Roman" w:cs="Times New Roman"/>
                          <w:i/>
                          <w:sz w:val="28"/>
                          <w:szCs w:val="28"/>
                          <w:lang w:val="uk-UA"/>
                        </w:rPr>
                        <w:t xml:space="preserve">березня 1989 р.; </w:t>
                      </w:r>
                      <w:r>
                        <w:rPr>
                          <w:rFonts w:ascii="Times New Roman" w:hAnsi="Times New Roman" w:cs="Times New Roman"/>
                          <w:i/>
                          <w:sz w:val="28"/>
                          <w:szCs w:val="28"/>
                          <w:lang w:val="uk-UA"/>
                        </w:rPr>
                        <w:t>«</w:t>
                      </w:r>
                      <w:r w:rsidRPr="001C0451">
                        <w:rPr>
                          <w:rFonts w:ascii="Times New Roman" w:hAnsi="Times New Roman" w:cs="Times New Roman"/>
                          <w:i/>
                          <w:sz w:val="28"/>
                          <w:szCs w:val="28"/>
                          <w:lang w:val="uk-UA"/>
                        </w:rPr>
                        <w:t>Німітц проти  Н</w:t>
                      </w:r>
                      <w:r>
                        <w:rPr>
                          <w:rFonts w:ascii="Times New Roman" w:hAnsi="Times New Roman" w:cs="Times New Roman"/>
                          <w:i/>
                          <w:sz w:val="28"/>
                          <w:szCs w:val="28"/>
                          <w:lang w:val="uk-UA"/>
                        </w:rPr>
                        <w:t xml:space="preserve">імеччини» від 16 грудня 1992 р.; </w:t>
                      </w:r>
                    </w:p>
                    <w:p w:rsidR="00F2737F" w:rsidRDefault="00F2737F" w:rsidP="00C5766C">
                      <w:pPr>
                        <w:autoSpaceDE w:val="0"/>
                        <w:autoSpaceDN w:val="0"/>
                        <w:adjustRightInd w:val="0"/>
                        <w:spacing w:after="0" w:line="360" w:lineRule="auto"/>
                        <w:jc w:val="both"/>
                        <w:rPr>
                          <w:rFonts w:ascii="Times New Roman" w:hAnsi="Times New Roman" w:cs="Times New Roman"/>
                          <w:i/>
                          <w:sz w:val="28"/>
                          <w:szCs w:val="28"/>
                          <w:lang w:val="uk-UA"/>
                        </w:rPr>
                      </w:pPr>
                      <w:r w:rsidRPr="001C0451">
                        <w:rPr>
                          <w:rFonts w:ascii="Times New Roman" w:hAnsi="Times New Roman" w:cs="Times New Roman"/>
                          <w:i/>
                          <w:sz w:val="28"/>
                          <w:szCs w:val="28"/>
                          <w:lang w:val="uk-UA"/>
                        </w:rPr>
                        <w:t xml:space="preserve">«Функе проти Франції» від 25 лютого 1993 р.; </w:t>
                      </w:r>
                    </w:p>
                    <w:p w:rsidR="00F2737F" w:rsidRDefault="00F2737F" w:rsidP="00C5766C">
                      <w:pPr>
                        <w:autoSpaceDE w:val="0"/>
                        <w:autoSpaceDN w:val="0"/>
                        <w:adjustRightInd w:val="0"/>
                        <w:spacing w:after="0" w:line="360" w:lineRule="auto"/>
                        <w:jc w:val="both"/>
                        <w:rPr>
                          <w:rFonts w:ascii="Times New Roman" w:hAnsi="Times New Roman" w:cs="Times New Roman"/>
                          <w:i/>
                          <w:sz w:val="28"/>
                          <w:szCs w:val="28"/>
                          <w:lang w:val="uk-UA"/>
                        </w:rPr>
                      </w:pPr>
                      <w:r w:rsidRPr="001C0451">
                        <w:rPr>
                          <w:rFonts w:ascii="Times New Roman" w:hAnsi="Times New Roman" w:cs="Times New Roman"/>
                          <w:i/>
                          <w:sz w:val="28"/>
                          <w:szCs w:val="28"/>
                          <w:lang w:val="uk-UA"/>
                        </w:rPr>
                        <w:t xml:space="preserve">«Компанія Коло Ест» та інші проти Франції» від 16 квітня 2002 р.; «Прокопович проти Російської Федерації» від 18 листопада 2004 р.; «Бук проти Німеччини» від 28 квітня 2005 р.; </w:t>
                      </w:r>
                    </w:p>
                    <w:p w:rsidR="00F2737F" w:rsidRDefault="00F2737F" w:rsidP="00C5766C">
                      <w:pPr>
                        <w:autoSpaceDE w:val="0"/>
                        <w:autoSpaceDN w:val="0"/>
                        <w:adjustRightInd w:val="0"/>
                        <w:spacing w:after="0" w:line="360" w:lineRule="auto"/>
                        <w:jc w:val="both"/>
                        <w:rPr>
                          <w:rFonts w:ascii="Times New Roman" w:hAnsi="Times New Roman" w:cs="Times New Roman"/>
                          <w:sz w:val="28"/>
                          <w:szCs w:val="28"/>
                          <w:lang w:val="uk-UA"/>
                        </w:rPr>
                      </w:pPr>
                      <w:r w:rsidRPr="001C0451">
                        <w:rPr>
                          <w:rFonts w:ascii="Times New Roman" w:hAnsi="Times New Roman" w:cs="Times New Roman"/>
                          <w:i/>
                          <w:sz w:val="28"/>
                          <w:szCs w:val="28"/>
                          <w:lang w:val="uk-UA"/>
                        </w:rPr>
                        <w:t>«МакКей-Копецький проти Польщі»</w:t>
                      </w:r>
                      <w:r>
                        <w:rPr>
                          <w:rFonts w:ascii="Times New Roman" w:hAnsi="Times New Roman" w:cs="Times New Roman"/>
                          <w:i/>
                          <w:sz w:val="28"/>
                          <w:szCs w:val="28"/>
                          <w:lang w:val="uk-UA"/>
                        </w:rPr>
                        <w:t xml:space="preserve"> від 19 вересня 2006 р.</w:t>
                      </w:r>
                    </w:p>
                    <w:p w:rsidR="00F2737F" w:rsidRDefault="00F2737F" w:rsidP="00C5766C">
                      <w:pPr>
                        <w:jc w:val="center"/>
                      </w:pPr>
                    </w:p>
                  </w:txbxContent>
                </v:textbox>
              </v:roundrect>
            </w:pict>
          </mc:Fallback>
        </mc:AlternateContent>
      </w: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F809A1" w:rsidRDefault="00F809A1" w:rsidP="002D3656">
      <w:pPr>
        <w:autoSpaceDE w:val="0"/>
        <w:autoSpaceDN w:val="0"/>
        <w:adjustRightInd w:val="0"/>
        <w:spacing w:after="0" w:line="360" w:lineRule="auto"/>
        <w:jc w:val="both"/>
        <w:rPr>
          <w:rFonts w:ascii="Times New Roman" w:hAnsi="Times New Roman" w:cs="Times New Roman"/>
          <w:sz w:val="28"/>
          <w:szCs w:val="28"/>
          <w:lang w:val="uk-UA"/>
        </w:rPr>
      </w:pPr>
    </w:p>
    <w:p w:rsidR="001C0451" w:rsidRDefault="001C0451" w:rsidP="002D3656">
      <w:pPr>
        <w:autoSpaceDE w:val="0"/>
        <w:autoSpaceDN w:val="0"/>
        <w:adjustRightInd w:val="0"/>
        <w:spacing w:after="0" w:line="360" w:lineRule="auto"/>
        <w:jc w:val="both"/>
        <w:rPr>
          <w:rFonts w:ascii="Times New Roman" w:hAnsi="Times New Roman" w:cs="Times New Roman"/>
          <w:i/>
          <w:sz w:val="28"/>
          <w:szCs w:val="28"/>
          <w:lang w:val="uk-UA"/>
        </w:rPr>
      </w:pPr>
    </w:p>
    <w:p w:rsidR="001C0451" w:rsidRDefault="001C0451" w:rsidP="002D3656">
      <w:pPr>
        <w:autoSpaceDE w:val="0"/>
        <w:autoSpaceDN w:val="0"/>
        <w:adjustRightInd w:val="0"/>
        <w:spacing w:after="0" w:line="360" w:lineRule="auto"/>
        <w:jc w:val="both"/>
        <w:rPr>
          <w:rFonts w:ascii="Times New Roman" w:hAnsi="Times New Roman" w:cs="Times New Roman"/>
          <w:i/>
          <w:sz w:val="28"/>
          <w:szCs w:val="28"/>
          <w:lang w:val="uk-UA"/>
        </w:rPr>
      </w:pPr>
    </w:p>
    <w:p w:rsidR="0084200A" w:rsidRDefault="0084200A" w:rsidP="002D3656">
      <w:pPr>
        <w:autoSpaceDE w:val="0"/>
        <w:autoSpaceDN w:val="0"/>
        <w:adjustRightInd w:val="0"/>
        <w:spacing w:after="0" w:line="360" w:lineRule="auto"/>
        <w:jc w:val="both"/>
        <w:rPr>
          <w:rFonts w:ascii="Times New Roman" w:hAnsi="Times New Roman" w:cs="Times New Roman"/>
          <w:i/>
          <w:sz w:val="28"/>
          <w:szCs w:val="28"/>
          <w:lang w:val="uk-UA"/>
        </w:rPr>
      </w:pPr>
      <w:r>
        <w:rPr>
          <w:rFonts w:ascii="Times New Roman" w:hAnsi="Times New Roman" w:cs="Times New Roman"/>
          <w:i/>
          <w:noProof/>
          <w:sz w:val="28"/>
          <w:szCs w:val="28"/>
          <w:lang w:val="uk-UA" w:eastAsia="uk-UA"/>
        </w:rPr>
        <mc:AlternateContent>
          <mc:Choice Requires="wps">
            <w:drawing>
              <wp:anchor distT="0" distB="0" distL="114300" distR="114300" simplePos="0" relativeHeight="251676672" behindDoc="0" locked="0" layoutInCell="1" allowOverlap="1" wp14:anchorId="68C28E56" wp14:editId="0ADB6DFC">
                <wp:simplePos x="0" y="0"/>
                <wp:positionH relativeFrom="column">
                  <wp:posOffset>2721156</wp:posOffset>
                </wp:positionH>
                <wp:positionV relativeFrom="paragraph">
                  <wp:posOffset>229235</wp:posOffset>
                </wp:positionV>
                <wp:extent cx="953135" cy="352425"/>
                <wp:effectExtent l="57150" t="38100" r="56515" b="47625"/>
                <wp:wrapNone/>
                <wp:docPr id="22" name="Стрелка вниз 22"/>
                <wp:cNvGraphicFramePr/>
                <a:graphic xmlns:a="http://schemas.openxmlformats.org/drawingml/2006/main">
                  <a:graphicData uri="http://schemas.microsoft.com/office/word/2010/wordprocessingShape">
                    <wps:wsp>
                      <wps:cNvSpPr/>
                      <wps:spPr>
                        <a:xfrm>
                          <a:off x="0" y="0"/>
                          <a:ext cx="953135" cy="352425"/>
                        </a:xfrm>
                        <a:prstGeom prst="downArrow">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2D4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 o:spid="_x0000_s1026" type="#_x0000_t67" style="position:absolute;margin-left:214.25pt;margin-top:18.05pt;width:75.0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" adj="10800,10800" fillcolor="#ddd [3204]" strokecolor="#6e6e6e [1604]" strokeweight="2pt"/>
            </w:pict>
          </mc:Fallback>
        </mc:AlternateContent>
      </w:r>
    </w:p>
    <w:p w:rsidR="00E8793E" w:rsidRDefault="00213590" w:rsidP="002D3656">
      <w:pPr>
        <w:autoSpaceDE w:val="0"/>
        <w:autoSpaceDN w:val="0"/>
        <w:adjustRightInd w:val="0"/>
        <w:spacing w:after="0" w:line="360" w:lineRule="auto"/>
        <w:jc w:val="both"/>
        <w:rPr>
          <w:rFonts w:ascii="Times New Roman" w:hAnsi="Times New Roman" w:cs="Times New Roman"/>
          <w:i/>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4624" behindDoc="0" locked="0" layoutInCell="1" allowOverlap="1" wp14:anchorId="7BB1BBCD" wp14:editId="6C7E9B4F">
                <wp:simplePos x="0" y="0"/>
                <wp:positionH relativeFrom="column">
                  <wp:posOffset>3669030</wp:posOffset>
                </wp:positionH>
                <wp:positionV relativeFrom="paragraph">
                  <wp:posOffset>107950</wp:posOffset>
                </wp:positionV>
                <wp:extent cx="2219325" cy="93630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219325" cy="9363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2737F" w:rsidRPr="00E8793E" w:rsidRDefault="00F2737F" w:rsidP="00E8793E">
                            <w:pPr>
                              <w:spacing w:after="0"/>
                              <w:jc w:val="center"/>
                              <w:rPr>
                                <w:rFonts w:ascii="Times New Roman" w:eastAsia="Times New Roman" w:hAnsi="Times New Roman" w:cs="Times New Roman"/>
                                <w:sz w:val="28"/>
                                <w:szCs w:val="28"/>
                                <w:lang w:eastAsia="ru-RU"/>
                              </w:rPr>
                            </w:pPr>
                            <w:proofErr w:type="gramStart"/>
                            <w:r w:rsidRPr="00E8793E">
                              <w:rPr>
                                <w:rFonts w:ascii="Times New Roman" w:eastAsia="Times New Roman" w:hAnsi="Times New Roman" w:cs="Times New Roman"/>
                                <w:sz w:val="28"/>
                                <w:szCs w:val="28"/>
                                <w:lang w:eastAsia="ru-RU"/>
                              </w:rPr>
                              <w:t>У справі «Бук проти Німеччини» від 28 квітня 2005 р. ЄСПЛ також зазначив, що слово «гїотісіїе» у французькій версії ст. 8 КЗПЛ має ширшу конотацію, ніж слово «житло», і може поширюватися, наприклад, на приміщення, в якому особа займається професійною діяльністю.</w:t>
                            </w:r>
                            <w:proofErr w:type="gramEnd"/>
                            <w:r w:rsidRPr="00E8793E">
                              <w:rPr>
                                <w:rFonts w:ascii="Times New Roman" w:eastAsia="Times New Roman" w:hAnsi="Times New Roman" w:cs="Times New Roman"/>
                                <w:sz w:val="28"/>
                                <w:szCs w:val="28"/>
                                <w:lang w:eastAsia="ru-RU"/>
                              </w:rPr>
                              <w:t xml:space="preserve"> Отже, слово «житло» потрібно тлумачити як таке, що означає також зареєстрований офіс компанії, керованої </w:t>
                            </w:r>
                            <w:proofErr w:type="gramStart"/>
                            <w:r w:rsidRPr="00E8793E">
                              <w:rPr>
                                <w:rFonts w:ascii="Times New Roman" w:eastAsia="Times New Roman" w:hAnsi="Times New Roman" w:cs="Times New Roman"/>
                                <w:sz w:val="28"/>
                                <w:szCs w:val="28"/>
                                <w:lang w:eastAsia="ru-RU"/>
                              </w:rPr>
                              <w:t>приватною</w:t>
                            </w:r>
                            <w:proofErr w:type="gramEnd"/>
                            <w:r w:rsidRPr="00E8793E">
                              <w:rPr>
                                <w:rFonts w:ascii="Times New Roman" w:eastAsia="Times New Roman" w:hAnsi="Times New Roman" w:cs="Times New Roman"/>
                                <w:sz w:val="28"/>
                                <w:szCs w:val="28"/>
                                <w:lang w:eastAsia="ru-RU"/>
                              </w:rPr>
                              <w:t xml:space="preserve"> особою, і зареєстрований офіс юридичної особи, філій та інших ділових приміщень. Ці положення ЄСПЛ підтвердив також у рішеннях у справах «Компанія "Кола</w:t>
                            </w:r>
                            <w:proofErr w:type="gramStart"/>
                            <w:r w:rsidRPr="00E8793E">
                              <w:rPr>
                                <w:rFonts w:ascii="Times New Roman" w:eastAsia="Times New Roman" w:hAnsi="Times New Roman" w:cs="Times New Roman"/>
                                <w:sz w:val="28"/>
                                <w:szCs w:val="28"/>
                                <w:lang w:eastAsia="ru-RU"/>
                              </w:rPr>
                              <w:t xml:space="preserve"> Е</w:t>
                            </w:r>
                            <w:proofErr w:type="gramEnd"/>
                            <w:r w:rsidRPr="00E8793E">
                              <w:rPr>
                                <w:rFonts w:ascii="Times New Roman" w:eastAsia="Times New Roman" w:hAnsi="Times New Roman" w:cs="Times New Roman"/>
                                <w:sz w:val="28"/>
                                <w:szCs w:val="28"/>
                                <w:lang w:eastAsia="ru-RU"/>
                              </w:rPr>
                              <w:t>ст"» та інші проти</w:t>
                            </w:r>
                            <w:r w:rsidRPr="00E8793E">
                              <w:rPr>
                                <w:sz w:val="28"/>
                                <w:szCs w:val="28"/>
                              </w:rPr>
                              <w:t xml:space="preserve"> </w:t>
                            </w:r>
                            <w:r w:rsidRPr="00E8793E">
                              <w:rPr>
                                <w:rFonts w:ascii="Times New Roman" w:eastAsia="Times New Roman" w:hAnsi="Times New Roman" w:cs="Times New Roman"/>
                                <w:sz w:val="28"/>
                                <w:szCs w:val="28"/>
                                <w:lang w:eastAsia="ru-RU"/>
                              </w:rPr>
                              <w:t>проти</w:t>
                            </w:r>
                          </w:p>
                          <w:p w:rsidR="00F2737F" w:rsidRPr="00E8793E" w:rsidRDefault="00F2737F" w:rsidP="00E8793E">
                            <w:pPr>
                              <w:spacing w:after="0"/>
                              <w:jc w:val="center"/>
                              <w:rPr>
                                <w:rFonts w:ascii="Times New Roman" w:eastAsia="Times New Roman" w:hAnsi="Times New Roman" w:cs="Times New Roman"/>
                                <w:sz w:val="28"/>
                                <w:szCs w:val="28"/>
                                <w:lang w:val="uk-UA" w:eastAsia="ru-RU"/>
                              </w:rPr>
                            </w:pPr>
                            <w:r w:rsidRPr="00E8793E">
                              <w:rPr>
                                <w:rFonts w:ascii="Times New Roman" w:eastAsia="Times New Roman" w:hAnsi="Times New Roman" w:cs="Times New Roman"/>
                                <w:sz w:val="28"/>
                                <w:szCs w:val="28"/>
                                <w:lang w:eastAsia="ru-RU"/>
                              </w:rPr>
                              <w:t>Франції» від 16 квітня 2002 р.</w:t>
                            </w:r>
                          </w:p>
                          <w:p w:rsidR="00F2737F" w:rsidRPr="00E8793E" w:rsidRDefault="00F2737F" w:rsidP="00E8793E">
                            <w:pPr>
                              <w:spacing w:after="0"/>
                              <w:jc w:val="center"/>
                              <w:rPr>
                                <w:rFonts w:ascii="Times New Roman" w:hAnsi="Times New Roman" w:cs="Times New Roman"/>
                                <w:sz w:val="28"/>
                                <w:szCs w:val="28"/>
                                <w:lang w:val="uk-UA"/>
                              </w:rPr>
                            </w:pPr>
                            <w:r w:rsidRPr="00E8793E">
                              <w:rPr>
                                <w:rFonts w:ascii="Times New Roman" w:hAnsi="Times New Roman" w:cs="Times New Roman"/>
                                <w:sz w:val="28"/>
                                <w:szCs w:val="28"/>
                              </w:rPr>
                              <w:t xml:space="preserve">«Функе проти Франції» від 25 </w:t>
                            </w:r>
                            <w:proofErr w:type="gramStart"/>
                            <w:r w:rsidRPr="00E8793E">
                              <w:rPr>
                                <w:rFonts w:ascii="Times New Roman" w:hAnsi="Times New Roman" w:cs="Times New Roman"/>
                                <w:sz w:val="28"/>
                                <w:szCs w:val="28"/>
                              </w:rPr>
                              <w:t>лютого</w:t>
                            </w:r>
                            <w:proofErr w:type="gramEnd"/>
                            <w:r w:rsidRPr="00E8793E">
                              <w:rPr>
                                <w:rFonts w:ascii="Times New Roman" w:hAnsi="Times New Roman" w:cs="Times New Roman"/>
                                <w:sz w:val="28"/>
                                <w:szCs w:val="28"/>
                              </w:rPr>
                              <w:t xml:space="preserve"> 1993 р., «Чаппел проти Сполученого Королівства» від 30 березня 1989 р. та інших.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8" style="position:absolute;left:0;text-align:left;margin-left:288.9pt;margin-top:8.5pt;width:174.75pt;height:73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" fillcolor="white [3201]" strokecolor="#4d4d4d [3209]" strokeweight="2pt">
                <v:textbox>
                  <w:txbxContent>
                    <w:p w:rsidR="00F2737F" w:rsidRPr="00E8793E" w:rsidRDefault="00F2737F" w:rsidP="00E8793E">
                      <w:pPr>
                        <w:spacing w:after="0"/>
                        <w:jc w:val="center"/>
                        <w:rPr>
                          <w:rFonts w:ascii="Times New Roman" w:eastAsia="Times New Roman" w:hAnsi="Times New Roman" w:cs="Times New Roman"/>
                          <w:sz w:val="28"/>
                          <w:szCs w:val="28"/>
                          <w:lang w:eastAsia="ru-RU"/>
                        </w:rPr>
                      </w:pPr>
                      <w:proofErr w:type="gramStart"/>
                      <w:r w:rsidRPr="00E8793E">
                        <w:rPr>
                          <w:rFonts w:ascii="Times New Roman" w:eastAsia="Times New Roman" w:hAnsi="Times New Roman" w:cs="Times New Roman"/>
                          <w:sz w:val="28"/>
                          <w:szCs w:val="28"/>
                          <w:lang w:eastAsia="ru-RU"/>
                        </w:rPr>
                        <w:t>У справі «Бук проти Німеччини» від 28 квітня 2005 р. ЄСПЛ також зазначив, що слово «гїотісіїе» у французькій версії ст. 8 КЗПЛ має ширшу конотацію, ніж слово «житло», і може поширюватися, наприклад, на приміщення, в якому особа займається професійною діяльністю.</w:t>
                      </w:r>
                      <w:proofErr w:type="gramEnd"/>
                      <w:r w:rsidRPr="00E8793E">
                        <w:rPr>
                          <w:rFonts w:ascii="Times New Roman" w:eastAsia="Times New Roman" w:hAnsi="Times New Roman" w:cs="Times New Roman"/>
                          <w:sz w:val="28"/>
                          <w:szCs w:val="28"/>
                          <w:lang w:eastAsia="ru-RU"/>
                        </w:rPr>
                        <w:t xml:space="preserve"> Отже, слово «житло» потрібно тлумачити як таке, що означає також зареєстрований офіс компанії, керованої </w:t>
                      </w:r>
                      <w:proofErr w:type="gramStart"/>
                      <w:r w:rsidRPr="00E8793E">
                        <w:rPr>
                          <w:rFonts w:ascii="Times New Roman" w:eastAsia="Times New Roman" w:hAnsi="Times New Roman" w:cs="Times New Roman"/>
                          <w:sz w:val="28"/>
                          <w:szCs w:val="28"/>
                          <w:lang w:eastAsia="ru-RU"/>
                        </w:rPr>
                        <w:t>приватною</w:t>
                      </w:r>
                      <w:proofErr w:type="gramEnd"/>
                      <w:r w:rsidRPr="00E8793E">
                        <w:rPr>
                          <w:rFonts w:ascii="Times New Roman" w:eastAsia="Times New Roman" w:hAnsi="Times New Roman" w:cs="Times New Roman"/>
                          <w:sz w:val="28"/>
                          <w:szCs w:val="28"/>
                          <w:lang w:eastAsia="ru-RU"/>
                        </w:rPr>
                        <w:t xml:space="preserve"> особою, і зареєстрований офіс юридичної особи, філій та інших ділових приміщень. Ці положення ЄСПЛ підтвердив також у рішеннях у справах «Компанія "Кола</w:t>
                      </w:r>
                      <w:proofErr w:type="gramStart"/>
                      <w:r w:rsidRPr="00E8793E">
                        <w:rPr>
                          <w:rFonts w:ascii="Times New Roman" w:eastAsia="Times New Roman" w:hAnsi="Times New Roman" w:cs="Times New Roman"/>
                          <w:sz w:val="28"/>
                          <w:szCs w:val="28"/>
                          <w:lang w:eastAsia="ru-RU"/>
                        </w:rPr>
                        <w:t xml:space="preserve"> Е</w:t>
                      </w:r>
                      <w:proofErr w:type="gramEnd"/>
                      <w:r w:rsidRPr="00E8793E">
                        <w:rPr>
                          <w:rFonts w:ascii="Times New Roman" w:eastAsia="Times New Roman" w:hAnsi="Times New Roman" w:cs="Times New Roman"/>
                          <w:sz w:val="28"/>
                          <w:szCs w:val="28"/>
                          <w:lang w:eastAsia="ru-RU"/>
                        </w:rPr>
                        <w:t>ст"» та інші проти</w:t>
                      </w:r>
                      <w:r w:rsidRPr="00E8793E">
                        <w:rPr>
                          <w:sz w:val="28"/>
                          <w:szCs w:val="28"/>
                        </w:rPr>
                        <w:t xml:space="preserve"> </w:t>
                      </w:r>
                      <w:r w:rsidRPr="00E8793E">
                        <w:rPr>
                          <w:rFonts w:ascii="Times New Roman" w:eastAsia="Times New Roman" w:hAnsi="Times New Roman" w:cs="Times New Roman"/>
                          <w:sz w:val="28"/>
                          <w:szCs w:val="28"/>
                          <w:lang w:eastAsia="ru-RU"/>
                        </w:rPr>
                        <w:t>проти</w:t>
                      </w:r>
                    </w:p>
                    <w:p w:rsidR="00F2737F" w:rsidRPr="00E8793E" w:rsidRDefault="00F2737F" w:rsidP="00E8793E">
                      <w:pPr>
                        <w:spacing w:after="0"/>
                        <w:jc w:val="center"/>
                        <w:rPr>
                          <w:rFonts w:ascii="Times New Roman" w:eastAsia="Times New Roman" w:hAnsi="Times New Roman" w:cs="Times New Roman"/>
                          <w:sz w:val="28"/>
                          <w:szCs w:val="28"/>
                          <w:lang w:val="uk-UA" w:eastAsia="ru-RU"/>
                        </w:rPr>
                      </w:pPr>
                      <w:r w:rsidRPr="00E8793E">
                        <w:rPr>
                          <w:rFonts w:ascii="Times New Roman" w:eastAsia="Times New Roman" w:hAnsi="Times New Roman" w:cs="Times New Roman"/>
                          <w:sz w:val="28"/>
                          <w:szCs w:val="28"/>
                          <w:lang w:eastAsia="ru-RU"/>
                        </w:rPr>
                        <w:t>Франції» від 16 квітня 2002 р.</w:t>
                      </w:r>
                    </w:p>
                    <w:p w:rsidR="00F2737F" w:rsidRPr="00E8793E" w:rsidRDefault="00F2737F" w:rsidP="00E8793E">
                      <w:pPr>
                        <w:spacing w:after="0"/>
                        <w:jc w:val="center"/>
                        <w:rPr>
                          <w:rFonts w:ascii="Times New Roman" w:hAnsi="Times New Roman" w:cs="Times New Roman"/>
                          <w:sz w:val="28"/>
                          <w:szCs w:val="28"/>
                          <w:lang w:val="uk-UA"/>
                        </w:rPr>
                      </w:pPr>
                      <w:r w:rsidRPr="00E8793E">
                        <w:rPr>
                          <w:rFonts w:ascii="Times New Roman" w:hAnsi="Times New Roman" w:cs="Times New Roman"/>
                          <w:sz w:val="28"/>
                          <w:szCs w:val="28"/>
                        </w:rPr>
                        <w:t xml:space="preserve">«Функе проти Франції» від 25 </w:t>
                      </w:r>
                      <w:proofErr w:type="gramStart"/>
                      <w:r w:rsidRPr="00E8793E">
                        <w:rPr>
                          <w:rFonts w:ascii="Times New Roman" w:hAnsi="Times New Roman" w:cs="Times New Roman"/>
                          <w:sz w:val="28"/>
                          <w:szCs w:val="28"/>
                        </w:rPr>
                        <w:t>лютого</w:t>
                      </w:r>
                      <w:proofErr w:type="gramEnd"/>
                      <w:r w:rsidRPr="00E8793E">
                        <w:rPr>
                          <w:rFonts w:ascii="Times New Roman" w:hAnsi="Times New Roman" w:cs="Times New Roman"/>
                          <w:sz w:val="28"/>
                          <w:szCs w:val="28"/>
                        </w:rPr>
                        <w:t xml:space="preserve"> 1993 р., «Чаппел проти Сполученого Королівства» від 30 березня 1989 р. та інших.</w:t>
                      </w:r>
                    </w:p>
                  </w:txbxContent>
                </v:textbox>
              </v:rect>
            </w:pict>
          </mc:Fallback>
        </mc:AlternateContent>
      </w:r>
      <w:r w:rsidR="00E8793E">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14:anchorId="1F170FE0" wp14:editId="52C8C81C">
                <wp:simplePos x="0" y="0"/>
                <wp:positionH relativeFrom="column">
                  <wp:posOffset>53340</wp:posOffset>
                </wp:positionH>
                <wp:positionV relativeFrom="paragraph">
                  <wp:posOffset>27940</wp:posOffset>
                </wp:positionV>
                <wp:extent cx="3362325" cy="93630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3362325" cy="9363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2737F" w:rsidRPr="00E8793E" w:rsidRDefault="00F2737F" w:rsidP="00E8793E">
                            <w:pPr>
                              <w:spacing w:after="0"/>
                              <w:jc w:val="center"/>
                              <w:rPr>
                                <w:rFonts w:ascii="Times New Roman" w:hAnsi="Times New Roman" w:cs="Times New Roman"/>
                                <w:sz w:val="26"/>
                                <w:szCs w:val="26"/>
                                <w:lang w:val="uk-UA"/>
                              </w:rPr>
                            </w:pPr>
                            <w:r w:rsidRPr="00E8793E">
                              <w:rPr>
                                <w:rFonts w:ascii="Times New Roman" w:hAnsi="Times New Roman" w:cs="Times New Roman"/>
                                <w:sz w:val="26"/>
                                <w:szCs w:val="26"/>
                              </w:rPr>
                              <w:t xml:space="preserve">16 грудня 1992 р. у справі «Німітц проти Німеччини» ЄСПЛ сформулював і обґрунтував доктрину розширювального тлумачення терміна «житло». У справі </w:t>
                            </w:r>
                            <w:proofErr w:type="gramStart"/>
                            <w:r w:rsidRPr="00E8793E">
                              <w:rPr>
                                <w:rFonts w:ascii="Times New Roman" w:hAnsi="Times New Roman" w:cs="Times New Roman"/>
                                <w:sz w:val="26"/>
                                <w:szCs w:val="26"/>
                              </w:rPr>
                              <w:t>п</w:t>
                            </w:r>
                            <w:proofErr w:type="gramEnd"/>
                            <w:r w:rsidRPr="00E8793E">
                              <w:rPr>
                                <w:rFonts w:ascii="Times New Roman" w:hAnsi="Times New Roman" w:cs="Times New Roman"/>
                                <w:sz w:val="26"/>
                                <w:szCs w:val="26"/>
                              </w:rPr>
                              <w:t>ідкреслюється, що слово житло («</w:t>
                            </w:r>
                            <w:r>
                              <w:rPr>
                                <w:rFonts w:ascii="Times New Roman" w:hAnsi="Times New Roman" w:cs="Times New Roman"/>
                                <w:sz w:val="26"/>
                                <w:szCs w:val="26"/>
                                <w:lang w:val="en-US"/>
                              </w:rPr>
                              <w:t>home</w:t>
                            </w:r>
                            <w:r w:rsidRPr="00E8793E">
                              <w:rPr>
                                <w:rFonts w:ascii="Times New Roman" w:hAnsi="Times New Roman" w:cs="Times New Roman"/>
                                <w:sz w:val="26"/>
                                <w:szCs w:val="26"/>
                              </w:rPr>
                              <w:t>» в англійському тексті) розширюється і на службові приміщення, «таке тлумачення повністю співзвучно французькому варіанту тексту КЗПЛ, тому що слово "гїотісіїе" має навіть ширше значення, ніж "</w:t>
                            </w:r>
                            <w:r>
                              <w:rPr>
                                <w:rFonts w:ascii="Times New Roman" w:hAnsi="Times New Roman" w:cs="Times New Roman"/>
                                <w:sz w:val="26"/>
                                <w:szCs w:val="26"/>
                                <w:lang w:val="en-US"/>
                              </w:rPr>
                              <w:t>home</w:t>
                            </w:r>
                            <w:r w:rsidRPr="00E8793E">
                              <w:rPr>
                                <w:rFonts w:ascii="Times New Roman" w:hAnsi="Times New Roman" w:cs="Times New Roman"/>
                                <w:sz w:val="26"/>
                                <w:szCs w:val="26"/>
                              </w:rPr>
                              <w:t>", і може поширюватися на діловій офіс типу адвокатського».</w:t>
                            </w:r>
                          </w:p>
                          <w:p w:rsidR="00F2737F" w:rsidRPr="00E8793E" w:rsidRDefault="00F2737F" w:rsidP="00E8793E">
                            <w:pPr>
                              <w:spacing w:after="0"/>
                              <w:jc w:val="center"/>
                              <w:rPr>
                                <w:rFonts w:ascii="Times New Roman" w:hAnsi="Times New Roman" w:cs="Times New Roman"/>
                                <w:sz w:val="26"/>
                                <w:szCs w:val="26"/>
                                <w:lang w:val="uk-UA"/>
                              </w:rPr>
                            </w:pPr>
                            <w:r w:rsidRPr="00F2737F">
                              <w:rPr>
                                <w:rFonts w:ascii="Times New Roman" w:hAnsi="Times New Roman" w:cs="Times New Roman"/>
                                <w:sz w:val="26"/>
                                <w:szCs w:val="26"/>
                                <w:lang w:val="uk-UA"/>
                              </w:rPr>
                              <w:t xml:space="preserve">Позиція Євросуду обґрунтована неможливістю чіткого розмежування житлових і службових приміщень, оскільки «вести діяльність, яку можна віднести до професійної або ділової, можна з таким же успіхом і зі свого місця проживання, і навпаки, можна займатися справами, які не належать до професійної сфери, в офісі або комерційних службових приміщеннях». </w:t>
                            </w:r>
                            <w:r w:rsidRPr="00E8793E">
                              <w:rPr>
                                <w:rFonts w:ascii="Times New Roman" w:hAnsi="Times New Roman" w:cs="Times New Roman"/>
                                <w:sz w:val="26"/>
                                <w:szCs w:val="26"/>
                              </w:rPr>
                              <w:t xml:space="preserve">ЄСПЛ </w:t>
                            </w:r>
                            <w:proofErr w:type="gramStart"/>
                            <w:r w:rsidRPr="00E8793E">
                              <w:rPr>
                                <w:rFonts w:ascii="Times New Roman" w:hAnsi="Times New Roman" w:cs="Times New Roman"/>
                                <w:sz w:val="26"/>
                                <w:szCs w:val="26"/>
                              </w:rPr>
                              <w:t>п</w:t>
                            </w:r>
                            <w:proofErr w:type="gramEnd"/>
                            <w:r w:rsidRPr="00E8793E">
                              <w:rPr>
                                <w:rFonts w:ascii="Times New Roman" w:hAnsi="Times New Roman" w:cs="Times New Roman"/>
                                <w:sz w:val="26"/>
                                <w:szCs w:val="26"/>
                              </w:rPr>
                              <w:t xml:space="preserve">ідкреслює, що «особливо у випадку, коли людина має гуманітарну професію, її робота в такому контексті може стати невід'ємною частиною життя настільки , що стає неможливим визначити, в якості кого вона діє в даний момент часу». У </w:t>
                            </w:r>
                            <w:proofErr w:type="gramStart"/>
                            <w:r w:rsidRPr="00E8793E">
                              <w:rPr>
                                <w:rFonts w:ascii="Times New Roman" w:hAnsi="Times New Roman" w:cs="Times New Roman"/>
                                <w:sz w:val="26"/>
                                <w:szCs w:val="26"/>
                              </w:rPr>
                              <w:t>р</w:t>
                            </w:r>
                            <w:proofErr w:type="gramEnd"/>
                            <w:r w:rsidRPr="00E8793E">
                              <w:rPr>
                                <w:rFonts w:ascii="Times New Roman" w:hAnsi="Times New Roman" w:cs="Times New Roman"/>
                                <w:sz w:val="26"/>
                                <w:szCs w:val="26"/>
                              </w:rPr>
                              <w:t>ішенні у цій справі зазначається, що вузьке тлумачення слів «</w:t>
                            </w:r>
                            <w:r>
                              <w:rPr>
                                <w:rFonts w:ascii="Times New Roman" w:hAnsi="Times New Roman" w:cs="Times New Roman"/>
                                <w:sz w:val="26"/>
                                <w:szCs w:val="26"/>
                                <w:lang w:val="en-US"/>
                              </w:rPr>
                              <w:t>home</w:t>
                            </w:r>
                            <w:r w:rsidRPr="00E8793E">
                              <w:rPr>
                                <w:rFonts w:ascii="Times New Roman" w:hAnsi="Times New Roman" w:cs="Times New Roman"/>
                                <w:sz w:val="26"/>
                                <w:szCs w:val="26"/>
                              </w:rPr>
                              <w:t>» і «</w:t>
                            </w:r>
                            <w:r w:rsidRPr="00997B7E">
                              <w:rPr>
                                <w:rFonts w:ascii="Times New Roman" w:hAnsi="Times New Roman" w:cs="Times New Roman"/>
                                <w:color w:val="FF0000"/>
                                <w:sz w:val="26"/>
                                <w:szCs w:val="26"/>
                              </w:rPr>
                              <w:t>гїотісіїе</w:t>
                            </w:r>
                            <w:r w:rsidRPr="00E8793E">
                              <w:rPr>
                                <w:rFonts w:ascii="Times New Roman" w:hAnsi="Times New Roman" w:cs="Times New Roman"/>
                                <w:sz w:val="26"/>
                                <w:szCs w:val="26"/>
                              </w:rPr>
                              <w:t>» може призвести до «небезпеки... нерівності», тому що за такого підходу правовий захист за ст. 8 КЗПЛ «міг би виявитися доступним лише для того, чия професійна і непрофесійна діяльність настільки переплетені, що немає ніякої можливості їх розмежувати».</w:t>
                            </w:r>
                          </w:p>
                          <w:p w:rsidR="00F2737F" w:rsidRPr="00E8793E" w:rsidRDefault="00F2737F" w:rsidP="00E8793E">
                            <w:pPr>
                              <w:spacing w:after="0"/>
                              <w:jc w:val="center"/>
                              <w:rPr>
                                <w:rFonts w:ascii="Times New Roman" w:hAnsi="Times New Roman" w:cs="Times New Roman"/>
                                <w:sz w:val="26"/>
                                <w:szCs w:val="26"/>
                                <w:lang w:val="uk-UA"/>
                              </w:rPr>
                            </w:pPr>
                            <w:r w:rsidRPr="00E8793E">
                              <w:rPr>
                                <w:rFonts w:ascii="Times New Roman" w:hAnsi="Times New Roman" w:cs="Times New Roman"/>
                                <w:sz w:val="26"/>
                                <w:szCs w:val="26"/>
                                <w:lang w:val="uk-UA"/>
                              </w:rPr>
                              <w:t>Ґрунтуючись на викладеному підході, ЄСПЛ визнав таким, що порушує право на недоторканність житла, проведений із порушенням умов допустимого обмеження цього права, обшук в офісі адвоката.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9" style="position:absolute;left:0;text-align:left;margin-left:4.2pt;margin-top:2.2pt;width:264.75pt;height:7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" fillcolor="white [3201]" strokecolor="#4d4d4d [3209]" strokeweight="2pt">
                <v:textbox>
                  <w:txbxContent>
                    <w:p w:rsidR="00F2737F" w:rsidRPr="00E8793E" w:rsidRDefault="00F2737F" w:rsidP="00E8793E">
                      <w:pPr>
                        <w:spacing w:after="0"/>
                        <w:jc w:val="center"/>
                        <w:rPr>
                          <w:rFonts w:ascii="Times New Roman" w:hAnsi="Times New Roman" w:cs="Times New Roman"/>
                          <w:sz w:val="26"/>
                          <w:szCs w:val="26"/>
                          <w:lang w:val="uk-UA"/>
                        </w:rPr>
                      </w:pPr>
                      <w:r w:rsidRPr="00E8793E">
                        <w:rPr>
                          <w:rFonts w:ascii="Times New Roman" w:hAnsi="Times New Roman" w:cs="Times New Roman"/>
                          <w:sz w:val="26"/>
                          <w:szCs w:val="26"/>
                        </w:rPr>
                        <w:t xml:space="preserve">16 грудня 1992 р. у справі «Німітц проти Німеччини» ЄСПЛ сформулював і обґрунтував доктрину розширювального тлумачення терміна «житло». У справі </w:t>
                      </w:r>
                      <w:proofErr w:type="gramStart"/>
                      <w:r w:rsidRPr="00E8793E">
                        <w:rPr>
                          <w:rFonts w:ascii="Times New Roman" w:hAnsi="Times New Roman" w:cs="Times New Roman"/>
                          <w:sz w:val="26"/>
                          <w:szCs w:val="26"/>
                        </w:rPr>
                        <w:t>п</w:t>
                      </w:r>
                      <w:proofErr w:type="gramEnd"/>
                      <w:r w:rsidRPr="00E8793E">
                        <w:rPr>
                          <w:rFonts w:ascii="Times New Roman" w:hAnsi="Times New Roman" w:cs="Times New Roman"/>
                          <w:sz w:val="26"/>
                          <w:szCs w:val="26"/>
                        </w:rPr>
                        <w:t>ідкреслюється, що слово житло («</w:t>
                      </w:r>
                      <w:r>
                        <w:rPr>
                          <w:rFonts w:ascii="Times New Roman" w:hAnsi="Times New Roman" w:cs="Times New Roman"/>
                          <w:sz w:val="26"/>
                          <w:szCs w:val="26"/>
                          <w:lang w:val="en-US"/>
                        </w:rPr>
                        <w:t>home</w:t>
                      </w:r>
                      <w:r w:rsidRPr="00E8793E">
                        <w:rPr>
                          <w:rFonts w:ascii="Times New Roman" w:hAnsi="Times New Roman" w:cs="Times New Roman"/>
                          <w:sz w:val="26"/>
                          <w:szCs w:val="26"/>
                        </w:rPr>
                        <w:t>» в англійському тексті) розширюється і на службові приміщення, «таке тлумачення повністю співзвучно французькому варіанту тексту КЗПЛ, тому що слово "гїотісіїе" має навіть ширше значення, ніж "</w:t>
                      </w:r>
                      <w:r>
                        <w:rPr>
                          <w:rFonts w:ascii="Times New Roman" w:hAnsi="Times New Roman" w:cs="Times New Roman"/>
                          <w:sz w:val="26"/>
                          <w:szCs w:val="26"/>
                          <w:lang w:val="en-US"/>
                        </w:rPr>
                        <w:t>home</w:t>
                      </w:r>
                      <w:r w:rsidRPr="00E8793E">
                        <w:rPr>
                          <w:rFonts w:ascii="Times New Roman" w:hAnsi="Times New Roman" w:cs="Times New Roman"/>
                          <w:sz w:val="26"/>
                          <w:szCs w:val="26"/>
                        </w:rPr>
                        <w:t>", і може поширюватися на діловій офіс типу адвокатського».</w:t>
                      </w:r>
                    </w:p>
                    <w:p w:rsidR="00F2737F" w:rsidRPr="00E8793E" w:rsidRDefault="00F2737F" w:rsidP="00E8793E">
                      <w:pPr>
                        <w:spacing w:after="0"/>
                        <w:jc w:val="center"/>
                        <w:rPr>
                          <w:rFonts w:ascii="Times New Roman" w:hAnsi="Times New Roman" w:cs="Times New Roman"/>
                          <w:sz w:val="26"/>
                          <w:szCs w:val="26"/>
                          <w:lang w:val="uk-UA"/>
                        </w:rPr>
                      </w:pPr>
                      <w:r w:rsidRPr="00F2737F">
                        <w:rPr>
                          <w:rFonts w:ascii="Times New Roman" w:hAnsi="Times New Roman" w:cs="Times New Roman"/>
                          <w:sz w:val="26"/>
                          <w:szCs w:val="26"/>
                          <w:lang w:val="uk-UA"/>
                        </w:rPr>
                        <w:t xml:space="preserve">Позиція Євросуду обґрунтована неможливістю чіткого розмежування житлових і службових приміщень, оскільки «вести діяльність, яку можна віднести до професійної або ділової, можна з таким же успіхом і зі свого місця проживання, і навпаки, можна займатися справами, які не належать до професійної сфери, в офісі або комерційних службових приміщеннях». </w:t>
                      </w:r>
                      <w:r w:rsidRPr="00E8793E">
                        <w:rPr>
                          <w:rFonts w:ascii="Times New Roman" w:hAnsi="Times New Roman" w:cs="Times New Roman"/>
                          <w:sz w:val="26"/>
                          <w:szCs w:val="26"/>
                        </w:rPr>
                        <w:t xml:space="preserve">ЄСПЛ </w:t>
                      </w:r>
                      <w:proofErr w:type="gramStart"/>
                      <w:r w:rsidRPr="00E8793E">
                        <w:rPr>
                          <w:rFonts w:ascii="Times New Roman" w:hAnsi="Times New Roman" w:cs="Times New Roman"/>
                          <w:sz w:val="26"/>
                          <w:szCs w:val="26"/>
                        </w:rPr>
                        <w:t>п</w:t>
                      </w:r>
                      <w:proofErr w:type="gramEnd"/>
                      <w:r w:rsidRPr="00E8793E">
                        <w:rPr>
                          <w:rFonts w:ascii="Times New Roman" w:hAnsi="Times New Roman" w:cs="Times New Roman"/>
                          <w:sz w:val="26"/>
                          <w:szCs w:val="26"/>
                        </w:rPr>
                        <w:t xml:space="preserve">ідкреслює, що «особливо у випадку, коли людина має гуманітарну професію, її робота в такому контексті може стати невід'ємною частиною життя настільки , що стає неможливим визначити, в якості кого вона діє в даний момент часу». У </w:t>
                      </w:r>
                      <w:proofErr w:type="gramStart"/>
                      <w:r w:rsidRPr="00E8793E">
                        <w:rPr>
                          <w:rFonts w:ascii="Times New Roman" w:hAnsi="Times New Roman" w:cs="Times New Roman"/>
                          <w:sz w:val="26"/>
                          <w:szCs w:val="26"/>
                        </w:rPr>
                        <w:t>р</w:t>
                      </w:r>
                      <w:proofErr w:type="gramEnd"/>
                      <w:r w:rsidRPr="00E8793E">
                        <w:rPr>
                          <w:rFonts w:ascii="Times New Roman" w:hAnsi="Times New Roman" w:cs="Times New Roman"/>
                          <w:sz w:val="26"/>
                          <w:szCs w:val="26"/>
                        </w:rPr>
                        <w:t>ішенні у цій справі зазначається, що вузьке тлумачення слів «</w:t>
                      </w:r>
                      <w:r>
                        <w:rPr>
                          <w:rFonts w:ascii="Times New Roman" w:hAnsi="Times New Roman" w:cs="Times New Roman"/>
                          <w:sz w:val="26"/>
                          <w:szCs w:val="26"/>
                          <w:lang w:val="en-US"/>
                        </w:rPr>
                        <w:t>home</w:t>
                      </w:r>
                      <w:r w:rsidRPr="00E8793E">
                        <w:rPr>
                          <w:rFonts w:ascii="Times New Roman" w:hAnsi="Times New Roman" w:cs="Times New Roman"/>
                          <w:sz w:val="26"/>
                          <w:szCs w:val="26"/>
                        </w:rPr>
                        <w:t>» і «</w:t>
                      </w:r>
                      <w:r w:rsidRPr="00997B7E">
                        <w:rPr>
                          <w:rFonts w:ascii="Times New Roman" w:hAnsi="Times New Roman" w:cs="Times New Roman"/>
                          <w:color w:val="FF0000"/>
                          <w:sz w:val="26"/>
                          <w:szCs w:val="26"/>
                        </w:rPr>
                        <w:t>гїотісіїе</w:t>
                      </w:r>
                      <w:r w:rsidRPr="00E8793E">
                        <w:rPr>
                          <w:rFonts w:ascii="Times New Roman" w:hAnsi="Times New Roman" w:cs="Times New Roman"/>
                          <w:sz w:val="26"/>
                          <w:szCs w:val="26"/>
                        </w:rPr>
                        <w:t>» може призвести до «небезпеки... нерівності», тому що за такого підходу правовий захист за ст. 8 КЗПЛ «міг би виявитися доступним лише для того, чия професійна і непрофесійна діяльність настільки переплетені, що немає ніякої можливості їх розмежувати».</w:t>
                      </w:r>
                    </w:p>
                    <w:p w:rsidR="00F2737F" w:rsidRPr="00E8793E" w:rsidRDefault="00F2737F" w:rsidP="00E8793E">
                      <w:pPr>
                        <w:spacing w:after="0"/>
                        <w:jc w:val="center"/>
                        <w:rPr>
                          <w:rFonts w:ascii="Times New Roman" w:hAnsi="Times New Roman" w:cs="Times New Roman"/>
                          <w:sz w:val="26"/>
                          <w:szCs w:val="26"/>
                          <w:lang w:val="uk-UA"/>
                        </w:rPr>
                      </w:pPr>
                      <w:r w:rsidRPr="00E8793E">
                        <w:rPr>
                          <w:rFonts w:ascii="Times New Roman" w:hAnsi="Times New Roman" w:cs="Times New Roman"/>
                          <w:sz w:val="26"/>
                          <w:szCs w:val="26"/>
                          <w:lang w:val="uk-UA"/>
                        </w:rPr>
                        <w:t>Ґрунтуючись на викладеному підході, ЄСПЛ визнав таким, що порушує право на недоторканність житла, проведений із порушенням умов допустимого обмеження цього права, обшук в офісі адвоката.</w:t>
                      </w:r>
                    </w:p>
                  </w:txbxContent>
                </v:textbox>
              </v:rect>
            </w:pict>
          </mc:Fallback>
        </mc:AlternateContent>
      </w:r>
    </w:p>
    <w:p w:rsidR="00E8793E" w:rsidRDefault="00E8793E" w:rsidP="002D3656">
      <w:pPr>
        <w:autoSpaceDE w:val="0"/>
        <w:autoSpaceDN w:val="0"/>
        <w:adjustRightInd w:val="0"/>
        <w:spacing w:after="0" w:line="360" w:lineRule="auto"/>
        <w:jc w:val="both"/>
        <w:rPr>
          <w:rFonts w:ascii="Times New Roman" w:hAnsi="Times New Roman" w:cs="Times New Roman"/>
          <w:i/>
          <w:sz w:val="28"/>
          <w:szCs w:val="28"/>
          <w:lang w:val="uk-UA"/>
        </w:rPr>
      </w:pPr>
    </w:p>
    <w:p w:rsidR="0084200A" w:rsidRDefault="0084200A" w:rsidP="002D3656">
      <w:pPr>
        <w:autoSpaceDE w:val="0"/>
        <w:autoSpaceDN w:val="0"/>
        <w:adjustRightInd w:val="0"/>
        <w:spacing w:after="0" w:line="360" w:lineRule="auto"/>
        <w:jc w:val="both"/>
        <w:rPr>
          <w:rFonts w:ascii="Times New Roman" w:hAnsi="Times New Roman" w:cs="Times New Roman"/>
          <w:i/>
          <w:sz w:val="28"/>
          <w:szCs w:val="28"/>
          <w:lang w:val="uk-UA"/>
        </w:rPr>
      </w:pPr>
    </w:p>
    <w:p w:rsidR="0084200A" w:rsidRDefault="0084200A" w:rsidP="0084200A">
      <w:pPr>
        <w:tabs>
          <w:tab w:val="left" w:pos="8115"/>
        </w:tabs>
        <w:autoSpaceDE w:val="0"/>
        <w:autoSpaceDN w:val="0"/>
        <w:adjustRightInd w:val="0"/>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ab/>
      </w:r>
    </w:p>
    <w:p w:rsidR="006B7846" w:rsidRDefault="006B7846" w:rsidP="00D55F0F">
      <w:pPr>
        <w:autoSpaceDE w:val="0"/>
        <w:autoSpaceDN w:val="0"/>
        <w:adjustRightInd w:val="0"/>
        <w:spacing w:after="0" w:line="360" w:lineRule="auto"/>
        <w:jc w:val="both"/>
        <w:rPr>
          <w:rFonts w:ascii="Times New Roman" w:hAnsi="Times New Roman" w:cs="Times New Roman"/>
          <w:sz w:val="28"/>
          <w:szCs w:val="28"/>
          <w:lang w:val="uk-UA"/>
        </w:rPr>
      </w:pPr>
    </w:p>
    <w:p w:rsidR="006B7846" w:rsidRDefault="006B7846" w:rsidP="00D55F0F">
      <w:pPr>
        <w:autoSpaceDE w:val="0"/>
        <w:autoSpaceDN w:val="0"/>
        <w:adjustRightInd w:val="0"/>
        <w:spacing w:after="0" w:line="360" w:lineRule="auto"/>
        <w:jc w:val="both"/>
        <w:rPr>
          <w:rFonts w:ascii="Times New Roman" w:hAnsi="Times New Roman" w:cs="Times New Roman"/>
          <w:sz w:val="28"/>
          <w:szCs w:val="28"/>
          <w:lang w:val="uk-UA"/>
        </w:rPr>
      </w:pPr>
    </w:p>
    <w:p w:rsidR="006B7846" w:rsidRDefault="006B7846" w:rsidP="00D55F0F">
      <w:pPr>
        <w:autoSpaceDE w:val="0"/>
        <w:autoSpaceDN w:val="0"/>
        <w:adjustRightInd w:val="0"/>
        <w:spacing w:after="0" w:line="360" w:lineRule="auto"/>
        <w:jc w:val="both"/>
        <w:rPr>
          <w:rFonts w:ascii="Times New Roman" w:hAnsi="Times New Roman" w:cs="Times New Roman"/>
          <w:sz w:val="28"/>
          <w:szCs w:val="28"/>
          <w:lang w:val="uk-UA"/>
        </w:rPr>
      </w:pPr>
    </w:p>
    <w:p w:rsidR="006B7846" w:rsidRDefault="006B7846"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84200A" w:rsidRDefault="0084200A" w:rsidP="00D55F0F">
      <w:pPr>
        <w:autoSpaceDE w:val="0"/>
        <w:autoSpaceDN w:val="0"/>
        <w:adjustRightInd w:val="0"/>
        <w:spacing w:after="0" w:line="360" w:lineRule="auto"/>
        <w:jc w:val="both"/>
        <w:rPr>
          <w:rFonts w:ascii="Times New Roman" w:hAnsi="Times New Roman" w:cs="Times New Roman"/>
          <w:sz w:val="28"/>
          <w:szCs w:val="28"/>
          <w:lang w:val="uk-UA"/>
        </w:rPr>
      </w:pPr>
    </w:p>
    <w:p w:rsidR="00FD5C82" w:rsidRDefault="00E8793E" w:rsidP="00D55F0F">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55F0F" w:rsidRPr="00D55F0F">
        <w:rPr>
          <w:rFonts w:ascii="Times New Roman" w:hAnsi="Times New Roman" w:cs="Times New Roman"/>
          <w:sz w:val="28"/>
          <w:szCs w:val="28"/>
          <w:lang w:val="uk-UA"/>
        </w:rPr>
        <w:t>Вказаний підхід ЄСПЛ до розуміння поняття «житло» в сенсі гарантій</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статті 8 КЗПЛ імплементовано в практику ВСУ. Зокрема, в постанові ВСУ від</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24.03.2016 р. зазначено: «Виходячи з принципу недоторканності житла чи іншого</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володіння особи та з огляду на визначення поняття іншого володіння особи,</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наданого в частині другій статті 233 КПК, під ним розуміються предмети</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матеріального світу, які перебувають законно або незаконно у фактичному</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стабільному (тривалому) і безперервному володінні фізичної особи та призначені,</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пристосовані чи спеціально обладнані для розміщення або зберігання її майна,</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вирощування чи виробництва продукції, забезпечення побутових та інших потреб</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особи, а також оснащені будь-якими пристосуваннями (огорожею, запорами,</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сигналізацією, охороною тощо), які роблять неможливими або ускладнюють</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проникнення до них. При цьому зазначення про законне чи незаконне володіння</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як житлом, так і «іншим володінням» особи вказує на будь-які підстави набуття</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особою фактичного права володіння цим майном (права мати річ), яке може бути</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як пов</w:t>
      </w:r>
      <w:r w:rsidR="00FF690C">
        <w:rPr>
          <w:rFonts w:ascii="Times New Roman" w:hAnsi="Times New Roman" w:cs="Times New Roman"/>
          <w:sz w:val="28"/>
          <w:szCs w:val="28"/>
          <w:lang w:val="uk-UA"/>
        </w:rPr>
        <w:t>’</w:t>
      </w:r>
      <w:r w:rsidR="00D55F0F" w:rsidRPr="00D55F0F">
        <w:rPr>
          <w:rFonts w:ascii="Times New Roman" w:hAnsi="Times New Roman" w:cs="Times New Roman"/>
          <w:sz w:val="28"/>
          <w:szCs w:val="28"/>
          <w:lang w:val="uk-UA"/>
        </w:rPr>
        <w:t>язаним, так і не пов</w:t>
      </w:r>
      <w:r w:rsidR="00FF690C">
        <w:rPr>
          <w:rFonts w:ascii="Times New Roman" w:hAnsi="Times New Roman" w:cs="Times New Roman"/>
          <w:sz w:val="28"/>
          <w:szCs w:val="28"/>
          <w:lang w:val="uk-UA"/>
        </w:rPr>
        <w:t>’</w:t>
      </w:r>
      <w:r w:rsidR="00D55F0F" w:rsidRPr="00D55F0F">
        <w:rPr>
          <w:rFonts w:ascii="Times New Roman" w:hAnsi="Times New Roman" w:cs="Times New Roman"/>
          <w:sz w:val="28"/>
          <w:szCs w:val="28"/>
          <w:lang w:val="uk-UA"/>
        </w:rPr>
        <w:t>язаним з юридичною фіксацією цього факту</w:t>
      </w:r>
      <w:r w:rsidR="00D55F0F">
        <w:rPr>
          <w:rFonts w:ascii="Times New Roman" w:hAnsi="Times New Roman" w:cs="Times New Roman"/>
          <w:sz w:val="28"/>
          <w:szCs w:val="28"/>
          <w:lang w:val="uk-UA"/>
        </w:rPr>
        <w:t xml:space="preserve"> </w:t>
      </w:r>
      <w:r w:rsidR="00D55F0F" w:rsidRPr="00D55F0F">
        <w:rPr>
          <w:rFonts w:ascii="Times New Roman" w:hAnsi="Times New Roman" w:cs="Times New Roman"/>
          <w:sz w:val="28"/>
          <w:szCs w:val="28"/>
          <w:lang w:val="uk-UA"/>
        </w:rPr>
        <w:t>(отримання права на річ)</w:t>
      </w: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tab/>
      </w:r>
      <w:r w:rsidRPr="008F79AE">
        <w:rPr>
          <w:rStyle w:val="a3"/>
          <w:rFonts w:ascii="Times New Roman" w:hAnsi="Times New Roman" w:cs="Times New Roman"/>
          <w:i w:val="0"/>
          <w:color w:val="000000"/>
          <w:sz w:val="28"/>
          <w:szCs w:val="28"/>
          <w:shd w:val="clear" w:color="auto" w:fill="FFFFFF"/>
          <w:lang w:val="uk-UA"/>
        </w:rPr>
        <w:t>Застосовуючи такий загальний підхід до кваліфікації об</w:t>
      </w:r>
      <w:r w:rsidR="00FF690C">
        <w:rPr>
          <w:rStyle w:val="a3"/>
          <w:rFonts w:ascii="Times New Roman" w:hAnsi="Times New Roman" w:cs="Times New Roman"/>
          <w:i w:val="0"/>
          <w:color w:val="000000"/>
          <w:sz w:val="28"/>
          <w:szCs w:val="28"/>
          <w:shd w:val="clear" w:color="auto" w:fill="FFFFFF"/>
          <w:lang w:val="uk-UA"/>
        </w:rPr>
        <w:t>’</w:t>
      </w:r>
      <w:r w:rsidRPr="008F79AE">
        <w:rPr>
          <w:rStyle w:val="a3"/>
          <w:rFonts w:ascii="Times New Roman" w:hAnsi="Times New Roman" w:cs="Times New Roman"/>
          <w:i w:val="0"/>
          <w:color w:val="000000"/>
          <w:sz w:val="28"/>
          <w:szCs w:val="28"/>
          <w:shd w:val="clear" w:color="auto" w:fill="FFFFFF"/>
          <w:lang w:val="uk-UA"/>
        </w:rPr>
        <w:t xml:space="preserve">єкта як житла чи іншого володіння особи, у цій справі ВСУ також дійшов наступного висновку: </w:t>
      </w:r>
    </w:p>
    <w:p w:rsidR="00FD16CB" w:rsidRDefault="004476A1"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sidRPr="00F2737F">
        <w:rPr>
          <w:rStyle w:val="a3"/>
          <w:rFonts w:ascii="Times New Roman" w:hAnsi="Times New Roman" w:cs="Times New Roman"/>
          <w:i w:val="0"/>
          <w:color w:val="000000"/>
          <w:sz w:val="28"/>
          <w:szCs w:val="28"/>
          <w:shd w:val="clear" w:color="auto" w:fill="FFFFFF"/>
        </w:rPr>
        <w:t>Вперше отрима</w:t>
      </w:r>
      <w:r w:rsidR="00E922E8" w:rsidRPr="00F2737F">
        <w:rPr>
          <w:rStyle w:val="a3"/>
          <w:rFonts w:ascii="Times New Roman" w:hAnsi="Times New Roman" w:cs="Times New Roman"/>
          <w:i w:val="0"/>
          <w:color w:val="000000"/>
          <w:sz w:val="28"/>
          <w:szCs w:val="28"/>
          <w:shd w:val="clear" w:color="auto" w:fill="FFFFFF"/>
        </w:rPr>
        <w:t>ли нормативне окреслення</w:t>
      </w:r>
    </w:p>
    <w:p w:rsidR="008F79AE" w:rsidRDefault="00FD16CB"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r>
      <w:r>
        <w:rPr>
          <w:rStyle w:val="a3"/>
          <w:rFonts w:ascii="Times New Roman" w:hAnsi="Times New Roman" w:cs="Times New Roman"/>
          <w:i w:val="0"/>
          <w:color w:val="000000"/>
          <w:sz w:val="28"/>
          <w:szCs w:val="28"/>
          <w:shd w:val="clear" w:color="auto" w:fill="FFFFFF"/>
          <w:lang w:val="uk-UA"/>
        </w:rPr>
        <w:tab/>
        <w:t>ПРАКТИКА</w:t>
      </w:r>
      <w:r w:rsidR="00E8793E">
        <w:rPr>
          <w:rFonts w:ascii="Times New Roman" w:hAnsi="Times New Roman" w:cs="Times New Roman"/>
          <w:iCs/>
          <w:noProof/>
          <w:color w:val="000000"/>
          <w:sz w:val="28"/>
          <w:szCs w:val="28"/>
          <w:lang w:val="uk-UA" w:eastAsia="uk-UA"/>
        </w:rPr>
        <mc:AlternateContent>
          <mc:Choice Requires="wps">
            <w:drawing>
              <wp:anchor distT="0" distB="0" distL="114300" distR="114300" simplePos="0" relativeHeight="251668480" behindDoc="0" locked="0" layoutInCell="1" allowOverlap="1" wp14:anchorId="50191F02" wp14:editId="6EC76C8F">
                <wp:simplePos x="0" y="0"/>
                <wp:positionH relativeFrom="column">
                  <wp:posOffset>53340</wp:posOffset>
                </wp:positionH>
                <wp:positionV relativeFrom="paragraph">
                  <wp:posOffset>222885</wp:posOffset>
                </wp:positionV>
                <wp:extent cx="5953125" cy="3371850"/>
                <wp:effectExtent l="0" t="0" r="28575" b="190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5953125" cy="3371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Pr="002049D1" w:rsidRDefault="00F2737F" w:rsidP="008A1AEE">
                            <w:pPr>
                              <w:autoSpaceDE w:val="0"/>
                              <w:autoSpaceDN w:val="0"/>
                              <w:adjustRightInd w:val="0"/>
                              <w:spacing w:after="0" w:line="360" w:lineRule="auto"/>
                              <w:jc w:val="both"/>
                              <w:rPr>
                                <w:rStyle w:val="a3"/>
                                <w:rFonts w:ascii="Times New Roman" w:hAnsi="Times New Roman" w:cs="Times New Roman"/>
                                <w:color w:val="000000"/>
                                <w:shd w:val="clear" w:color="auto" w:fill="FFFFFF"/>
                                <w:lang w:val="uk-UA"/>
                              </w:rPr>
                            </w:pPr>
                            <w:r w:rsidRPr="002049D1">
                              <w:rPr>
                                <w:rStyle w:val="a3"/>
                                <w:rFonts w:ascii="Times New Roman" w:hAnsi="Times New Roman" w:cs="Times New Roman"/>
                                <w:color w:val="000000"/>
                                <w:shd w:val="clear" w:color="auto" w:fill="FFFFFF"/>
                                <w:lang w:val="uk-UA"/>
                              </w:rPr>
                              <w:t>«Як убачається із матеріалів справи, і цього не оспорює заявник, потерпілий з дружиною користувались у садовому товаристві земельною ділянкою тривалий час (з 90-х років), тоді ж огородили її стаціонарним парканом, побудували будинок, в якому постійно проживають із сім'єю, та, не зважаючи на наявність тривалих спорів стосовно належності землі, у тому числі й судових, фактично користуються і утримують домоволодіння (будинок та земельну ділянку). Проникнення на його територію в пізній час без дозволу володільця і без законних підстав, в тому числі з подоланням перешкоди – паркану, є порушенням недоторканності іншого володіння особи, яке тягне настання відповідальності за частиною першою статті 162 КК.</w:t>
                            </w:r>
                          </w:p>
                          <w:p w:rsidR="00F2737F" w:rsidRPr="002049D1" w:rsidRDefault="00F2737F" w:rsidP="008A1AEE">
                            <w:pPr>
                              <w:autoSpaceDE w:val="0"/>
                              <w:autoSpaceDN w:val="0"/>
                              <w:adjustRightInd w:val="0"/>
                              <w:spacing w:after="0" w:line="360" w:lineRule="auto"/>
                              <w:jc w:val="both"/>
                              <w:rPr>
                                <w:rStyle w:val="a3"/>
                                <w:rFonts w:ascii="Times New Roman" w:hAnsi="Times New Roman" w:cs="Times New Roman"/>
                                <w:color w:val="000000"/>
                                <w:shd w:val="clear" w:color="auto" w:fill="FFFFFF"/>
                                <w:lang w:val="uk-UA"/>
                              </w:rPr>
                            </w:pPr>
                            <w:r w:rsidRPr="002049D1">
                              <w:rPr>
                                <w:rStyle w:val="a3"/>
                                <w:rFonts w:ascii="Times New Roman" w:hAnsi="Times New Roman" w:cs="Times New Roman"/>
                                <w:color w:val="000000"/>
                                <w:shd w:val="clear" w:color="auto" w:fill="FFFFFF"/>
                                <w:lang w:val="uk-UA"/>
                              </w:rPr>
                              <w:t>Постанова Верховного Суду України від 24 березня 2016 року № 5-299кс15.URL:http://www.viaduk.net/clients/vsu/vsu.nsf/(documents)/306488827C10E188C2257FB100218CC3.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40" style="position:absolute;left:0;text-align:left;margin-left:4.2pt;margin-top:17.55pt;width:468.7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" fillcolor="white [3201]" strokecolor="#4d4d4d [3209]" strokeweight="2pt">
                <v:textbox>
                  <w:txbxContent>
                    <w:p w:rsidR="00F2737F" w:rsidRPr="002049D1" w:rsidRDefault="00F2737F" w:rsidP="008A1AEE">
                      <w:pPr>
                        <w:autoSpaceDE w:val="0"/>
                        <w:autoSpaceDN w:val="0"/>
                        <w:adjustRightInd w:val="0"/>
                        <w:spacing w:after="0" w:line="360" w:lineRule="auto"/>
                        <w:jc w:val="both"/>
                        <w:rPr>
                          <w:rStyle w:val="a3"/>
                          <w:rFonts w:ascii="Times New Roman" w:hAnsi="Times New Roman" w:cs="Times New Roman"/>
                          <w:color w:val="000000"/>
                          <w:shd w:val="clear" w:color="auto" w:fill="FFFFFF"/>
                          <w:lang w:val="uk-UA"/>
                        </w:rPr>
                      </w:pPr>
                      <w:r w:rsidRPr="002049D1">
                        <w:rPr>
                          <w:rStyle w:val="a3"/>
                          <w:rFonts w:ascii="Times New Roman" w:hAnsi="Times New Roman" w:cs="Times New Roman"/>
                          <w:color w:val="000000"/>
                          <w:shd w:val="clear" w:color="auto" w:fill="FFFFFF"/>
                          <w:lang w:val="uk-UA"/>
                        </w:rPr>
                        <w:t>«Як убачається із матеріалів справи, і цього не оспорює заявник, потерпілий з дружиною користувались у садовому товаристві земельною ділянкою тривалий час (з 90-х років), тоді ж огородили її стаціонарним парканом, побудували будинок, в якому постійно проживають із сім'єю, та, не зважаючи на наявність тривалих спорів стосовно належності землі, у тому числі й судових, фактично користуються і утримують домоволодіння (будинок та земельну ділянку). Проникнення на його територію в пізній час без дозволу володільця і без законних підстав, в тому числі з подоланням перешкоди – паркану, є порушенням недоторканності іншого володіння особи, яке тягне настання відповідальності за частиною першою статті 162 КК.</w:t>
                      </w:r>
                    </w:p>
                    <w:p w:rsidR="00F2737F" w:rsidRPr="002049D1" w:rsidRDefault="00F2737F" w:rsidP="008A1AEE">
                      <w:pPr>
                        <w:autoSpaceDE w:val="0"/>
                        <w:autoSpaceDN w:val="0"/>
                        <w:adjustRightInd w:val="0"/>
                        <w:spacing w:after="0" w:line="360" w:lineRule="auto"/>
                        <w:jc w:val="both"/>
                        <w:rPr>
                          <w:rStyle w:val="a3"/>
                          <w:rFonts w:ascii="Times New Roman" w:hAnsi="Times New Roman" w:cs="Times New Roman"/>
                          <w:color w:val="000000"/>
                          <w:shd w:val="clear" w:color="auto" w:fill="FFFFFF"/>
                          <w:lang w:val="uk-UA"/>
                        </w:rPr>
                      </w:pPr>
                      <w:r w:rsidRPr="002049D1">
                        <w:rPr>
                          <w:rStyle w:val="a3"/>
                          <w:rFonts w:ascii="Times New Roman" w:hAnsi="Times New Roman" w:cs="Times New Roman"/>
                          <w:color w:val="000000"/>
                          <w:shd w:val="clear" w:color="auto" w:fill="FFFFFF"/>
                          <w:lang w:val="uk-UA"/>
                        </w:rPr>
                        <w:t>Постанова Верховного Суду України від 24 березня 2016 року № 5-299кс15.URL:http://www.viaduk.net/clients/vsu/vsu.nsf/(documents)/306488827C10E188C2257FB100218CC3.</w:t>
                      </w:r>
                    </w:p>
                  </w:txbxContent>
                </v:textbox>
              </v:roundrect>
            </w:pict>
          </mc:Fallback>
        </mc:AlternateContent>
      </w: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BC264A" w:rsidRPr="00BC264A" w:rsidRDefault="00294AAF" w:rsidP="00BC264A">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C264A" w:rsidRPr="00BC264A">
        <w:rPr>
          <w:rFonts w:ascii="Times New Roman" w:hAnsi="Times New Roman" w:cs="Times New Roman"/>
          <w:sz w:val="28"/>
          <w:szCs w:val="28"/>
          <w:lang w:val="uk-UA"/>
        </w:rPr>
        <w:t>З прийняттям КПК України поняття «житло» та «інше володіння особи»</w:t>
      </w:r>
    </w:p>
    <w:p w:rsidR="00BC264A" w:rsidRDefault="00BC264A" w:rsidP="00BC264A">
      <w:pPr>
        <w:autoSpaceDE w:val="0"/>
        <w:autoSpaceDN w:val="0"/>
        <w:adjustRightInd w:val="0"/>
        <w:spacing w:after="0" w:line="360" w:lineRule="auto"/>
        <w:jc w:val="both"/>
        <w:rPr>
          <w:rFonts w:ascii="Times New Roman" w:hAnsi="Times New Roman" w:cs="Times New Roman"/>
          <w:sz w:val="28"/>
          <w:szCs w:val="28"/>
          <w:lang w:val="uk-UA"/>
        </w:rPr>
      </w:pP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32955" w:rsidRDefault="00832955"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8F79AE" w:rsidRDefault="00832955"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Fonts w:ascii="Times New Roman" w:hAnsi="Times New Roman" w:cs="Times New Roman"/>
          <w:iCs/>
          <w:noProof/>
          <w:color w:val="000000"/>
          <w:sz w:val="28"/>
          <w:szCs w:val="28"/>
          <w:lang w:val="uk-UA" w:eastAsia="uk-UA"/>
        </w:rPr>
        <mc:AlternateContent>
          <mc:Choice Requires="wps">
            <w:drawing>
              <wp:anchor distT="0" distB="0" distL="114300" distR="114300" simplePos="0" relativeHeight="251670528" behindDoc="0" locked="0" layoutInCell="1" allowOverlap="1" wp14:anchorId="739CAC2C" wp14:editId="5C86087F">
                <wp:simplePos x="0" y="0"/>
                <wp:positionH relativeFrom="column">
                  <wp:posOffset>1367790</wp:posOffset>
                </wp:positionH>
                <wp:positionV relativeFrom="paragraph">
                  <wp:posOffset>12700</wp:posOffset>
                </wp:positionV>
                <wp:extent cx="4619625" cy="4781550"/>
                <wp:effectExtent l="0" t="0" r="28575"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4619625" cy="4781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Pr="00832955" w:rsidRDefault="00F2737F" w:rsidP="00832955">
                            <w:pPr>
                              <w:autoSpaceDE w:val="0"/>
                              <w:autoSpaceDN w:val="0"/>
                              <w:adjustRightInd w:val="0"/>
                              <w:spacing w:after="0" w:line="360" w:lineRule="auto"/>
                              <w:jc w:val="both"/>
                              <w:rPr>
                                <w:rStyle w:val="a3"/>
                                <w:rFonts w:ascii="Arial" w:hAnsi="Arial" w:cs="Arial"/>
                                <w:color w:val="000000"/>
                                <w:shd w:val="clear" w:color="auto" w:fill="FFFFFF"/>
                                <w:lang w:val="uk-UA"/>
                              </w:rPr>
                            </w:pPr>
                            <w:proofErr w:type="gramStart"/>
                            <w:r w:rsidRPr="00832955">
                              <w:rPr>
                                <w:rStyle w:val="a3"/>
                                <w:rFonts w:ascii="Times New Roman" w:hAnsi="Times New Roman" w:cs="Times New Roman"/>
                                <w:i w:val="0"/>
                                <w:color w:val="000000"/>
                                <w:sz w:val="28"/>
                                <w:szCs w:val="28"/>
                                <w:shd w:val="clear" w:color="auto" w:fill="FFFFFF"/>
                              </w:rPr>
                              <w:t>П</w:t>
                            </w:r>
                            <w:proofErr w:type="gramEnd"/>
                            <w:r w:rsidRPr="00832955">
                              <w:rPr>
                                <w:rStyle w:val="a3"/>
                                <w:rFonts w:ascii="Times New Roman" w:hAnsi="Times New Roman" w:cs="Times New Roman"/>
                                <w:i w:val="0"/>
                                <w:color w:val="000000"/>
                                <w:sz w:val="28"/>
                                <w:szCs w:val="28"/>
                                <w:shd w:val="clear" w:color="auto" w:fill="FFFFFF"/>
                              </w:rPr>
                              <w:t xml:space="preserve">ід поняттям </w:t>
                            </w:r>
                            <w:r w:rsidRPr="00435137">
                              <w:rPr>
                                <w:rStyle w:val="a3"/>
                                <w:rFonts w:ascii="Times New Roman" w:hAnsi="Times New Roman" w:cs="Times New Roman"/>
                                <w:b/>
                                <w:i w:val="0"/>
                                <w:color w:val="000000"/>
                                <w:sz w:val="28"/>
                                <w:szCs w:val="28"/>
                                <w:shd w:val="clear" w:color="auto" w:fill="FFFFFF"/>
                                <w:lang w:val="uk-UA"/>
                              </w:rPr>
                              <w:t>«</w:t>
                            </w:r>
                            <w:r w:rsidRPr="00435137">
                              <w:rPr>
                                <w:rStyle w:val="a3"/>
                                <w:rFonts w:ascii="Times New Roman" w:hAnsi="Times New Roman" w:cs="Times New Roman"/>
                                <w:b/>
                                <w:i w:val="0"/>
                                <w:color w:val="000000"/>
                                <w:sz w:val="28"/>
                                <w:szCs w:val="28"/>
                                <w:shd w:val="clear" w:color="auto" w:fill="FFFFFF"/>
                              </w:rPr>
                              <w:t>житло</w:t>
                            </w:r>
                            <w:r w:rsidRPr="00435137">
                              <w:rPr>
                                <w:rStyle w:val="a3"/>
                                <w:rFonts w:ascii="Times New Roman" w:hAnsi="Times New Roman" w:cs="Times New Roman"/>
                                <w:b/>
                                <w:i w:val="0"/>
                                <w:color w:val="000000"/>
                                <w:sz w:val="28"/>
                                <w:szCs w:val="28"/>
                                <w:shd w:val="clear" w:color="auto" w:fill="FFFFFF"/>
                                <w:lang w:val="uk-UA"/>
                              </w:rPr>
                              <w:t>»</w:t>
                            </w:r>
                            <w:r w:rsidRPr="00832955">
                              <w:rPr>
                                <w:rStyle w:val="a3"/>
                                <w:rFonts w:ascii="Times New Roman" w:hAnsi="Times New Roman" w:cs="Times New Roman"/>
                                <w:i w:val="0"/>
                                <w:color w:val="000000"/>
                                <w:sz w:val="28"/>
                                <w:szCs w:val="28"/>
                                <w:shd w:val="clear" w:color="auto" w:fill="FFFFFF"/>
                              </w:rPr>
                              <w:t xml:space="preserve"> слід розуміти будь-яке приміщення, що призначене чи прилаштоване для постійного чи тимчасового проживання фізичних осіб. Цим поняттям охоплюються будинки, квартири, службові квартири, садиби, жилі кімнати, кухня, ванна, туалет, коридор, балкон, підвал, горище, прибудови, кімнати в готелях, гуртожитках, санаторіях та будинках відпочинку, палата в лікарні, каюта на пароплаві, купе </w:t>
                            </w:r>
                            <w:proofErr w:type="gramStart"/>
                            <w:r w:rsidRPr="00832955">
                              <w:rPr>
                                <w:rStyle w:val="a3"/>
                                <w:rFonts w:ascii="Times New Roman" w:hAnsi="Times New Roman" w:cs="Times New Roman"/>
                                <w:i w:val="0"/>
                                <w:color w:val="000000"/>
                                <w:sz w:val="28"/>
                                <w:szCs w:val="28"/>
                                <w:shd w:val="clear" w:color="auto" w:fill="FFFFFF"/>
                              </w:rPr>
                              <w:t>у</w:t>
                            </w:r>
                            <w:proofErr w:type="gramEnd"/>
                            <w:r w:rsidRPr="00832955">
                              <w:rPr>
                                <w:rStyle w:val="a3"/>
                                <w:rFonts w:ascii="Times New Roman" w:hAnsi="Times New Roman" w:cs="Times New Roman"/>
                                <w:i w:val="0"/>
                                <w:color w:val="000000"/>
                                <w:sz w:val="28"/>
                                <w:szCs w:val="28"/>
                                <w:shd w:val="clear" w:color="auto" w:fill="FFFFFF"/>
                              </w:rPr>
                              <w:t xml:space="preserve"> вагоні тощо. При цьому, режим недоторканості житла не поширюється на службові приміщення, камери у слідчих ізоляторах, тюрмах тощо. Для цих категорій приміщень передбачається </w:t>
                            </w:r>
                            <w:proofErr w:type="gramStart"/>
                            <w:r w:rsidRPr="00832955">
                              <w:rPr>
                                <w:rStyle w:val="a3"/>
                                <w:rFonts w:ascii="Times New Roman" w:hAnsi="Times New Roman" w:cs="Times New Roman"/>
                                <w:i w:val="0"/>
                                <w:color w:val="000000"/>
                                <w:sz w:val="28"/>
                                <w:szCs w:val="28"/>
                                <w:shd w:val="clear" w:color="auto" w:fill="FFFFFF"/>
                              </w:rPr>
                              <w:t>спец</w:t>
                            </w:r>
                            <w:proofErr w:type="gramEnd"/>
                            <w:r w:rsidRPr="00832955">
                              <w:rPr>
                                <w:rStyle w:val="a3"/>
                                <w:rFonts w:ascii="Times New Roman" w:hAnsi="Times New Roman" w:cs="Times New Roman"/>
                                <w:i w:val="0"/>
                                <w:color w:val="000000"/>
                                <w:sz w:val="28"/>
                                <w:szCs w:val="28"/>
                                <w:shd w:val="clear" w:color="auto" w:fill="FFFFFF"/>
                              </w:rPr>
                              <w:t>іальний правовий режим.</w:t>
                            </w:r>
                            <w:r w:rsidRPr="00832955">
                              <w:rPr>
                                <w:rFonts w:ascii="Times New Roman" w:hAnsi="Times New Roman" w:cs="Times New Roman"/>
                                <w:i/>
                                <w:sz w:val="28"/>
                                <w:szCs w:val="28"/>
                              </w:rPr>
                              <w:t xml:space="preserve"> </w:t>
                            </w:r>
                          </w:p>
                          <w:p w:rsidR="00F2737F" w:rsidRDefault="00F2737F" w:rsidP="008329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41" style="position:absolute;left:0;text-align:left;margin-left:107.7pt;margin-top:1pt;width:363.75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" fillcolor="white [3201]" strokecolor="#4d4d4d [3209]" strokeweight="2pt">
                <v:textbox>
                  <w:txbxContent>
                    <w:p w:rsidR="00F2737F" w:rsidRPr="00832955" w:rsidRDefault="00F2737F" w:rsidP="00832955">
                      <w:pPr>
                        <w:autoSpaceDE w:val="0"/>
                        <w:autoSpaceDN w:val="0"/>
                        <w:adjustRightInd w:val="0"/>
                        <w:spacing w:after="0" w:line="360" w:lineRule="auto"/>
                        <w:jc w:val="both"/>
                        <w:rPr>
                          <w:rStyle w:val="a3"/>
                          <w:rFonts w:ascii="Arial" w:hAnsi="Arial" w:cs="Arial"/>
                          <w:color w:val="000000"/>
                          <w:shd w:val="clear" w:color="auto" w:fill="FFFFFF"/>
                          <w:lang w:val="uk-UA"/>
                        </w:rPr>
                      </w:pPr>
                      <w:proofErr w:type="gramStart"/>
                      <w:r w:rsidRPr="00832955">
                        <w:rPr>
                          <w:rStyle w:val="a3"/>
                          <w:rFonts w:ascii="Times New Roman" w:hAnsi="Times New Roman" w:cs="Times New Roman"/>
                          <w:i w:val="0"/>
                          <w:color w:val="000000"/>
                          <w:sz w:val="28"/>
                          <w:szCs w:val="28"/>
                          <w:shd w:val="clear" w:color="auto" w:fill="FFFFFF"/>
                        </w:rPr>
                        <w:t>П</w:t>
                      </w:r>
                      <w:proofErr w:type="gramEnd"/>
                      <w:r w:rsidRPr="00832955">
                        <w:rPr>
                          <w:rStyle w:val="a3"/>
                          <w:rFonts w:ascii="Times New Roman" w:hAnsi="Times New Roman" w:cs="Times New Roman"/>
                          <w:i w:val="0"/>
                          <w:color w:val="000000"/>
                          <w:sz w:val="28"/>
                          <w:szCs w:val="28"/>
                          <w:shd w:val="clear" w:color="auto" w:fill="FFFFFF"/>
                        </w:rPr>
                        <w:t xml:space="preserve">ід поняттям </w:t>
                      </w:r>
                      <w:r w:rsidRPr="00435137">
                        <w:rPr>
                          <w:rStyle w:val="a3"/>
                          <w:rFonts w:ascii="Times New Roman" w:hAnsi="Times New Roman" w:cs="Times New Roman"/>
                          <w:b/>
                          <w:i w:val="0"/>
                          <w:color w:val="000000"/>
                          <w:sz w:val="28"/>
                          <w:szCs w:val="28"/>
                          <w:shd w:val="clear" w:color="auto" w:fill="FFFFFF"/>
                          <w:lang w:val="uk-UA"/>
                        </w:rPr>
                        <w:t>«</w:t>
                      </w:r>
                      <w:r w:rsidRPr="00435137">
                        <w:rPr>
                          <w:rStyle w:val="a3"/>
                          <w:rFonts w:ascii="Times New Roman" w:hAnsi="Times New Roman" w:cs="Times New Roman"/>
                          <w:b/>
                          <w:i w:val="0"/>
                          <w:color w:val="000000"/>
                          <w:sz w:val="28"/>
                          <w:szCs w:val="28"/>
                          <w:shd w:val="clear" w:color="auto" w:fill="FFFFFF"/>
                        </w:rPr>
                        <w:t>житло</w:t>
                      </w:r>
                      <w:r w:rsidRPr="00435137">
                        <w:rPr>
                          <w:rStyle w:val="a3"/>
                          <w:rFonts w:ascii="Times New Roman" w:hAnsi="Times New Roman" w:cs="Times New Roman"/>
                          <w:b/>
                          <w:i w:val="0"/>
                          <w:color w:val="000000"/>
                          <w:sz w:val="28"/>
                          <w:szCs w:val="28"/>
                          <w:shd w:val="clear" w:color="auto" w:fill="FFFFFF"/>
                          <w:lang w:val="uk-UA"/>
                        </w:rPr>
                        <w:t>»</w:t>
                      </w:r>
                      <w:r w:rsidRPr="00832955">
                        <w:rPr>
                          <w:rStyle w:val="a3"/>
                          <w:rFonts w:ascii="Times New Roman" w:hAnsi="Times New Roman" w:cs="Times New Roman"/>
                          <w:i w:val="0"/>
                          <w:color w:val="000000"/>
                          <w:sz w:val="28"/>
                          <w:szCs w:val="28"/>
                          <w:shd w:val="clear" w:color="auto" w:fill="FFFFFF"/>
                        </w:rPr>
                        <w:t xml:space="preserve"> слід розуміти будь-яке приміщення, що призначене чи прилаштоване для постійного чи тимчасового проживання фізичних осіб. Цим поняттям охоплюються будинки, квартири, службові квартири, садиби, жилі кімнати, кухня, ванна, туалет, коридор, балкон, підвал, горище, прибудови, кімнати в готелях, гуртожитках, санаторіях та будинках відпочинку, палата в лікарні, каюта на пароплаві, купе </w:t>
                      </w:r>
                      <w:proofErr w:type="gramStart"/>
                      <w:r w:rsidRPr="00832955">
                        <w:rPr>
                          <w:rStyle w:val="a3"/>
                          <w:rFonts w:ascii="Times New Roman" w:hAnsi="Times New Roman" w:cs="Times New Roman"/>
                          <w:i w:val="0"/>
                          <w:color w:val="000000"/>
                          <w:sz w:val="28"/>
                          <w:szCs w:val="28"/>
                          <w:shd w:val="clear" w:color="auto" w:fill="FFFFFF"/>
                        </w:rPr>
                        <w:t>у</w:t>
                      </w:r>
                      <w:proofErr w:type="gramEnd"/>
                      <w:r w:rsidRPr="00832955">
                        <w:rPr>
                          <w:rStyle w:val="a3"/>
                          <w:rFonts w:ascii="Times New Roman" w:hAnsi="Times New Roman" w:cs="Times New Roman"/>
                          <w:i w:val="0"/>
                          <w:color w:val="000000"/>
                          <w:sz w:val="28"/>
                          <w:szCs w:val="28"/>
                          <w:shd w:val="clear" w:color="auto" w:fill="FFFFFF"/>
                        </w:rPr>
                        <w:t xml:space="preserve"> вагоні тощо. При цьому, режим недоторканості житла не поширюється на службові приміщення, камери у слідчих ізоляторах, тюрмах тощо. Для цих категорій приміщень передбачається </w:t>
                      </w:r>
                      <w:proofErr w:type="gramStart"/>
                      <w:r w:rsidRPr="00832955">
                        <w:rPr>
                          <w:rStyle w:val="a3"/>
                          <w:rFonts w:ascii="Times New Roman" w:hAnsi="Times New Roman" w:cs="Times New Roman"/>
                          <w:i w:val="0"/>
                          <w:color w:val="000000"/>
                          <w:sz w:val="28"/>
                          <w:szCs w:val="28"/>
                          <w:shd w:val="clear" w:color="auto" w:fill="FFFFFF"/>
                        </w:rPr>
                        <w:t>спец</w:t>
                      </w:r>
                      <w:proofErr w:type="gramEnd"/>
                      <w:r w:rsidRPr="00832955">
                        <w:rPr>
                          <w:rStyle w:val="a3"/>
                          <w:rFonts w:ascii="Times New Roman" w:hAnsi="Times New Roman" w:cs="Times New Roman"/>
                          <w:i w:val="0"/>
                          <w:color w:val="000000"/>
                          <w:sz w:val="28"/>
                          <w:szCs w:val="28"/>
                          <w:shd w:val="clear" w:color="auto" w:fill="FFFFFF"/>
                        </w:rPr>
                        <w:t>іальний правовий режим.</w:t>
                      </w:r>
                      <w:r w:rsidRPr="00832955">
                        <w:rPr>
                          <w:rFonts w:ascii="Times New Roman" w:hAnsi="Times New Roman" w:cs="Times New Roman"/>
                          <w:i/>
                          <w:sz w:val="28"/>
                          <w:szCs w:val="28"/>
                        </w:rPr>
                        <w:t xml:space="preserve"> </w:t>
                      </w:r>
                    </w:p>
                    <w:p w:rsidR="00F2737F" w:rsidRDefault="00F2737F" w:rsidP="00832955">
                      <w:pPr>
                        <w:jc w:val="center"/>
                      </w:pPr>
                    </w:p>
                  </w:txbxContent>
                </v:textbox>
              </v:roundrect>
            </w:pict>
          </mc:Fallback>
        </mc:AlternateContent>
      </w:r>
    </w:p>
    <w:p w:rsidR="008F79AE" w:rsidRDefault="00832955" w:rsidP="00832955">
      <w:pPr>
        <w:tabs>
          <w:tab w:val="left" w:pos="2835"/>
        </w:tabs>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tab/>
      </w:r>
    </w:p>
    <w:p w:rsidR="008F79AE" w:rsidRDefault="008F79AE" w:rsidP="008F79AE">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p>
    <w:p w:rsidR="00C5766C" w:rsidRDefault="00C5766C"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C5766C"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r>
        <w:rPr>
          <w:rFonts w:ascii="Times New Roman" w:hAnsi="Times New Roman" w:cs="Times New Roman"/>
          <w:iCs/>
          <w:noProof/>
          <w:color w:val="000000"/>
          <w:sz w:val="28"/>
          <w:szCs w:val="28"/>
          <w:lang w:val="uk-UA" w:eastAsia="uk-UA"/>
        </w:rPr>
        <mc:AlternateContent>
          <mc:Choice Requires="wps">
            <w:drawing>
              <wp:anchor distT="0" distB="0" distL="114300" distR="114300" simplePos="0" relativeHeight="251669504" behindDoc="0" locked="0" layoutInCell="1" allowOverlap="1" wp14:anchorId="1D00DB5D" wp14:editId="44EC2F7D">
                <wp:simplePos x="0" y="0"/>
                <wp:positionH relativeFrom="column">
                  <wp:posOffset>53340</wp:posOffset>
                </wp:positionH>
                <wp:positionV relativeFrom="paragraph">
                  <wp:posOffset>107950</wp:posOffset>
                </wp:positionV>
                <wp:extent cx="990600" cy="2390775"/>
                <wp:effectExtent l="0" t="0" r="19050" b="28575"/>
                <wp:wrapNone/>
                <wp:docPr id="14" name="Пятиугольник 14"/>
                <wp:cNvGraphicFramePr/>
                <a:graphic xmlns:a="http://schemas.openxmlformats.org/drawingml/2006/main">
                  <a:graphicData uri="http://schemas.microsoft.com/office/word/2010/wordprocessingShape">
                    <wps:wsp>
                      <wps:cNvSpPr/>
                      <wps:spPr>
                        <a:xfrm>
                          <a:off x="0" y="0"/>
                          <a:ext cx="990600" cy="2390775"/>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F2737F" w:rsidRDefault="00F2737F" w:rsidP="00832955">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r>
                              <w:rPr>
                                <w:rStyle w:val="a3"/>
                                <w:rFonts w:ascii="Times New Roman" w:hAnsi="Times New Roman" w:cs="Times New Roman"/>
                                <w:b/>
                                <w:i w:val="0"/>
                                <w:color w:val="000000"/>
                                <w:sz w:val="28"/>
                                <w:szCs w:val="28"/>
                                <w:shd w:val="clear" w:color="auto" w:fill="FFFFFF"/>
                                <w:lang w:val="uk-UA"/>
                              </w:rPr>
                              <w:t xml:space="preserve">ч.2 </w:t>
                            </w:r>
                          </w:p>
                          <w:p w:rsidR="00F2737F" w:rsidRDefault="00F2737F" w:rsidP="00832955">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r>
                              <w:rPr>
                                <w:rStyle w:val="a3"/>
                                <w:rFonts w:ascii="Times New Roman" w:hAnsi="Times New Roman" w:cs="Times New Roman"/>
                                <w:b/>
                                <w:i w:val="0"/>
                                <w:color w:val="000000"/>
                                <w:sz w:val="28"/>
                                <w:szCs w:val="28"/>
                                <w:shd w:val="clear" w:color="auto" w:fill="FFFFFF"/>
                                <w:lang w:val="uk-UA"/>
                              </w:rPr>
                              <w:t xml:space="preserve">ст. 233 КПК </w:t>
                            </w:r>
                          </w:p>
                          <w:p w:rsidR="00F2737F" w:rsidRDefault="00F2737F" w:rsidP="008329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4" o:spid="_x0000_s1042" type="#_x0000_t15" style="position:absolute;left:0;text-align:left;margin-left:4.2pt;margin-top:8.5pt;width:78pt;height:1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" adj="10800" fillcolor="white [3201]" strokecolor="#4d4d4d [3209]" strokeweight="2pt">
                <v:textbox>
                  <w:txbxContent>
                    <w:p w:rsidR="00F2737F" w:rsidRDefault="00F2737F" w:rsidP="00832955">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r>
                        <w:rPr>
                          <w:rStyle w:val="a3"/>
                          <w:rFonts w:ascii="Times New Roman" w:hAnsi="Times New Roman" w:cs="Times New Roman"/>
                          <w:b/>
                          <w:i w:val="0"/>
                          <w:color w:val="000000"/>
                          <w:sz w:val="28"/>
                          <w:szCs w:val="28"/>
                          <w:shd w:val="clear" w:color="auto" w:fill="FFFFFF"/>
                          <w:lang w:val="uk-UA"/>
                        </w:rPr>
                        <w:t xml:space="preserve">ч.2 </w:t>
                      </w:r>
                    </w:p>
                    <w:p w:rsidR="00F2737F" w:rsidRDefault="00F2737F" w:rsidP="00832955">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r>
                        <w:rPr>
                          <w:rStyle w:val="a3"/>
                          <w:rFonts w:ascii="Times New Roman" w:hAnsi="Times New Roman" w:cs="Times New Roman"/>
                          <w:b/>
                          <w:i w:val="0"/>
                          <w:color w:val="000000"/>
                          <w:sz w:val="28"/>
                          <w:szCs w:val="28"/>
                          <w:shd w:val="clear" w:color="auto" w:fill="FFFFFF"/>
                          <w:lang w:val="uk-UA"/>
                        </w:rPr>
                        <w:t xml:space="preserve">ст. 233 КПК </w:t>
                      </w:r>
                    </w:p>
                    <w:p w:rsidR="00F2737F" w:rsidRDefault="00F2737F" w:rsidP="00832955">
                      <w:pPr>
                        <w:jc w:val="center"/>
                      </w:pPr>
                    </w:p>
                  </w:txbxContent>
                </v:textbox>
              </v:shape>
            </w:pict>
          </mc:Fallback>
        </mc:AlternateContent>
      </w:r>
    </w:p>
    <w:p w:rsidR="00C5766C" w:rsidRDefault="00C5766C"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832955" w:rsidRPr="00832955" w:rsidRDefault="00BC264A" w:rsidP="00832955">
      <w:pPr>
        <w:autoSpaceDE w:val="0"/>
        <w:autoSpaceDN w:val="0"/>
        <w:adjustRightInd w:val="0"/>
        <w:spacing w:after="0" w:line="360" w:lineRule="auto"/>
        <w:jc w:val="both"/>
        <w:rPr>
          <w:rStyle w:val="a3"/>
          <w:rFonts w:ascii="Times New Roman" w:hAnsi="Times New Roman" w:cs="Times New Roman"/>
          <w:i w:val="0"/>
          <w:color w:val="000000"/>
          <w:sz w:val="28"/>
          <w:szCs w:val="28"/>
          <w:shd w:val="clear" w:color="auto" w:fill="FFFFFF"/>
          <w:lang w:val="uk-UA"/>
        </w:rPr>
      </w:pPr>
      <w:r>
        <w:rPr>
          <w:rStyle w:val="a3"/>
          <w:rFonts w:ascii="Times New Roman" w:hAnsi="Times New Roman" w:cs="Times New Roman"/>
          <w:i w:val="0"/>
          <w:color w:val="000000"/>
          <w:sz w:val="28"/>
          <w:szCs w:val="28"/>
          <w:shd w:val="clear" w:color="auto" w:fill="FFFFFF"/>
          <w:lang w:val="uk-UA"/>
        </w:rPr>
        <w:tab/>
      </w:r>
      <w:r w:rsidR="00832955" w:rsidRPr="00832955">
        <w:rPr>
          <w:rStyle w:val="a3"/>
          <w:rFonts w:ascii="Times New Roman" w:hAnsi="Times New Roman" w:cs="Times New Roman"/>
          <w:i w:val="0"/>
          <w:color w:val="000000"/>
          <w:sz w:val="28"/>
          <w:szCs w:val="28"/>
          <w:shd w:val="clear" w:color="auto" w:fill="FFFFFF"/>
          <w:lang w:val="uk-UA"/>
        </w:rPr>
        <w:t>Тож, у даному випадку</w:t>
      </w:r>
      <w:r w:rsidR="00832955">
        <w:rPr>
          <w:rStyle w:val="a3"/>
          <w:rFonts w:ascii="Times New Roman" w:hAnsi="Times New Roman" w:cs="Times New Roman"/>
          <w:i w:val="0"/>
          <w:color w:val="000000"/>
          <w:sz w:val="28"/>
          <w:szCs w:val="28"/>
          <w:shd w:val="clear" w:color="auto" w:fill="FFFFFF"/>
          <w:lang w:val="uk-UA"/>
        </w:rPr>
        <w:t xml:space="preserve"> </w:t>
      </w:r>
      <w:r w:rsidR="00832955" w:rsidRPr="00832955">
        <w:rPr>
          <w:rStyle w:val="a3"/>
          <w:rFonts w:ascii="Times New Roman" w:hAnsi="Times New Roman" w:cs="Times New Roman"/>
          <w:i w:val="0"/>
          <w:color w:val="000000"/>
          <w:sz w:val="28"/>
          <w:szCs w:val="28"/>
          <w:shd w:val="clear" w:color="auto" w:fill="FFFFFF"/>
          <w:lang w:val="uk-UA"/>
        </w:rPr>
        <w:t>законотворець уникнув наведення переліку об</w:t>
      </w:r>
      <w:r w:rsidR="00FF690C">
        <w:rPr>
          <w:rStyle w:val="a3"/>
          <w:rFonts w:ascii="Times New Roman" w:hAnsi="Times New Roman" w:cs="Times New Roman"/>
          <w:i w:val="0"/>
          <w:color w:val="000000"/>
          <w:sz w:val="28"/>
          <w:szCs w:val="28"/>
          <w:shd w:val="clear" w:color="auto" w:fill="FFFFFF"/>
          <w:lang w:val="uk-UA"/>
        </w:rPr>
        <w:t>’</w:t>
      </w:r>
      <w:r w:rsidR="00832955" w:rsidRPr="00832955">
        <w:rPr>
          <w:rStyle w:val="a3"/>
          <w:rFonts w:ascii="Times New Roman" w:hAnsi="Times New Roman" w:cs="Times New Roman"/>
          <w:i w:val="0"/>
          <w:color w:val="000000"/>
          <w:sz w:val="28"/>
          <w:szCs w:val="28"/>
          <w:shd w:val="clear" w:color="auto" w:fill="FFFFFF"/>
          <w:lang w:val="uk-UA"/>
        </w:rPr>
        <w:t>єктів нерухомого майна, яке може</w:t>
      </w:r>
      <w:r w:rsidR="00832955">
        <w:rPr>
          <w:rStyle w:val="a3"/>
          <w:rFonts w:ascii="Times New Roman" w:hAnsi="Times New Roman" w:cs="Times New Roman"/>
          <w:i w:val="0"/>
          <w:color w:val="000000"/>
          <w:sz w:val="28"/>
          <w:szCs w:val="28"/>
          <w:shd w:val="clear" w:color="auto" w:fill="FFFFFF"/>
          <w:lang w:val="uk-UA"/>
        </w:rPr>
        <w:t xml:space="preserve"> </w:t>
      </w:r>
      <w:r>
        <w:rPr>
          <w:rStyle w:val="a3"/>
          <w:rFonts w:ascii="Times New Roman" w:hAnsi="Times New Roman" w:cs="Times New Roman"/>
          <w:i w:val="0"/>
          <w:color w:val="000000"/>
          <w:sz w:val="28"/>
          <w:szCs w:val="28"/>
          <w:shd w:val="clear" w:color="auto" w:fill="FFFFFF"/>
          <w:lang w:val="uk-UA"/>
        </w:rPr>
        <w:t>бути розцінено як житло</w:t>
      </w:r>
      <w:r w:rsidR="00832955" w:rsidRPr="00832955">
        <w:rPr>
          <w:rStyle w:val="a3"/>
          <w:rFonts w:ascii="Times New Roman" w:hAnsi="Times New Roman" w:cs="Times New Roman"/>
          <w:i w:val="0"/>
          <w:color w:val="000000"/>
          <w:sz w:val="28"/>
          <w:szCs w:val="28"/>
          <w:shd w:val="clear" w:color="auto" w:fill="FFFFFF"/>
          <w:lang w:val="uk-UA"/>
        </w:rPr>
        <w:t xml:space="preserve">, а застосував </w:t>
      </w:r>
      <w:r w:rsidR="00832955" w:rsidRPr="00832955">
        <w:rPr>
          <w:rStyle w:val="a3"/>
          <w:rFonts w:ascii="Times New Roman" w:hAnsi="Times New Roman" w:cs="Times New Roman"/>
          <w:i w:val="0"/>
          <w:color w:val="000000"/>
          <w:sz w:val="28"/>
          <w:szCs w:val="28"/>
          <w:shd w:val="clear" w:color="auto" w:fill="FFFFFF"/>
          <w:lang w:val="uk-UA"/>
        </w:rPr>
        <w:lastRenderedPageBreak/>
        <w:t>певний критерій для його</w:t>
      </w:r>
      <w:r w:rsidR="00832955">
        <w:rPr>
          <w:rStyle w:val="a3"/>
          <w:rFonts w:ascii="Times New Roman" w:hAnsi="Times New Roman" w:cs="Times New Roman"/>
          <w:i w:val="0"/>
          <w:color w:val="000000"/>
          <w:sz w:val="28"/>
          <w:szCs w:val="28"/>
          <w:shd w:val="clear" w:color="auto" w:fill="FFFFFF"/>
          <w:lang w:val="uk-UA"/>
        </w:rPr>
        <w:t xml:space="preserve"> </w:t>
      </w:r>
      <w:r w:rsidR="00832955" w:rsidRPr="00832955">
        <w:rPr>
          <w:rStyle w:val="a3"/>
          <w:rFonts w:ascii="Times New Roman" w:hAnsi="Times New Roman" w:cs="Times New Roman"/>
          <w:i w:val="0"/>
          <w:color w:val="000000"/>
          <w:sz w:val="28"/>
          <w:szCs w:val="28"/>
          <w:shd w:val="clear" w:color="auto" w:fill="FFFFFF"/>
          <w:lang w:val="uk-UA"/>
        </w:rPr>
        <w:t>визначення – це будь-яке приміщення, яке знаходиться у постійному чи</w:t>
      </w:r>
      <w:r w:rsidR="00832955">
        <w:rPr>
          <w:rStyle w:val="a3"/>
          <w:rFonts w:ascii="Times New Roman" w:hAnsi="Times New Roman" w:cs="Times New Roman"/>
          <w:i w:val="0"/>
          <w:color w:val="000000"/>
          <w:sz w:val="28"/>
          <w:szCs w:val="28"/>
          <w:shd w:val="clear" w:color="auto" w:fill="FFFFFF"/>
          <w:lang w:val="uk-UA"/>
        </w:rPr>
        <w:t xml:space="preserve"> </w:t>
      </w:r>
      <w:r w:rsidR="00832955" w:rsidRPr="00832955">
        <w:rPr>
          <w:rStyle w:val="a3"/>
          <w:rFonts w:ascii="Times New Roman" w:hAnsi="Times New Roman" w:cs="Times New Roman"/>
          <w:i w:val="0"/>
          <w:color w:val="000000"/>
          <w:sz w:val="28"/>
          <w:szCs w:val="28"/>
          <w:shd w:val="clear" w:color="auto" w:fill="FFFFFF"/>
          <w:lang w:val="uk-UA"/>
        </w:rPr>
        <w:t>тимчасовому володінні особи, незалежно від його призначення і правового</w:t>
      </w:r>
      <w:r w:rsidR="00832955">
        <w:rPr>
          <w:rStyle w:val="a3"/>
          <w:rFonts w:ascii="Times New Roman" w:hAnsi="Times New Roman" w:cs="Times New Roman"/>
          <w:i w:val="0"/>
          <w:color w:val="000000"/>
          <w:sz w:val="28"/>
          <w:szCs w:val="28"/>
          <w:shd w:val="clear" w:color="auto" w:fill="FFFFFF"/>
          <w:lang w:val="uk-UA"/>
        </w:rPr>
        <w:t xml:space="preserve"> </w:t>
      </w:r>
      <w:r w:rsidR="00832955" w:rsidRPr="00832955">
        <w:rPr>
          <w:rStyle w:val="a3"/>
          <w:rFonts w:ascii="Times New Roman" w:hAnsi="Times New Roman" w:cs="Times New Roman"/>
          <w:i w:val="0"/>
          <w:color w:val="000000"/>
          <w:sz w:val="28"/>
          <w:szCs w:val="28"/>
          <w:shd w:val="clear" w:color="auto" w:fill="FFFFFF"/>
          <w:lang w:val="uk-UA"/>
        </w:rPr>
        <w:t>статусу, та пристосоване для постійного або тимчасового проживання в ньому</w:t>
      </w:r>
      <w:r w:rsidR="00832955">
        <w:rPr>
          <w:rStyle w:val="a3"/>
          <w:rFonts w:ascii="Times New Roman" w:hAnsi="Times New Roman" w:cs="Times New Roman"/>
          <w:i w:val="0"/>
          <w:color w:val="000000"/>
          <w:sz w:val="28"/>
          <w:szCs w:val="28"/>
          <w:shd w:val="clear" w:color="auto" w:fill="FFFFFF"/>
          <w:lang w:val="uk-UA"/>
        </w:rPr>
        <w:t xml:space="preserve"> </w:t>
      </w:r>
      <w:r w:rsidR="00832955" w:rsidRPr="00832955">
        <w:rPr>
          <w:rStyle w:val="a3"/>
          <w:rFonts w:ascii="Times New Roman" w:hAnsi="Times New Roman" w:cs="Times New Roman"/>
          <w:i w:val="0"/>
          <w:color w:val="000000"/>
          <w:sz w:val="28"/>
          <w:szCs w:val="28"/>
          <w:shd w:val="clear" w:color="auto" w:fill="FFFFFF"/>
          <w:lang w:val="uk-UA"/>
        </w:rPr>
        <w:t>фізичних осіб.</w:t>
      </w:r>
    </w:p>
    <w:p w:rsidR="00832955" w:rsidRDefault="00832955" w:rsidP="001C0451">
      <w:pPr>
        <w:autoSpaceDE w:val="0"/>
        <w:autoSpaceDN w:val="0"/>
        <w:adjustRightInd w:val="0"/>
        <w:spacing w:after="0" w:line="360" w:lineRule="auto"/>
        <w:jc w:val="both"/>
        <w:rPr>
          <w:rStyle w:val="a3"/>
          <w:rFonts w:ascii="Times New Roman" w:hAnsi="Times New Roman" w:cs="Times New Roman"/>
          <w:b/>
          <w:i w:val="0"/>
          <w:color w:val="000000"/>
          <w:sz w:val="28"/>
          <w:szCs w:val="28"/>
          <w:shd w:val="clear" w:color="auto" w:fill="FFFFFF"/>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CF1257" w:rsidP="00BC264A">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2576" behindDoc="0" locked="0" layoutInCell="1" allowOverlap="1" wp14:anchorId="33E6AACC" wp14:editId="33332C87">
                <wp:simplePos x="0" y="0"/>
                <wp:positionH relativeFrom="column">
                  <wp:posOffset>17145</wp:posOffset>
                </wp:positionH>
                <wp:positionV relativeFrom="paragraph">
                  <wp:posOffset>-288290</wp:posOffset>
                </wp:positionV>
                <wp:extent cx="5600700" cy="5735955"/>
                <wp:effectExtent l="0" t="0" r="19050" b="1714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5600700" cy="57359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Default="00F2737F" w:rsidP="00435137">
                            <w:pPr>
                              <w:autoSpaceDE w:val="0"/>
                              <w:autoSpaceDN w:val="0"/>
                              <w:adjustRightInd w:val="0"/>
                              <w:spacing w:after="0" w:line="360" w:lineRule="auto"/>
                              <w:jc w:val="both"/>
                              <w:rPr>
                                <w:rFonts w:ascii="Times New Roman" w:hAnsi="Times New Roman" w:cs="Times New Roman"/>
                                <w:sz w:val="28"/>
                                <w:szCs w:val="28"/>
                                <w:lang w:val="uk-UA"/>
                              </w:rPr>
                            </w:pPr>
                            <w:r w:rsidRPr="00BC264A">
                              <w:rPr>
                                <w:rFonts w:ascii="Times New Roman" w:hAnsi="Times New Roman" w:cs="Times New Roman"/>
                                <w:sz w:val="28"/>
                                <w:szCs w:val="28"/>
                                <w:lang w:val="uk-UA"/>
                              </w:rPr>
                              <w:t>Наведення переліку нерухомого майна, яке може бути визнано житлом для цілей кримінального провадження,</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 xml:space="preserve">було здійснено у постанові Пленуму Верховного Суду України </w:t>
                            </w:r>
                            <w:r w:rsidRPr="00435137">
                              <w:rPr>
                                <w:rFonts w:ascii="Times New Roman" w:hAnsi="Times New Roman" w:cs="Times New Roman"/>
                                <w:b/>
                                <w:sz w:val="28"/>
                                <w:szCs w:val="28"/>
                                <w:lang w:val="uk-UA"/>
                              </w:rPr>
                              <w:t>«Про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під час здійснення оперативно-розшукової діяльності, дізнання і досудового слідства»</w:t>
                            </w:r>
                            <w:r w:rsidRPr="00BC264A">
                              <w:rPr>
                                <w:rFonts w:ascii="Times New Roman" w:hAnsi="Times New Roman" w:cs="Times New Roman"/>
                                <w:sz w:val="28"/>
                                <w:szCs w:val="28"/>
                                <w:lang w:val="uk-UA"/>
                              </w:rPr>
                              <w:t xml:space="preserve"> від 28.03.2008</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р., згідно до якої під житлом слід розуміти: особистий будинок з усіма приміщеннями, які призначені для</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постійного чи тимчасового проживання в них, а також ті приміщення, які хоча й не призначені для постійного чи</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тимчасового проживання в них, але є складовою будинку; будь-яке житлове приміщення, незалежно від форми</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власності, яке належить до житлового фонду і використовується для постійного або тимчасового проживання</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(будинок, квартира в будинку будь-якої форми власності, окрема кімната в квартирі тощо); будь-яке інше</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приміщення або забудова, які не належать до житлового фонду, але пристосовані для тимчасового проживання</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 xml:space="preserve">(дача, садовий будинок тощо). </w:t>
                            </w:r>
                          </w:p>
                          <w:p w:rsidR="00F2737F" w:rsidRDefault="00F2737F" w:rsidP="00435137">
                            <w:pPr>
                              <w:autoSpaceDE w:val="0"/>
                              <w:autoSpaceDN w:val="0"/>
                              <w:adjustRightInd w:val="0"/>
                              <w:spacing w:after="0" w:line="360" w:lineRule="auto"/>
                              <w:jc w:val="both"/>
                              <w:rPr>
                                <w:rFonts w:ascii="Times New Roman" w:hAnsi="Times New Roman" w:cs="Times New Roman"/>
                                <w:sz w:val="28"/>
                                <w:szCs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43" style="position:absolute;left:0;text-align:left;margin-left:1.35pt;margin-top:-22.7pt;width:441pt;height:45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" fillcolor="white [3201]" strokecolor="#4d4d4d [3209]" strokeweight="2pt">
                <v:textbox>
                  <w:txbxContent>
                    <w:p w:rsidR="00F2737F" w:rsidRDefault="00F2737F" w:rsidP="00435137">
                      <w:pPr>
                        <w:autoSpaceDE w:val="0"/>
                        <w:autoSpaceDN w:val="0"/>
                        <w:adjustRightInd w:val="0"/>
                        <w:spacing w:after="0" w:line="360" w:lineRule="auto"/>
                        <w:jc w:val="both"/>
                        <w:rPr>
                          <w:rFonts w:ascii="Times New Roman" w:hAnsi="Times New Roman" w:cs="Times New Roman"/>
                          <w:sz w:val="28"/>
                          <w:szCs w:val="28"/>
                          <w:lang w:val="uk-UA"/>
                        </w:rPr>
                      </w:pPr>
                      <w:r w:rsidRPr="00BC264A">
                        <w:rPr>
                          <w:rFonts w:ascii="Times New Roman" w:hAnsi="Times New Roman" w:cs="Times New Roman"/>
                          <w:sz w:val="28"/>
                          <w:szCs w:val="28"/>
                          <w:lang w:val="uk-UA"/>
                        </w:rPr>
                        <w:t>Наведення переліку нерухомого майна, яке може бути визнано житлом для цілей кримінального провадження,</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 xml:space="preserve">було здійснено у постанові Пленуму Верховного Суду України </w:t>
                      </w:r>
                      <w:r w:rsidRPr="00435137">
                        <w:rPr>
                          <w:rFonts w:ascii="Times New Roman" w:hAnsi="Times New Roman" w:cs="Times New Roman"/>
                          <w:b/>
                          <w:sz w:val="28"/>
                          <w:szCs w:val="28"/>
                          <w:lang w:val="uk-UA"/>
                        </w:rPr>
                        <w:t>«Про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під час здійснення оперативно-розшукової діяльності, дізнання і досудового слідства»</w:t>
                      </w:r>
                      <w:r w:rsidRPr="00BC264A">
                        <w:rPr>
                          <w:rFonts w:ascii="Times New Roman" w:hAnsi="Times New Roman" w:cs="Times New Roman"/>
                          <w:sz w:val="28"/>
                          <w:szCs w:val="28"/>
                          <w:lang w:val="uk-UA"/>
                        </w:rPr>
                        <w:t xml:space="preserve"> від 28.03.2008</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р., згідно до якої під житлом слід розуміти: особистий будинок з усіма приміщеннями, які призначені для</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постійного чи тимчасового проживання в них, а також ті приміщення, які хоча й не призначені для постійного чи</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тимчасового проживання в них, але є складовою будинку; будь-яке житлове приміщення, незалежно від форми</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власності, яке належить до житлового фонду і використовується для постійного або тимчасового проживання</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(будинок, квартира в будинку будь-якої форми власності, окрема кімната в квартирі тощо); будь-яке інше</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приміщення або забудова, які не належать до житлового фонду, але пристосовані для тимчасового проживання</w:t>
                      </w:r>
                      <w:r>
                        <w:rPr>
                          <w:rFonts w:ascii="Times New Roman" w:hAnsi="Times New Roman" w:cs="Times New Roman"/>
                          <w:sz w:val="28"/>
                          <w:szCs w:val="28"/>
                          <w:lang w:val="uk-UA"/>
                        </w:rPr>
                        <w:t xml:space="preserve"> </w:t>
                      </w:r>
                      <w:r w:rsidRPr="00BC264A">
                        <w:rPr>
                          <w:rFonts w:ascii="Times New Roman" w:hAnsi="Times New Roman" w:cs="Times New Roman"/>
                          <w:sz w:val="28"/>
                          <w:szCs w:val="28"/>
                          <w:lang w:val="uk-UA"/>
                        </w:rPr>
                        <w:t xml:space="preserve">(дача, садовий будинок тощо). </w:t>
                      </w:r>
                    </w:p>
                    <w:p w:rsidR="00F2737F" w:rsidRDefault="00F2737F" w:rsidP="00435137">
                      <w:pPr>
                        <w:autoSpaceDE w:val="0"/>
                        <w:autoSpaceDN w:val="0"/>
                        <w:adjustRightInd w:val="0"/>
                        <w:spacing w:after="0" w:line="360" w:lineRule="auto"/>
                        <w:jc w:val="both"/>
                        <w:rPr>
                          <w:rFonts w:ascii="Times New Roman" w:hAnsi="Times New Roman" w:cs="Times New Roman"/>
                          <w:sz w:val="28"/>
                          <w:szCs w:val="28"/>
                          <w:lang w:val="uk-UA"/>
                        </w:rPr>
                      </w:pPr>
                    </w:p>
                  </w:txbxContent>
                </v:textbox>
              </v:roundrect>
            </w:pict>
          </mc:Fallback>
        </mc:AlternateContent>
      </w: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435137" w:rsidP="00BC264A">
      <w:pPr>
        <w:autoSpaceDE w:val="0"/>
        <w:autoSpaceDN w:val="0"/>
        <w:adjustRightInd w:val="0"/>
        <w:spacing w:after="0" w:line="360" w:lineRule="auto"/>
        <w:jc w:val="both"/>
        <w:rPr>
          <w:rFonts w:ascii="Times New Roman" w:hAnsi="Times New Roman" w:cs="Times New Roman"/>
          <w:sz w:val="28"/>
          <w:szCs w:val="28"/>
          <w:lang w:val="uk-UA"/>
        </w:rPr>
      </w:pPr>
    </w:p>
    <w:p w:rsidR="00435137" w:rsidRDefault="00294AAF" w:rsidP="00294AAF">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94AAF">
        <w:rPr>
          <w:rFonts w:ascii="Times New Roman" w:hAnsi="Times New Roman" w:cs="Times New Roman"/>
          <w:sz w:val="28"/>
          <w:szCs w:val="28"/>
          <w:lang w:val="uk-UA"/>
        </w:rPr>
        <w:t>На наш погляд, шлях елементарного переліку цих</w:t>
      </w:r>
      <w:r>
        <w:rPr>
          <w:rFonts w:ascii="Times New Roman" w:hAnsi="Times New Roman" w:cs="Times New Roman"/>
          <w:sz w:val="28"/>
          <w:szCs w:val="28"/>
          <w:lang w:val="uk-UA"/>
        </w:rPr>
        <w:t xml:space="preserve"> </w:t>
      </w:r>
      <w:r w:rsidRPr="00294AAF">
        <w:rPr>
          <w:rFonts w:ascii="Times New Roman" w:hAnsi="Times New Roman" w:cs="Times New Roman"/>
          <w:sz w:val="28"/>
          <w:szCs w:val="28"/>
          <w:lang w:val="uk-UA"/>
        </w:rPr>
        <w:t>складових є малопродуктивним, оскільки, з одного боку, його можливо безмежно</w:t>
      </w:r>
      <w:r>
        <w:rPr>
          <w:rFonts w:ascii="Times New Roman" w:hAnsi="Times New Roman" w:cs="Times New Roman"/>
          <w:sz w:val="28"/>
          <w:szCs w:val="28"/>
          <w:lang w:val="uk-UA"/>
        </w:rPr>
        <w:t xml:space="preserve"> </w:t>
      </w:r>
      <w:r w:rsidRPr="00294AAF">
        <w:rPr>
          <w:rFonts w:ascii="Times New Roman" w:hAnsi="Times New Roman" w:cs="Times New Roman"/>
          <w:sz w:val="28"/>
          <w:szCs w:val="28"/>
          <w:lang w:val="uk-UA"/>
        </w:rPr>
        <w:t>розширювати, а з іншого, він лишає багато питань практичного характеру щодо</w:t>
      </w:r>
      <w:r>
        <w:rPr>
          <w:rFonts w:ascii="Times New Roman" w:hAnsi="Times New Roman" w:cs="Times New Roman"/>
          <w:sz w:val="28"/>
          <w:szCs w:val="28"/>
          <w:lang w:val="uk-UA"/>
        </w:rPr>
        <w:t xml:space="preserve"> </w:t>
      </w:r>
      <w:r w:rsidRPr="00294AAF">
        <w:rPr>
          <w:rFonts w:ascii="Times New Roman" w:hAnsi="Times New Roman" w:cs="Times New Roman"/>
          <w:sz w:val="28"/>
          <w:szCs w:val="28"/>
          <w:lang w:val="uk-UA"/>
        </w:rPr>
        <w:t>можливості віднесення того чи іншого об</w:t>
      </w:r>
      <w:r w:rsidR="00FF690C">
        <w:rPr>
          <w:rFonts w:ascii="Times New Roman" w:hAnsi="Times New Roman" w:cs="Times New Roman"/>
          <w:sz w:val="28"/>
          <w:szCs w:val="28"/>
          <w:lang w:val="uk-UA"/>
        </w:rPr>
        <w:t>’</w:t>
      </w:r>
      <w:r w:rsidRPr="00294AAF">
        <w:rPr>
          <w:rFonts w:ascii="Times New Roman" w:hAnsi="Times New Roman" w:cs="Times New Roman"/>
          <w:sz w:val="28"/>
          <w:szCs w:val="28"/>
          <w:lang w:val="uk-UA"/>
        </w:rPr>
        <w:t>єкту до іншого володіння особи.</w:t>
      </w: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A6F34">
        <w:rPr>
          <w:rFonts w:ascii="Times New Roman" w:hAnsi="Times New Roman" w:cs="Times New Roman"/>
          <w:sz w:val="28"/>
          <w:szCs w:val="28"/>
          <w:lang w:val="uk-UA"/>
        </w:rPr>
        <w:t>При дослідженні цього питання варто звернути увагу на застереження, що міститься у Висновку щодо проекту</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 xml:space="preserve">Кримінально-процесуального кодексу України: </w:t>
      </w: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82816" behindDoc="0" locked="0" layoutInCell="1" allowOverlap="1" wp14:anchorId="4D3FF768" wp14:editId="2A032BBF">
                <wp:simplePos x="0" y="0"/>
                <wp:positionH relativeFrom="column">
                  <wp:posOffset>100965</wp:posOffset>
                </wp:positionH>
                <wp:positionV relativeFrom="paragraph">
                  <wp:posOffset>172720</wp:posOffset>
                </wp:positionV>
                <wp:extent cx="5895975" cy="6705600"/>
                <wp:effectExtent l="0" t="0" r="28575"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5895975" cy="6705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Default="00F2737F" w:rsidP="004A6F34">
                            <w:pPr>
                              <w:autoSpaceDE w:val="0"/>
                              <w:autoSpaceDN w:val="0"/>
                              <w:adjustRightInd w:val="0"/>
                              <w:spacing w:after="0" w:line="360" w:lineRule="auto"/>
                              <w:jc w:val="both"/>
                              <w:rPr>
                                <w:rFonts w:ascii="Times New Roman" w:hAnsi="Times New Roman" w:cs="Times New Roman"/>
                                <w:sz w:val="28"/>
                                <w:szCs w:val="28"/>
                                <w:lang w:val="uk-UA"/>
                              </w:rPr>
                            </w:pPr>
                            <w:r w:rsidRPr="004A6F34">
                              <w:rPr>
                                <w:rFonts w:ascii="Times New Roman" w:hAnsi="Times New Roman" w:cs="Times New Roman"/>
                                <w:sz w:val="28"/>
                                <w:szCs w:val="28"/>
                                <w:lang w:val="uk-UA"/>
                              </w:rPr>
                              <w:t>«…навіть таке широке розуміння «житла» є неповним, оскільки</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відповідно до практики ЄСПЛ воно включає в себе, окрім іншого, офіс компанії, якою керує приватна особа, а</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також зареєстровану контору юридичної особи, філії та інші приміщення ділового підприємства, визначення,</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запропоноване в частині 2 статті 233 КПК, обмежує це визначення тим, що формально воно належить «особі», не</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згадуючи при цьому юридичну особу (для порівняння див. ч. 1 ст. 55 КПК, де згадується «фізична» та «юридична»</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особа). Оскільки правомірність володіння приміщенням має, якщо взагалі має, дуже обмежене значення для</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законних цілей кримінального процесу, то цей останній компонент слід розглядати як такий, що послаблює</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загальну норму. Вводячи можливість використати цей привід, Кодекс відчиняє «скриню Пандорри» для обходу</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 xml:space="preserve">судового контролю за подібного роду втручанням у права відповідної особи. </w:t>
                            </w:r>
                          </w:p>
                          <w:p w:rsidR="00F2737F" w:rsidRDefault="00F2737F" w:rsidP="004A6F34">
                            <w:pPr>
                              <w:autoSpaceDE w:val="0"/>
                              <w:autoSpaceDN w:val="0"/>
                              <w:adjustRightInd w:val="0"/>
                              <w:spacing w:after="0" w:line="360" w:lineRule="auto"/>
                              <w:jc w:val="both"/>
                              <w:rPr>
                                <w:rFonts w:ascii="Times New Roman" w:hAnsi="Times New Roman" w:cs="Times New Roman"/>
                                <w:sz w:val="28"/>
                                <w:szCs w:val="28"/>
                                <w:lang w:val="uk-UA"/>
                              </w:rPr>
                            </w:pPr>
                            <w:r w:rsidRPr="004A6F34">
                              <w:rPr>
                                <w:rFonts w:ascii="Times New Roman" w:hAnsi="Times New Roman" w:cs="Times New Roman"/>
                                <w:sz w:val="28"/>
                                <w:szCs w:val="28"/>
                                <w:lang w:val="uk-UA"/>
                              </w:rPr>
                              <w:t>Див.: Висновок щодо проекту</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 xml:space="preserve">Кримінально-процесуального кодексу України: Страсбург, 2 листоп. 2011 р. DG-1 (2011) 16 / підгот.: Л. Бахмайєр-Вінтер, Д. МакБрайда, Е. Сванідзе. Страсбург, 2011. </w:t>
                            </w:r>
                          </w:p>
                          <w:p w:rsidR="00F2737F" w:rsidRDefault="00F2737F" w:rsidP="004A6F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44" style="position:absolute;left:0;text-align:left;margin-left:7.95pt;margin-top:13.6pt;width:464.25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" fillcolor="white [3201]" strokecolor="#4d4d4d [3209]" strokeweight="2pt">
                <v:textbox>
                  <w:txbxContent>
                    <w:p w:rsidR="00F2737F" w:rsidRDefault="00F2737F" w:rsidP="004A6F34">
                      <w:pPr>
                        <w:autoSpaceDE w:val="0"/>
                        <w:autoSpaceDN w:val="0"/>
                        <w:adjustRightInd w:val="0"/>
                        <w:spacing w:after="0" w:line="360" w:lineRule="auto"/>
                        <w:jc w:val="both"/>
                        <w:rPr>
                          <w:rFonts w:ascii="Times New Roman" w:hAnsi="Times New Roman" w:cs="Times New Roman"/>
                          <w:sz w:val="28"/>
                          <w:szCs w:val="28"/>
                          <w:lang w:val="uk-UA"/>
                        </w:rPr>
                      </w:pPr>
                      <w:r w:rsidRPr="004A6F34">
                        <w:rPr>
                          <w:rFonts w:ascii="Times New Roman" w:hAnsi="Times New Roman" w:cs="Times New Roman"/>
                          <w:sz w:val="28"/>
                          <w:szCs w:val="28"/>
                          <w:lang w:val="uk-UA"/>
                        </w:rPr>
                        <w:t>«…навіть таке широке розуміння «житла» є неповним, оскільки</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відповідно до практики ЄСПЛ воно включає в себе, окрім іншого, офіс компанії, якою керує приватна особа, а</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також зареєстровану контору юридичної особи, філії та інші приміщення ділового підприємства, визначення,</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запропоноване в частині 2 статті 233 КПК, обмежує це визначення тим, що формально воно належить «особі», не</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згадуючи при цьому юридичну особу (для порівняння див. ч. 1 ст. 55 КПК, де згадується «фізична» та «юридична»</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особа). Оскільки правомірність володіння приміщенням має, якщо взагалі має, дуже обмежене значення для</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законних цілей кримінального процесу, то цей останній компонент слід розглядати як такий, що послаблює</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загальну норму. Вводячи можливість використати цей привід, Кодекс відчиняє «скриню Пандорри» для обходу</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 xml:space="preserve">судового контролю за подібного роду втручанням у права відповідної особи. </w:t>
                      </w:r>
                    </w:p>
                    <w:p w:rsidR="00F2737F" w:rsidRDefault="00F2737F" w:rsidP="004A6F34">
                      <w:pPr>
                        <w:autoSpaceDE w:val="0"/>
                        <w:autoSpaceDN w:val="0"/>
                        <w:adjustRightInd w:val="0"/>
                        <w:spacing w:after="0" w:line="360" w:lineRule="auto"/>
                        <w:jc w:val="both"/>
                        <w:rPr>
                          <w:rFonts w:ascii="Times New Roman" w:hAnsi="Times New Roman" w:cs="Times New Roman"/>
                          <w:sz w:val="28"/>
                          <w:szCs w:val="28"/>
                          <w:lang w:val="uk-UA"/>
                        </w:rPr>
                      </w:pPr>
                      <w:r w:rsidRPr="004A6F34">
                        <w:rPr>
                          <w:rFonts w:ascii="Times New Roman" w:hAnsi="Times New Roman" w:cs="Times New Roman"/>
                          <w:sz w:val="28"/>
                          <w:szCs w:val="28"/>
                          <w:lang w:val="uk-UA"/>
                        </w:rPr>
                        <w:t>Див.: Висновок щодо проекту</w:t>
                      </w:r>
                      <w:r>
                        <w:rPr>
                          <w:rFonts w:ascii="Times New Roman" w:hAnsi="Times New Roman" w:cs="Times New Roman"/>
                          <w:sz w:val="28"/>
                          <w:szCs w:val="28"/>
                          <w:lang w:val="uk-UA"/>
                        </w:rPr>
                        <w:t xml:space="preserve"> </w:t>
                      </w:r>
                      <w:r w:rsidRPr="004A6F34">
                        <w:rPr>
                          <w:rFonts w:ascii="Times New Roman" w:hAnsi="Times New Roman" w:cs="Times New Roman"/>
                          <w:sz w:val="28"/>
                          <w:szCs w:val="28"/>
                          <w:lang w:val="uk-UA"/>
                        </w:rPr>
                        <w:t xml:space="preserve">Кримінально-процесуального кодексу України: Страсбург, 2 листоп. 2011 р. DG-1 (2011) 16 / підгот.: Л. Бахмайєр-Вінтер, Д. МакБрайда, Е. Сванідзе. Страсбург, 2011. </w:t>
                      </w:r>
                    </w:p>
                    <w:p w:rsidR="00F2737F" w:rsidRDefault="00F2737F" w:rsidP="004A6F34">
                      <w:pPr>
                        <w:jc w:val="center"/>
                      </w:pPr>
                    </w:p>
                  </w:txbxContent>
                </v:textbox>
              </v:roundrect>
            </w:pict>
          </mc:Fallback>
        </mc:AlternateContent>
      </w: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4A6F34" w:rsidRDefault="004A6F34" w:rsidP="004A6F34">
      <w:pPr>
        <w:autoSpaceDE w:val="0"/>
        <w:autoSpaceDN w:val="0"/>
        <w:adjustRightInd w:val="0"/>
        <w:spacing w:after="0" w:line="360" w:lineRule="auto"/>
        <w:jc w:val="both"/>
        <w:rPr>
          <w:rFonts w:ascii="Times New Roman" w:hAnsi="Times New Roman" w:cs="Times New Roman"/>
          <w:sz w:val="28"/>
          <w:szCs w:val="28"/>
          <w:lang w:val="uk-UA"/>
        </w:rPr>
      </w:pPr>
    </w:p>
    <w:p w:rsidR="008029A8" w:rsidRPr="008029A8" w:rsidRDefault="008029A8" w:rsidP="00BC264A">
      <w:pPr>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8029A8">
        <w:rPr>
          <w:rFonts w:ascii="Times New Roman" w:hAnsi="Times New Roman" w:cs="Times New Roman"/>
          <w:b/>
          <w:sz w:val="28"/>
          <w:szCs w:val="28"/>
          <w:lang w:val="uk-UA"/>
        </w:rPr>
        <w:t>Як виняток ч. 3 ст. 30 Конституції України передбачає, що у невідкладних випадках, пов</w:t>
      </w:r>
      <w:r w:rsidR="00FF690C">
        <w:rPr>
          <w:rFonts w:ascii="Times New Roman" w:hAnsi="Times New Roman" w:cs="Times New Roman"/>
          <w:b/>
          <w:sz w:val="28"/>
          <w:szCs w:val="28"/>
          <w:lang w:val="uk-UA"/>
        </w:rPr>
        <w:t>’</w:t>
      </w:r>
      <w:r w:rsidRPr="008029A8">
        <w:rPr>
          <w:rFonts w:ascii="Times New Roman" w:hAnsi="Times New Roman" w:cs="Times New Roman"/>
          <w:b/>
          <w:sz w:val="28"/>
          <w:szCs w:val="28"/>
          <w:lang w:val="uk-UA"/>
        </w:rPr>
        <w:t>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8029A8" w:rsidRPr="008029A8" w:rsidRDefault="008029A8" w:rsidP="008029A8">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029A8">
        <w:rPr>
          <w:rFonts w:ascii="Times New Roman" w:hAnsi="Times New Roman" w:cs="Times New Roman"/>
          <w:sz w:val="28"/>
          <w:szCs w:val="28"/>
          <w:lang w:val="uk-UA"/>
        </w:rPr>
        <w:t>Згідно з ч. 1 ст. 233 КПК України ніхто не має права проникнути до житла чи іншого володіння особи з будь-якою метою, інакше як лише за добровільною згодою особи, яка ним володіє, або на підставі ухвали слідчого судді, крім випадків, установлених ч. 3 цієї статті.</w:t>
      </w:r>
    </w:p>
    <w:p w:rsidR="008029A8" w:rsidRDefault="008029A8" w:rsidP="008029A8">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029A8">
        <w:rPr>
          <w:rFonts w:ascii="Times New Roman" w:hAnsi="Times New Roman" w:cs="Times New Roman"/>
          <w:sz w:val="28"/>
          <w:szCs w:val="28"/>
          <w:lang w:val="uk-UA"/>
        </w:rPr>
        <w:t>Тобто законодавцем, окрім можливості проникнення до житла чи іншого володіння особи на підставі судового рішення, передбачено іншу процесуальну гарантію захисту прав особи, а саме − можливість проникнути до житла чи іншого володіння особи за добровільною згодою особи, яка ним володіє.</w:t>
      </w:r>
    </w:p>
    <w:p w:rsidR="008029A8" w:rsidRPr="008029A8" w:rsidRDefault="008925B8" w:rsidP="008029A8">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029A8" w:rsidRPr="008029A8">
        <w:rPr>
          <w:rFonts w:ascii="Times New Roman" w:hAnsi="Times New Roman" w:cs="Times New Roman"/>
          <w:sz w:val="28"/>
          <w:szCs w:val="28"/>
          <w:lang w:val="uk-UA"/>
        </w:rPr>
        <w:t>Такі випадки мають невідкладний характер, є винятком із загального правила і пов</w:t>
      </w:r>
      <w:r w:rsidR="00FF690C">
        <w:rPr>
          <w:rFonts w:ascii="Times New Roman" w:hAnsi="Times New Roman" w:cs="Times New Roman"/>
          <w:sz w:val="28"/>
          <w:szCs w:val="28"/>
          <w:lang w:val="uk-UA"/>
        </w:rPr>
        <w:t>’</w:t>
      </w:r>
      <w:r w:rsidR="008029A8" w:rsidRPr="008029A8">
        <w:rPr>
          <w:rFonts w:ascii="Times New Roman" w:hAnsi="Times New Roman" w:cs="Times New Roman"/>
          <w:sz w:val="28"/>
          <w:szCs w:val="28"/>
          <w:lang w:val="uk-UA"/>
        </w:rPr>
        <w:t>язані із врятуванням життя людей та майна чи з безпосереднім переслідуванням осіб, які підозрюються у вчиненні злочину. Користуючись вимогою крайньої необхідності, з метою захисту соціально значущих цінностей, прокурор чи слідчий мають право до постановлення ухвали слідчого судді увійти до житла чи іншого володіння особи, провести у них обшук або огляд (див. також ч. 2 ст. 237 КПК ) і без попереднього рішення суду.</w:t>
      </w:r>
    </w:p>
    <w:p w:rsidR="008029A8" w:rsidRPr="008029A8" w:rsidRDefault="008925B8" w:rsidP="008029A8">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029A8" w:rsidRPr="008029A8">
        <w:rPr>
          <w:rFonts w:ascii="Times New Roman" w:hAnsi="Times New Roman" w:cs="Times New Roman"/>
          <w:sz w:val="28"/>
          <w:szCs w:val="28"/>
          <w:lang w:val="uk-UA"/>
        </w:rPr>
        <w:t>Після проведення такого обшуку або огляду прокурор, слідчий за погодженням із прокурором зобов</w:t>
      </w:r>
      <w:r w:rsidR="00FF690C">
        <w:rPr>
          <w:rFonts w:ascii="Times New Roman" w:hAnsi="Times New Roman" w:cs="Times New Roman"/>
          <w:sz w:val="28"/>
          <w:szCs w:val="28"/>
          <w:lang w:val="uk-UA"/>
        </w:rPr>
        <w:t>’</w:t>
      </w:r>
      <w:r w:rsidR="008029A8" w:rsidRPr="008029A8">
        <w:rPr>
          <w:rFonts w:ascii="Times New Roman" w:hAnsi="Times New Roman" w:cs="Times New Roman"/>
          <w:sz w:val="28"/>
          <w:szCs w:val="28"/>
          <w:lang w:val="uk-UA"/>
        </w:rPr>
        <w:t xml:space="preserve">язаний невідкладно після здійснення таких дій звернутися з клопотанням про проведення обшуку до слідчого судді. Клопотання повинно відповідати вимогам, що містяться у ч. 3 ст. 234 КПК. </w:t>
      </w:r>
      <w:r>
        <w:rPr>
          <w:rFonts w:ascii="Times New Roman" w:hAnsi="Times New Roman" w:cs="Times New Roman"/>
          <w:sz w:val="28"/>
          <w:szCs w:val="28"/>
          <w:lang w:val="uk-UA"/>
        </w:rPr>
        <w:lastRenderedPageBreak/>
        <w:tab/>
      </w:r>
      <w:r w:rsidR="008029A8" w:rsidRPr="008029A8">
        <w:rPr>
          <w:rFonts w:ascii="Times New Roman" w:hAnsi="Times New Roman" w:cs="Times New Roman"/>
          <w:sz w:val="28"/>
          <w:szCs w:val="28"/>
          <w:lang w:val="uk-UA"/>
        </w:rPr>
        <w:t>Розгляд клопотання відбувається у порядку, передбаченому ст. 234 КПК. У цьому випадку слідчий суддя здійснює не попередній, а наступний судовий контроль. Він розглядає клопотання про обшук, протокол обшуку та надані слідчим документи, а також інші матеріали, якими обґрунтовується необхідність обшуку, в день його надходження до суду в закритому судовому засіданні за обов</w:t>
      </w:r>
      <w:r w:rsidR="00FF690C">
        <w:rPr>
          <w:rFonts w:ascii="Times New Roman" w:hAnsi="Times New Roman" w:cs="Times New Roman"/>
          <w:sz w:val="28"/>
          <w:szCs w:val="28"/>
          <w:lang w:val="uk-UA"/>
        </w:rPr>
        <w:t>’</w:t>
      </w:r>
      <w:r w:rsidR="008029A8" w:rsidRPr="008029A8">
        <w:rPr>
          <w:rFonts w:ascii="Times New Roman" w:hAnsi="Times New Roman" w:cs="Times New Roman"/>
          <w:sz w:val="28"/>
          <w:szCs w:val="28"/>
          <w:lang w:val="uk-UA"/>
        </w:rPr>
        <w:t>язковою участю слідчого чи прокурора. Серед інших він повинен особливу увагу приділити вирішенню питання про те, чи дійсно були наявні підстави для негайного проникнення до житла чи іншого володіння особи без ухвали слідчого судді.</w:t>
      </w:r>
    </w:p>
    <w:p w:rsidR="008029A8" w:rsidRPr="008029A8" w:rsidRDefault="008925B8" w:rsidP="008029A8">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029A8" w:rsidRPr="008029A8">
        <w:rPr>
          <w:rFonts w:ascii="Times New Roman" w:hAnsi="Times New Roman" w:cs="Times New Roman"/>
          <w:sz w:val="28"/>
          <w:szCs w:val="28"/>
          <w:lang w:val="uk-UA"/>
        </w:rPr>
        <w:t>Якщо прокурор відмовиться погодити клопотання слідчого про обшук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знищенню в порядку, передбаченому ст. 225 КПК.</w:t>
      </w:r>
    </w:p>
    <w:p w:rsidR="008029A8" w:rsidRDefault="008925B8" w:rsidP="008029A8">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029A8" w:rsidRPr="008029A8">
        <w:rPr>
          <w:rFonts w:ascii="Times New Roman" w:hAnsi="Times New Roman" w:cs="Times New Roman"/>
          <w:sz w:val="28"/>
          <w:szCs w:val="28"/>
          <w:lang w:val="uk-UA"/>
        </w:rPr>
        <w:t>За порушення недоторканності житла передбачена кримінальна відповідальність за ст. 162 КК України.</w:t>
      </w:r>
    </w:p>
    <w:p w:rsidR="001426A4" w:rsidRPr="001426A4" w:rsidRDefault="001426A4" w:rsidP="001426A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426A4">
        <w:rPr>
          <w:rFonts w:ascii="Times New Roman" w:hAnsi="Times New Roman" w:cs="Times New Roman"/>
          <w:sz w:val="28"/>
          <w:szCs w:val="28"/>
          <w:lang w:val="uk-UA"/>
        </w:rPr>
        <w:t>Отже, фактичною підставою проникнення до житла чи іншого володіння</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особи під час досудового розслідування є наявність невідкладних випадків,</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пов</w:t>
      </w:r>
      <w:r w:rsidR="00FF690C">
        <w:rPr>
          <w:rFonts w:ascii="Times New Roman" w:hAnsi="Times New Roman" w:cs="Times New Roman"/>
          <w:sz w:val="28"/>
          <w:szCs w:val="28"/>
          <w:lang w:val="uk-UA"/>
        </w:rPr>
        <w:t>’</w:t>
      </w:r>
      <w:r w:rsidRPr="001426A4">
        <w:rPr>
          <w:rFonts w:ascii="Times New Roman" w:hAnsi="Times New Roman" w:cs="Times New Roman"/>
          <w:sz w:val="28"/>
          <w:szCs w:val="28"/>
          <w:lang w:val="uk-UA"/>
        </w:rPr>
        <w:t>язаних із врятуванням життя людей та майна чи з безпосереднім переслідуванням осіб, які підозрюються у вчиненні злочину. Втім таке законодавче</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закріплення невідкладних випадків проникнення до житла чи іншого володіння</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особи під час кримінального провадження також потребує вдосконалення. Адже</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законодавець у ч. 3 ст. 233 КПК України лише продублював положення ч. 3</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ст. 30 Конституції України, а не уточнив їх з урахуванням особливостей кримінального провадження.</w:t>
      </w:r>
    </w:p>
    <w:p w:rsidR="004E2D20" w:rsidRDefault="001426A4" w:rsidP="001426A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426A4">
        <w:rPr>
          <w:rFonts w:ascii="Times New Roman" w:hAnsi="Times New Roman" w:cs="Times New Roman"/>
          <w:sz w:val="28"/>
          <w:szCs w:val="28"/>
          <w:lang w:val="uk-UA"/>
        </w:rPr>
        <w:t>Як зазначає В.Т. Маляренко, у кримінальному провадженні перелік</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виключних, невідкладних випадків, коли проведення огляду житла чи іншого</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володіння особи, обшуку та виїмки в них не терпить зволікання, може бути при:</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 xml:space="preserve">1) раптовій появі фактичних підстав проведення таких слідчий дій; 2) наявності загрози знищення або приховання предметів (документів), які мають </w:t>
      </w:r>
      <w:r w:rsidRPr="001426A4">
        <w:rPr>
          <w:rFonts w:ascii="Times New Roman" w:hAnsi="Times New Roman" w:cs="Times New Roman"/>
          <w:sz w:val="28"/>
          <w:szCs w:val="28"/>
          <w:lang w:val="uk-UA"/>
        </w:rPr>
        <w:lastRenderedPageBreak/>
        <w:t>доказове значення; 3) необхідності зупинити подальшу злочинну діяльність особи чи</w:t>
      </w:r>
      <w:r>
        <w:rPr>
          <w:rFonts w:ascii="Times New Roman" w:hAnsi="Times New Roman" w:cs="Times New Roman"/>
          <w:sz w:val="28"/>
          <w:szCs w:val="28"/>
          <w:lang w:val="uk-UA"/>
        </w:rPr>
        <w:t xml:space="preserve"> </w:t>
      </w:r>
      <w:r w:rsidRPr="001426A4">
        <w:rPr>
          <w:rFonts w:ascii="Times New Roman" w:hAnsi="Times New Roman" w:cs="Times New Roman"/>
          <w:sz w:val="28"/>
          <w:szCs w:val="28"/>
          <w:lang w:val="uk-UA"/>
        </w:rPr>
        <w:t>кількох осіб; 4) інших аналогічних випадках</w:t>
      </w:r>
    </w:p>
    <w:p w:rsidR="004E2D20" w:rsidRDefault="001426A4" w:rsidP="008029A8">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426A4">
        <w:rPr>
          <w:rFonts w:ascii="Times New Roman" w:hAnsi="Times New Roman" w:cs="Times New Roman"/>
          <w:sz w:val="28"/>
          <w:szCs w:val="28"/>
          <w:lang w:val="uk-UA"/>
        </w:rPr>
        <w:t>Отже, положення кримінального процесуального законодавства, які регламентують порядок проникнення до житла чи іншого володіння особи у невідкладних випадках, потребують суттєвого вдосконалення. Невідкладний характер таких випадків зумовлює спрощення процедури під час обмеження конституційного права особи на недоторканність житла, що, в свою чергу, вимагає чіткості та ефективності їх законодавчого регламентування.</w:t>
      </w:r>
    </w:p>
    <w:p w:rsidR="008029A8" w:rsidRDefault="008029A8" w:rsidP="00BC264A">
      <w:pPr>
        <w:autoSpaceDE w:val="0"/>
        <w:autoSpaceDN w:val="0"/>
        <w:adjustRightInd w:val="0"/>
        <w:spacing w:after="0" w:line="360" w:lineRule="auto"/>
        <w:jc w:val="both"/>
        <w:rPr>
          <w:rFonts w:ascii="Times New Roman" w:hAnsi="Times New Roman" w:cs="Times New Roman"/>
          <w:sz w:val="28"/>
          <w:szCs w:val="28"/>
          <w:lang w:val="uk-UA"/>
        </w:rPr>
      </w:pPr>
    </w:p>
    <w:p w:rsidR="008029A8" w:rsidRDefault="008029A8" w:rsidP="00BC264A">
      <w:pPr>
        <w:autoSpaceDE w:val="0"/>
        <w:autoSpaceDN w:val="0"/>
        <w:adjustRightInd w:val="0"/>
        <w:spacing w:after="0" w:line="360" w:lineRule="auto"/>
        <w:jc w:val="both"/>
        <w:rPr>
          <w:rFonts w:ascii="Times New Roman" w:hAnsi="Times New Roman" w:cs="Times New Roman"/>
          <w:sz w:val="28"/>
          <w:szCs w:val="28"/>
          <w:lang w:val="uk-UA"/>
        </w:rPr>
      </w:pPr>
    </w:p>
    <w:p w:rsidR="008029A8" w:rsidRDefault="008029A8" w:rsidP="00BC264A">
      <w:pPr>
        <w:autoSpaceDE w:val="0"/>
        <w:autoSpaceDN w:val="0"/>
        <w:adjustRightInd w:val="0"/>
        <w:spacing w:after="0" w:line="360" w:lineRule="auto"/>
        <w:jc w:val="both"/>
        <w:rPr>
          <w:rFonts w:ascii="Times New Roman" w:hAnsi="Times New Roman" w:cs="Times New Roman"/>
          <w:sz w:val="28"/>
          <w:szCs w:val="28"/>
          <w:lang w:val="uk-UA"/>
        </w:rPr>
      </w:pPr>
    </w:p>
    <w:p w:rsidR="00C56307" w:rsidRDefault="00435137" w:rsidP="002D365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C09DE">
        <w:rPr>
          <w:rFonts w:ascii="Times New Roman" w:hAnsi="Times New Roman" w:cs="Times New Roman"/>
          <w:sz w:val="28"/>
          <w:szCs w:val="28"/>
          <w:lang w:val="uk-UA"/>
        </w:rPr>
        <w:t>2</w:t>
      </w:r>
      <w:r w:rsidR="00C56307" w:rsidRPr="00C56307">
        <w:rPr>
          <w:rFonts w:ascii="Times New Roman" w:hAnsi="Times New Roman" w:cs="Times New Roman"/>
          <w:sz w:val="28"/>
          <w:szCs w:val="28"/>
          <w:lang w:val="uk-UA"/>
        </w:rPr>
        <w:t>.</w:t>
      </w:r>
      <w:r w:rsidR="00294AAF">
        <w:rPr>
          <w:rFonts w:ascii="Times New Roman" w:hAnsi="Times New Roman" w:cs="Times New Roman"/>
          <w:sz w:val="28"/>
          <w:szCs w:val="28"/>
          <w:lang w:val="uk-UA"/>
        </w:rPr>
        <w:t>4</w:t>
      </w:r>
      <w:r w:rsidR="00C56307" w:rsidRPr="00C56307">
        <w:rPr>
          <w:rFonts w:ascii="Times New Roman" w:hAnsi="Times New Roman" w:cs="Times New Roman"/>
          <w:sz w:val="28"/>
          <w:szCs w:val="28"/>
          <w:lang w:val="uk-UA"/>
        </w:rPr>
        <w:t>. Суб</w:t>
      </w:r>
      <w:r w:rsidR="00FF690C">
        <w:rPr>
          <w:rFonts w:ascii="Times New Roman" w:hAnsi="Times New Roman" w:cs="Times New Roman"/>
          <w:sz w:val="28"/>
          <w:szCs w:val="28"/>
          <w:lang w:val="uk-UA"/>
        </w:rPr>
        <w:t>’</w:t>
      </w:r>
      <w:r w:rsidR="00C56307" w:rsidRPr="00C56307">
        <w:rPr>
          <w:rFonts w:ascii="Times New Roman" w:hAnsi="Times New Roman" w:cs="Times New Roman"/>
          <w:sz w:val="28"/>
          <w:szCs w:val="28"/>
          <w:lang w:val="uk-UA"/>
        </w:rPr>
        <w:t xml:space="preserve">єкти забезпечення права </w:t>
      </w:r>
      <w:r w:rsidR="00B50253" w:rsidRPr="00C56307">
        <w:rPr>
          <w:rFonts w:ascii="Times New Roman" w:hAnsi="Times New Roman" w:cs="Times New Roman"/>
          <w:sz w:val="28"/>
          <w:szCs w:val="28"/>
          <w:lang w:val="uk-UA"/>
        </w:rPr>
        <w:t xml:space="preserve">особи </w:t>
      </w:r>
      <w:r w:rsidR="00C56307" w:rsidRPr="00C56307">
        <w:rPr>
          <w:rFonts w:ascii="Times New Roman" w:hAnsi="Times New Roman" w:cs="Times New Roman"/>
          <w:sz w:val="28"/>
          <w:szCs w:val="28"/>
          <w:lang w:val="uk-UA"/>
        </w:rPr>
        <w:t>на недоторканність житла в кримінальному провадженні</w:t>
      </w:r>
    </w:p>
    <w:p w:rsidR="009244C5" w:rsidRDefault="009244C5" w:rsidP="002D3656">
      <w:pPr>
        <w:autoSpaceDE w:val="0"/>
        <w:autoSpaceDN w:val="0"/>
        <w:adjustRightInd w:val="0"/>
        <w:spacing w:after="0" w:line="360" w:lineRule="auto"/>
        <w:jc w:val="both"/>
        <w:rPr>
          <w:rFonts w:ascii="Times New Roman" w:hAnsi="Times New Roman" w:cs="Times New Roman"/>
          <w:sz w:val="28"/>
          <w:szCs w:val="28"/>
          <w:lang w:val="uk-UA"/>
        </w:rPr>
      </w:pPr>
    </w:p>
    <w:p w:rsidR="009244C5" w:rsidRDefault="009244C5" w:rsidP="002D3656">
      <w:pPr>
        <w:autoSpaceDE w:val="0"/>
        <w:autoSpaceDN w:val="0"/>
        <w:adjustRightInd w:val="0"/>
        <w:spacing w:after="0" w:line="360" w:lineRule="auto"/>
        <w:jc w:val="both"/>
        <w:rPr>
          <w:rFonts w:ascii="Times New Roman" w:hAnsi="Times New Roman" w:cs="Times New Roman"/>
          <w:sz w:val="28"/>
          <w:szCs w:val="28"/>
          <w:lang w:val="uk-UA"/>
        </w:rPr>
      </w:pPr>
    </w:p>
    <w:p w:rsidR="009244C5" w:rsidRDefault="009244C5" w:rsidP="002D3656">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w:t>
      </w:r>
      <w:r w:rsidRPr="009244C5">
        <w:rPr>
          <w:rFonts w:ascii="Times New Roman" w:hAnsi="Times New Roman" w:cs="Times New Roman"/>
          <w:sz w:val="28"/>
          <w:szCs w:val="28"/>
          <w:lang w:val="uk-UA"/>
        </w:rPr>
        <w:t>абезпечення права на</w:t>
      </w:r>
      <w:r>
        <w:rPr>
          <w:rFonts w:ascii="Times New Roman" w:hAnsi="Times New Roman" w:cs="Times New Roman"/>
          <w:sz w:val="28"/>
          <w:szCs w:val="28"/>
          <w:lang w:val="uk-UA"/>
        </w:rPr>
        <w:t xml:space="preserve"> </w:t>
      </w:r>
      <w:r w:rsidRPr="009244C5">
        <w:rPr>
          <w:rFonts w:ascii="Times New Roman" w:hAnsi="Times New Roman" w:cs="Times New Roman"/>
          <w:sz w:val="28"/>
          <w:szCs w:val="28"/>
          <w:lang w:val="uk-UA"/>
        </w:rPr>
        <w:t>недоторканність житла особи в кримінальному провадженні</w:t>
      </w:r>
      <w:r>
        <w:rPr>
          <w:rFonts w:ascii="Times New Roman" w:hAnsi="Times New Roman" w:cs="Times New Roman"/>
          <w:sz w:val="28"/>
          <w:szCs w:val="28"/>
          <w:lang w:val="uk-UA"/>
        </w:rPr>
        <w:t xml:space="preserve"> </w:t>
      </w:r>
      <w:r w:rsidRPr="009244C5">
        <w:rPr>
          <w:rFonts w:ascii="Times New Roman" w:hAnsi="Times New Roman" w:cs="Times New Roman"/>
          <w:sz w:val="28"/>
          <w:szCs w:val="28"/>
          <w:lang w:val="uk-UA"/>
        </w:rPr>
        <w:t>являє собою діяльність визначених законом суб</w:t>
      </w:r>
      <w:r w:rsidR="00FF690C">
        <w:rPr>
          <w:rFonts w:ascii="Times New Roman" w:hAnsi="Times New Roman" w:cs="Times New Roman"/>
          <w:sz w:val="28"/>
          <w:szCs w:val="28"/>
          <w:lang w:val="uk-UA"/>
        </w:rPr>
        <w:t>’</w:t>
      </w:r>
      <w:r w:rsidRPr="009244C5">
        <w:rPr>
          <w:rFonts w:ascii="Times New Roman" w:hAnsi="Times New Roman" w:cs="Times New Roman"/>
          <w:sz w:val="28"/>
          <w:szCs w:val="28"/>
          <w:lang w:val="uk-UA"/>
        </w:rPr>
        <w:t>єктів, спрямовану на створення</w:t>
      </w:r>
      <w:r>
        <w:rPr>
          <w:rFonts w:ascii="Times New Roman" w:hAnsi="Times New Roman" w:cs="Times New Roman"/>
          <w:sz w:val="28"/>
          <w:szCs w:val="28"/>
          <w:lang w:val="uk-UA"/>
        </w:rPr>
        <w:t xml:space="preserve"> </w:t>
      </w:r>
      <w:r w:rsidRPr="009244C5">
        <w:rPr>
          <w:rFonts w:ascii="Times New Roman" w:hAnsi="Times New Roman" w:cs="Times New Roman"/>
          <w:sz w:val="28"/>
          <w:szCs w:val="28"/>
          <w:lang w:val="uk-UA"/>
        </w:rPr>
        <w:t>відповідних умов для реалізації цього права, утримання від вчинення дій, які його</w:t>
      </w:r>
      <w:r>
        <w:rPr>
          <w:rFonts w:ascii="Times New Roman" w:hAnsi="Times New Roman" w:cs="Times New Roman"/>
          <w:sz w:val="28"/>
          <w:szCs w:val="28"/>
          <w:lang w:val="uk-UA"/>
        </w:rPr>
        <w:t xml:space="preserve"> </w:t>
      </w:r>
      <w:r w:rsidRPr="009244C5">
        <w:rPr>
          <w:rFonts w:ascii="Times New Roman" w:hAnsi="Times New Roman" w:cs="Times New Roman"/>
          <w:sz w:val="28"/>
          <w:szCs w:val="28"/>
          <w:lang w:val="uk-UA"/>
        </w:rPr>
        <w:t>безпідставно обмежують та порушують, а у випадку допущення такого</w:t>
      </w:r>
      <w:r>
        <w:rPr>
          <w:rFonts w:ascii="Times New Roman" w:hAnsi="Times New Roman" w:cs="Times New Roman"/>
          <w:sz w:val="28"/>
          <w:szCs w:val="28"/>
          <w:lang w:val="uk-UA"/>
        </w:rPr>
        <w:t xml:space="preserve"> </w:t>
      </w:r>
      <w:r w:rsidRPr="009244C5">
        <w:rPr>
          <w:rFonts w:ascii="Times New Roman" w:hAnsi="Times New Roman" w:cs="Times New Roman"/>
          <w:sz w:val="28"/>
          <w:szCs w:val="28"/>
          <w:lang w:val="uk-UA"/>
        </w:rPr>
        <w:t>порушення – вжиття заходів щодо ефективного захисту законних інтересів</w:t>
      </w:r>
      <w:r>
        <w:rPr>
          <w:rFonts w:ascii="Times New Roman" w:hAnsi="Times New Roman" w:cs="Times New Roman"/>
          <w:sz w:val="28"/>
          <w:szCs w:val="28"/>
          <w:lang w:val="uk-UA"/>
        </w:rPr>
        <w:t xml:space="preserve"> </w:t>
      </w:r>
      <w:r w:rsidRPr="009244C5">
        <w:rPr>
          <w:rFonts w:ascii="Times New Roman" w:hAnsi="Times New Roman" w:cs="Times New Roman"/>
          <w:sz w:val="28"/>
          <w:szCs w:val="28"/>
          <w:lang w:val="uk-UA"/>
        </w:rPr>
        <w:t>правомочного суб</w:t>
      </w:r>
      <w:r w:rsidR="00FF690C">
        <w:rPr>
          <w:rFonts w:ascii="Times New Roman" w:hAnsi="Times New Roman" w:cs="Times New Roman"/>
          <w:sz w:val="28"/>
          <w:szCs w:val="28"/>
          <w:lang w:val="uk-UA"/>
        </w:rPr>
        <w:t>’</w:t>
      </w:r>
      <w:r w:rsidRPr="009244C5">
        <w:rPr>
          <w:rFonts w:ascii="Times New Roman" w:hAnsi="Times New Roman" w:cs="Times New Roman"/>
          <w:sz w:val="28"/>
          <w:szCs w:val="28"/>
          <w:lang w:val="uk-UA"/>
        </w:rPr>
        <w:t>єкта і відновлення його становища.</w:t>
      </w:r>
    </w:p>
    <w:p w:rsidR="009244C5" w:rsidRDefault="009244C5" w:rsidP="002D3656">
      <w:pPr>
        <w:autoSpaceDE w:val="0"/>
        <w:autoSpaceDN w:val="0"/>
        <w:adjustRightInd w:val="0"/>
        <w:spacing w:after="0" w:line="360" w:lineRule="auto"/>
        <w:jc w:val="both"/>
        <w:rPr>
          <w:rFonts w:ascii="Times New Roman" w:hAnsi="Times New Roman" w:cs="Times New Roman"/>
          <w:sz w:val="28"/>
          <w:szCs w:val="28"/>
          <w:lang w:val="uk-UA"/>
        </w:rPr>
      </w:pPr>
    </w:p>
    <w:p w:rsidR="005E686F" w:rsidRPr="009E00A9"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center"/>
        <w:rPr>
          <w:rFonts w:ascii="Times New Roman" w:hAnsi="Times New Roman" w:cs="Times New Roman"/>
          <w:b/>
          <w:sz w:val="28"/>
          <w:szCs w:val="28"/>
          <w:lang w:val="uk-UA"/>
        </w:rPr>
      </w:pPr>
      <w:r w:rsidRPr="009E00A9">
        <w:rPr>
          <w:rFonts w:ascii="Times New Roman" w:hAnsi="Times New Roman" w:cs="Times New Roman"/>
          <w:b/>
          <w:sz w:val="28"/>
          <w:szCs w:val="28"/>
          <w:lang w:val="uk-UA"/>
        </w:rPr>
        <w:t>Кримінальний процесуальний кодекс України, прийнятий 13 квітня 2012 року, чітко не визначає поняття і не подає класифікацію суб</w:t>
      </w:r>
      <w:r w:rsidR="00FF690C">
        <w:rPr>
          <w:rFonts w:ascii="Times New Roman" w:hAnsi="Times New Roman" w:cs="Times New Roman"/>
          <w:b/>
          <w:sz w:val="28"/>
          <w:szCs w:val="28"/>
          <w:lang w:val="uk-UA"/>
        </w:rPr>
        <w:t>’</w:t>
      </w:r>
      <w:r w:rsidRPr="009E00A9">
        <w:rPr>
          <w:rFonts w:ascii="Times New Roman" w:hAnsi="Times New Roman" w:cs="Times New Roman"/>
          <w:b/>
          <w:sz w:val="28"/>
          <w:szCs w:val="28"/>
          <w:lang w:val="uk-UA"/>
        </w:rPr>
        <w:t>єктів кримінального провадження, тому їх називають по-різному:</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1) особи, які беруть участь у процесуальній дії - статті 104, 107 КПК;</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2) учасники кримінального провадження - статті 27, 113, 237 КПК та ін.;</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3) учасники судового провадження - статті 34, 107, 317, 347 КПК та ін.;</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4) сторони кримінального провадження - статті 22, 26, 68, 69, 71 КПК та ін.;</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lastRenderedPageBreak/>
        <w:t>5) фізичні особи 36, 39 КПК.</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Суб</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єкти кримінального процесу - це державні органи їх посадові особи, фізичні і юридичні особи, які ведуть кримінальний процес, або залучаються до нього, вступають між собою у процесуальні правовідносини, набуваючи процесуальних прав і виконуючи процесуальні обов</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язки.</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Усі особи, які вступають в процесуальні правовідносини, незалежно від підстав і обсягу їх прав, повноважень чи обов</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язків, стадії кримінального процесу, в котрій вони беруть участь, чи тривалості їх участі в процесі, є суб</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єктами кримінального процесу. В кримінально-процесуальні відносини різні особи залучаються по-різному. Перші - в силу необхідності захищати свої права і законні інтереси (потерпілий, цивільний позивач тощо); другі - в силу своїх посадових обов</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язків (слідчий, прокурор, слідчий суддя, суддя тощо); треті - за дорученням чи угодою (представник цивільного позивача, захисник тощо); четверті - залучаються до участі в процесі у примусовому порядку (підозрюваний, обвинувачений).</w:t>
      </w:r>
    </w:p>
    <w:p w:rsidR="005E686F" w:rsidRPr="005E686F" w:rsidRDefault="009E00A9" w:rsidP="009E00A9">
      <w:pPr>
        <w:pBdr>
          <w:top w:val="single" w:sz="4" w:space="1" w:color="auto"/>
          <w:left w:val="single" w:sz="4" w:space="4" w:color="auto"/>
          <w:bottom w:val="single" w:sz="4" w:space="1" w:color="auto"/>
          <w:right w:val="single" w:sz="4" w:space="4" w:color="auto"/>
          <w:between w:val="single" w:sz="4" w:space="1" w:color="auto"/>
        </w:pBdr>
        <w:tabs>
          <w:tab w:val="left" w:pos="1680"/>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E686F" w:rsidRPr="005E686F">
        <w:rPr>
          <w:rFonts w:ascii="Times New Roman" w:hAnsi="Times New Roman" w:cs="Times New Roman"/>
          <w:sz w:val="28"/>
          <w:szCs w:val="28"/>
          <w:lang w:val="uk-UA"/>
        </w:rPr>
        <w:t>Усі суб</w:t>
      </w:r>
      <w:r w:rsidR="00FF690C">
        <w:rPr>
          <w:rFonts w:ascii="Times New Roman" w:hAnsi="Times New Roman" w:cs="Times New Roman"/>
          <w:sz w:val="28"/>
          <w:szCs w:val="28"/>
          <w:lang w:val="uk-UA"/>
        </w:rPr>
        <w:t>’</w:t>
      </w:r>
      <w:r w:rsidR="005E686F" w:rsidRPr="005E686F">
        <w:rPr>
          <w:rFonts w:ascii="Times New Roman" w:hAnsi="Times New Roman" w:cs="Times New Roman"/>
          <w:sz w:val="28"/>
          <w:szCs w:val="28"/>
          <w:lang w:val="uk-UA"/>
        </w:rPr>
        <w:t>єкти процесу характеризуються тим, що вони:</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а) беруть участь у проваджені на підставах і у порядку, передбачених кримінально-процесуальним законом, за умови, що відсутні обставини, за яких закон виключає можливість їх участі у проваджені;</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б) мають визначені права та обов</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язки (закон визначає порядок їх реалізації);</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в) діють у кримінальному судочинстві відповідно до своїх прав та обов</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язків у встановленому порядку;</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г) вступають у процесуальні правовідносини;</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д) несуть відповідальність за невиконання своїх обов</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язків або порушення прав інших учасників.</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Усі без винятку суб</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єкти кримінального процесу зобов</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язані дотримуватись чинного законодавства, поважати честь і гідність інших учасників процесу й мають право на забезпечення-особистої безпеки.</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lastRenderedPageBreak/>
        <w:t>За характером виконуваних функцій, завдань і свого процесуального статусу суб</w:t>
      </w:r>
      <w:r w:rsidR="00FF690C">
        <w:rPr>
          <w:rFonts w:ascii="Times New Roman" w:hAnsi="Times New Roman" w:cs="Times New Roman"/>
          <w:sz w:val="28"/>
          <w:szCs w:val="28"/>
          <w:lang w:val="uk-UA"/>
        </w:rPr>
        <w:t>’</w:t>
      </w:r>
      <w:r w:rsidRPr="005E686F">
        <w:rPr>
          <w:rFonts w:ascii="Times New Roman" w:hAnsi="Times New Roman" w:cs="Times New Roman"/>
          <w:sz w:val="28"/>
          <w:szCs w:val="28"/>
          <w:lang w:val="uk-UA"/>
        </w:rPr>
        <w:t>єкти та учасники кримінального провадження поділялись на такі групи.</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1. Державні органи і посадові особи, які ведуть кримінальне провадження і залучають до його сфери всіх інших учасників кримінально-процесуальної діяльності (суд, суддя, слідчий суддя, прокурор, слідчий, керівник органу досудового розслідування, оперативні підрозділи);</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2. Особи, які захищають свої або представлені інтереси в кримінальному провадженні: потерпілий, підозрюваний, обвинувачений, захисник, цивільний позивач, цивільний відповідач, представники потерпілого, цивільного позивача та відповідача;</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3. Особи які відіграють допоміжну роль у кримінальному провадженні: заявник, свідок, спеціаліст, експерт, перекладач, понятий, секретар судового засідання, судовий розпорядник тощо.</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У главі 3 КПК України, яка має назву «Суд, сторони та інші учасники кримінального провадження» учасники кримінального провадження представлені таким чином:</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1. суд;</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2. сторона обвинувачення: прокурор; органи досудового розслідування; керівник органу досудового розслідування; слідчий; оперативні підрозділи;</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3. сторона захисту: підозрюваний, обвинувачений та їх законні представники; виправданий; засуджений; захисник;</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4. потерпілий і його представник;</w:t>
      </w:r>
    </w:p>
    <w:p w:rsidR="005E686F" w:rsidRPr="005E686F" w:rsidRDefault="005E686F" w:rsidP="009E00A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360" w:lineRule="auto"/>
        <w:jc w:val="both"/>
        <w:rPr>
          <w:rFonts w:ascii="Times New Roman" w:hAnsi="Times New Roman" w:cs="Times New Roman"/>
          <w:sz w:val="28"/>
          <w:szCs w:val="28"/>
          <w:lang w:val="uk-UA"/>
        </w:rPr>
      </w:pPr>
      <w:r w:rsidRPr="005E686F">
        <w:rPr>
          <w:rFonts w:ascii="Times New Roman" w:hAnsi="Times New Roman" w:cs="Times New Roman"/>
          <w:sz w:val="28"/>
          <w:szCs w:val="28"/>
          <w:lang w:val="uk-UA"/>
        </w:rPr>
        <w:t>5. інші учасники кримінального провадження: заявник; цивільний позивач і відповідач та їх представники; представник юридичної особи, щодо якої здійснюється провадження; свідок; перекладач; експерт; спеціаліст; секретар судового засідання; судовий розпорядок.</w:t>
      </w:r>
    </w:p>
    <w:p w:rsidR="007132D3" w:rsidRDefault="007132D3" w:rsidP="007132D3">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132D3">
        <w:rPr>
          <w:rFonts w:ascii="Times New Roman" w:hAnsi="Times New Roman" w:cs="Times New Roman"/>
          <w:sz w:val="28"/>
          <w:szCs w:val="28"/>
          <w:lang w:val="uk-UA"/>
        </w:rPr>
        <w:t>Тож, суб</w:t>
      </w:r>
      <w:r w:rsidR="00FF690C">
        <w:rPr>
          <w:rFonts w:ascii="Times New Roman" w:hAnsi="Times New Roman" w:cs="Times New Roman"/>
          <w:sz w:val="28"/>
          <w:szCs w:val="28"/>
          <w:lang w:val="uk-UA"/>
        </w:rPr>
        <w:t>’</w:t>
      </w:r>
      <w:r w:rsidRPr="007132D3">
        <w:rPr>
          <w:rFonts w:ascii="Times New Roman" w:hAnsi="Times New Roman" w:cs="Times New Roman"/>
          <w:sz w:val="28"/>
          <w:szCs w:val="28"/>
          <w:lang w:val="uk-UA"/>
        </w:rPr>
        <w:t>єктами забезпечення права на недоторканність житла чи іншого</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володіння особи під час здійснення кримінального провадження виступають його</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 xml:space="preserve">учасники, які є: </w:t>
      </w:r>
    </w:p>
    <w:p w:rsidR="007132D3" w:rsidRDefault="007132D3" w:rsidP="007132D3">
      <w:pPr>
        <w:autoSpaceDE w:val="0"/>
        <w:autoSpaceDN w:val="0"/>
        <w:adjustRightInd w:val="0"/>
        <w:spacing w:after="0" w:line="360" w:lineRule="auto"/>
        <w:jc w:val="both"/>
        <w:rPr>
          <w:rFonts w:ascii="Times New Roman" w:hAnsi="Times New Roman" w:cs="Times New Roman"/>
          <w:sz w:val="28"/>
          <w:szCs w:val="28"/>
          <w:lang w:val="uk-UA"/>
        </w:rPr>
      </w:pPr>
      <w:r w:rsidRPr="007132D3">
        <w:rPr>
          <w:rFonts w:ascii="Times New Roman" w:hAnsi="Times New Roman" w:cs="Times New Roman"/>
          <w:sz w:val="28"/>
          <w:szCs w:val="28"/>
          <w:lang w:val="uk-UA"/>
        </w:rPr>
        <w:lastRenderedPageBreak/>
        <w:t>а) уповноваженими на звернення до слідчого судді з клопотанням</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про проведення процесуальної дії, його обґрунтування та доведення в суді</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наявності підстав для обмеження цього конституційного права людини у спосіб,</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 xml:space="preserve">передбачений КПК; </w:t>
      </w:r>
    </w:p>
    <w:p w:rsidR="007132D3" w:rsidRDefault="007132D3" w:rsidP="007132D3">
      <w:pPr>
        <w:autoSpaceDE w:val="0"/>
        <w:autoSpaceDN w:val="0"/>
        <w:adjustRightInd w:val="0"/>
        <w:spacing w:after="0" w:line="360" w:lineRule="auto"/>
        <w:jc w:val="both"/>
        <w:rPr>
          <w:rFonts w:ascii="Times New Roman" w:hAnsi="Times New Roman" w:cs="Times New Roman"/>
          <w:sz w:val="28"/>
          <w:szCs w:val="28"/>
          <w:lang w:val="uk-UA"/>
        </w:rPr>
      </w:pPr>
      <w:r w:rsidRPr="007132D3">
        <w:rPr>
          <w:rFonts w:ascii="Times New Roman" w:hAnsi="Times New Roman" w:cs="Times New Roman"/>
          <w:sz w:val="28"/>
          <w:szCs w:val="28"/>
          <w:lang w:val="uk-UA"/>
        </w:rPr>
        <w:t>б) уповноваженими здійснювати процесуальну дію в житлі чи</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іншому володінні особи на підставі ухвали слідчого судді</w:t>
      </w:r>
      <w:r w:rsidR="00A715E4">
        <w:rPr>
          <w:rFonts w:ascii="Times New Roman" w:hAnsi="Times New Roman" w:cs="Times New Roman"/>
          <w:sz w:val="28"/>
          <w:szCs w:val="28"/>
          <w:lang w:val="uk-UA"/>
        </w:rPr>
        <w:t>;</w:t>
      </w:r>
      <w:r w:rsidRPr="007132D3">
        <w:rPr>
          <w:rFonts w:ascii="Times New Roman" w:hAnsi="Times New Roman" w:cs="Times New Roman"/>
          <w:sz w:val="28"/>
          <w:szCs w:val="28"/>
          <w:lang w:val="uk-UA"/>
        </w:rPr>
        <w:t xml:space="preserve"> </w:t>
      </w:r>
    </w:p>
    <w:p w:rsidR="00DF3898" w:rsidRDefault="007132D3" w:rsidP="007132D3">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132D3">
        <w:rPr>
          <w:rFonts w:ascii="Times New Roman" w:hAnsi="Times New Roman" w:cs="Times New Roman"/>
          <w:sz w:val="28"/>
          <w:szCs w:val="28"/>
          <w:lang w:val="uk-UA"/>
        </w:rPr>
        <w:t>) слідчий</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суддя, суд, до відання якого належить розгляд клопотання про проведення</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процесуальної дії в житлі чи іншому володінні особи та прийняття відповідного</w:t>
      </w:r>
      <w:r>
        <w:rPr>
          <w:rFonts w:ascii="Times New Roman" w:hAnsi="Times New Roman" w:cs="Times New Roman"/>
          <w:sz w:val="28"/>
          <w:szCs w:val="28"/>
          <w:lang w:val="uk-UA"/>
        </w:rPr>
        <w:t xml:space="preserve"> </w:t>
      </w:r>
      <w:r w:rsidRPr="007132D3">
        <w:rPr>
          <w:rFonts w:ascii="Times New Roman" w:hAnsi="Times New Roman" w:cs="Times New Roman"/>
          <w:sz w:val="28"/>
          <w:szCs w:val="28"/>
          <w:lang w:val="uk-UA"/>
        </w:rPr>
        <w:t>процесуального рішення.</w:t>
      </w: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8710F0" w:rsidRDefault="00F21211" w:rsidP="00B50253">
      <w:pPr>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uk-UA"/>
        </w:rPr>
        <mc:AlternateContent>
          <mc:Choice Requires="wps">
            <w:drawing>
              <wp:anchor distT="0" distB="0" distL="114300" distR="114300" simplePos="0" relativeHeight="251678720" behindDoc="0" locked="0" layoutInCell="1" allowOverlap="1" wp14:anchorId="56B2057E" wp14:editId="06899B14">
                <wp:simplePos x="0" y="0"/>
                <wp:positionH relativeFrom="column">
                  <wp:posOffset>1845945</wp:posOffset>
                </wp:positionH>
                <wp:positionV relativeFrom="paragraph">
                  <wp:posOffset>-676910</wp:posOffset>
                </wp:positionV>
                <wp:extent cx="3897630" cy="9898380"/>
                <wp:effectExtent l="0" t="0" r="26670" b="2667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3897630" cy="98983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2737F" w:rsidRPr="008710F0" w:rsidRDefault="00F2737F" w:rsidP="008710F0">
                            <w:pPr>
                              <w:autoSpaceDE w:val="0"/>
                              <w:autoSpaceDN w:val="0"/>
                              <w:adjustRightInd w:val="0"/>
                              <w:spacing w:after="0" w:line="360" w:lineRule="auto"/>
                              <w:jc w:val="both"/>
                              <w:rPr>
                                <w:rFonts w:ascii="Times New Roman" w:hAnsi="Times New Roman" w:cs="Times New Roman"/>
                                <w:sz w:val="28"/>
                                <w:szCs w:val="28"/>
                                <w:lang w:val="uk-UA"/>
                              </w:rPr>
                            </w:pPr>
                            <w:r w:rsidRPr="008710F0">
                              <w:rPr>
                                <w:rFonts w:ascii="Times New Roman" w:hAnsi="Times New Roman" w:cs="Times New Roman"/>
                                <w:sz w:val="28"/>
                                <w:szCs w:val="28"/>
                                <w:lang w:val="uk-UA"/>
                              </w:rPr>
                              <w:t>«слідчий» -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підрозділу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 Слідчий є процесуально самостійною фігурою, наділеною достатніми правами для прийняття процесуальних рішень, визначення подальшого спрямування розслідування, обрання різноманітних засобів, зокрема процесуального примусу. Водночас самостійність слідчого не безмежна, оскільки передбачено випадки, коли його рішення потребують одержання згоди від слідчого судді або прокурора. Це положення, насамперед, цілком стосується таких слідчих (розшукових) дій, як обшук або огляд житла чи іншого володіння особи, під час проведення яких найімовірніше позбавлення або обмеження права власності.</w:t>
                            </w:r>
                          </w:p>
                          <w:p w:rsidR="00F2737F" w:rsidRPr="00F2737F" w:rsidRDefault="00F2737F" w:rsidP="008710F0">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5" style="position:absolute;left:0;text-align:left;margin-left:145.35pt;margin-top:-53.3pt;width:306.9pt;height:77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" fillcolor="white [3201]" strokecolor="#4d4d4d [3209]" strokeweight="2pt">
                <v:textbox>
                  <w:txbxContent>
                    <w:p w:rsidR="00F2737F" w:rsidRPr="008710F0" w:rsidRDefault="00F2737F" w:rsidP="008710F0">
                      <w:pPr>
                        <w:autoSpaceDE w:val="0"/>
                        <w:autoSpaceDN w:val="0"/>
                        <w:adjustRightInd w:val="0"/>
                        <w:spacing w:after="0" w:line="360" w:lineRule="auto"/>
                        <w:jc w:val="both"/>
                        <w:rPr>
                          <w:rFonts w:ascii="Times New Roman" w:hAnsi="Times New Roman" w:cs="Times New Roman"/>
                          <w:sz w:val="28"/>
                          <w:szCs w:val="28"/>
                          <w:lang w:val="uk-UA"/>
                        </w:rPr>
                      </w:pPr>
                      <w:r w:rsidRPr="008710F0">
                        <w:rPr>
                          <w:rFonts w:ascii="Times New Roman" w:hAnsi="Times New Roman" w:cs="Times New Roman"/>
                          <w:sz w:val="28"/>
                          <w:szCs w:val="28"/>
                          <w:lang w:val="uk-UA"/>
                        </w:rPr>
                        <w:t>«слідчий» -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підрозділу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 Слідчий є процесуально самостійною фігурою, наділеною достатніми правами для прийняття процесуальних рішень, визначення подальшого спрямування розслідування, обрання різноманітних засобів, зокрема процесуального примусу. Водночас самостійність слідчого не безмежна, оскільки передбачено випадки, коли його рішення потребують одержання згоди від слідчого судді або прокурора. Це положення, насамперед, цілком стосується таких слідчих (розшукових) дій, як обшук або огляд житла чи іншого володіння особи, під час проведення яких найімовірніше позбавлення або обмеження права власності.</w:t>
                      </w:r>
                    </w:p>
                    <w:p w:rsidR="00F2737F" w:rsidRPr="00F2737F" w:rsidRDefault="00F2737F" w:rsidP="008710F0">
                      <w:pPr>
                        <w:jc w:val="center"/>
                        <w:rPr>
                          <w:lang w:val="uk-UA"/>
                        </w:rPr>
                      </w:pPr>
                    </w:p>
                  </w:txbxContent>
                </v:textbox>
              </v:roundrect>
            </w:pict>
          </mc:Fallback>
        </mc:AlternateContent>
      </w:r>
      <w:r w:rsidR="008E2315">
        <w:rPr>
          <w:rFonts w:ascii="Times New Roman" w:hAnsi="Times New Roman" w:cs="Times New Roman"/>
          <w:b/>
          <w:noProof/>
          <w:sz w:val="28"/>
          <w:szCs w:val="28"/>
          <w:lang w:val="uk-UA" w:eastAsia="uk-UA"/>
        </w:rPr>
        <mc:AlternateContent>
          <mc:Choice Requires="wps">
            <w:drawing>
              <wp:anchor distT="0" distB="0" distL="114300" distR="114300" simplePos="0" relativeHeight="251677696" behindDoc="0" locked="0" layoutInCell="1" allowOverlap="1" wp14:anchorId="680EFBBF" wp14:editId="21DCB20B">
                <wp:simplePos x="0" y="0"/>
                <wp:positionH relativeFrom="column">
                  <wp:posOffset>119380</wp:posOffset>
                </wp:positionH>
                <wp:positionV relativeFrom="paragraph">
                  <wp:posOffset>295275</wp:posOffset>
                </wp:positionV>
                <wp:extent cx="1590675" cy="2924175"/>
                <wp:effectExtent l="0" t="0" r="28575" b="28575"/>
                <wp:wrapNone/>
                <wp:docPr id="23" name="Пятиугольник 23"/>
                <wp:cNvGraphicFramePr/>
                <a:graphic xmlns:a="http://schemas.openxmlformats.org/drawingml/2006/main">
                  <a:graphicData uri="http://schemas.microsoft.com/office/word/2010/wordprocessingShape">
                    <wps:wsp>
                      <wps:cNvSpPr/>
                      <wps:spPr>
                        <a:xfrm>
                          <a:off x="0" y="0"/>
                          <a:ext cx="1590675" cy="2924175"/>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F2737F" w:rsidRDefault="00F2737F" w:rsidP="008710F0">
                            <w:pPr>
                              <w:jc w:val="center"/>
                            </w:pPr>
                            <w:r w:rsidRPr="008710F0">
                              <w:rPr>
                                <w:rFonts w:ascii="Times New Roman" w:hAnsi="Times New Roman" w:cs="Times New Roman"/>
                                <w:sz w:val="28"/>
                                <w:szCs w:val="28"/>
                                <w:lang w:val="uk-UA"/>
                              </w:rPr>
                              <w:t>У пункті 17 статті 3 КПК України надано роз’яснення терміна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23" o:spid="_x0000_s1046" type="#_x0000_t15" style="position:absolute;left:0;text-align:left;margin-left:9.4pt;margin-top:23.25pt;width:125.25pt;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" adj="10800" fillcolor="white [3201]" strokecolor="#4d4d4d [3209]" strokeweight="2pt">
                <v:textbox>
                  <w:txbxContent>
                    <w:p w:rsidR="00F2737F" w:rsidRDefault="00F2737F" w:rsidP="008710F0">
                      <w:pPr>
                        <w:jc w:val="center"/>
                      </w:pPr>
                      <w:r w:rsidRPr="008710F0">
                        <w:rPr>
                          <w:rFonts w:ascii="Times New Roman" w:hAnsi="Times New Roman" w:cs="Times New Roman"/>
                          <w:sz w:val="28"/>
                          <w:szCs w:val="28"/>
                          <w:lang w:val="uk-UA"/>
                        </w:rPr>
                        <w:t>У пункті 17 статті 3 КПК України надано роз’яснення терміна</w:t>
                      </w:r>
                    </w:p>
                  </w:txbxContent>
                </v:textbox>
              </v:shape>
            </w:pict>
          </mc:Fallback>
        </mc:AlternateContent>
      </w: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8710F0" w:rsidRDefault="008710F0" w:rsidP="00B50253">
      <w:pPr>
        <w:autoSpaceDE w:val="0"/>
        <w:autoSpaceDN w:val="0"/>
        <w:adjustRightInd w:val="0"/>
        <w:spacing w:after="0" w:line="360" w:lineRule="auto"/>
        <w:jc w:val="both"/>
        <w:rPr>
          <w:rFonts w:ascii="Times New Roman" w:hAnsi="Times New Roman" w:cs="Times New Roman"/>
          <w:b/>
          <w:sz w:val="28"/>
          <w:szCs w:val="28"/>
          <w:lang w:val="uk-UA"/>
        </w:rPr>
      </w:pPr>
    </w:p>
    <w:p w:rsidR="009244C5" w:rsidRPr="008710F0" w:rsidRDefault="00B50253" w:rsidP="00B50253">
      <w:pPr>
        <w:autoSpaceDE w:val="0"/>
        <w:autoSpaceDN w:val="0"/>
        <w:adjustRightInd w:val="0"/>
        <w:spacing w:after="0" w:line="360" w:lineRule="auto"/>
        <w:jc w:val="both"/>
        <w:rPr>
          <w:rFonts w:ascii="Times New Roman" w:hAnsi="Times New Roman" w:cs="Times New Roman"/>
          <w:sz w:val="28"/>
          <w:szCs w:val="28"/>
          <w:lang w:val="uk-UA"/>
        </w:rPr>
      </w:pPr>
      <w:r w:rsidRPr="008710F0">
        <w:rPr>
          <w:rFonts w:ascii="Times New Roman" w:hAnsi="Times New Roman" w:cs="Times New Roman"/>
          <w:sz w:val="28"/>
          <w:szCs w:val="28"/>
          <w:lang w:val="uk-UA"/>
        </w:rPr>
        <w:t xml:space="preserve"> </w:t>
      </w:r>
    </w:p>
    <w:p w:rsidR="009244C5" w:rsidRDefault="009244C5" w:rsidP="002D3656">
      <w:pPr>
        <w:autoSpaceDE w:val="0"/>
        <w:autoSpaceDN w:val="0"/>
        <w:adjustRightInd w:val="0"/>
        <w:spacing w:after="0" w:line="360" w:lineRule="auto"/>
        <w:jc w:val="both"/>
        <w:rPr>
          <w:rFonts w:ascii="Times New Roman" w:hAnsi="Times New Roman" w:cs="Times New Roman"/>
          <w:sz w:val="28"/>
          <w:szCs w:val="28"/>
          <w:lang w:val="uk-UA"/>
        </w:rPr>
      </w:pPr>
    </w:p>
    <w:p w:rsidR="007132D3" w:rsidRDefault="007132D3" w:rsidP="002D3656">
      <w:pPr>
        <w:autoSpaceDE w:val="0"/>
        <w:autoSpaceDN w:val="0"/>
        <w:adjustRightInd w:val="0"/>
        <w:spacing w:after="0" w:line="360" w:lineRule="auto"/>
        <w:jc w:val="both"/>
        <w:rPr>
          <w:rFonts w:ascii="Times New Roman" w:hAnsi="Times New Roman" w:cs="Times New Roman"/>
          <w:sz w:val="28"/>
          <w:szCs w:val="28"/>
          <w:lang w:val="uk-UA"/>
        </w:rPr>
      </w:pPr>
    </w:p>
    <w:p w:rsidR="007132D3" w:rsidRDefault="007132D3" w:rsidP="002D3656">
      <w:pPr>
        <w:autoSpaceDE w:val="0"/>
        <w:autoSpaceDN w:val="0"/>
        <w:adjustRightInd w:val="0"/>
        <w:spacing w:after="0" w:line="360" w:lineRule="auto"/>
        <w:jc w:val="both"/>
        <w:rPr>
          <w:rFonts w:ascii="Times New Roman" w:hAnsi="Times New Roman" w:cs="Times New Roman"/>
          <w:sz w:val="28"/>
          <w:szCs w:val="28"/>
          <w:lang w:val="uk-UA"/>
        </w:rPr>
      </w:pPr>
    </w:p>
    <w:p w:rsidR="008710F0" w:rsidRDefault="008710F0" w:rsidP="0028097E">
      <w:pPr>
        <w:autoSpaceDE w:val="0"/>
        <w:autoSpaceDN w:val="0"/>
        <w:adjustRightInd w:val="0"/>
        <w:spacing w:after="0" w:line="360" w:lineRule="auto"/>
        <w:jc w:val="both"/>
        <w:rPr>
          <w:rFonts w:ascii="Times New Roman" w:hAnsi="Times New Roman" w:cs="Times New Roman"/>
          <w:sz w:val="28"/>
          <w:szCs w:val="28"/>
          <w:lang w:val="uk-UA"/>
        </w:rPr>
      </w:pPr>
    </w:p>
    <w:p w:rsidR="008710F0" w:rsidRDefault="008710F0" w:rsidP="0028097E">
      <w:pPr>
        <w:autoSpaceDE w:val="0"/>
        <w:autoSpaceDN w:val="0"/>
        <w:adjustRightInd w:val="0"/>
        <w:spacing w:after="0" w:line="360" w:lineRule="auto"/>
        <w:jc w:val="both"/>
        <w:rPr>
          <w:rFonts w:ascii="Times New Roman" w:hAnsi="Times New Roman" w:cs="Times New Roman"/>
          <w:sz w:val="28"/>
          <w:szCs w:val="28"/>
          <w:lang w:val="uk-UA"/>
        </w:rPr>
      </w:pPr>
    </w:p>
    <w:p w:rsidR="008710F0" w:rsidRDefault="008710F0" w:rsidP="0028097E">
      <w:pPr>
        <w:autoSpaceDE w:val="0"/>
        <w:autoSpaceDN w:val="0"/>
        <w:adjustRightInd w:val="0"/>
        <w:spacing w:after="0" w:line="360" w:lineRule="auto"/>
        <w:jc w:val="both"/>
        <w:rPr>
          <w:rFonts w:ascii="Times New Roman" w:hAnsi="Times New Roman" w:cs="Times New Roman"/>
          <w:sz w:val="28"/>
          <w:szCs w:val="28"/>
          <w:lang w:val="uk-UA"/>
        </w:rPr>
      </w:pPr>
    </w:p>
    <w:p w:rsidR="008710F0" w:rsidRDefault="008710F0" w:rsidP="0028097E">
      <w:pPr>
        <w:autoSpaceDE w:val="0"/>
        <w:autoSpaceDN w:val="0"/>
        <w:adjustRightInd w:val="0"/>
        <w:spacing w:after="0" w:line="360" w:lineRule="auto"/>
        <w:jc w:val="both"/>
        <w:rPr>
          <w:rFonts w:ascii="Times New Roman" w:hAnsi="Times New Roman" w:cs="Times New Roman"/>
          <w:sz w:val="28"/>
          <w:szCs w:val="28"/>
          <w:lang w:val="uk-UA"/>
        </w:rPr>
      </w:pPr>
    </w:p>
    <w:p w:rsidR="008710F0" w:rsidRDefault="008710F0" w:rsidP="0028097E">
      <w:pPr>
        <w:autoSpaceDE w:val="0"/>
        <w:autoSpaceDN w:val="0"/>
        <w:adjustRightInd w:val="0"/>
        <w:spacing w:after="0" w:line="360" w:lineRule="auto"/>
        <w:jc w:val="both"/>
        <w:rPr>
          <w:rFonts w:ascii="Times New Roman" w:hAnsi="Times New Roman" w:cs="Times New Roman"/>
          <w:sz w:val="28"/>
          <w:szCs w:val="28"/>
          <w:lang w:val="uk-UA"/>
        </w:rPr>
      </w:pPr>
    </w:p>
    <w:p w:rsidR="008710F0" w:rsidRDefault="008710F0" w:rsidP="0028097E">
      <w:pPr>
        <w:autoSpaceDE w:val="0"/>
        <w:autoSpaceDN w:val="0"/>
        <w:adjustRightInd w:val="0"/>
        <w:spacing w:after="0" w:line="360" w:lineRule="auto"/>
        <w:jc w:val="both"/>
        <w:rPr>
          <w:rFonts w:ascii="Times New Roman" w:hAnsi="Times New Roman" w:cs="Times New Roman"/>
          <w:sz w:val="28"/>
          <w:szCs w:val="28"/>
          <w:lang w:val="uk-UA"/>
        </w:rPr>
      </w:pPr>
    </w:p>
    <w:p w:rsidR="008710F0" w:rsidRDefault="008710F0" w:rsidP="0028097E">
      <w:pPr>
        <w:autoSpaceDE w:val="0"/>
        <w:autoSpaceDN w:val="0"/>
        <w:adjustRightInd w:val="0"/>
        <w:spacing w:after="0" w:line="360" w:lineRule="auto"/>
        <w:jc w:val="both"/>
        <w:rPr>
          <w:rFonts w:ascii="Times New Roman" w:hAnsi="Times New Roman" w:cs="Times New Roman"/>
          <w:sz w:val="28"/>
          <w:szCs w:val="28"/>
          <w:lang w:val="uk-UA"/>
        </w:rPr>
      </w:pPr>
    </w:p>
    <w:p w:rsidR="008710F0" w:rsidRDefault="008710F0" w:rsidP="0028097E">
      <w:pPr>
        <w:autoSpaceDE w:val="0"/>
        <w:autoSpaceDN w:val="0"/>
        <w:adjustRightInd w:val="0"/>
        <w:spacing w:after="0" w:line="360" w:lineRule="auto"/>
        <w:jc w:val="both"/>
        <w:rPr>
          <w:rFonts w:ascii="Times New Roman" w:hAnsi="Times New Roman" w:cs="Times New Roman"/>
          <w:sz w:val="28"/>
          <w:szCs w:val="28"/>
          <w:lang w:val="uk-UA"/>
        </w:rPr>
      </w:pPr>
    </w:p>
    <w:p w:rsidR="008E2315" w:rsidRDefault="00A715E4" w:rsidP="00A715E4">
      <w:pPr>
        <w:autoSpaceDE w:val="0"/>
        <w:autoSpaceDN w:val="0"/>
        <w:adjustRightInd w:val="0"/>
        <w:spacing w:after="0" w:line="360" w:lineRule="auto"/>
        <w:jc w:val="both"/>
        <w:rPr>
          <w:rFonts w:ascii="Times New Roman" w:hAnsi="Times New Roman" w:cs="Times New Roman"/>
          <w:sz w:val="28"/>
          <w:szCs w:val="28"/>
          <w:lang w:val="uk-UA"/>
        </w:rPr>
      </w:pPr>
      <w:r w:rsidRPr="00F2737F">
        <w:rPr>
          <w:rFonts w:ascii="Times New Roman" w:hAnsi="Times New Roman" w:cs="Times New Roman"/>
          <w:sz w:val="28"/>
          <w:szCs w:val="28"/>
        </w:rPr>
        <w:tab/>
      </w:r>
    </w:p>
    <w:p w:rsidR="008E2315" w:rsidRDefault="008E2315" w:rsidP="00A715E4">
      <w:pPr>
        <w:autoSpaceDE w:val="0"/>
        <w:autoSpaceDN w:val="0"/>
        <w:adjustRightInd w:val="0"/>
        <w:spacing w:after="0" w:line="360" w:lineRule="auto"/>
        <w:jc w:val="both"/>
        <w:rPr>
          <w:rFonts w:ascii="Times New Roman" w:hAnsi="Times New Roman" w:cs="Times New Roman"/>
          <w:sz w:val="28"/>
          <w:szCs w:val="28"/>
          <w:lang w:val="uk-UA"/>
        </w:rPr>
      </w:pPr>
    </w:p>
    <w:p w:rsidR="00713EA5" w:rsidRDefault="00713EA5" w:rsidP="00A715E4">
      <w:pPr>
        <w:autoSpaceDE w:val="0"/>
        <w:autoSpaceDN w:val="0"/>
        <w:adjustRightInd w:val="0"/>
        <w:spacing w:after="0" w:line="360" w:lineRule="auto"/>
        <w:jc w:val="both"/>
        <w:rPr>
          <w:rFonts w:ascii="Times New Roman" w:hAnsi="Times New Roman" w:cs="Times New Roman"/>
          <w:sz w:val="28"/>
          <w:szCs w:val="28"/>
          <w:lang w:val="uk-UA"/>
        </w:rPr>
      </w:pPr>
    </w:p>
    <w:p w:rsidR="00713EA5" w:rsidRDefault="00713EA5" w:rsidP="00A715E4">
      <w:pPr>
        <w:autoSpaceDE w:val="0"/>
        <w:autoSpaceDN w:val="0"/>
        <w:adjustRightInd w:val="0"/>
        <w:spacing w:after="0" w:line="360" w:lineRule="auto"/>
        <w:jc w:val="both"/>
        <w:rPr>
          <w:rFonts w:ascii="Times New Roman" w:hAnsi="Times New Roman" w:cs="Times New Roman"/>
          <w:sz w:val="28"/>
          <w:szCs w:val="28"/>
          <w:lang w:val="uk-UA"/>
        </w:rPr>
      </w:pPr>
    </w:p>
    <w:p w:rsidR="00713EA5" w:rsidRDefault="00713EA5" w:rsidP="00A715E4">
      <w:pPr>
        <w:autoSpaceDE w:val="0"/>
        <w:autoSpaceDN w:val="0"/>
        <w:adjustRightInd w:val="0"/>
        <w:spacing w:after="0" w:line="360" w:lineRule="auto"/>
        <w:jc w:val="both"/>
        <w:rPr>
          <w:rFonts w:ascii="Times New Roman" w:hAnsi="Times New Roman" w:cs="Times New Roman"/>
          <w:sz w:val="28"/>
          <w:szCs w:val="28"/>
          <w:lang w:val="uk-UA"/>
        </w:rPr>
      </w:pPr>
    </w:p>
    <w:p w:rsidR="00767081" w:rsidRDefault="00767081" w:rsidP="00A715E4">
      <w:pPr>
        <w:autoSpaceDE w:val="0"/>
        <w:autoSpaceDN w:val="0"/>
        <w:adjustRightInd w:val="0"/>
        <w:spacing w:after="0" w:line="360" w:lineRule="auto"/>
        <w:jc w:val="both"/>
        <w:rPr>
          <w:rFonts w:ascii="Times New Roman" w:hAnsi="Times New Roman" w:cs="Times New Roman"/>
          <w:sz w:val="28"/>
          <w:szCs w:val="28"/>
          <w:lang w:val="uk-UA"/>
        </w:rPr>
      </w:pPr>
    </w:p>
    <w:p w:rsidR="00767081" w:rsidRDefault="00767081" w:rsidP="00A715E4">
      <w:pPr>
        <w:autoSpaceDE w:val="0"/>
        <w:autoSpaceDN w:val="0"/>
        <w:adjustRightInd w:val="0"/>
        <w:spacing w:after="0" w:line="360" w:lineRule="auto"/>
        <w:jc w:val="both"/>
        <w:rPr>
          <w:rFonts w:ascii="Times New Roman" w:hAnsi="Times New Roman" w:cs="Times New Roman"/>
          <w:sz w:val="28"/>
          <w:szCs w:val="28"/>
          <w:lang w:val="uk-UA"/>
        </w:rPr>
      </w:pPr>
    </w:p>
    <w:p w:rsidR="00767081" w:rsidRDefault="00767081" w:rsidP="00A715E4">
      <w:pPr>
        <w:autoSpaceDE w:val="0"/>
        <w:autoSpaceDN w:val="0"/>
        <w:adjustRightInd w:val="0"/>
        <w:spacing w:after="0" w:line="360" w:lineRule="auto"/>
        <w:jc w:val="both"/>
        <w:rPr>
          <w:rFonts w:ascii="Times New Roman" w:hAnsi="Times New Roman" w:cs="Times New Roman"/>
          <w:sz w:val="28"/>
          <w:szCs w:val="28"/>
          <w:lang w:val="uk-UA"/>
        </w:rPr>
      </w:pPr>
    </w:p>
    <w:p w:rsidR="00767081" w:rsidRDefault="00767081" w:rsidP="00A715E4">
      <w:pPr>
        <w:autoSpaceDE w:val="0"/>
        <w:autoSpaceDN w:val="0"/>
        <w:adjustRightInd w:val="0"/>
        <w:spacing w:after="0" w:line="360" w:lineRule="auto"/>
        <w:jc w:val="both"/>
        <w:rPr>
          <w:rFonts w:ascii="Times New Roman" w:hAnsi="Times New Roman" w:cs="Times New Roman"/>
          <w:sz w:val="28"/>
          <w:szCs w:val="28"/>
          <w:lang w:val="uk-UA"/>
        </w:rPr>
      </w:pPr>
    </w:p>
    <w:p w:rsidR="00767081" w:rsidRDefault="00767081" w:rsidP="00A715E4">
      <w:pPr>
        <w:autoSpaceDE w:val="0"/>
        <w:autoSpaceDN w:val="0"/>
        <w:adjustRightInd w:val="0"/>
        <w:spacing w:after="0" w:line="360" w:lineRule="auto"/>
        <w:jc w:val="both"/>
        <w:rPr>
          <w:rFonts w:ascii="Times New Roman" w:hAnsi="Times New Roman" w:cs="Times New Roman"/>
          <w:sz w:val="28"/>
          <w:szCs w:val="28"/>
          <w:lang w:val="uk-UA"/>
        </w:rPr>
      </w:pPr>
    </w:p>
    <w:p w:rsidR="00767081" w:rsidRDefault="00767081" w:rsidP="00A715E4">
      <w:pPr>
        <w:autoSpaceDE w:val="0"/>
        <w:autoSpaceDN w:val="0"/>
        <w:adjustRightInd w:val="0"/>
        <w:spacing w:after="0" w:line="360" w:lineRule="auto"/>
        <w:jc w:val="both"/>
        <w:rPr>
          <w:rFonts w:ascii="Times New Roman" w:hAnsi="Times New Roman" w:cs="Times New Roman"/>
          <w:sz w:val="28"/>
          <w:szCs w:val="28"/>
          <w:lang w:val="uk-UA"/>
        </w:rPr>
      </w:pPr>
    </w:p>
    <w:p w:rsidR="00767081" w:rsidRDefault="00767081" w:rsidP="00A715E4">
      <w:pPr>
        <w:autoSpaceDE w:val="0"/>
        <w:autoSpaceDN w:val="0"/>
        <w:adjustRightInd w:val="0"/>
        <w:spacing w:after="0" w:line="360" w:lineRule="auto"/>
        <w:jc w:val="both"/>
        <w:rPr>
          <w:rFonts w:ascii="Times New Roman" w:hAnsi="Times New Roman" w:cs="Times New Roman"/>
          <w:sz w:val="28"/>
          <w:szCs w:val="28"/>
          <w:lang w:val="uk-UA"/>
        </w:rPr>
      </w:pPr>
    </w:p>
    <w:p w:rsidR="00767081" w:rsidRDefault="00767081" w:rsidP="00A715E4">
      <w:pPr>
        <w:autoSpaceDE w:val="0"/>
        <w:autoSpaceDN w:val="0"/>
        <w:adjustRightInd w:val="0"/>
        <w:spacing w:after="0" w:line="360" w:lineRule="auto"/>
        <w:jc w:val="both"/>
        <w:rPr>
          <w:rFonts w:ascii="Times New Roman" w:hAnsi="Times New Roman" w:cs="Times New Roman"/>
          <w:sz w:val="28"/>
          <w:szCs w:val="28"/>
          <w:lang w:val="uk-UA"/>
        </w:rPr>
      </w:pPr>
    </w:p>
    <w:p w:rsidR="000C09DE" w:rsidRDefault="000C09DE" w:rsidP="00A715E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94AAF">
        <w:rPr>
          <w:rFonts w:ascii="Times New Roman" w:hAnsi="Times New Roman" w:cs="Times New Roman"/>
          <w:sz w:val="28"/>
          <w:szCs w:val="28"/>
          <w:lang w:val="uk-UA"/>
        </w:rPr>
        <w:t>5</w:t>
      </w:r>
      <w:r w:rsidR="00A715E4" w:rsidRPr="00A715E4">
        <w:t xml:space="preserve"> </w:t>
      </w:r>
      <w:r w:rsidR="00A715E4" w:rsidRPr="00A715E4">
        <w:rPr>
          <w:rFonts w:ascii="Times New Roman" w:hAnsi="Times New Roman" w:cs="Times New Roman"/>
          <w:sz w:val="28"/>
          <w:szCs w:val="28"/>
          <w:lang w:val="uk-UA"/>
        </w:rPr>
        <w:t>Відповідальність за порушення права на недоторканність житла чи</w:t>
      </w:r>
      <w:r w:rsidR="00A715E4" w:rsidRPr="00F2737F">
        <w:rPr>
          <w:rFonts w:ascii="Times New Roman" w:hAnsi="Times New Roman" w:cs="Times New Roman"/>
          <w:sz w:val="28"/>
          <w:szCs w:val="28"/>
        </w:rPr>
        <w:t xml:space="preserve"> </w:t>
      </w:r>
      <w:r w:rsidR="00A715E4" w:rsidRPr="00A715E4">
        <w:rPr>
          <w:rFonts w:ascii="Times New Roman" w:hAnsi="Times New Roman" w:cs="Times New Roman"/>
          <w:sz w:val="28"/>
          <w:szCs w:val="28"/>
          <w:lang w:val="uk-UA"/>
        </w:rPr>
        <w:t>іншого володіння особи під час здійснення кримінального провадження.</w:t>
      </w:r>
    </w:p>
    <w:p w:rsidR="00EC04C4" w:rsidRDefault="000C09DE" w:rsidP="004F66E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715E4" w:rsidRPr="00F2737F">
        <w:rPr>
          <w:rFonts w:ascii="Times New Roman" w:hAnsi="Times New Roman" w:cs="Times New Roman"/>
          <w:sz w:val="28"/>
          <w:szCs w:val="28"/>
        </w:rPr>
        <w:tab/>
      </w:r>
    </w:p>
    <w:p w:rsidR="00834DC2" w:rsidRDefault="00834DC2" w:rsidP="00834DC2">
      <w:pPr>
        <w:autoSpaceDE w:val="0"/>
        <w:autoSpaceDN w:val="0"/>
        <w:adjustRightInd w:val="0"/>
        <w:spacing w:after="0" w:line="360" w:lineRule="auto"/>
        <w:jc w:val="center"/>
        <w:rPr>
          <w:rFonts w:ascii="Times New Roman" w:hAnsi="Times New Roman" w:cs="Times New Roman"/>
          <w:sz w:val="28"/>
          <w:szCs w:val="28"/>
          <w:lang w:val="uk-UA"/>
        </w:rPr>
      </w:pPr>
      <w:r w:rsidRPr="00022A56">
        <w:rPr>
          <w:rFonts w:ascii="Times New Roman" w:hAnsi="Times New Roman" w:cs="Times New Roman"/>
          <w:sz w:val="28"/>
          <w:szCs w:val="28"/>
          <w:lang w:val="uk-UA"/>
        </w:rPr>
        <w:t>Інформація щодо розгляду справ і матеріалів місцевими загальними судами та апеляційними судами</w:t>
      </w:r>
      <w:r>
        <w:rPr>
          <w:rFonts w:ascii="Times New Roman" w:hAnsi="Times New Roman" w:cs="Times New Roman"/>
          <w:sz w:val="28"/>
          <w:szCs w:val="28"/>
          <w:lang w:val="uk-UA"/>
        </w:rPr>
        <w:t xml:space="preserve"> </w:t>
      </w:r>
      <w:r w:rsidRPr="00022A56">
        <w:rPr>
          <w:rFonts w:ascii="Times New Roman" w:hAnsi="Times New Roman" w:cs="Times New Roman"/>
          <w:sz w:val="28"/>
          <w:szCs w:val="28"/>
          <w:lang w:val="uk-UA"/>
        </w:rPr>
        <w:t>областей, Апеляційним судом міста Києва у I кварталі 2017 року.</w:t>
      </w:r>
    </w:p>
    <w:p w:rsidR="00834DC2" w:rsidRPr="00022A56" w:rsidRDefault="00834DC2" w:rsidP="00834D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8"/>
          <w:szCs w:val="28"/>
          <w:lang w:val="uk-UA"/>
        </w:rPr>
      </w:pPr>
      <w:r w:rsidRPr="00022A56">
        <w:rPr>
          <w:rFonts w:ascii="Times New Roman" w:hAnsi="Times New Roman" w:cs="Times New Roman"/>
          <w:sz w:val="28"/>
          <w:szCs w:val="28"/>
          <w:lang w:val="uk-UA"/>
        </w:rPr>
        <w:t>За даними офіційної судової статистики у 2015 р. розглянуто 75, 2 тис. клопотань слідчого, прокурора про обшук</w:t>
      </w:r>
      <w:r>
        <w:rPr>
          <w:rFonts w:ascii="Times New Roman" w:hAnsi="Times New Roman" w:cs="Times New Roman"/>
          <w:sz w:val="28"/>
          <w:szCs w:val="28"/>
          <w:lang w:val="uk-UA"/>
        </w:rPr>
        <w:t xml:space="preserve"> </w:t>
      </w:r>
      <w:r w:rsidRPr="00022A56">
        <w:rPr>
          <w:rFonts w:ascii="Times New Roman" w:hAnsi="Times New Roman" w:cs="Times New Roman"/>
          <w:sz w:val="28"/>
          <w:szCs w:val="28"/>
          <w:lang w:val="uk-UA"/>
        </w:rPr>
        <w:t>житла чи іншого володіння особи, у 2016 р. – 94, 7 тис. клопотань, за перше півріччя 2017 р. – 60 тис. клопотань,</w:t>
      </w:r>
    </w:p>
    <w:p w:rsidR="00834DC2" w:rsidRPr="00022A56" w:rsidRDefault="00834DC2" w:rsidP="00834D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8"/>
          <w:szCs w:val="28"/>
          <w:lang w:val="uk-UA"/>
        </w:rPr>
      </w:pPr>
      <w:r w:rsidRPr="00022A56">
        <w:rPr>
          <w:rFonts w:ascii="Times New Roman" w:hAnsi="Times New Roman" w:cs="Times New Roman"/>
          <w:sz w:val="28"/>
          <w:szCs w:val="28"/>
          <w:lang w:val="uk-UA"/>
        </w:rPr>
        <w:t>що дає підстави констатувати стійку тенденцію до зростання показників проведення цієї слідчої (розшукової) дії.</w:t>
      </w:r>
    </w:p>
    <w:p w:rsidR="00834DC2" w:rsidRDefault="00834DC2" w:rsidP="00834DC2">
      <w:pPr>
        <w:autoSpaceDE w:val="0"/>
        <w:autoSpaceDN w:val="0"/>
        <w:adjustRightInd w:val="0"/>
        <w:spacing w:after="0" w:line="360" w:lineRule="auto"/>
        <w:jc w:val="both"/>
        <w:rPr>
          <w:rFonts w:ascii="Times New Roman" w:hAnsi="Times New Roman" w:cs="Times New Roman"/>
          <w:sz w:val="28"/>
          <w:szCs w:val="28"/>
          <w:lang w:val="uk-UA"/>
        </w:rPr>
      </w:pPr>
    </w:p>
    <w:p w:rsidR="004F66E2" w:rsidRPr="004F66E2" w:rsidRDefault="00A715E4" w:rsidP="004F66E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F66E2" w:rsidRPr="004F66E2">
        <w:rPr>
          <w:rFonts w:ascii="Times New Roman" w:hAnsi="Times New Roman" w:cs="Times New Roman"/>
          <w:sz w:val="28"/>
          <w:szCs w:val="28"/>
          <w:lang w:val="uk-UA"/>
        </w:rPr>
        <w:t>Враховуючи ступінь втручання до сфери прав і законних інтересів особи</w:t>
      </w:r>
      <w:r w:rsidR="004F66E2">
        <w:rPr>
          <w:rFonts w:ascii="Times New Roman" w:hAnsi="Times New Roman" w:cs="Times New Roman"/>
          <w:sz w:val="28"/>
          <w:szCs w:val="28"/>
          <w:lang w:val="uk-UA"/>
        </w:rPr>
        <w:t xml:space="preserve"> </w:t>
      </w:r>
      <w:r w:rsidR="004F66E2" w:rsidRPr="004F66E2">
        <w:rPr>
          <w:rFonts w:ascii="Times New Roman" w:hAnsi="Times New Roman" w:cs="Times New Roman"/>
          <w:sz w:val="28"/>
          <w:szCs w:val="28"/>
          <w:lang w:val="uk-UA"/>
        </w:rPr>
        <w:t>при проведенні у її житлі чи іншому володінні процесуальних дій, і характер</w:t>
      </w:r>
      <w:r w:rsidR="004F66E2">
        <w:rPr>
          <w:rFonts w:ascii="Times New Roman" w:hAnsi="Times New Roman" w:cs="Times New Roman"/>
          <w:sz w:val="28"/>
          <w:szCs w:val="28"/>
          <w:lang w:val="uk-UA"/>
        </w:rPr>
        <w:t xml:space="preserve"> </w:t>
      </w:r>
      <w:r w:rsidR="004F66E2" w:rsidRPr="004F66E2">
        <w:rPr>
          <w:rFonts w:ascii="Times New Roman" w:hAnsi="Times New Roman" w:cs="Times New Roman"/>
          <w:sz w:val="28"/>
          <w:szCs w:val="28"/>
          <w:lang w:val="uk-UA"/>
        </w:rPr>
        <w:t>спричиненої ним шкоди, законодавець передбачив кримінальну, кримінальну</w:t>
      </w:r>
      <w:r w:rsidR="004F66E2">
        <w:rPr>
          <w:rFonts w:ascii="Times New Roman" w:hAnsi="Times New Roman" w:cs="Times New Roman"/>
          <w:sz w:val="28"/>
          <w:szCs w:val="28"/>
          <w:lang w:val="uk-UA"/>
        </w:rPr>
        <w:t xml:space="preserve"> </w:t>
      </w:r>
      <w:r w:rsidR="004F66E2" w:rsidRPr="004F66E2">
        <w:rPr>
          <w:rFonts w:ascii="Times New Roman" w:hAnsi="Times New Roman" w:cs="Times New Roman"/>
          <w:sz w:val="28"/>
          <w:szCs w:val="28"/>
          <w:lang w:val="uk-UA"/>
        </w:rPr>
        <w:lastRenderedPageBreak/>
        <w:t>процесуальну, цивільно-правову, дисциплінарну відповідальність за порушення</w:t>
      </w:r>
      <w:r w:rsidR="004F66E2">
        <w:rPr>
          <w:rFonts w:ascii="Times New Roman" w:hAnsi="Times New Roman" w:cs="Times New Roman"/>
          <w:sz w:val="28"/>
          <w:szCs w:val="28"/>
          <w:lang w:val="uk-UA"/>
        </w:rPr>
        <w:t xml:space="preserve"> </w:t>
      </w:r>
      <w:r w:rsidR="004F66E2" w:rsidRPr="004F66E2">
        <w:rPr>
          <w:rFonts w:ascii="Times New Roman" w:hAnsi="Times New Roman" w:cs="Times New Roman"/>
          <w:sz w:val="28"/>
          <w:szCs w:val="28"/>
          <w:lang w:val="uk-UA"/>
        </w:rPr>
        <w:t>вимог закону і завдання шкоди.</w:t>
      </w:r>
    </w:p>
    <w:p w:rsidR="004F66E2" w:rsidRPr="004F66E2" w:rsidRDefault="004F66E2" w:rsidP="004F66E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F66E2">
        <w:rPr>
          <w:rFonts w:ascii="Times New Roman" w:hAnsi="Times New Roman" w:cs="Times New Roman"/>
          <w:sz w:val="28"/>
          <w:szCs w:val="28"/>
          <w:lang w:val="uk-UA"/>
        </w:rPr>
        <w:t>Порушення недоторканності житла відповідно до ст. 162 КК полягає у</w:t>
      </w:r>
      <w:r>
        <w:rPr>
          <w:rFonts w:ascii="Times New Roman" w:hAnsi="Times New Roman" w:cs="Times New Roman"/>
          <w:sz w:val="28"/>
          <w:szCs w:val="28"/>
          <w:lang w:val="uk-UA"/>
        </w:rPr>
        <w:t xml:space="preserve"> </w:t>
      </w:r>
      <w:r w:rsidRPr="004F66E2">
        <w:rPr>
          <w:rFonts w:ascii="Times New Roman" w:hAnsi="Times New Roman" w:cs="Times New Roman"/>
          <w:sz w:val="28"/>
          <w:szCs w:val="28"/>
          <w:lang w:val="uk-UA"/>
        </w:rPr>
        <w:t>незаконному проникненні до житла чи до іншого володіння особи, незаконному</w:t>
      </w:r>
      <w:r>
        <w:rPr>
          <w:rFonts w:ascii="Times New Roman" w:hAnsi="Times New Roman" w:cs="Times New Roman"/>
          <w:sz w:val="28"/>
          <w:szCs w:val="28"/>
          <w:lang w:val="uk-UA"/>
        </w:rPr>
        <w:t xml:space="preserve"> </w:t>
      </w:r>
      <w:r w:rsidRPr="004F66E2">
        <w:rPr>
          <w:rFonts w:ascii="Times New Roman" w:hAnsi="Times New Roman" w:cs="Times New Roman"/>
          <w:sz w:val="28"/>
          <w:szCs w:val="28"/>
          <w:lang w:val="uk-UA"/>
        </w:rPr>
        <w:t>проведенні в них огляду чи обшуку, а так само незаконному виселенні чи інших</w:t>
      </w:r>
    </w:p>
    <w:p w:rsidR="000C09DE" w:rsidRDefault="004F66E2" w:rsidP="004F66E2">
      <w:pPr>
        <w:autoSpaceDE w:val="0"/>
        <w:autoSpaceDN w:val="0"/>
        <w:adjustRightInd w:val="0"/>
        <w:spacing w:after="0" w:line="360" w:lineRule="auto"/>
        <w:jc w:val="both"/>
        <w:rPr>
          <w:rFonts w:ascii="Times New Roman" w:hAnsi="Times New Roman" w:cs="Times New Roman"/>
          <w:sz w:val="28"/>
          <w:szCs w:val="28"/>
          <w:lang w:val="uk-UA"/>
        </w:rPr>
      </w:pPr>
      <w:r w:rsidRPr="004F66E2">
        <w:rPr>
          <w:rFonts w:ascii="Times New Roman" w:hAnsi="Times New Roman" w:cs="Times New Roman"/>
          <w:sz w:val="28"/>
          <w:szCs w:val="28"/>
          <w:lang w:val="uk-UA"/>
        </w:rPr>
        <w:t>діях, що порушують недоторканність житла громадян.</w:t>
      </w:r>
    </w:p>
    <w:p w:rsidR="00EC04C4" w:rsidRDefault="00EC04C4" w:rsidP="00EC04C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2737F">
        <w:rPr>
          <w:rFonts w:ascii="Times New Roman" w:hAnsi="Times New Roman" w:cs="Times New Roman"/>
          <w:sz w:val="28"/>
          <w:szCs w:val="28"/>
        </w:rPr>
        <w:t>В цьому плані певний інтерес викликає постанова ВСУ № 753/8302/15 від</w:t>
      </w:r>
      <w:r>
        <w:rPr>
          <w:rFonts w:ascii="Times New Roman" w:hAnsi="Times New Roman" w:cs="Times New Roman"/>
          <w:sz w:val="28"/>
          <w:szCs w:val="28"/>
          <w:lang w:val="uk-UA"/>
        </w:rPr>
        <w:t xml:space="preserve"> </w:t>
      </w:r>
      <w:r w:rsidRPr="00F2737F">
        <w:rPr>
          <w:rFonts w:ascii="Times New Roman" w:hAnsi="Times New Roman" w:cs="Times New Roman"/>
          <w:sz w:val="28"/>
          <w:szCs w:val="28"/>
        </w:rPr>
        <w:t xml:space="preserve">12.04.2017 р., ухвалена у справі за наступних обставин. </w:t>
      </w:r>
    </w:p>
    <w:p w:rsidR="004D593C" w:rsidRPr="004D593C" w:rsidRDefault="00294AAF" w:rsidP="00EC04C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D593C">
        <w:rPr>
          <w:rFonts w:ascii="Times New Roman" w:hAnsi="Times New Roman" w:cs="Times New Roman"/>
          <w:sz w:val="28"/>
          <w:szCs w:val="28"/>
          <w:lang w:val="uk-UA"/>
        </w:rPr>
        <w:t>ПРАКТИКА</w:t>
      </w:r>
    </w:p>
    <w:p w:rsidR="00EC04C4" w:rsidRDefault="00EC04C4" w:rsidP="00EC04C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Pr="00F2737F">
        <w:rPr>
          <w:rFonts w:ascii="Times New Roman" w:hAnsi="Times New Roman" w:cs="Times New Roman"/>
          <w:i/>
          <w:sz w:val="28"/>
          <w:szCs w:val="28"/>
        </w:rPr>
        <w:t>У квітні 2015 р. особа</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звернулася до суду з позовом до Управління СБУ в Луганській області про</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відшкодування шкоди, завданої порушенням працівниками СБУ порядку</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 xml:space="preserve">зберігання вилучених </w:t>
      </w:r>
      <w:proofErr w:type="gramStart"/>
      <w:r w:rsidRPr="00F2737F">
        <w:rPr>
          <w:rFonts w:ascii="Times New Roman" w:hAnsi="Times New Roman" w:cs="Times New Roman"/>
          <w:i/>
          <w:sz w:val="28"/>
          <w:szCs w:val="28"/>
        </w:rPr>
        <w:t>п</w:t>
      </w:r>
      <w:proofErr w:type="gramEnd"/>
      <w:r w:rsidRPr="00F2737F">
        <w:rPr>
          <w:rFonts w:ascii="Times New Roman" w:hAnsi="Times New Roman" w:cs="Times New Roman"/>
          <w:i/>
          <w:sz w:val="28"/>
          <w:szCs w:val="28"/>
        </w:rPr>
        <w:t>ід час обшуку речових доказів. 20.12.2013 р. у її будинку</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старшим слідчим слідчого відділу УСБУ в Луганській області проведено обшук,</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під час якого було, зокрема, вилучено кошти в розмі</w:t>
      </w:r>
      <w:proofErr w:type="gramStart"/>
      <w:r w:rsidRPr="00F2737F">
        <w:rPr>
          <w:rFonts w:ascii="Times New Roman" w:hAnsi="Times New Roman" w:cs="Times New Roman"/>
          <w:i/>
          <w:sz w:val="28"/>
          <w:szCs w:val="28"/>
        </w:rPr>
        <w:t>р</w:t>
      </w:r>
      <w:proofErr w:type="gramEnd"/>
      <w:r w:rsidRPr="00F2737F">
        <w:rPr>
          <w:rFonts w:ascii="Times New Roman" w:hAnsi="Times New Roman" w:cs="Times New Roman"/>
          <w:i/>
          <w:sz w:val="28"/>
          <w:szCs w:val="28"/>
        </w:rPr>
        <w:t>і Є262210, $4900 та 19885</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грн., які постановою слідчого визнані речовими доказами. У квітні 2014 р.</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кримінальне провадження, в межах якого проводився обшук, було закрите на</w:t>
      </w:r>
      <w:r w:rsidRPr="00EC04C4">
        <w:rPr>
          <w:rFonts w:ascii="Times New Roman" w:hAnsi="Times New Roman" w:cs="Times New Roman"/>
          <w:i/>
          <w:sz w:val="28"/>
          <w:szCs w:val="28"/>
          <w:lang w:val="uk-UA"/>
        </w:rPr>
        <w:t xml:space="preserve"> </w:t>
      </w:r>
      <w:proofErr w:type="gramStart"/>
      <w:r w:rsidRPr="00F2737F">
        <w:rPr>
          <w:rFonts w:ascii="Times New Roman" w:hAnsi="Times New Roman" w:cs="Times New Roman"/>
          <w:i/>
          <w:sz w:val="28"/>
          <w:szCs w:val="28"/>
        </w:rPr>
        <w:t>п</w:t>
      </w:r>
      <w:proofErr w:type="gramEnd"/>
      <w:r w:rsidRPr="00F2737F">
        <w:rPr>
          <w:rFonts w:ascii="Times New Roman" w:hAnsi="Times New Roman" w:cs="Times New Roman"/>
          <w:i/>
          <w:sz w:val="28"/>
          <w:szCs w:val="28"/>
        </w:rPr>
        <w:t>ідставі п. 2 ч. 1 ст. 284 КПК, а ухвалою суду постановлено повернути вилучені</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під час обшуку гроші. Посилаючись на те, що порушення службовими особами</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слідчого відділу УСБУ в Луганській області порядку зберігання вилучених під час</w:t>
      </w:r>
      <w:r w:rsidRPr="00EC04C4">
        <w:rPr>
          <w:rFonts w:ascii="Times New Roman" w:hAnsi="Times New Roman" w:cs="Times New Roman"/>
          <w:i/>
          <w:sz w:val="28"/>
          <w:szCs w:val="28"/>
          <w:lang w:val="uk-UA"/>
        </w:rPr>
        <w:t xml:space="preserve"> </w:t>
      </w:r>
      <w:proofErr w:type="gramStart"/>
      <w:r w:rsidRPr="00F2737F">
        <w:rPr>
          <w:rFonts w:ascii="Times New Roman" w:hAnsi="Times New Roman" w:cs="Times New Roman"/>
          <w:i/>
          <w:sz w:val="28"/>
          <w:szCs w:val="28"/>
        </w:rPr>
        <w:t>обшуку речових доказів призвело до втрати грошей та валютних цінностей та</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унеможливило виконання ухвали суду про їх повернення, особа, керуючись</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положеннями ст. 1172 та 1176 ЦК, просила суд стягнути на свою користь</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солідарно з УСБУ в Луганській області та СБУ 650232 грн. на відшкодування</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майнової шкоди та 100000 грн. на відшкодування моральної шкоди.</w:t>
      </w:r>
      <w:proofErr w:type="gramEnd"/>
      <w:r w:rsidRPr="00F2737F">
        <w:rPr>
          <w:rFonts w:ascii="Times New Roman" w:hAnsi="Times New Roman" w:cs="Times New Roman"/>
          <w:i/>
          <w:sz w:val="28"/>
          <w:szCs w:val="28"/>
        </w:rPr>
        <w:t xml:space="preserve"> Дарницький</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 xml:space="preserve">районний суд м. Києва </w:t>
      </w:r>
      <w:proofErr w:type="gramStart"/>
      <w:r w:rsidRPr="00F2737F">
        <w:rPr>
          <w:rFonts w:ascii="Times New Roman" w:hAnsi="Times New Roman" w:cs="Times New Roman"/>
          <w:i/>
          <w:sz w:val="28"/>
          <w:szCs w:val="28"/>
        </w:rPr>
        <w:t>р</w:t>
      </w:r>
      <w:proofErr w:type="gramEnd"/>
      <w:r w:rsidRPr="00F2737F">
        <w:rPr>
          <w:rFonts w:ascii="Times New Roman" w:hAnsi="Times New Roman" w:cs="Times New Roman"/>
          <w:i/>
          <w:sz w:val="28"/>
          <w:szCs w:val="28"/>
        </w:rPr>
        <w:t>ішенням від 15.07.2015 р. позов особи задовольнив</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частково: стягнув на її користь з УСБУ в Луганській області 650232 грн. на</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відшкодування майнової шкоди та 50000 на відшкодування моральної шкоди,</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вирішив питання розподілу судових витрат; у задоволенні решти позовних витрат</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 xml:space="preserve">відмовив. </w:t>
      </w:r>
    </w:p>
    <w:p w:rsidR="00EC04C4" w:rsidRDefault="00EC04C4" w:rsidP="00EC04C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ab/>
      </w:r>
      <w:r w:rsidRPr="00F2737F">
        <w:rPr>
          <w:rFonts w:ascii="Times New Roman" w:hAnsi="Times New Roman" w:cs="Times New Roman"/>
          <w:i/>
          <w:sz w:val="28"/>
          <w:szCs w:val="28"/>
          <w:lang w:val="uk-UA"/>
        </w:rPr>
        <w:t>Апеляційний суд м. Києва 2.03.2016 р. рішення Дарницького райсуду м.</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Києва від 15.07.2015 р. скасував та ухвалив нове рішення, яким у задоволенні</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 xml:space="preserve">позову особи відмовив. </w:t>
      </w:r>
    </w:p>
    <w:p w:rsidR="00EC04C4" w:rsidRPr="00F2737F" w:rsidRDefault="00EC04C4" w:rsidP="00EC04C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i/>
          <w:sz w:val="28"/>
          <w:szCs w:val="28"/>
          <w:lang w:val="uk-UA"/>
        </w:rPr>
        <w:tab/>
      </w:r>
      <w:r w:rsidRPr="00F2737F">
        <w:rPr>
          <w:rFonts w:ascii="Times New Roman" w:hAnsi="Times New Roman" w:cs="Times New Roman"/>
          <w:i/>
          <w:sz w:val="28"/>
          <w:szCs w:val="28"/>
          <w:lang w:val="uk-UA"/>
        </w:rPr>
        <w:t>Колегія суддів судової палати у цивільних справах ВССУ</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ухвалою від 21.09.2016 р. касаційну скаргу особи задовольнила, рішення</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Апеляційного суду м. Києва скасувала, рішення Дарницького райсуду м. Києва</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залишила в силі. 15.12.2016 р. до ВСУ звернулось УСБУ в Луганській області із</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заявою про перегляд ухвали колегії суддів судової палати у цивільних справах</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ВССУ від 21.09.2016 р. з підстави невідповідності рішення суду касаційної</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інстанції викладеному в постанові ВСУ висновку щодо застосування в подібних</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правовідносинах норм матеріального права. Обґрунтовуючи свої доводи, заявник</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надав постанову ВСУ від 25.05.2016 р. У зв</w:t>
      </w:r>
      <w:r w:rsidR="00FF690C" w:rsidRPr="00F2737F">
        <w:rPr>
          <w:rFonts w:ascii="Times New Roman" w:hAnsi="Times New Roman" w:cs="Times New Roman"/>
          <w:i/>
          <w:sz w:val="28"/>
          <w:szCs w:val="28"/>
          <w:lang w:val="uk-UA"/>
        </w:rPr>
        <w:t>’</w:t>
      </w:r>
      <w:r w:rsidRPr="00F2737F">
        <w:rPr>
          <w:rFonts w:ascii="Times New Roman" w:hAnsi="Times New Roman" w:cs="Times New Roman"/>
          <w:i/>
          <w:sz w:val="28"/>
          <w:szCs w:val="28"/>
          <w:lang w:val="uk-UA"/>
        </w:rPr>
        <w:t>язку з цим УСБУ в Луганській області</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просило скасувати ухвалу колегії суддів ВССУ від 21.09.2016 р. та ухвалити нове</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рішення, яким відмовити особі у задоволенні позовних вимог. Приймаючи</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рішення, ВСУ зазначив, що «стягуючи кошти з УСБУ в Луганській області, суд</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першої інстанції, з висновками якого погодилися суди апеляційної та касаційної</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інстанції, не врахував, що збитки, спричинені працівниками СБУ, які виконують</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свої обов</w:t>
      </w:r>
      <w:r w:rsidR="00FF690C" w:rsidRPr="00F2737F">
        <w:rPr>
          <w:rFonts w:ascii="Times New Roman" w:hAnsi="Times New Roman" w:cs="Times New Roman"/>
          <w:i/>
          <w:sz w:val="28"/>
          <w:szCs w:val="28"/>
          <w:lang w:val="uk-UA"/>
        </w:rPr>
        <w:t>’</w:t>
      </w:r>
      <w:r w:rsidRPr="00F2737F">
        <w:rPr>
          <w:rFonts w:ascii="Times New Roman" w:hAnsi="Times New Roman" w:cs="Times New Roman"/>
          <w:i/>
          <w:sz w:val="28"/>
          <w:szCs w:val="28"/>
          <w:lang w:val="uk-UA"/>
        </w:rPr>
        <w:t>язки відповідно до наданих законодавством повноважень і в рамках</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закону «Про Службу безпеки України», компенсуються службою за рахунок</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державного бюджету, а відповідне рішення суду виконується органами, що</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lang w:val="uk-UA"/>
        </w:rPr>
        <w:t xml:space="preserve">здійснюють казначейське обслуговування бюджетних коштів. </w:t>
      </w:r>
      <w:proofErr w:type="gramStart"/>
      <w:r w:rsidRPr="00F2737F">
        <w:rPr>
          <w:rFonts w:ascii="Times New Roman" w:hAnsi="Times New Roman" w:cs="Times New Roman"/>
          <w:i/>
          <w:sz w:val="28"/>
          <w:szCs w:val="28"/>
        </w:rPr>
        <w:t>З</w:t>
      </w:r>
      <w:proofErr w:type="gramEnd"/>
      <w:r w:rsidRPr="00F2737F">
        <w:rPr>
          <w:rFonts w:ascii="Times New Roman" w:hAnsi="Times New Roman" w:cs="Times New Roman"/>
          <w:i/>
          <w:sz w:val="28"/>
          <w:szCs w:val="28"/>
        </w:rPr>
        <w:t xml:space="preserve"> наведених підстав</w:t>
      </w:r>
      <w:r w:rsidRPr="00EC04C4">
        <w:rPr>
          <w:rFonts w:ascii="Times New Roman" w:hAnsi="Times New Roman" w:cs="Times New Roman"/>
          <w:i/>
          <w:sz w:val="28"/>
          <w:szCs w:val="28"/>
          <w:lang w:val="uk-UA"/>
        </w:rPr>
        <w:t xml:space="preserve"> </w:t>
      </w:r>
      <w:r w:rsidRPr="00F2737F">
        <w:rPr>
          <w:rFonts w:ascii="Times New Roman" w:hAnsi="Times New Roman" w:cs="Times New Roman"/>
          <w:i/>
          <w:sz w:val="28"/>
          <w:szCs w:val="28"/>
        </w:rPr>
        <w:t xml:space="preserve">оскаржувані рішення не можна визнати законними й обґрунтованими..» </w:t>
      </w:r>
    </w:p>
    <w:p w:rsidR="00EC04C4" w:rsidRDefault="00EC04C4" w:rsidP="004F66E2">
      <w:pPr>
        <w:autoSpaceDE w:val="0"/>
        <w:autoSpaceDN w:val="0"/>
        <w:adjustRightInd w:val="0"/>
        <w:spacing w:after="0" w:line="360" w:lineRule="auto"/>
        <w:jc w:val="both"/>
        <w:rPr>
          <w:rFonts w:ascii="Times New Roman" w:hAnsi="Times New Roman" w:cs="Times New Roman"/>
          <w:sz w:val="28"/>
          <w:szCs w:val="28"/>
          <w:lang w:val="uk-UA"/>
        </w:rPr>
      </w:pPr>
    </w:p>
    <w:p w:rsidR="00EC04C4" w:rsidRDefault="00EC04C4" w:rsidP="00EC04C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C04C4">
        <w:rPr>
          <w:rFonts w:ascii="Times New Roman" w:hAnsi="Times New Roman" w:cs="Times New Roman"/>
          <w:sz w:val="28"/>
          <w:szCs w:val="28"/>
          <w:lang w:val="uk-UA"/>
        </w:rPr>
        <w:t>Окрім визнання недопустимими доказів, отриманих з порушеннями порядку</w:t>
      </w:r>
      <w:r>
        <w:rPr>
          <w:rFonts w:ascii="Times New Roman" w:hAnsi="Times New Roman" w:cs="Times New Roman"/>
          <w:sz w:val="28"/>
          <w:szCs w:val="28"/>
          <w:lang w:val="uk-UA"/>
        </w:rPr>
        <w:t xml:space="preserve"> </w:t>
      </w:r>
      <w:r w:rsidRPr="00EC04C4">
        <w:rPr>
          <w:rFonts w:ascii="Times New Roman" w:hAnsi="Times New Roman" w:cs="Times New Roman"/>
          <w:sz w:val="28"/>
          <w:szCs w:val="28"/>
          <w:lang w:val="uk-UA"/>
        </w:rPr>
        <w:t>проникнення до житла і проведення в ньому процесуальних дій, кримінальна</w:t>
      </w:r>
      <w:r>
        <w:rPr>
          <w:rFonts w:ascii="Times New Roman" w:hAnsi="Times New Roman" w:cs="Times New Roman"/>
          <w:sz w:val="28"/>
          <w:szCs w:val="28"/>
          <w:lang w:val="uk-UA"/>
        </w:rPr>
        <w:t xml:space="preserve"> </w:t>
      </w:r>
      <w:r w:rsidRPr="00EC04C4">
        <w:rPr>
          <w:rFonts w:ascii="Times New Roman" w:hAnsi="Times New Roman" w:cs="Times New Roman"/>
          <w:sz w:val="28"/>
          <w:szCs w:val="28"/>
          <w:lang w:val="uk-UA"/>
        </w:rPr>
        <w:t>процесуальна відповідальність знаходить свій вираз у таких випадках також і в</w:t>
      </w:r>
      <w:r>
        <w:rPr>
          <w:rFonts w:ascii="Times New Roman" w:hAnsi="Times New Roman" w:cs="Times New Roman"/>
          <w:sz w:val="28"/>
          <w:szCs w:val="28"/>
          <w:lang w:val="uk-UA"/>
        </w:rPr>
        <w:t xml:space="preserve"> </w:t>
      </w:r>
      <w:r w:rsidRPr="00EC04C4">
        <w:rPr>
          <w:rFonts w:ascii="Times New Roman" w:hAnsi="Times New Roman" w:cs="Times New Roman"/>
          <w:sz w:val="28"/>
          <w:szCs w:val="28"/>
          <w:lang w:val="uk-UA"/>
        </w:rPr>
        <w:t>скасуванні процесуальних рішень, прийнятих на основі доказів, які було отримано</w:t>
      </w:r>
      <w:r>
        <w:rPr>
          <w:rFonts w:ascii="Times New Roman" w:hAnsi="Times New Roman" w:cs="Times New Roman"/>
          <w:sz w:val="28"/>
          <w:szCs w:val="28"/>
          <w:lang w:val="uk-UA"/>
        </w:rPr>
        <w:t xml:space="preserve"> </w:t>
      </w:r>
      <w:r w:rsidRPr="00EC04C4">
        <w:rPr>
          <w:rFonts w:ascii="Times New Roman" w:hAnsi="Times New Roman" w:cs="Times New Roman"/>
          <w:sz w:val="28"/>
          <w:szCs w:val="28"/>
          <w:lang w:val="uk-UA"/>
        </w:rPr>
        <w:t>у такий спосіб.</w:t>
      </w:r>
    </w:p>
    <w:p w:rsidR="00945119" w:rsidRDefault="00294AAF" w:rsidP="00EC04C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D593C">
        <w:rPr>
          <w:rFonts w:ascii="Times New Roman" w:hAnsi="Times New Roman" w:cs="Times New Roman"/>
          <w:sz w:val="28"/>
          <w:szCs w:val="28"/>
          <w:lang w:val="uk-UA"/>
        </w:rPr>
        <w:t>ПРАКТИКА</w:t>
      </w:r>
    </w:p>
    <w:p w:rsidR="00EC04C4" w:rsidRPr="00834DC2" w:rsidRDefault="00834DC2" w:rsidP="00834D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834DC2">
        <w:rPr>
          <w:rFonts w:ascii="Times New Roman" w:hAnsi="Times New Roman" w:cs="Times New Roman"/>
          <w:i/>
          <w:sz w:val="28"/>
          <w:szCs w:val="28"/>
          <w:lang w:val="uk-UA"/>
        </w:rPr>
        <w:lastRenderedPageBreak/>
        <w:t>Так, ухвалою Апеляційного суду Херсонської області від 02.04.2015 р. (справа № 653/1206/14-к) колегія суддів визнала неналежним доказом у справі як доказ вини обвинуваченого протокол огляду місця події (оглянуто житло особи), оскільки на думку колегії суддів, наявність згоди на проникнення до житла особи, яка володіє цим житлом, не звільняє від обов</w:t>
      </w:r>
      <w:r w:rsidR="00FF690C">
        <w:rPr>
          <w:rFonts w:ascii="Times New Roman" w:hAnsi="Times New Roman" w:cs="Times New Roman"/>
          <w:i/>
          <w:sz w:val="28"/>
          <w:szCs w:val="28"/>
          <w:lang w:val="uk-UA"/>
        </w:rPr>
        <w:t>’</w:t>
      </w:r>
      <w:r w:rsidRPr="00834DC2">
        <w:rPr>
          <w:rFonts w:ascii="Times New Roman" w:hAnsi="Times New Roman" w:cs="Times New Roman"/>
          <w:i/>
          <w:sz w:val="28"/>
          <w:szCs w:val="28"/>
          <w:lang w:val="uk-UA"/>
        </w:rPr>
        <w:t>язку прокурора, слідчого звернутись до слідчого судді з клопотанням про проведення обшуку чи огляду житла. Колегією суддів зазначено, що процесуальна дія – огляд місця події є недопустимим доказом. Так як цей доказ отриманий з порушенням вимог КПК України, а саме внаслідок істотного порушення прав та свобод людини відповідно до положень ст. 87 КПК України. Ухвалою апеляційного суду вирок, яким особу засуджено за ч. 1 ст. 309 КК України, скасовано і кримінальне провадження закрито на підставі п. 3 ч.1 ст. 284 КПК України у зв</w:t>
      </w:r>
      <w:r w:rsidR="00FF690C">
        <w:rPr>
          <w:rFonts w:ascii="Times New Roman" w:hAnsi="Times New Roman" w:cs="Times New Roman"/>
          <w:i/>
          <w:sz w:val="28"/>
          <w:szCs w:val="28"/>
          <w:lang w:val="uk-UA"/>
        </w:rPr>
        <w:t>’</w:t>
      </w:r>
      <w:r w:rsidRPr="00834DC2">
        <w:rPr>
          <w:rFonts w:ascii="Times New Roman" w:hAnsi="Times New Roman" w:cs="Times New Roman"/>
          <w:i/>
          <w:sz w:val="28"/>
          <w:szCs w:val="28"/>
          <w:lang w:val="uk-UA"/>
        </w:rPr>
        <w:t>язку із не встановленням достатніх доказів для доведення його винуватості. Ухвалою Вищого спеціалізованого суду України з розгляду цивільних і кримінальних справ від 21.10.2015 р. вказана ухвала Апеляційного суду Херсонської області залишена без змін</w:t>
      </w:r>
    </w:p>
    <w:p w:rsidR="00EC04C4" w:rsidRDefault="00EC04C4" w:rsidP="004F66E2">
      <w:pPr>
        <w:autoSpaceDE w:val="0"/>
        <w:autoSpaceDN w:val="0"/>
        <w:adjustRightInd w:val="0"/>
        <w:spacing w:after="0" w:line="360" w:lineRule="auto"/>
        <w:jc w:val="both"/>
        <w:rPr>
          <w:rFonts w:ascii="Times New Roman" w:hAnsi="Times New Roman" w:cs="Times New Roman"/>
          <w:sz w:val="28"/>
          <w:szCs w:val="28"/>
          <w:lang w:val="uk-UA"/>
        </w:rPr>
      </w:pPr>
    </w:p>
    <w:p w:rsidR="00EC04C4" w:rsidRDefault="00945119" w:rsidP="00945119">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119">
        <w:rPr>
          <w:rFonts w:ascii="Times New Roman" w:hAnsi="Times New Roman" w:cs="Times New Roman"/>
          <w:sz w:val="28"/>
          <w:szCs w:val="28"/>
          <w:lang w:val="uk-UA"/>
        </w:rPr>
        <w:t>ч. 5 ст. 240 КПК, що внормовує порядок проведення в</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житлі чи іншому володінні особи слідчого експерименту, прямо вказує, що він</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здійснюється лише за добровільною згодою особи, яка ними володіє, або на</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підставі ухвали слідчого судді.</w:t>
      </w:r>
    </w:p>
    <w:p w:rsidR="00945119" w:rsidRDefault="00945119" w:rsidP="00945119">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119">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наше переконання, така згода має бути письмовою. Про те, що проникнення</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відбулося за добровільною згодою особи, також можна зазначити у протоколі</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 xml:space="preserve">огляду, засвідчивши згоду підписом власника. </w:t>
      </w:r>
    </w:p>
    <w:p w:rsidR="00945119" w:rsidRDefault="00945119" w:rsidP="00945119">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119">
        <w:rPr>
          <w:rFonts w:ascii="Times New Roman" w:hAnsi="Times New Roman" w:cs="Times New Roman"/>
          <w:sz w:val="28"/>
          <w:szCs w:val="28"/>
          <w:lang w:val="uk-UA"/>
        </w:rPr>
        <w:t>Правильність твердження про</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обов</w:t>
      </w:r>
      <w:r w:rsidR="00FF690C">
        <w:rPr>
          <w:rFonts w:ascii="Times New Roman" w:hAnsi="Times New Roman" w:cs="Times New Roman"/>
          <w:sz w:val="28"/>
          <w:szCs w:val="28"/>
          <w:lang w:val="uk-UA"/>
        </w:rPr>
        <w:t>’</w:t>
      </w:r>
      <w:r w:rsidRPr="00945119">
        <w:rPr>
          <w:rFonts w:ascii="Times New Roman" w:hAnsi="Times New Roman" w:cs="Times New Roman"/>
          <w:sz w:val="28"/>
          <w:szCs w:val="28"/>
          <w:lang w:val="uk-UA"/>
        </w:rPr>
        <w:t>язкову письмову форму надання згоди підтверджується і практикою ЄСПЛ.</w:t>
      </w:r>
    </w:p>
    <w:p w:rsidR="004E2D20" w:rsidRDefault="004E2D20" w:rsidP="00945119">
      <w:pPr>
        <w:autoSpaceDE w:val="0"/>
        <w:autoSpaceDN w:val="0"/>
        <w:adjustRightInd w:val="0"/>
        <w:spacing w:after="0" w:line="360" w:lineRule="auto"/>
        <w:jc w:val="both"/>
        <w:rPr>
          <w:rFonts w:ascii="Times New Roman" w:hAnsi="Times New Roman" w:cs="Times New Roman"/>
          <w:sz w:val="28"/>
          <w:szCs w:val="28"/>
          <w:lang w:val="uk-UA"/>
        </w:rPr>
      </w:pPr>
    </w:p>
    <w:p w:rsidR="004D593C" w:rsidRDefault="00294AAF" w:rsidP="00945119">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D593C">
        <w:rPr>
          <w:rFonts w:ascii="Times New Roman" w:hAnsi="Times New Roman" w:cs="Times New Roman"/>
          <w:sz w:val="28"/>
          <w:szCs w:val="28"/>
          <w:lang w:val="uk-UA"/>
        </w:rPr>
        <w:t>ПРАКТИКА</w:t>
      </w:r>
    </w:p>
    <w:p w:rsidR="00945119" w:rsidRDefault="00945119" w:rsidP="0094511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Pr="00945119">
        <w:rPr>
          <w:rFonts w:ascii="Times New Roman" w:hAnsi="Times New Roman" w:cs="Times New Roman"/>
          <w:i/>
          <w:sz w:val="28"/>
          <w:szCs w:val="28"/>
          <w:lang w:val="uk-UA"/>
        </w:rPr>
        <w:t xml:space="preserve">Так, зокрема, у рішенні у справі «Кучера проти Словаччини» (Kucera v Slovakia), 48666/99, 17 липня 2007 р., в пунктах 119-122 зазначено: «Суд, </w:t>
      </w:r>
      <w:r w:rsidRPr="00945119">
        <w:rPr>
          <w:rFonts w:ascii="Times New Roman" w:hAnsi="Times New Roman" w:cs="Times New Roman"/>
          <w:i/>
          <w:sz w:val="28"/>
          <w:szCs w:val="28"/>
          <w:lang w:val="uk-UA"/>
        </w:rPr>
        <w:lastRenderedPageBreak/>
        <w:t>зваживши на кількість залучених поліціянтів, той факт, що четверо з них належали до загону спеціального призначення, відкрито носили автомати й були в масках, та зауваживши, що вони прийшли до квартири заявника на світанку, може дійти висновку, що заявникові не залишалося нічого іншого, як дозволити їм увійти в його квартиру. Важко погодитися, зважаючи на ці обставини, що будь-яка згода, дана заявником, була вільною і усвідомленою. Відповідно, тут було втручання в його право на повагу до його житла… На думку Суду, втручання в цих обставинах належить вважати як непропорційне з таких причин. Зокрема … працівники поліції прибули до дверей заявника для того, щоб пред</w:t>
      </w:r>
      <w:r w:rsidR="00FF690C">
        <w:rPr>
          <w:rFonts w:ascii="Times New Roman" w:hAnsi="Times New Roman" w:cs="Times New Roman"/>
          <w:i/>
          <w:sz w:val="28"/>
          <w:szCs w:val="28"/>
          <w:lang w:val="uk-UA"/>
        </w:rPr>
        <w:t>’</w:t>
      </w:r>
      <w:r w:rsidRPr="00945119">
        <w:rPr>
          <w:rFonts w:ascii="Times New Roman" w:hAnsi="Times New Roman" w:cs="Times New Roman"/>
          <w:i/>
          <w:sz w:val="28"/>
          <w:szCs w:val="28"/>
          <w:lang w:val="uk-UA"/>
        </w:rPr>
        <w:t>явити йому та його дружині обвинувачення і допровадити їх до слідчого на допит. Немає якихось ознак того, що виконання цього завдання вимагало від поліції входити в квартиру… Оскаржувальний захід належить вважати непропорційним за таких обставини. Крім того, ситуаціям на кшталт тієї, що виникла в цій справі, коли, як зазначено вище, рано-вранці,на порозі дому заявника перед ним постало декілька спеціально навчених поліціянтів у масках, властивий значний ризик зловживання службовим становищем та порушення принципу поваги до людської гідності. На думку Суду, щоб уникнути будь-яких можливих зловживань у таких обставинах, а також забезпечити ефективний захист прав людини за статтею 8 Конвенції, мають бути певні запобіжні механізми. Такі запобіжні механізми можуть передбачати ухвалення нормативних актів, …, і, на додаток до цього, встановлення процесуальних гарантій, що передбачають, наприклад, присутність під час операції безсторонньої особи або отримання чіткої письмової згоди</w:t>
      </w:r>
      <w:r w:rsidR="004E2D20">
        <w:rPr>
          <w:rFonts w:ascii="Times New Roman" w:hAnsi="Times New Roman" w:cs="Times New Roman"/>
          <w:i/>
          <w:sz w:val="28"/>
          <w:szCs w:val="28"/>
          <w:lang w:val="uk-UA"/>
        </w:rPr>
        <w:t xml:space="preserve"> </w:t>
      </w:r>
      <w:r w:rsidRPr="00945119">
        <w:rPr>
          <w:rFonts w:ascii="Times New Roman" w:hAnsi="Times New Roman" w:cs="Times New Roman"/>
          <w:i/>
          <w:sz w:val="28"/>
          <w:szCs w:val="28"/>
          <w:lang w:val="uk-UA"/>
        </w:rPr>
        <w:t xml:space="preserve">власника  як попередньої умови для проникнення до його приміщення» </w:t>
      </w:r>
    </w:p>
    <w:p w:rsidR="00945119" w:rsidRPr="00945119" w:rsidRDefault="00945119" w:rsidP="00945119">
      <w:pPr>
        <w:rPr>
          <w:rFonts w:ascii="Times New Roman" w:hAnsi="Times New Roman" w:cs="Times New Roman"/>
          <w:sz w:val="28"/>
          <w:szCs w:val="28"/>
          <w:lang w:val="uk-UA"/>
        </w:rPr>
      </w:pPr>
    </w:p>
    <w:p w:rsidR="00945119" w:rsidRPr="00945119" w:rsidRDefault="00945119" w:rsidP="009451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119">
        <w:rPr>
          <w:rFonts w:ascii="Times New Roman" w:hAnsi="Times New Roman" w:cs="Times New Roman"/>
          <w:sz w:val="28"/>
          <w:szCs w:val="28"/>
          <w:lang w:val="uk-UA"/>
        </w:rPr>
        <w:t>Крім письмової форми згоди володільця також необхідною умовою для її</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легітимності виступає її добровільний характер, що має бути підтверджено в</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протоколі, а також випливати з обстановки, в якій така згода надається</w:t>
      </w:r>
      <w:r w:rsidRPr="00F2737F">
        <w:rPr>
          <w:lang w:val="uk-UA"/>
        </w:rPr>
        <w:t>.</w:t>
      </w:r>
    </w:p>
    <w:p w:rsidR="00945119" w:rsidRDefault="00945119" w:rsidP="009451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945119">
        <w:rPr>
          <w:rFonts w:ascii="Times New Roman" w:hAnsi="Times New Roman" w:cs="Times New Roman"/>
          <w:sz w:val="28"/>
          <w:szCs w:val="28"/>
          <w:lang w:val="uk-UA"/>
        </w:rPr>
        <w:t>Добровільність надання згоди має бути поставлена під сумнів і у випадках її</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отримання в результаті неправдивого інформування особи стосовно нібито</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отриманої ухвали слідчого судді на проведення слідчої дії у житлі чи іншому</w:t>
      </w:r>
      <w:r>
        <w:rPr>
          <w:rFonts w:ascii="Times New Roman" w:hAnsi="Times New Roman" w:cs="Times New Roman"/>
          <w:sz w:val="28"/>
          <w:szCs w:val="28"/>
          <w:lang w:val="uk-UA"/>
        </w:rPr>
        <w:t xml:space="preserve"> </w:t>
      </w:r>
      <w:r w:rsidRPr="00945119">
        <w:rPr>
          <w:rFonts w:ascii="Times New Roman" w:hAnsi="Times New Roman" w:cs="Times New Roman"/>
          <w:sz w:val="28"/>
          <w:szCs w:val="28"/>
          <w:lang w:val="uk-UA"/>
        </w:rPr>
        <w:t xml:space="preserve">володінні. </w:t>
      </w:r>
    </w:p>
    <w:p w:rsidR="00F57E2F" w:rsidRDefault="00F57E2F" w:rsidP="00945119">
      <w:pPr>
        <w:spacing w:after="0" w:line="360" w:lineRule="auto"/>
        <w:jc w:val="both"/>
        <w:rPr>
          <w:rFonts w:ascii="Times New Roman" w:hAnsi="Times New Roman" w:cs="Times New Roman"/>
          <w:sz w:val="28"/>
          <w:szCs w:val="28"/>
          <w:lang w:val="uk-UA"/>
        </w:rPr>
      </w:pPr>
    </w:p>
    <w:p w:rsidR="00F57E2F" w:rsidRDefault="00294AAF" w:rsidP="009451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D593C">
        <w:rPr>
          <w:rFonts w:ascii="Times New Roman" w:hAnsi="Times New Roman" w:cs="Times New Roman"/>
          <w:sz w:val="28"/>
          <w:szCs w:val="28"/>
          <w:lang w:val="uk-UA"/>
        </w:rPr>
        <w:t>ПРАКТИКА</w:t>
      </w:r>
    </w:p>
    <w:p w:rsidR="00945119" w:rsidRPr="00945119" w:rsidRDefault="00945119" w:rsidP="0094511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Pr="00945119">
        <w:rPr>
          <w:rFonts w:ascii="Times New Roman" w:hAnsi="Times New Roman" w:cs="Times New Roman"/>
          <w:i/>
          <w:sz w:val="28"/>
          <w:szCs w:val="28"/>
          <w:lang w:val="uk-UA"/>
        </w:rPr>
        <w:t>В цьому контексті інтерес викликає рішення Верховного Суду США у справі Bumper v. North Carolina, у якій поліцейські обманули володарку дома, заявивши їй, що мають на руках ордер на обшук. Вона відчинила їм двері і сказала: «Тоді приступайте». Коли ж в ході проведення обшуку ніякого ордера так і не було надано, прокурор заявив, що володарка дома дала їм свою згоду.</w:t>
      </w:r>
    </w:p>
    <w:p w:rsidR="00945119" w:rsidRPr="00945119" w:rsidRDefault="00945119" w:rsidP="0094511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8"/>
          <w:szCs w:val="28"/>
          <w:lang w:val="uk-UA"/>
        </w:rPr>
      </w:pPr>
      <w:r w:rsidRPr="00945119">
        <w:rPr>
          <w:rFonts w:ascii="Times New Roman" w:hAnsi="Times New Roman" w:cs="Times New Roman"/>
          <w:i/>
          <w:sz w:val="28"/>
          <w:szCs w:val="28"/>
          <w:lang w:val="uk-UA"/>
        </w:rPr>
        <w:tab/>
        <w:t>Верховний суд визнав її згоду такою, що не має юридичної сили, оскільки вона була отримана шляхом примушення, тобто підкорення здійсненню законної влади.</w:t>
      </w:r>
    </w:p>
    <w:p w:rsidR="00945119" w:rsidRDefault="00945119" w:rsidP="00945119">
      <w:pPr>
        <w:spacing w:line="360" w:lineRule="auto"/>
        <w:jc w:val="both"/>
        <w:rPr>
          <w:rFonts w:ascii="Times New Roman" w:hAnsi="Times New Roman" w:cs="Times New Roman"/>
          <w:sz w:val="28"/>
          <w:szCs w:val="28"/>
          <w:lang w:val="uk-UA"/>
        </w:rPr>
      </w:pPr>
    </w:p>
    <w:p w:rsidR="00F57E2F" w:rsidRDefault="00F57E2F" w:rsidP="00945119">
      <w:pPr>
        <w:spacing w:line="360" w:lineRule="auto"/>
        <w:jc w:val="both"/>
        <w:rPr>
          <w:rFonts w:ascii="Times New Roman" w:hAnsi="Times New Roman" w:cs="Times New Roman"/>
          <w:sz w:val="28"/>
          <w:szCs w:val="28"/>
          <w:lang w:val="uk-UA"/>
        </w:rPr>
      </w:pPr>
    </w:p>
    <w:p w:rsidR="004D593C" w:rsidRDefault="00294AAF" w:rsidP="0094511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D593C">
        <w:rPr>
          <w:rFonts w:ascii="Times New Roman" w:hAnsi="Times New Roman" w:cs="Times New Roman"/>
          <w:sz w:val="28"/>
          <w:szCs w:val="28"/>
          <w:lang w:val="uk-UA"/>
        </w:rPr>
        <w:t>ПРАКТИКА</w:t>
      </w:r>
    </w:p>
    <w:p w:rsidR="00C91DA0" w:rsidRDefault="00945119" w:rsidP="00F57E2F">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i/>
          <w:sz w:val="28"/>
          <w:szCs w:val="28"/>
          <w:lang w:val="uk-UA"/>
        </w:rPr>
      </w:pPr>
      <w:r w:rsidRPr="00F57E2F">
        <w:rPr>
          <w:rFonts w:ascii="Times New Roman" w:hAnsi="Times New Roman" w:cs="Times New Roman"/>
          <w:i/>
          <w:sz w:val="28"/>
          <w:szCs w:val="28"/>
          <w:lang w:val="uk-UA"/>
        </w:rPr>
        <w:t>В цьому плані показовою є справа «Бєлоусов проти України», у якій ЄСПЛ, розглянувши скаргу заявника стосовно незаконності проведення обшуку його житла, ухвалив Рішення від 07.11.2013 р.: згідно з наявними документами дозвіл на огляд житла був підписаний заявником у другій половині дня 18 липня 2005 року. Як встановлено, впродовж цього строку заявник тримався під вартою у відділенні міліції, що не підтверджено документально, та був підданий жорстокому поводженню з боку міліції. Також вбачається, що заявника було доправлено для участі в огляді під щільним наглядом кількох працівників міліції, яких заявник вважав винними у жорстокому поводженні з ним, та що впродовж усієї процедури він залишався в наручниках. Отже, працівники</w:t>
      </w:r>
      <w:r w:rsidR="00F57E2F" w:rsidRPr="00F57E2F">
        <w:rPr>
          <w:rFonts w:ascii="Times New Roman" w:hAnsi="Times New Roman" w:cs="Times New Roman"/>
          <w:i/>
          <w:sz w:val="28"/>
          <w:szCs w:val="28"/>
          <w:lang w:val="uk-UA"/>
        </w:rPr>
        <w:t xml:space="preserve"> </w:t>
      </w:r>
      <w:r w:rsidRPr="00F57E2F">
        <w:rPr>
          <w:rFonts w:ascii="Times New Roman" w:hAnsi="Times New Roman" w:cs="Times New Roman"/>
          <w:i/>
          <w:sz w:val="28"/>
          <w:szCs w:val="28"/>
          <w:lang w:val="uk-UA"/>
        </w:rPr>
        <w:t xml:space="preserve">міліції отримали дозвіл заявника на огляд його житла за обставин, </w:t>
      </w:r>
      <w:r w:rsidRPr="00F57E2F">
        <w:rPr>
          <w:rFonts w:ascii="Times New Roman" w:hAnsi="Times New Roman" w:cs="Times New Roman"/>
          <w:i/>
          <w:sz w:val="28"/>
          <w:szCs w:val="28"/>
          <w:lang w:val="uk-UA"/>
        </w:rPr>
        <w:lastRenderedPageBreak/>
        <w:t>в яких були відсутні процесуальні гарантії, що захищають його здатність висловлювати свою справжню думку. За цих обставин Суд вважає правдоподібним, що заявник відчував, що його примушують надати дозвіл, про який йдеться. Отже, цей оскаржуваний огляд не здійснювався на підставі справжнього дозволу заявника, а отже, умов для застосування статті 190 Кримінально-процесуального кодексу України 1960 року явно не було дотримано.</w:t>
      </w:r>
    </w:p>
    <w:p w:rsidR="00C91DA0" w:rsidRPr="00C91DA0" w:rsidRDefault="00C91DA0" w:rsidP="00C91DA0">
      <w:pPr>
        <w:rPr>
          <w:rFonts w:ascii="Times New Roman" w:hAnsi="Times New Roman" w:cs="Times New Roman"/>
          <w:sz w:val="28"/>
          <w:szCs w:val="28"/>
          <w:lang w:val="uk-UA"/>
        </w:rPr>
      </w:pPr>
    </w:p>
    <w:p w:rsidR="00C91DA0" w:rsidRDefault="00C91DA0" w:rsidP="00C91DA0">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ПРАКТИКА</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Верховний Суд у складі колегії суддів Касаційного кримінального суду роглядав цю судову справу у зв</w:t>
      </w:r>
      <w:r w:rsidR="00FF690C">
        <w:rPr>
          <w:rFonts w:ascii="Times New Roman" w:hAnsi="Times New Roman" w:cs="Times New Roman"/>
          <w:i/>
          <w:sz w:val="28"/>
          <w:szCs w:val="28"/>
          <w:lang w:val="uk-UA"/>
        </w:rPr>
        <w:t>’</w:t>
      </w:r>
      <w:r w:rsidRPr="00C91DA0">
        <w:rPr>
          <w:rFonts w:ascii="Times New Roman" w:hAnsi="Times New Roman" w:cs="Times New Roman"/>
          <w:i/>
          <w:sz w:val="28"/>
          <w:szCs w:val="28"/>
          <w:lang w:val="uk-UA"/>
        </w:rPr>
        <w:t>язку з касаційною скаргою засудженого за ч. 3 ст. 185 , ч. 3 ст. 186 та ч. 3 ст. 187 КК України, в який останній, в тому числі, вказував на недопустимість доказів у провадженні, зокрема, протоколів огляду житла потерпілих, висновків експертів, протоколів впізнання особи по фотознімкам, пред</w:t>
      </w:r>
      <w:r w:rsidR="00FF690C">
        <w:rPr>
          <w:rFonts w:ascii="Times New Roman" w:hAnsi="Times New Roman" w:cs="Times New Roman"/>
          <w:i/>
          <w:sz w:val="28"/>
          <w:szCs w:val="28"/>
          <w:lang w:val="uk-UA"/>
        </w:rPr>
        <w:t>’</w:t>
      </w:r>
      <w:r w:rsidRPr="00C91DA0">
        <w:rPr>
          <w:rFonts w:ascii="Times New Roman" w:hAnsi="Times New Roman" w:cs="Times New Roman"/>
          <w:i/>
          <w:sz w:val="28"/>
          <w:szCs w:val="28"/>
          <w:lang w:val="uk-UA"/>
        </w:rPr>
        <w:t>явлення речей для впізнання, що є істотним порушенням вимог кримінального процесуального закону. Скаржник просив скасувати судові рішення і призначити новий розгляд справи в суді першої інстанції.</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Скарга була мотивована, зокрема, тим, що під час розслідуваннія біли не дотримані приписи Конституції України про заборону проникнення до житла чи до іншого володіння особи, проведення в них огляду чи обшуку інакше як за вмотивованим рішенням суду (ч. 2 ст. 30). А відповідно до вимог ст. 13 КПК України не допускається проникнення до житла чи до іншого володіння особи, проведення в них огляду чи обшуку інакше як за вмотивованим судовим рішенням, крім випадків, передбачених цим Кодексом.</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 xml:space="preserve">Відхиляючи касаційну скаргу, колегія суддів дійшла висновку що огляд житла чи іншого володіння особи може бути проведено за добровільною згодою особи, яка ним володіє, за умови, що були наявні процесуальні гарантії, які захищали здатність особи висловлювати свою справжню думку при наданні такої згоди. </w:t>
      </w:r>
      <w:r w:rsidRPr="00C91DA0">
        <w:rPr>
          <w:rFonts w:ascii="Times New Roman" w:hAnsi="Times New Roman" w:cs="Times New Roman"/>
          <w:i/>
          <w:sz w:val="28"/>
          <w:szCs w:val="28"/>
          <w:lang w:val="uk-UA"/>
        </w:rPr>
        <w:lastRenderedPageBreak/>
        <w:t>Такий висновок ґрунтується на аналізі кримінальних процесуальних норм, які містяться у ч. 1 ст. 233, ч. 2 ст. 234 та ч. 2 ст. 237 КПК України, ,</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Суд зазначив, що відповідно до ст. 8 Конвенції про захист прав людини і основоположних свобод кожен має право на повагу до свого приватного і сімейного життя, до свого житла і кореспонденції.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w:t>
      </w:r>
      <w:r w:rsidR="00FF690C">
        <w:rPr>
          <w:rFonts w:ascii="Times New Roman" w:hAnsi="Times New Roman" w:cs="Times New Roman"/>
          <w:i/>
          <w:sz w:val="28"/>
          <w:szCs w:val="28"/>
          <w:lang w:val="uk-UA"/>
        </w:rPr>
        <w:t>’</w:t>
      </w:r>
      <w:r w:rsidRPr="00C91DA0">
        <w:rPr>
          <w:rFonts w:ascii="Times New Roman" w:hAnsi="Times New Roman" w:cs="Times New Roman"/>
          <w:i/>
          <w:sz w:val="28"/>
          <w:szCs w:val="28"/>
          <w:lang w:val="uk-UA"/>
        </w:rPr>
        <w:t>я чи моралі або для захисту прав і свобод інших осіб.</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Згідно зі ст. 237 КПК України з метою виявлення та фіксації відомостей щодо обставин вчинення кримінального правопорушення слідчий, прокурор проводять огляд місцевості, приміщення, речей та документів. Огляд житла чи іншого володіння особи здійснюється згідно з правилами цього Кодексу, передбаченими для обшуку житла чи іншого володіння особи.</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Як виняток ч. 3 ст. 30 Конституції України передбачає, що у невідкладних випадках, пов</w:t>
      </w:r>
      <w:r w:rsidR="00FF690C">
        <w:rPr>
          <w:rFonts w:ascii="Times New Roman" w:hAnsi="Times New Roman" w:cs="Times New Roman"/>
          <w:i/>
          <w:sz w:val="28"/>
          <w:szCs w:val="28"/>
          <w:lang w:val="uk-UA"/>
        </w:rPr>
        <w:t>’</w:t>
      </w:r>
      <w:r w:rsidRPr="00C91DA0">
        <w:rPr>
          <w:rFonts w:ascii="Times New Roman" w:hAnsi="Times New Roman" w:cs="Times New Roman"/>
          <w:i/>
          <w:sz w:val="28"/>
          <w:szCs w:val="28"/>
          <w:lang w:val="uk-UA"/>
        </w:rPr>
        <w:t>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Згідно з ч. 1 ст. 233 КПК України ніхто не має права проникнути до житла чи іншого володіння особи з будь-якою метою, інакше як лише за добровільною згодою особи, яка ним володіє, або на підставі ухвали слідчого судді, крім випадків, установлених ч. 3 цієї статті.</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Тобто законодавцем, окрім можливості проникнення до житла чи іншого володіння особи на підставі судового рішення, передбачено іншу процесуальну гарантію захисту прав особи, а саме − можливість проникнути до житла чи іншого володіння особи за добровільною згодою особи, яка ним володіє.</w:t>
      </w:r>
    </w:p>
    <w:p w:rsidR="00C91DA0" w:rsidRPr="00C91DA0" w:rsidRDefault="00C91DA0" w:rsidP="00C91DA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8"/>
          <w:szCs w:val="28"/>
          <w:lang w:val="uk-UA"/>
        </w:rPr>
      </w:pPr>
      <w:r w:rsidRPr="00C91DA0">
        <w:rPr>
          <w:rFonts w:ascii="Times New Roman" w:hAnsi="Times New Roman" w:cs="Times New Roman"/>
          <w:i/>
          <w:sz w:val="28"/>
          <w:szCs w:val="28"/>
          <w:lang w:val="uk-UA"/>
        </w:rPr>
        <w:t xml:space="preserve">Із матеріалів кримінального провадження вбачається, що потерпілі надавали згоду на проведення огляду житла та приміщення, якими вони володіють, із </w:t>
      </w:r>
      <w:r w:rsidRPr="00C91DA0">
        <w:rPr>
          <w:rFonts w:ascii="Times New Roman" w:hAnsi="Times New Roman" w:cs="Times New Roman"/>
          <w:i/>
          <w:sz w:val="28"/>
          <w:szCs w:val="28"/>
          <w:lang w:val="uk-UA"/>
        </w:rPr>
        <w:lastRenderedPageBreak/>
        <w:t>метою фіксації обставин вчинення кримінальних правопорушень. Свідок підтвердила, що потерпіла та її дочка писали дозвіл на проведення огляду їх домоволодіння. Після проведення оглядів місць подій були складені відповідні протоколи. Отже, наведені обставини не ставлять під сумнів добровільність такої згоди, оскільки були наявні всі процесуальні гарантії, які захищали здатність потерпілих висловлювати свою справжню думку.</w:t>
      </w:r>
    </w:p>
    <w:p w:rsidR="00C91DA0" w:rsidRDefault="00C91DA0" w:rsidP="00C91DA0">
      <w:pPr>
        <w:autoSpaceDE w:val="0"/>
        <w:autoSpaceDN w:val="0"/>
        <w:adjustRightInd w:val="0"/>
        <w:spacing w:after="0" w:line="360" w:lineRule="auto"/>
        <w:jc w:val="both"/>
        <w:rPr>
          <w:rFonts w:ascii="Times New Roman" w:hAnsi="Times New Roman" w:cs="Times New Roman"/>
          <w:sz w:val="28"/>
          <w:szCs w:val="28"/>
          <w:lang w:val="uk-UA"/>
        </w:rPr>
      </w:pPr>
    </w:p>
    <w:p w:rsidR="00762B9C" w:rsidRDefault="00762B9C" w:rsidP="00C91DA0">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2AA719CD" wp14:editId="6795A416">
            <wp:extent cx="3810000" cy="1428750"/>
            <wp:effectExtent l="0" t="0" r="0" b="0"/>
            <wp:docPr id="31" name="Рисунок 31" descr="C:\Users\userznu\Desktop\European_Court_of_Human_Right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znu\Desktop\European_Court_of_Human_Rights_logo.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762B9C" w:rsidRDefault="00762B9C" w:rsidP="00C91DA0">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ПРАКТИКА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«Багієва проти України»: використання в рішенні про дозвіл на обшук узагальнених формулювань є неналежною гарантією проти можливого зловживання владою під час його проведення (ст. 8 Конвенції, заява № 41085/05, 28 квітня 2016 р.)</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Заявниця скаржилась, що обшук її квартири становив порушення її права на повагу до свого житла, що органи влади не розглянули її скарги належним чином і не провели ефективного розслідування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цим. Вона посилалась на статті 8 та 13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Розглядаючи цю справу ЄСПЛ нагадав, що коли країни-учасниці вважають за необхідне вдаватися до таких заходів як проведення обшуків житлових приміщень з метою отримання доказів вчинення правопорушень, він оцінює, по-перше, чи були підстави, наведені для виправдання таких заходів, відповідними і достатніми, та чи було дотримано принцип пропорційності. По-друге, також вивчає наявність у національному законодавстві ефективних гарантій від зловживань та свавілля, а також перевіряє як ці гарантії використовували у справі, що розглядається.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Так, зважаючи на вжиті в рішенні про дозвіл на обшук у цій справі узагальнені формулювання («підроблені документи», а також «засоби та знаряддя для підроблення документів»), ЄСПЛ не вважає, що попередній судовий дозвіл на обшук став належною гарантією проти можливого зловживання владою під час його проведення.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Також звертає увагу, що у рішенні про дозвіл на обшук не були встановлені чіткі межі обшуку, працівники міліції вилучили низку речей, які навіть не входили до категорії розшукуваних речей, встановлених судом, які згодом були повернуті заявниці. Суд зауважує, що поняті та представник житлово-експлуатаційної організації, запрошені міліцією для участі в проведенні обшуку, не пересвідчилися у правильності внесення до списку протоколу про проведення обшуку всіх вилучених речей, та у тому, чи відповідали вилучені речі обсягу обшуку, визначеному в постанові про дозвіл на обшук. За цих обставин ЄСПЛ дійшов висновку, що наявні гарантії національного законодавства виявилися недостатніми, а проведений обшук у квартирі заявниці становив втручання, яке не було пропорційним відповідній меті, відповідно, констатував порушення ст. 8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Крім того, розглянувши скаргу заявниці за ст. 13 Конвенції, Європейський суд звернув увагу, що кримінальне провадження щодо тверджень заявниці про зникнення її речей тривало щонайменше шість років, йому бракувало ретельності та оперативності і воно виявилося неефективним. ЄСПЛ зазначив, що ні слідчий, ні суди, які переглядали постанову від 16 червня 2005 року, не розглянули питання про те, чи відповідав обсяг проведеного обшуку меті, зазначеній в постанові про дозвіл на обшук. Як було зазначено вище, кількість вилучених речей свідчила про те, що проведення обшуку виходило за межі, встановлені постановою суду про дозвіл на обшук. Крім того, не було вжито відповідних заходів для розгляду питань, чи дійсно працівники міліції попередили заявницю, та чи дотрималися вони вимоги щодо збереження майна.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Беручи до уваги вище викладене та з огляду на стверджуване порушення, Суд дійшов висновку, що національні органи влади не провели ефективного розслідування події та спростували очікування заявниці щодо отримання ретроспективного відшкодування, зокрема, відшкодування згідно з цивільним законодавством. Зважаючи на це Європейський суд встановив, що у заявниці не було ефективного засобу юридичного захисту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її скаргою за статтею 8 Конвенції та констатував порушення статті 13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ЄВРОПЕЙСЬКИЙ СУД З ПРАВ ЛЮДИНИ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П</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ЯТА СЕКЦІЯ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СПРАВА «БАГІЄВА ПРОТИ УКРАЇНИ»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(CASE OF BAGIYEVA v. UKRAINE)</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(Заява № 41085/05)</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РІШЕННЯ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СТРАСБУРГ</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28 квітня 2016 року ОСТАТОЧНЕ</w:t>
      </w:r>
      <w:r>
        <w:rPr>
          <w:rFonts w:ascii="Times New Roman" w:hAnsi="Times New Roman" w:cs="Times New Roman"/>
          <w:sz w:val="28"/>
          <w:szCs w:val="28"/>
          <w:lang w:val="uk-UA"/>
        </w:rPr>
        <w:t xml:space="preserve"> </w:t>
      </w:r>
      <w:r w:rsidRPr="00A324DA">
        <w:rPr>
          <w:rFonts w:ascii="Times New Roman" w:hAnsi="Times New Roman" w:cs="Times New Roman"/>
          <w:sz w:val="28"/>
          <w:szCs w:val="28"/>
          <w:lang w:val="uk-UA"/>
        </w:rPr>
        <w:t>28/07/2016</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Це рішення набуло статусу остаточного відповідно до пункту 2 статті 44 Конвенції. Його текст може підлягати редакційним виправленням.</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У справі «Багієва проти України»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Європейський суд з прав людини (П</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ята секція), засідаючи палатою, до складу якої увійшли: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Ангеліка Нуссбергер (Angelika NuЯberger), Голова,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Ганна Юдківська (Ganna Yudkivska),</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Андре Потоцький (Andrй Potocki),</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Фаріс Вегабовіч (Faris Vehaboviж),</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Сіофра О</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Лірі (Sнofra O</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Leary),</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Карло Ранцоні (Carlo Ranzoni),</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Мартіньш Мітс (Mвrtiтр Mits), судді,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та Клаудія Вестердік (Claudia Westerdiek), Секретар секції,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після обговорення за зачиненими дверима 22 березня 2016 року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постановляє таке рішення, що було ухвалено у той день:</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ПРОЦЕДУРА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 Справу було розпочато за заявою (№ 41085/05), яку 4 листопада 2005 року подала до Суду проти України на підставі статті 34 Конвенції про захист прав людини і основоположних свобод (далі – Конвенція) громадянка України, пані Тетяна Григорівна Багієва (далі – заявниця).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 Інтереси заявниці представляв пан В. Сізоненко, юрист, який практикує у м. Київ. Уряд України (далі – Уряд) представляла виконувач обов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язків Урядового уповноваженого, пані О. Давидчук.</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 Заявниця за статтями 8 та 13 Конвенції стверджувала, що обшук її квартири проводився з порушенням її права на повагу до її житла, та що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цим порушенням були відсутні ефективні засоби юридичного захисту.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 28 березня 2011 року про заяву було повідомлено Уряд.</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ФАКТИ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I. ОБСТАВИНИ СПРАВИ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 Заявниця народилася у 1958 році. У 1992 році вона розлучилася зі своїм чоловіком, Б. На час подій вона проживала разом зі своєю неповнолітньою донькою у квартирі у м. Київ.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6. 7 березня 2005 року працівники міліції затримали Б. за вчинення адміністративного правопорушення на залізничній станції «Київ-Пасажирський». Після затримання працівники міліції виявили, що у посвідченні водія, яке він пред</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явив, не містилося всієї необхідної інформації, а відповідно до автоматизованої бази даних МВС України за номером та серією воно належало іншій особі.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7. 8 березня 2005 року щодо Б. було порушено кримінальну справу за підозрою у підробленні документів, вчинене за попередньою змовою групою осіб. Того ж дня працівники міліції записали телефонні розмови між Б. та заявницею, з яких випливало, що деякі документи, пов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язані з його посвідченням водія та навчанням в автошколі, зберігалися в її квартирі. Згодом записані розмови були зафіксовані у протоколі від 31 жовтня 2005 року.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A. Обшук квартири заявниці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8. 10 березня 2005 року слідчий лінійного відділу на станції Київ-Пасажирський УМВС України на Південно-Західній залізниці, у провадженні якого знаходилася кримінальна справа щодо Б., звернувся до Шевченківського районного суду міста Києва з поданням про проведення обшуку двох квартир, одна з яких належала заявниці, де, згідно з твердженнями слідчого, постійно проживав Б.</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9. 11 березня 2005 року Шевченківський районний суд м. Києва ухвалив постанову про дозвіл на обшук. На засіданні суду був присутній лише слідчий. Щодо квартири заявниці суд дійшов висновку про необхідність обшуку квартири, в якій Б. постійно проживав, та можуть зберігатися підроблені документи, а також засоби та знаряддя для підроблення документів.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10. Того ж дня слідчий вирішив провести обшук у квартирі заявниці. Після прибуття слідчий та інші присутні працівники міліції виявили, що двері квартири були зачинені, а коли вони дзвонили, ніхто не відповідав. Відповідно до пояснень працівників міліції, наданих слідчим органам, працівники міліції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язалися із заявницею, щоб повідомити про проведення обшуку. Згідно з твердженнями заявниці, того дня вони з донькою поїхали на свою дачу за містом; з нею був її мобільний телефон та міліція з нею не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язувалась.</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11. Щоб відчинити двері квартири, працівники міліції викликали спеціальну групу. Як тільки двері відчинили, слідчий та троє працівників міліції провели обшук у присутності двох понятих та представника житлово-експлуатаційної організації. У ході проведення обшуку працівники міліції вилучили предмети майна, які вони зафіксували у протоколі обшуку. Відповідно до переліку під час обшуку були вилучені такі речі: дискети, компакт-диски, свідоцтва про реєстрацію автомобіля, ключі, скриня з готівкою, свідоцтва, видані на ім</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 Б., картина та ікона.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12. 14 березня 2005 року заявниця повернулася додому та виявила, що двері її квартири пошкоджені та опечатані. З дозволу слідчого вона увійшла до квартири та побачила, що квартира перебуває у стані повного безладу. Вона також виявила, що деякі речі, які не були внесені до переліку вилучених речей, зникли, а саме: чотири мобільні телефони, картки поповнення мобільного рахунку, коштовності та пляшка віскі.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B. Провадження на національному рівні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13. Заявниця подала до правоохоронних органів скаргу на дії працівників міліції, які проводили обшук. Вона стверджувала, що обшук було проведено з порушенням вимог національного законодавства, та що деякі її речі зникли.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 Розслідування за фактом стверджуваної крадіжки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14. 19 квітня 2005 року Київською транспортною прокуратурою було порушено кримінальну справу за можливим фактом крадіжки майна заявниці.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15. 5 липня 2005 року заявницю було визнано потерпілою у справі, а її цивільний позов було долучено до матеріалів кримінальної справи. Того ж дня провадження у справі було зупинено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неможливістю встановити можливих винних осіб у вчиненні злочину.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16. 1 жовтня 2005 року прокуратура міста Києва скасувала постанову від 5 липня 2005 року про зупинення провадження у справі, встановивши, що проведене розслідування не було повним: осіб, які брали участь у проведенні обшуку квартири заявниці, не допитали належним чином, мобільні телефони та картки поповнення рахунку не були знайдені, а проведені слідчі дії не були задокументовані належним чином.</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17. 30 листопада та 26 грудня 2005 року заявниці повернули деякі вилучені речі, зокрема, картину, ікону та втрачені мобільні телефони.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18. 28 грудня 2005 року Київська транспортна прокуратура відмовила у порушенні кримінальної справи за фактом можливої службової недбалості працівників міліції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неповною фіксацією вилучених речей. Прокуратурою було встановлено, що мобільні телефони не були внесені до переліку вилучених речей внаслідок технічної помилки. Мобільні телефони повернули заявниці, відповідно шкоди вона не зазнала. Прокуратура дійшла висновку, що зрештою були відсутні об</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єктивні докази, які б вказували на те, що працівники міліції не виконували своїх службових обов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язків належним чином.</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19. 9 червня 2006 року прокуратура міста Києва встановила, що розслідування за фактом стверджуваної крадіжки проводилося з затримками та не було ретельним. У постанові прокуратура міста Києва надала вказівки щодо проведення належного розслідування справи.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20. 30 червня 2006 року слідчий Київської транспортної прокуратури закрив кримінальну справу, зазначивши, що докази, які б вказували на те, що в ході проведення обшуку з квартири заявниці були викрадені будь-які речі, відсутні.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21. Заявниця оскаржила цю постанову до суду.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22. 7 серпня 2006 року Голосіївський районний суд міста Києва залишив скаргу заявниці без задоволення, встановивши, що слідчий вжив усіх необхідних заходів та закрив кримінальну справу на законних підставах.</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23. Заявниця оскаржила це рішення.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24. 16 листопада 2006 року Апеляційний суд міста Києва скасував постанову суду першої інстанції від 7 серпня 2006 року та постанову слідчого від 30 червня 2006 року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необґрунтованістю, а справу повернув на додаткове розслідування.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25. Станом на 22 липня 2011 року розслідування у справі ще тривало. Інформація про подальший хід справи до Суду не надходила.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 Перевірка щодо зловживання владою або перевищення своїх службових повноважень працівниками міліції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26. 16 червня 2005 року Київська транспортна прокуратура, після проведення дослідчої перевірки, відмовила у порушенні кримінальної справи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можливим зловживанням владою або перевищенням своїх службових повноважень працівниками міліції в ході проведення обшуку квартири заявниці. У своїй постанові прокурор посилався на пояснення працівника міліції, що заявниці подзвонили на її мобільний телефон та повідомили про проведення обшуку, а двері квартири зламали лише після її відмови з</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явитися. Прокурор також зазначив, що обшук проводився відповідно до встановленого порядку; його здійснювали у присутності двох понятих і представника житлово-експлуатаційної організації, як передбачено національним законодавством.</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27. 21 червня 2005 року заявниця оскаржила постанову від 16 червня 2005 року до суду.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28. 7 липня 2005 року Голосіївський районний суд міста Києва встановив, що постанова від 16 червня 2005 року була обґрунтованою. Суд зазначив, що прокурор виніс постанову після того як, окрім заявниці та її колишнього чоловіка, отримав пояснення працівників міліції, двох понятих та представника житлово-експлуатаційної організації, які були присутні під час проведення обшуку. Суд також встановив, що прокурором було проаналізовано постанову суду про дозвіл на обшук квартири, протокол обшуку квартири та інші документи, на підставі яких він дійшов правильного висновку при винесенні постанови про відмову в порушенні кримінальної справи.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29. Заявниця оскаржила цю постанову.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30. 8 вересня 2005 року Апеляційний суд міста Києва залишив постанову від 7 липня 2005 року без змін, встановивши, що прокурор виніс постанову про відмову в порушенні кримінальної справи на законних підставах. Твердження заявниці були відхилені як безпідставні.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31. Заявниця оскаржила зазначену ухвалу в касаційному порядку.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32. 25 листопада 2005 року Верховний Суд України відмовив заявниці у розгляді її скарги, зазначивши, що вказані судові рішення не могли бути предметом розгляду касаційної інстанції.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II. ВІДПОВІДНЕ НАЦІОНАЛЬНЕ ЗАКОНОДАВСТВО</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A. Кримінальний кодекс України від 5 квітня 2001 року (у редакції станом на час подій)</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33. Стаття 162 Кодексу передбачала: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 Незаконне проникнення до житла чи до іншого володіння особи, незаконне проведення в них огляду чи обшуку, а так само незаконне виселення чи інші дії, що порушують недоторканність житла громадян, –</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караються штрафом від п</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ятдесяти до ста неоподатковуваних мінімумів доходів громадян або виправними роботами на строк до двох років, або обмеженням волі на строк до трьох років.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 Ті самі дії, вчинені службовою особою... -</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караються позбавленням волі на строк від двох до п</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яти років.»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34. Стаття 364 Кодексу передбачала: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 Зловживання владою або службовим становищем, тобто умисне, з корисливих мотивів чи в інших особистих інтересах або в інтересах третіх осіб, використання службовою особою влади чи службового становища всупереч інтересам служби, якщо воно заподіяло істотну шкоду охоронюваним законом правам, свободам та інтересам окремих громадян або державним чи громадським інтересам, або інтересам юридичних осіб, -</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карається виправними роботами на строк до двох років або арештом на строк до шести місяців, або обмеженням волі на строк до трьох років, із позбавленням права обіймати певні посади чи займатися певною діяльністю на строк до трьох років.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 Те саме діяння, якщо воно спричинило тяжкі наслідки,...</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 Дії, передбачені частинами першою або другою цієї статті, якщо вони вчинені працівником правоохоронного органу, -</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караються позбавленням волі на строк від п</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яти до дванадцяти років з позбавленням права обіймати певні посади чи займатися певною діяльністю на строк до трьох років та з конфіскацією майна.»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35. Частина 1 статті 365 Кодексу передбачала: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«Перевищення влади або службових повноважень, тобто умисне вчинення службовою особою дій, які явно виходять за межі наданих їй прав чи повноважень, якщо вони заподіяли істотну шкоду охоронюваним законом правам та інтересам окремих громадян, або державним чи громадським інтересам, або інтересам юридичних осіб, –</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карається виправними роботами на строк до двох років або обмеженням волі на строк до п</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яти років, або позбавленням волі на строк від двох до п</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яти років, із позбавленням права обіймати певні посади чи займатися певною діяльністю на строк до трьох років.»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В. Кримінально-процесуальний кодекс України (далі – КПК) від 28 грудня 1960 року (чинний на час подій)</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36. Стаття 4 КПК передбачала: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«Суд, прокурор, слідчий і орган дізнання зобов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язані в межах своєї компетенції порушити кримінальну справу в кожному випадку виявлення ознак злочину, вжити всіх передбачених законом заходів до встановлення події злочину, осіб, винних у вчиненні злочину, і до їх покарання.»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37. Стаття 127 КПК передбачала, зокрема, що при провадженні обшуку обов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язкова присутність не менше двох понятих. Як поняті запрошувалися особи, не заінтересовані в справі. Понятими не могли бути потерпілі, їх родичі, родичі підозрюваного чи обвинуваченого, або працівники органів дізнання і попереднього слідства.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38. Стаття 177 КПК передбачала, зокрема, що обшук проводився в тих випадках, коли були достатні підстави вважати, що знаряддя злочину, речі (у тому числі, цінності), здобуті злочинним шляхом, а також інші предмети і документи, які мали значення для встановлення істини у справі, були заховані в певному приміщенні. Обшук житла чи іншого володіння особи, за винятком невідкладних випадків, мали проводитися лише за вмотивованою постановою суду. Постанова суду про дозвіл на обшук оскарженню не підлягала.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39. Стаття 181 КПК передбачала: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«Обшук і виїмка провадяться в присутності двох понятих і особи, яка займає дане приміщення, а при відсутності її – представника житлово-експлуатаційної організації або місцевої Ради народних депутатів.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Обшук і виїмка в приміщеннях, що їх займають підприємства, установи і організації, провадяться в присутності їх представників. Під час обшуку по можливості повинна бути забезпечена присутність обшукуваного або повнолітнього члена його/її родини, а при необхідності – також і потерпілого.”</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40. Стаття 183 КПК передбачала: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«...Проводячи обшук, слідчий має право розкривати замкнені приміщення і сховища, якщо володілець відмовляється їх відкрити. При цьому слідчий повинен уникати не викликаних необхідністю пошкоджень дверей, замків та інших предметів...»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ПРАВО</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I. СТВЕРДЖУВАНІ ПОРУШЕННЯ СТАТЕЙ 8 ТА 13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41. Заявниця скаржилась, що обшук її квартири становив порушення її права на повагу до свого житла, що органи влади не розглянули її скарги належним чином і не провели ефективного розслідування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цим. Вона посилалась на статті 8 та 13 Конвенції, які передбачають таке:</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Стаття 8 (Право на повагу до приватного і сімейного життя)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 Кожен має право на повагу до свого приватного і сімейного життя, до свого житла і кореспонденції.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 чи моралі або для захисту прав і свобод інших осіб.»</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Стаття 13 (Право на ефективний засіб юридичного захисту)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A. Прийнятність</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42. Суд зазначає, що заява не є явно необґрунтованою у розумінні підпункту «а» пункту 3 статті 35 Конвенції. Суд також зазначає, що вона не є неприйнятною з будь-яких інших підстав. Тому вона має бути визнана прийнятною.</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B. Суть</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 Доводи сторін</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43. Заявниця наполягала на своїх скаргах, стверджуючи, що працівники міліції не повернули певні вилучені речі, а розслідування події національними органами влади не було ефективним.</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 xml:space="preserve">44. Уряд визнав, що обшук квартири заявниці становив втручання у її право на повагу до свого житла, передбачене статтею 8 Конвенції. Проте, Уряд доводив, що втручання здійснювалося відповідно до процесуального порядку, встановленого законом, і мало на меті легітимне попередження злочину, та за обставин справи було необхідним. Посилаючись на інформацію, належним чином зафіксовану в протоколі від 31 жовтня 2005 року, у якому було задокументовано телефонні розмови між Б. та заявницею, Уряд доводив, що проведення обшуку було необхідним заходом, оскільки у міліції була інформація, що певні документи, важливі для матеріалів кримінального провадження проти Б., зберігалися в квартирі заявниці. Крім того, враховуючи показання працівників міліції, Уряд доводив, що заявницю було повідомлено </w:t>
      </w:r>
      <w:r w:rsidRPr="00A324DA">
        <w:rPr>
          <w:rFonts w:ascii="Times New Roman" w:hAnsi="Times New Roman" w:cs="Times New Roman"/>
          <w:sz w:val="28"/>
          <w:szCs w:val="28"/>
          <w:lang w:val="uk-UA"/>
        </w:rPr>
        <w:lastRenderedPageBreak/>
        <w:t>про проведення обшуку, а отже, їй була надана можливість бути присутньою під час його проведення.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45. Уряд також зазначав, що питання процесуального обов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щодо розслідування тверджень заявниці про неправомірний обшук підпадає під дію статей 8 та 13 Конвенції. Уряд стверджував, що органи влади провели ефективне розслідування усіх обставин події. Зокрема, вони порушили кримінальну справу за фактом стверджуваної крадіжки майна заявниці та провели низку слідчих дій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цим. Проте станом на 22 липня 2011 року розслідування у справі ще тривало. Більш того, органи влади провели дослідчу перевірку щодо можливого зловживання владою або перевищення своїх службових повноважень працівниками міліції. Постанова про відмову в порушенні кримінальної справи від 16 червня 2005 року була залишена національними судами без змін. Насамкінець, щодо поданого цивільного позову Уряд доводив, що у заявниці була б можливість вимагати відшкодування шкоди, якби в рамках відповідного кримінального провадження було встановлено та притягнуто до відповідальності винних осіб.</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 Оцінка Суду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46. Суд спочатку розгляне питання за статтею 8 Конвенції про те, чи становив обшук квартири заявниці втручання у її право на повагу до свого житла, та чи було це втручання обґрунтованим. По-друге, Суд розгляне питання, чи мала заявниця у своєму розпорядженні ефективний процесуальний порядок для виправлення стверджуваного порушення. Суд вважає за належне розглянути друге питання виключно за статтею 13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(a) Стаття 8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(i) Чи мало місце втручання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47. Сторони погоджуються з тим, що проведення обшуку квартири заявниці правоохоронними органами становило втручання у її право на повагу до свого житла. Суд не вбачає жодних підстав вважати інакше.</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(ii) Чи було втручання згідно із законом</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48. Суд зазначає, що обшук проводився на підставі постанови суду, як це передбачено статтею 177 КПК. Отже, втручання, як доводив Уряд, відповідало вимогам національного законодавства. Питання щодо належного обгрунтування постанови про дозвіл на обшук та, у разі відсутності заявниці, точного застосування процедури, передбаченої національним законодавством, а саме статтями 181 та 183 КПК, слід розглянути нижче в ході розгляду питання необхідності та пропорційності втручання.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(iii) Чи переслідувало втручання законну мету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49. З огляду на обставини цієї справи Суд приймає твердження Уряду про те, що втручання мало на меті законне попередження злочину.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(iv) Чи було втручання необхідним у демократичному суспільстві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50. Суд нагадує, що коли країни-учасниці вважають за необхідне вдаватися до таких заходів як проведення обшуків житлових приміщень з метою отримання доказів вчинення правопорушень, Суд оцінюватиме, чи були підстави, наведені для виправдання таких заходів, відповідними і достатніми, та чи було дотримано принцип пропорційності (див. рішення у справі «Бук проти Німеччини» (Buck v. Germany), заява № 41604/98, п. 45, ECHR 2005?IV). Суд також вивчить наявність у національному законодавстві ефективних гарантій від зловживань та свавілля, а також перевірить як ці гарантії використовували у справі, що розглядається (див. рішення у справі «Ілія Стефанов проти Болгарії» (Iliya Stefanov v. Bulgaria), заява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 65755/01, п. 38, від 22 травня 2008 року).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51. У квартирі заявниці обшук проводився на підставі постанови суду. Попереднє надання судом дозволу на проведення обшуку було важливою гарантією проти зловживання. Той факт, що дозвіл на проведення обшуку було надано за відсутності заявниці, сам по собі не є проблематичним, оскільки національний суд може ухвалити таке рішення без повідомлення іншої сторони (див. ухвалу щодо прийнятності у справі «Тамосіус проти Сполученого Королівства» (Tamosius v. the United Kingdom), заява № 62002/00, ECHR 2002-VIII, та рішення у справі «Аванесян проти Росії» (Avanesyan v. Russia), заява</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 41152/06, п. 29, від 18 вересня 2014 року).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52. Суд зазначає, що при встановленні обсягу запропонованого обшуку, національний суд посилався на таке формулювання як «підроблені документи», а також «засоби та знаряддя для підроблення документів». Суд не вказав жодних деталей, навіть незважаючи на те, що міг це зробити з огляду на предмет доказування кримінального провадження, що стосувався документів, які належали колишньому чоловіку заявниці або були пов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 xml:space="preserve">язані з ним, а також стверджуваного підроблення документів. Слід також зауважити, що Суд раніше вже піддавав критиці розпливчастість та надмірну узагальненість формулювань в постановах про дозвіл на обшук, надаючи органу влади, який проводив обшук, нічим не обґрунтовану свободу розсуду при встановленні необхідного обсягу обшуку (див. рішення у справі «Смірнов проти Росії» (Smirnov v. Russia), заява № 71362/01, п. 47, від 7 червня 2007 року; згадані рішення у справах «Ілія Стефанов проти Болгарії» (Iliya Stefanov v. Bulgaria), п. 41; «Алексанян проти Росії» (Aleksanyan v. Russia), заява № 46468/06, п. 216, від 22 грудня 2008 року; та рішення у справі «Колєсніченко проти Росії» (Kolesnichenko v. Russia), заява № 19856/04, п. 33, від 9 квітня 2009 року). Подібним чином, зважаючи на узагальнені формулювання в постанові про дозвіл на обшук у цій справі, Суд не вважає, що попередній судовий дозвіл на </w:t>
      </w:r>
      <w:r w:rsidRPr="00A324DA">
        <w:rPr>
          <w:rFonts w:ascii="Times New Roman" w:hAnsi="Times New Roman" w:cs="Times New Roman"/>
          <w:sz w:val="28"/>
          <w:szCs w:val="28"/>
          <w:lang w:val="uk-UA"/>
        </w:rPr>
        <w:lastRenderedPageBreak/>
        <w:t>обшук став належною гарантією проти можливого зловживання владою під час його проведення.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53. Щодо способу втручання, то обшук проводився за відсутності заявниці, внаслідок чого виникла необхідність зламати двері її квартири. Сторони не можуть дійти згоди у питанні, чи була заявниця заздалегідь попереджена про обшук, чи ні. Суд вважає, що саме органи влади повинні були належним чином встановити, чи було заявницю заздалегідь попереджено про обшук. Проте Судові не було надано переконливих документів на підтвердження цього факту.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цим Суд зазначає, що показання працівників міліції не можуть мати суто об</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єктивний характер, які б підтверджували, що працівники міліції зателефонували заявниці перед тим як увійти до квартири, надаючи їй можливість запобігти пошкодженню свого майна та взяти участь у слідчій дії.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54. Крім того, додатково до наведеного вище висновку про те, що у постанові про дозвіл на обшук не були встановлені межі обшуку, варто зазначити, що працівники міліції вилучили низку речей, які навіть не входили до категорії розшукуваних речей, встановлених судом: мобільні телефони, скриня з готівкою, картина та ікона, – навряд чи відповідали обсягу обшуку, дозвіл на проведення якого було надано постановою суду, та стосувались кримінального провадження щодо підроблення посвідчення водія. Варто також зазначити, що органи влади згодом визнали, що вони вилучили мобільні телефони, які з самого початку не були включені до списку вилучених речей. Лише потім, із запізненням, вони повернули заявниці телефони та деякі інші речі, які не стосувалися кримінальної справи.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цим Суд зауважує, що поняті та представник житлово-експлуатаційної організації, запрошені міліцією для участі в проведенні обшуку, не пересвідчилися у правильності внесення до списку протоколу про проведення обшуку всіх вилучених речей, та у тому, чи відповідали вилучені речі обсягу обшуку, визначеному в постанові про дозвіл на обшук.</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55. За цих обставин Суд вважає, що наявні гарантії національного законодавства виявилися недостатніми, а проведений обшук у квартирі заявниці становив втручання, яке не було пропорційним відповідній меті.</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56. Суд доходить висновку, що було порушення статті 8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(b) Стаття 13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57. Стаття 13 Конвенції вимагає наявності у національному законодавстві ефективного засобу юридичного захисту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зі скаргами, які у розумінні Конвенції можуть вважатися «небезпідставними» (див., наприклад, рішення у справі «Кіган проти Сполученого Королівства» (Keegan v. the United Kingdom), заява № 28867/03, п. 40, ECHR 2006?X).</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58. Зважаючи на встановлене вище порушення статті 8 Конвенції, Суд вважає, що скарга заявниці не була безпідставною. Відповідно, слід встановити, чи передбачало законодавство України для неї «ефективний» засіб юридичного захисту, який дозволяв компетентному національному органу розглянути скаргу та надати відповідне відшкодування (див., наприклад, рішення у справі «Камерзінд проти Швейдарії» (Camenzind v. Switzerland), від 16 грудня 1997 року, п. 53, Reports 1997?VIII).</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59. З самого початку слід зазначити, що ухвалена постанова суду про дозвіл на обшуку не підлягала оскарженню. Щодо можливості подати цивільний позов на працівників міліції Суд встановив порушення статті 13 Конвенції у справі «Володимир Поліщук та Світлана Поліщук проти України» (Vladimir Polishchuk and Svetlana Polishchuk v. Ukraine) (заява № 12451/04, пп. 54 та 55, від 30 вересня 2010 року), в якій цивільний позов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незаконним проведенням обшуку національними судами розглянуто не було здебільшого через те, що позивач не була безпосередньо залучена до відповідного кримінального провадження.</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60. У цій справі заявниця так само не була стороною кримінального провадження, в рамках якого був наданий дозвіл на обшук. Фактично, Уряд не довів, що вона мала можливість подати окремий цивільний позов. Навпаки, Уряд доводив, що вона могла вимагати відшкодування шкоди за незаконне проведення обшуку її квартири у разі, якщо б в рамках відповідного кримінального провадження було б встановлено та притягнуто до відповідальності винних осіб. Отже, Суд доходить висновку, що у заявниці була відсутня можливість подати окремий цивільний позов.</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61. Уряд стверджував, що твердження заявниці фактично були ретельно розглянуті в рамках відповідних дослідчої перевірки та кримінального розслідування. Суд зазначає, що окрім крадіжки, національне кримінальне законодавство передбачало ряд правопорушень, що могли охоплювати дії, на які скаржилася заявниця (див. пункти 33-35). Більше того, цивільний позов заявниці було долучено до кримінальної справи щодо стверджуваної крадіжки з метою спільного розгляду кримінальної та цивільно-правової відповідальності за вчинення однакових протиправних діянь (див. пункт 15). Відповідно, Суд розгляне питання, чи було кримінальне провадження за скаргою заявниці ефективним у розумінні статті 13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 xml:space="preserve">62. Згідно з усталеною практикою Суду, мінімальні критерії ефективності включають вимоги, щоб таке розслідування було незалежним, безстороннім і підлягало громадському контролю, а компетентні органи діяли зі зразковою ретельністю та оперативністю (див. серед багатьох інших джерел рішення у справі «Олександр Ніконенко проти України» (Aleksandr Nikonenko v. Ukraine), </w:t>
      </w:r>
      <w:r w:rsidRPr="00A324DA">
        <w:rPr>
          <w:rFonts w:ascii="Times New Roman" w:hAnsi="Times New Roman" w:cs="Times New Roman"/>
          <w:sz w:val="28"/>
          <w:szCs w:val="28"/>
          <w:lang w:val="uk-UA"/>
        </w:rPr>
        <w:lastRenderedPageBreak/>
        <w:t>заява № 54755/08, п. 44, від 14 листопада 2013 року).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цим Суд зазначає, що кримінальне провадження щодо тверджень заявниці про зникнення її речей неодноразово піддавалося критиці з боку вищестоящих органів прокуратури, які визнали, що розслідування не було проведено повно та оперативно (див. пункти 16 та 19). Постанова про закриття кримінальної справи від 30 червня 2006 року переглядалася національними судами та згодом її скасували як необґрунтовану (див. пункт 24). Виходячи з наданої сторонами інформації, Суд вважає, що розслідуванню, яке тривало щонайменше шість років, бракувало необхідної ретельності та оперативності, і воно виявилося неефективним.</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63. Щодо проведеної дослідчої перевірки стосовно зловживання владою або перевищення службових повноважень Суд зазначає, що така процедура розслідування не відповідала принципам ефективного юридичного засобу захисту, оскільки слідчий у рамках цієї процедури був обмежений у вчиненні певних процесуальних дій, а у потерпілої не було офіційного статусу, що позбавило її можливості ефективної участі в межах цієї процедури (див. рішення у справі «Головань проти України» (Golovan v. Ukraine), заява № 41716/06, п. 75, від 5 липня 2012 року). Суд зазначає, що ні слідчий, ні суди, які переглядали постанову від 16 червня 2005 року, не розглянули питання про те, чи відповідав обсяг проведеного обшуку меті, зазначеній в постанові про дозвіл на обшук. Як було зазначено вище, кількість вилучених речей свідчила про те, що проведення обшуку виходило за межі, встановлені постановою суду про дозвіл на обшук. Крім того, видається, що не було вжито відповідних заходів для розгляду питань, чи дійсно працівники міліції попередили заявницю, та чи дотрималися вони вимоги щодо збереження майна, яка містилася у статті 183 КПК. Зокрема, не було зроблено жодної спроби перевірити показання працівників міліції про те, що вони повідомили заявницю про проведення обшуку.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64. Зважаючи на наведені вище міркування та з огляду на стверджуване порушення, Суд доходить висновку, що національні органи влади не провели ефективного розслідування події та спростували очікування заявниці щодо отримання ретроспективного відшкодування, зокрема, відшкодування згідно з цивільним законодавством.</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65. Таким чином, Суд встановив, що у заявниці не було ефективного засобу юридичного захисту 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з її скаргою за статтею 8 Конвенції. Отже, було порушення статті 13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ІI. ЗАСТОСУВАННЯ СТАТТІ 41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66. Статтею 41 Конвенції передбачено:</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lastRenderedPageBreak/>
        <w:t>«Якщо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67. Заявниця не висунула вимоги щодо справедливої сатисфакції у встановлений для цього строк. Відповідно, Суд вважає, що підстави для присудження їй будь-яких сум у цьому зв</w:t>
      </w:r>
      <w:r w:rsidR="00FF690C">
        <w:rPr>
          <w:rFonts w:ascii="Times New Roman" w:hAnsi="Times New Roman" w:cs="Times New Roman"/>
          <w:sz w:val="28"/>
          <w:szCs w:val="28"/>
          <w:lang w:val="uk-UA"/>
        </w:rPr>
        <w:t>’</w:t>
      </w:r>
      <w:r w:rsidRPr="00A324DA">
        <w:rPr>
          <w:rFonts w:ascii="Times New Roman" w:hAnsi="Times New Roman" w:cs="Times New Roman"/>
          <w:sz w:val="28"/>
          <w:szCs w:val="28"/>
          <w:lang w:val="uk-UA"/>
        </w:rPr>
        <w:t>язку відсутні (див. рішення у справі «Муравська проти України» (Muravskaya v. Ukraine), заява № 249/03, пп. 52, від 13 листопада 2008 року).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ЗА ЦИХ ПІДСТАВ СУД ОДНОГОЛОСНО</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1. Оголошує заяву прийнятною;</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2. Постановляє, що було порушення статті 8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3. Постановляє, що було порушення статті 13 Конвенції.</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Учинено англійською мовою та повідомлено письмово 28 квітня 2016 року відповідно до пунктів 2 та 3 Правила 77 Регламенту Суду.</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Клаудія Вестердік</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(Claudia Westerdiek)</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Секретар</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Ангеліка Нуссбергер</w:t>
      </w:r>
    </w:p>
    <w:p w:rsidR="00A324DA" w:rsidRPr="00A324DA" w:rsidRDefault="00A324DA" w:rsidP="00762B9C">
      <w:pPr>
        <w:pBdr>
          <w:top w:val="single" w:sz="4" w:space="1" w:color="auto"/>
          <w:left w:val="single" w:sz="4" w:space="1" w:color="auto"/>
          <w:bottom w:val="single" w:sz="4" w:space="1" w:color="auto"/>
          <w:right w:val="single" w:sz="4" w:space="1" w:color="auto"/>
        </w:pBdr>
        <w:tabs>
          <w:tab w:val="left" w:pos="2355"/>
        </w:tabs>
        <w:spacing w:after="0"/>
        <w:jc w:val="both"/>
        <w:rPr>
          <w:rFonts w:ascii="Times New Roman" w:hAnsi="Times New Roman" w:cs="Times New Roman"/>
          <w:sz w:val="28"/>
          <w:szCs w:val="28"/>
          <w:lang w:val="uk-UA"/>
        </w:rPr>
      </w:pPr>
      <w:r w:rsidRPr="00A324DA">
        <w:rPr>
          <w:rFonts w:ascii="Times New Roman" w:hAnsi="Times New Roman" w:cs="Times New Roman"/>
          <w:sz w:val="28"/>
          <w:szCs w:val="28"/>
          <w:lang w:val="uk-UA"/>
        </w:rPr>
        <w:t>(Angelika Nussberger)</w:t>
      </w:r>
    </w:p>
    <w:p w:rsidR="00A751A7" w:rsidRDefault="00A324DA" w:rsidP="00A324DA">
      <w:pPr>
        <w:pBdr>
          <w:top w:val="single" w:sz="4" w:space="1" w:color="auto"/>
          <w:left w:val="single" w:sz="4" w:space="1" w:color="auto"/>
          <w:bottom w:val="single" w:sz="4" w:space="1" w:color="auto"/>
          <w:right w:val="single" w:sz="4" w:space="1" w:color="auto"/>
        </w:pBdr>
        <w:tabs>
          <w:tab w:val="left" w:pos="2355"/>
        </w:tabs>
        <w:spacing w:after="0"/>
        <w:rPr>
          <w:rFonts w:ascii="Times New Roman" w:hAnsi="Times New Roman" w:cs="Times New Roman"/>
          <w:sz w:val="28"/>
          <w:szCs w:val="28"/>
          <w:lang w:val="uk-UA"/>
        </w:rPr>
      </w:pPr>
      <w:r w:rsidRPr="00A324DA">
        <w:rPr>
          <w:rFonts w:ascii="Times New Roman" w:hAnsi="Times New Roman" w:cs="Times New Roman"/>
          <w:sz w:val="28"/>
          <w:szCs w:val="28"/>
          <w:lang w:val="uk-UA"/>
        </w:rPr>
        <w:t>Голова</w:t>
      </w:r>
    </w:p>
    <w:p w:rsidR="00A751A7" w:rsidRDefault="00A751A7" w:rsidP="00A751A7">
      <w:pPr>
        <w:rPr>
          <w:rFonts w:ascii="Times New Roman" w:hAnsi="Times New Roman" w:cs="Times New Roman"/>
          <w:sz w:val="28"/>
          <w:szCs w:val="28"/>
          <w:lang w:val="uk-UA"/>
        </w:rPr>
      </w:pPr>
    </w:p>
    <w:p w:rsidR="00945119" w:rsidRDefault="00A751A7" w:rsidP="00A751A7">
      <w:pPr>
        <w:tabs>
          <w:tab w:val="left" w:pos="3285"/>
        </w:tabs>
        <w:rPr>
          <w:rFonts w:ascii="Times New Roman" w:hAnsi="Times New Roman" w:cs="Times New Roman"/>
          <w:sz w:val="28"/>
          <w:szCs w:val="28"/>
          <w:lang w:val="uk-UA"/>
        </w:rPr>
      </w:pPr>
      <w:r>
        <w:rPr>
          <w:rFonts w:ascii="Times New Roman" w:hAnsi="Times New Roman" w:cs="Times New Roman"/>
          <w:sz w:val="28"/>
          <w:szCs w:val="28"/>
          <w:lang w:val="uk-UA"/>
        </w:rPr>
        <w:tab/>
      </w:r>
    </w:p>
    <w:p w:rsidR="00A751A7" w:rsidRDefault="00A751A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373D57" w:rsidRDefault="00373D57" w:rsidP="00A751A7">
      <w:pPr>
        <w:tabs>
          <w:tab w:val="left" w:pos="3285"/>
        </w:tabs>
        <w:rPr>
          <w:rFonts w:ascii="Times New Roman" w:hAnsi="Times New Roman" w:cs="Times New Roman"/>
          <w:sz w:val="28"/>
          <w:szCs w:val="28"/>
          <w:lang w:val="uk-UA"/>
        </w:rPr>
      </w:pPr>
    </w:p>
    <w:p w:rsidR="00A751A7" w:rsidRDefault="00A751A7" w:rsidP="00A751A7">
      <w:pPr>
        <w:autoSpaceDE w:val="0"/>
        <w:autoSpaceDN w:val="0"/>
        <w:adjustRightInd w:val="0"/>
        <w:spacing w:after="0" w:line="360" w:lineRule="auto"/>
        <w:ind w:firstLine="709"/>
        <w:contextualSpacing/>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ВИСНОВКИ</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1. Забезпечення права на недоторканність житла чи іншого володіння особи</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в кримінальному провадженні, перш за все, означає невтручання у здійснення</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цього права інакше, ніж у відповідності до закону та у випадках, необхідних у</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демократичному суспільстві, в інтересах національної і громадської безпеки або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економічного добробуту країни, з метою запобігання заворушенням і злочинам,</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для захисту здоров</w:t>
      </w:r>
      <w:r w:rsidR="00FF690C">
        <w:rPr>
          <w:rFonts w:ascii="Times New Roman" w:hAnsi="Times New Roman" w:cs="Times New Roman"/>
          <w:bCs/>
          <w:color w:val="000000"/>
          <w:sz w:val="28"/>
          <w:szCs w:val="28"/>
          <w:lang w:val="uk-UA"/>
        </w:rPr>
        <w:t>’</w:t>
      </w:r>
      <w:r w:rsidRPr="00177B26">
        <w:rPr>
          <w:rFonts w:ascii="Times New Roman" w:hAnsi="Times New Roman" w:cs="Times New Roman"/>
          <w:bCs/>
          <w:color w:val="000000"/>
          <w:sz w:val="28"/>
          <w:szCs w:val="28"/>
          <w:lang w:val="uk-UA"/>
        </w:rPr>
        <w:t>я або моралі чи з метою захисту прав і свобод інших людей. Крім того, забезпечення вказаного права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передбачає діяльність суду, слідчого судді та учасників кримінального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провадження, спрямовану на створення сприятливих умов для його реалізації;</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його охорону, що полягає у перешкоджанні його безпідставному обмеженню, 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також захисті законних інтересів правомочного суб</w:t>
      </w:r>
      <w:r w:rsidR="00FF690C">
        <w:rPr>
          <w:rFonts w:ascii="Times New Roman" w:hAnsi="Times New Roman" w:cs="Times New Roman"/>
          <w:bCs/>
          <w:color w:val="000000"/>
          <w:sz w:val="28"/>
          <w:szCs w:val="28"/>
          <w:lang w:val="uk-UA"/>
        </w:rPr>
        <w:t>’</w:t>
      </w:r>
      <w:r w:rsidRPr="00177B26">
        <w:rPr>
          <w:rFonts w:ascii="Times New Roman" w:hAnsi="Times New Roman" w:cs="Times New Roman"/>
          <w:bCs/>
          <w:color w:val="000000"/>
          <w:sz w:val="28"/>
          <w:szCs w:val="28"/>
          <w:lang w:val="uk-UA"/>
        </w:rPr>
        <w:t>єкта у випадку порушення</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його права на недоторканність житла.</w:t>
      </w: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2. Як предмет забезпечення у царині кримінального судочинства право на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недоторканність житла особи являє собою визнане світовим</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співтовариством суб</w:t>
      </w:r>
      <w:r w:rsidR="00FF690C">
        <w:rPr>
          <w:rFonts w:ascii="Times New Roman" w:hAnsi="Times New Roman" w:cs="Times New Roman"/>
          <w:bCs/>
          <w:color w:val="000000"/>
          <w:sz w:val="28"/>
          <w:szCs w:val="28"/>
          <w:lang w:val="uk-UA"/>
        </w:rPr>
        <w:t>’</w:t>
      </w:r>
      <w:r w:rsidRPr="00177B26">
        <w:rPr>
          <w:rFonts w:ascii="Times New Roman" w:hAnsi="Times New Roman" w:cs="Times New Roman"/>
          <w:bCs/>
          <w:color w:val="000000"/>
          <w:sz w:val="28"/>
          <w:szCs w:val="28"/>
          <w:lang w:val="uk-UA"/>
        </w:rPr>
        <w:t>єктивне право людини, сутність якого полягає у її</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можливості обґрунтовано розраховувати та домагатися від держави і суспільства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того, щоб жодна особа без законної підстави не могла проникнути до її житла проти її волевиявлення.</w:t>
      </w: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Будучи особистісним (цивільним, громадянським), право на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недоторканність житла особи є невідчужуваним, природним,</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 xml:space="preserve">таким, що </w:t>
      </w:r>
      <w:r w:rsidRPr="00177B26">
        <w:rPr>
          <w:rFonts w:ascii="Times New Roman" w:hAnsi="Times New Roman" w:cs="Times New Roman"/>
          <w:bCs/>
          <w:color w:val="000000"/>
          <w:sz w:val="28"/>
          <w:szCs w:val="28"/>
          <w:lang w:val="uk-UA"/>
        </w:rPr>
        <w:lastRenderedPageBreak/>
        <w:t>належить людині від народження і не залежить від приналежності до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конкретної держави. Воно забезпечує свободу і автономію індивіда, його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юридичну захищеність від будь-якого зовнішнього втручання. Будучи благом</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людини, яке необхідне для її існування і розвитку, воно надає можливості особі</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домагатися від держави його забезпечення і реалізації.</w:t>
      </w: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Функціональне призначення права на недоторканність житла полягає у</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тому, що воно створює оптимальні умови для нормального буття людини та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 xml:space="preserve">забезпечує реалізацію її інших природних прав </w:t>
      </w:r>
      <w:r>
        <w:rPr>
          <w:rFonts w:ascii="Times New Roman" w:hAnsi="Times New Roman" w:cs="Times New Roman"/>
          <w:bCs/>
          <w:color w:val="000000"/>
          <w:sz w:val="28"/>
          <w:szCs w:val="28"/>
          <w:lang w:val="uk-UA"/>
        </w:rPr>
        <w:t>–</w:t>
      </w:r>
      <w:r w:rsidRPr="00177B26">
        <w:rPr>
          <w:rFonts w:ascii="Times New Roman" w:hAnsi="Times New Roman" w:cs="Times New Roman"/>
          <w:bCs/>
          <w:color w:val="000000"/>
          <w:sz w:val="28"/>
          <w:szCs w:val="28"/>
          <w:lang w:val="uk-UA"/>
        </w:rPr>
        <w:t xml:space="preserve"> права на життя, на повагу до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гідності, на свободу та особисту недоторканність, невтручання в особисте і</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сімейне життя. Специфічний характер права на недоторканність житла чи іншого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володіння особи надав підстави для його характеристики як права-гарантії. Його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метою є охорона особистого простору людини, в якому вона може вільно вести</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приватне життя, спілкуватися з іншими особами, почувати себе у безпеці тощо.</w:t>
      </w: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3. Умовами обмеження конституційного права людини, в тому числі й права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на недоторканність житла особи (яке не є абсолютним), є</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наступні положення: 1) таке обмеження має бути передбачено законом; 2) воно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повинно переслідувати легітимну мету; 3) воно має бути пропорційним та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обґрунтованим.</w:t>
      </w: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Суб</w:t>
      </w:r>
      <w:r w:rsidR="00FF690C">
        <w:rPr>
          <w:rFonts w:ascii="Times New Roman" w:hAnsi="Times New Roman" w:cs="Times New Roman"/>
          <w:bCs/>
          <w:color w:val="000000"/>
          <w:sz w:val="28"/>
          <w:szCs w:val="28"/>
          <w:lang w:val="uk-UA"/>
        </w:rPr>
        <w:t>’</w:t>
      </w:r>
      <w:r w:rsidRPr="00177B26">
        <w:rPr>
          <w:rFonts w:ascii="Times New Roman" w:hAnsi="Times New Roman" w:cs="Times New Roman"/>
          <w:bCs/>
          <w:color w:val="000000"/>
          <w:sz w:val="28"/>
          <w:szCs w:val="28"/>
          <w:lang w:val="uk-UA"/>
        </w:rPr>
        <w:t>єктами забезпечення права на недоторканність житла особи під час здійснення кримінального провадження виступають його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учасники, які є: а) уповноваженими на звернення до слідчого судді з клопотанням</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про проведення процесуальної дії, його обґрунтування та доведення в суді</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наявності підстав для обмеження цього конституційного права людини у спосіб,</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передбачений КПК; б) уповноваженими здійснювати процесуальну дію в житлі чи</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іншому володінні особи на підставі ухвали слідчого судді, суду, в) захисник</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підозрюваного, обвинуваченого, адвокат особи, у житлі чи іншому володінні якої</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проводиться процесуальна дія, а також г) слідчий суддя, суд, до відання якого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належить розгляд клопотання про проведення процесуальної дії в житлі чи</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іншому володінні особи та оцінка допустимості отриманих доказів.</w:t>
      </w: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lastRenderedPageBreak/>
        <w:t>4. З урахуванням правової природи процесуальної функції слідчого судді,</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змагальності кримінального провадження відзначається неможливість</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компенсаторної функції ухвали слідчого судді за результатами розгляду</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клопотання слідчого, прокурора про надання дозволу на обшук. Навіть якщо із</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поданих слідчим, прокурором матеріалів, якими обґрунтовується клопотання,</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вбачаються підстави для проведення запитуваної слідчої дії, проте у клопотанні</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такі підстави не зазначені, слідчий суддя має відмовити у задоволенні клопотання,</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що не позбавляє слідчого, прокурора усунути його недоліки, навести в ньому нові</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відомості та повторно звернутися до слідчого судді.</w:t>
      </w: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Обмеження участі адвоката винятково випадками проведення обшуку є</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лише частковим вирішенням проблеми забезпечення права кожного на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професійну правничу допомогу, гарантованого ст. 59 Конституції України.</w:t>
      </w:r>
    </w:p>
    <w:p w:rsidR="00A751A7" w:rsidRPr="00177B26"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Адвокат має бути допущений слідчим, прокурором до участі в будь-якій слідчій</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дії, яка проводиться у житлі, а також при виконанні ухвали слідчого судді, суду</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 xml:space="preserve">про арешт майна.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Право безперешкодного фіксування проведення обшуку за допомогою</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відеозапису має належати не лише стороні захисту (як закріплено в ч. 3 ст. 107</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КПК), а й адвокату особи, у житлі чи іншому володінні якої проводиться слідча</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 xml:space="preserve">дія.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Істотним недоліком чинного законодавства є відсутність в ньому механізму</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оскарження дій та рішень слідчого, прокурора, слідчого судді, якими обмежено</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право на недоторканність житла. Це розмиває межі між обмеженням</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конституційного права і його порушенням, посягає на саму сутність</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 xml:space="preserve">конституційного права і може призвести до втрати його змісту. </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r w:rsidRPr="00177B26">
        <w:rPr>
          <w:rFonts w:ascii="Times New Roman" w:hAnsi="Times New Roman" w:cs="Times New Roman"/>
          <w:bCs/>
          <w:color w:val="000000"/>
          <w:sz w:val="28"/>
          <w:szCs w:val="28"/>
          <w:lang w:val="uk-UA"/>
        </w:rPr>
        <w:t>У зв</w:t>
      </w:r>
      <w:r w:rsidR="00FF690C">
        <w:rPr>
          <w:rFonts w:ascii="Times New Roman" w:hAnsi="Times New Roman" w:cs="Times New Roman"/>
          <w:bCs/>
          <w:color w:val="000000"/>
          <w:sz w:val="28"/>
          <w:szCs w:val="28"/>
          <w:lang w:val="uk-UA"/>
        </w:rPr>
        <w:t>’</w:t>
      </w:r>
      <w:r w:rsidRPr="00177B26">
        <w:rPr>
          <w:rFonts w:ascii="Times New Roman" w:hAnsi="Times New Roman" w:cs="Times New Roman"/>
          <w:bCs/>
          <w:color w:val="000000"/>
          <w:sz w:val="28"/>
          <w:szCs w:val="28"/>
          <w:lang w:val="uk-UA"/>
        </w:rPr>
        <w:t>язку з цим</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пропонується доповнити предмет оскарження, встановлений ч. 1 ст. 303 КПК,</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новим пунктом наступного змісту: «дії слідчого, прокурора під час проведення у</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житлі чи іншому володінні особи слідчих (розшукових) дій», надавши право їх</w:t>
      </w:r>
      <w:r>
        <w:rPr>
          <w:rFonts w:ascii="Times New Roman" w:hAnsi="Times New Roman" w:cs="Times New Roman"/>
          <w:bCs/>
          <w:color w:val="000000"/>
          <w:sz w:val="28"/>
          <w:szCs w:val="28"/>
          <w:lang w:val="uk-UA"/>
        </w:rPr>
        <w:t xml:space="preserve"> </w:t>
      </w:r>
      <w:r w:rsidRPr="00177B26">
        <w:rPr>
          <w:rFonts w:ascii="Times New Roman" w:hAnsi="Times New Roman" w:cs="Times New Roman"/>
          <w:bCs/>
          <w:color w:val="000000"/>
          <w:sz w:val="28"/>
          <w:szCs w:val="28"/>
          <w:lang w:val="uk-UA"/>
        </w:rPr>
        <w:t>оскаржувати особі, прав і законних інтересів якої вони стосуються.</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br w:type="page"/>
      </w:r>
    </w:p>
    <w:p w:rsidR="00A751A7" w:rsidRDefault="00A751A7" w:rsidP="00A751A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ВИКОРИСТАНИХ ДЖЕРЕЛ</w:t>
      </w:r>
    </w:p>
    <w:p w:rsidR="00A751A7" w:rsidRDefault="00A751A7" w:rsidP="00A751A7">
      <w:pPr>
        <w:spacing w:after="0" w:line="360" w:lineRule="auto"/>
        <w:jc w:val="both"/>
        <w:rPr>
          <w:rFonts w:ascii="Times New Roman" w:hAnsi="Times New Roman" w:cs="Times New Roman"/>
          <w:sz w:val="28"/>
          <w:szCs w:val="28"/>
          <w:lang w:val="uk-UA"/>
        </w:rPr>
      </w:pPr>
    </w:p>
    <w:p w:rsidR="00A751A7" w:rsidRDefault="00A751A7" w:rsidP="00A751A7">
      <w:pPr>
        <w:spacing w:after="0" w:line="360" w:lineRule="auto"/>
        <w:jc w:val="both"/>
        <w:rPr>
          <w:rFonts w:ascii="Times New Roman" w:hAnsi="Times New Roman" w:cs="Times New Roman"/>
          <w:sz w:val="28"/>
          <w:szCs w:val="28"/>
          <w:lang w:val="uk-UA"/>
        </w:rPr>
      </w:pP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Авдеев М.Ю. Право граждан на неприкосновенность частной жизни в</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зарубежных странах. Образование и право. 2010. № 2. С. 258</w:t>
      </w:r>
      <w:r>
        <w:rPr>
          <w:rFonts w:ascii="Times New Roman" w:hAnsi="Times New Roman" w:cs="Times New Roman"/>
          <w:sz w:val="28"/>
          <w:szCs w:val="28"/>
          <w:lang w:val="uk-UA"/>
        </w:rPr>
        <w:t>-</w:t>
      </w:r>
      <w:r w:rsidRPr="000A66E3">
        <w:rPr>
          <w:rFonts w:ascii="Times New Roman" w:hAnsi="Times New Roman" w:cs="Times New Roman"/>
          <w:sz w:val="28"/>
          <w:szCs w:val="28"/>
        </w:rPr>
        <w:t>268.</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Андрієвська О.О. Охорона та захист прав на приватне життя особи.</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Часопис Академії адвокатури України. 2012. Т. 5, № 1. С. 1</w:t>
      </w:r>
      <w:r>
        <w:rPr>
          <w:rFonts w:ascii="Times New Roman" w:hAnsi="Times New Roman" w:cs="Times New Roman"/>
          <w:sz w:val="28"/>
          <w:szCs w:val="28"/>
          <w:lang w:val="uk-UA"/>
        </w:rPr>
        <w:t>-</w:t>
      </w:r>
      <w:r w:rsidRPr="000A66E3">
        <w:rPr>
          <w:rFonts w:ascii="Times New Roman" w:hAnsi="Times New Roman" w:cs="Times New Roman"/>
          <w:sz w:val="28"/>
          <w:szCs w:val="28"/>
        </w:rPr>
        <w:t xml:space="preserve">6. </w:t>
      </w:r>
    </w:p>
    <w:p w:rsidR="00A751A7" w:rsidRPr="006B4E1E"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Банчук О.А., Дмітриєва</w:t>
      </w:r>
      <w:proofErr w:type="gramStart"/>
      <w:r w:rsidRPr="000A66E3">
        <w:rPr>
          <w:rFonts w:ascii="Times New Roman" w:hAnsi="Times New Roman" w:cs="Times New Roman"/>
          <w:sz w:val="28"/>
          <w:szCs w:val="28"/>
        </w:rPr>
        <w:t xml:space="preserve"> І.</w:t>
      </w:r>
      <w:proofErr w:type="gramEnd"/>
      <w:r w:rsidRPr="000A66E3">
        <w:rPr>
          <w:rFonts w:ascii="Times New Roman" w:hAnsi="Times New Roman" w:cs="Times New Roman"/>
          <w:sz w:val="28"/>
          <w:szCs w:val="28"/>
        </w:rPr>
        <w:t>О., Саідова З.М., Хавронюк М.І. Реалізація</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нового КПК України у 2013 р.: (моніторинг. звіт). Київ</w:t>
      </w:r>
      <w:r>
        <w:rPr>
          <w:rFonts w:ascii="Times New Roman" w:hAnsi="Times New Roman" w:cs="Times New Roman"/>
          <w:sz w:val="28"/>
          <w:szCs w:val="28"/>
        </w:rPr>
        <w:t>: ФОП Москаленко О.</w:t>
      </w:r>
      <w:r w:rsidRPr="000A66E3">
        <w:rPr>
          <w:rFonts w:ascii="Times New Roman" w:hAnsi="Times New Roman" w:cs="Times New Roman"/>
          <w:sz w:val="28"/>
          <w:szCs w:val="28"/>
        </w:rPr>
        <w:t>М.,</w:t>
      </w:r>
      <w:r>
        <w:rPr>
          <w:rFonts w:ascii="Times New Roman" w:hAnsi="Times New Roman" w:cs="Times New Roman"/>
          <w:sz w:val="28"/>
          <w:szCs w:val="28"/>
          <w:lang w:val="uk-UA"/>
        </w:rPr>
        <w:t xml:space="preserve"> </w:t>
      </w:r>
      <w:r w:rsidRPr="000A66E3">
        <w:rPr>
          <w:rFonts w:ascii="Times New Roman" w:hAnsi="Times New Roman" w:cs="Times New Roman"/>
          <w:sz w:val="28"/>
          <w:szCs w:val="28"/>
        </w:rPr>
        <w:t>2013. 40 с.</w:t>
      </w:r>
    </w:p>
    <w:p w:rsidR="00A751A7" w:rsidRPr="00F2737F" w:rsidRDefault="00A751A7" w:rsidP="00A751A7">
      <w:pPr>
        <w:pStyle w:val="a6"/>
        <w:numPr>
          <w:ilvl w:val="0"/>
          <w:numId w:val="3"/>
        </w:numPr>
        <w:spacing w:line="360" w:lineRule="auto"/>
        <w:jc w:val="both"/>
        <w:rPr>
          <w:rFonts w:ascii="Times New Roman" w:hAnsi="Times New Roman" w:cs="Times New Roman"/>
          <w:sz w:val="28"/>
          <w:szCs w:val="28"/>
          <w:lang w:val="uk-UA"/>
        </w:rPr>
      </w:pPr>
      <w:r w:rsidRPr="000A66E3">
        <w:rPr>
          <w:rFonts w:ascii="Times New Roman" w:hAnsi="Times New Roman" w:cs="Times New Roman"/>
          <w:sz w:val="28"/>
          <w:szCs w:val="28"/>
        </w:rPr>
        <w:t xml:space="preserve"> Букач В.В. Верховна Рада України в механізмі забезпечення</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конституційних політичних прав та свобод людини і громадянина в Україні.</w:t>
      </w:r>
      <w:r w:rsidRPr="000A66E3">
        <w:rPr>
          <w:rFonts w:ascii="Times New Roman" w:hAnsi="Times New Roman" w:cs="Times New Roman"/>
          <w:sz w:val="28"/>
          <w:szCs w:val="28"/>
          <w:lang w:val="uk-UA"/>
        </w:rPr>
        <w:t xml:space="preserve"> </w:t>
      </w:r>
      <w:r w:rsidRPr="00F2737F">
        <w:rPr>
          <w:rFonts w:ascii="Times New Roman" w:hAnsi="Times New Roman" w:cs="Times New Roman"/>
          <w:sz w:val="28"/>
          <w:szCs w:val="28"/>
          <w:lang w:val="uk-UA"/>
        </w:rPr>
        <w:t>Держава і право. Юридичні і політичні науки. Київ, 2008. Вип. 42. С. 185</w:t>
      </w:r>
      <w:r>
        <w:rPr>
          <w:rFonts w:ascii="Times New Roman" w:hAnsi="Times New Roman" w:cs="Times New Roman"/>
          <w:sz w:val="28"/>
          <w:szCs w:val="28"/>
          <w:lang w:val="uk-UA"/>
        </w:rPr>
        <w:t>-</w:t>
      </w:r>
      <w:r w:rsidRPr="00F2737F">
        <w:rPr>
          <w:rFonts w:ascii="Times New Roman" w:hAnsi="Times New Roman" w:cs="Times New Roman"/>
          <w:sz w:val="28"/>
          <w:szCs w:val="28"/>
          <w:lang w:val="uk-UA"/>
        </w:rPr>
        <w:t>190.</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Бутенко С.Ю. Забезпечення недоторканності житла у кримінальному</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процесі України через призму практики Європейського суду з прав людини.</w:t>
      </w:r>
      <w:r w:rsidRPr="000A66E3">
        <w:rPr>
          <w:rFonts w:ascii="Times New Roman" w:hAnsi="Times New Roman" w:cs="Times New Roman"/>
          <w:sz w:val="28"/>
          <w:szCs w:val="28"/>
          <w:lang w:val="uk-UA"/>
        </w:rPr>
        <w:t xml:space="preserve"> </w:t>
      </w:r>
      <w:proofErr w:type="gramStart"/>
      <w:r w:rsidRPr="000A66E3">
        <w:rPr>
          <w:rFonts w:ascii="Times New Roman" w:hAnsi="Times New Roman" w:cs="Times New Roman"/>
          <w:sz w:val="28"/>
          <w:szCs w:val="28"/>
        </w:rPr>
        <w:t>Вісник</w:t>
      </w:r>
      <w:proofErr w:type="gramEnd"/>
      <w:r w:rsidRPr="000A66E3">
        <w:rPr>
          <w:rFonts w:ascii="Times New Roman" w:hAnsi="Times New Roman" w:cs="Times New Roman"/>
          <w:sz w:val="28"/>
          <w:szCs w:val="28"/>
        </w:rPr>
        <w:t xml:space="preserve"> Академії адвокатури України. 2012. № 1. С. 195</w:t>
      </w:r>
      <w:r>
        <w:rPr>
          <w:rFonts w:ascii="Times New Roman" w:hAnsi="Times New Roman" w:cs="Times New Roman"/>
          <w:sz w:val="28"/>
          <w:szCs w:val="28"/>
          <w:lang w:val="uk-UA"/>
        </w:rPr>
        <w:t>-</w:t>
      </w:r>
      <w:r w:rsidRPr="000A66E3">
        <w:rPr>
          <w:rFonts w:ascii="Times New Roman" w:hAnsi="Times New Roman" w:cs="Times New Roman"/>
          <w:sz w:val="28"/>
          <w:szCs w:val="28"/>
        </w:rPr>
        <w:t>201.</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Вегер</w:t>
      </w:r>
      <w:proofErr w:type="gramStart"/>
      <w:r w:rsidRPr="000A66E3">
        <w:rPr>
          <w:rFonts w:ascii="Times New Roman" w:hAnsi="Times New Roman" w:cs="Times New Roman"/>
          <w:sz w:val="28"/>
          <w:szCs w:val="28"/>
        </w:rPr>
        <w:t>а-</w:t>
      </w:r>
      <w:proofErr w:type="gramEnd"/>
      <w:r w:rsidRPr="000A66E3">
        <w:rPr>
          <w:rFonts w:ascii="Times New Roman" w:hAnsi="Times New Roman" w:cs="Times New Roman"/>
          <w:sz w:val="28"/>
          <w:szCs w:val="28"/>
        </w:rPr>
        <w:t>Іжевська І.В. До питання сутності забезпечення права на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недоторканність житла в кримінальному провадженні. Молодий вчений. 2017. № 5.С. 239</w:t>
      </w:r>
      <w:r>
        <w:rPr>
          <w:rFonts w:ascii="Times New Roman" w:hAnsi="Times New Roman" w:cs="Times New Roman"/>
          <w:sz w:val="28"/>
          <w:szCs w:val="28"/>
          <w:lang w:val="uk-UA"/>
        </w:rPr>
        <w:t>-</w:t>
      </w:r>
      <w:r w:rsidRPr="000A66E3">
        <w:rPr>
          <w:rFonts w:ascii="Times New Roman" w:hAnsi="Times New Roman" w:cs="Times New Roman"/>
          <w:sz w:val="28"/>
          <w:szCs w:val="28"/>
        </w:rPr>
        <w:t>244.</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Вегер</w:t>
      </w:r>
      <w:proofErr w:type="gramStart"/>
      <w:r w:rsidRPr="000A66E3">
        <w:rPr>
          <w:rFonts w:ascii="Times New Roman" w:hAnsi="Times New Roman" w:cs="Times New Roman"/>
          <w:sz w:val="28"/>
          <w:szCs w:val="28"/>
        </w:rPr>
        <w:t>а-</w:t>
      </w:r>
      <w:proofErr w:type="gramEnd"/>
      <w:r w:rsidRPr="000A66E3">
        <w:rPr>
          <w:rFonts w:ascii="Times New Roman" w:hAnsi="Times New Roman" w:cs="Times New Roman"/>
          <w:sz w:val="28"/>
          <w:szCs w:val="28"/>
        </w:rPr>
        <w:t>Іжевська І.В. Суб</w:t>
      </w:r>
      <w:r w:rsidR="00FF690C">
        <w:rPr>
          <w:rFonts w:ascii="Times New Roman" w:hAnsi="Times New Roman" w:cs="Times New Roman"/>
          <w:sz w:val="28"/>
          <w:szCs w:val="28"/>
        </w:rPr>
        <w:t>’</w:t>
      </w:r>
      <w:r w:rsidRPr="000A66E3">
        <w:rPr>
          <w:rFonts w:ascii="Times New Roman" w:hAnsi="Times New Roman" w:cs="Times New Roman"/>
          <w:sz w:val="28"/>
          <w:szCs w:val="28"/>
        </w:rPr>
        <w:t>єкти забезпечення права на недоторканність</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житла чи іншого володіння особи в кримінальному провадженні. Юридичний</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вісник. 2017. № 2. С. 238</w:t>
      </w:r>
      <w:r>
        <w:rPr>
          <w:rFonts w:ascii="Times New Roman" w:hAnsi="Times New Roman" w:cs="Times New Roman"/>
          <w:sz w:val="28"/>
          <w:szCs w:val="28"/>
          <w:lang w:val="uk-UA"/>
        </w:rPr>
        <w:t>-</w:t>
      </w:r>
      <w:r w:rsidRPr="000A66E3">
        <w:rPr>
          <w:rFonts w:ascii="Times New Roman" w:hAnsi="Times New Roman" w:cs="Times New Roman"/>
          <w:sz w:val="28"/>
          <w:szCs w:val="28"/>
        </w:rPr>
        <w:t>242.</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Вегер</w:t>
      </w:r>
      <w:proofErr w:type="gramStart"/>
      <w:r w:rsidRPr="000A66E3">
        <w:rPr>
          <w:rFonts w:ascii="Times New Roman" w:hAnsi="Times New Roman" w:cs="Times New Roman"/>
          <w:sz w:val="28"/>
          <w:szCs w:val="28"/>
        </w:rPr>
        <w:t>а-</w:t>
      </w:r>
      <w:proofErr w:type="gramEnd"/>
      <w:r w:rsidRPr="000A66E3">
        <w:rPr>
          <w:rFonts w:ascii="Times New Roman" w:hAnsi="Times New Roman" w:cs="Times New Roman"/>
          <w:sz w:val="28"/>
          <w:szCs w:val="28"/>
        </w:rPr>
        <w:t>Іжевська І.В. Сутність конституційного права на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недоторканність житла та гарантії його забезпечення під час досудового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розслідування. Досудове розслідування: актуальні проблеми та шляхи їх</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вирішення : матеріали пост. діюч. наук</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практ. семінару (Харків, 21 жовт. 2016</w:t>
      </w:r>
      <w:r w:rsidR="008A29CD">
        <w:rPr>
          <w:rFonts w:ascii="Times New Roman" w:hAnsi="Times New Roman" w:cs="Times New Roman"/>
          <w:sz w:val="28"/>
          <w:szCs w:val="28"/>
          <w:lang w:val="uk-UA"/>
        </w:rPr>
        <w:t> </w:t>
      </w:r>
      <w:r w:rsidRPr="000A66E3">
        <w:rPr>
          <w:rFonts w:ascii="Times New Roman" w:hAnsi="Times New Roman" w:cs="Times New Roman"/>
          <w:sz w:val="28"/>
          <w:szCs w:val="28"/>
        </w:rPr>
        <w:t>р.).Харків, 2016. С. 14</w:t>
      </w:r>
      <w:r>
        <w:rPr>
          <w:rFonts w:ascii="Times New Roman" w:hAnsi="Times New Roman" w:cs="Times New Roman"/>
          <w:sz w:val="28"/>
          <w:szCs w:val="28"/>
          <w:lang w:val="uk-UA"/>
        </w:rPr>
        <w:t>-</w:t>
      </w:r>
      <w:r w:rsidRPr="000A66E3">
        <w:rPr>
          <w:rFonts w:ascii="Times New Roman" w:hAnsi="Times New Roman" w:cs="Times New Roman"/>
          <w:sz w:val="28"/>
          <w:szCs w:val="28"/>
        </w:rPr>
        <w:t>18.</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lastRenderedPageBreak/>
        <w:t>Верхогляд-Герасименко О.В. Забезпечення майнових прав особи при</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застосуванні заходів кримінально-процесуального примусу</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монографія. Харків :</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Юрайт,2012. 216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Волинка К. Забезпечення прав і свобод особи (поняття). Міжнародна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поліцейська енциклопедія: у 10 т. Київ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Ін Юре, 2005. Т. 2</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Права людини </w:t>
      </w:r>
      <w:proofErr w:type="gramStart"/>
      <w:r w:rsidRPr="000A66E3">
        <w:rPr>
          <w:rFonts w:ascii="Times New Roman" w:hAnsi="Times New Roman" w:cs="Times New Roman"/>
          <w:sz w:val="28"/>
          <w:szCs w:val="28"/>
        </w:rPr>
        <w:t>у</w:t>
      </w:r>
      <w:proofErr w:type="gramEnd"/>
      <w:r w:rsidRPr="000A66E3">
        <w:rPr>
          <w:rFonts w:ascii="Times New Roman" w:hAnsi="Times New Roman" w:cs="Times New Roman"/>
          <w:sz w:val="28"/>
          <w:szCs w:val="28"/>
          <w:lang w:val="uk-UA"/>
        </w:rPr>
        <w:t xml:space="preserve"> </w:t>
      </w:r>
      <w:proofErr w:type="gramStart"/>
      <w:r w:rsidRPr="000A66E3">
        <w:rPr>
          <w:rFonts w:ascii="Times New Roman" w:hAnsi="Times New Roman" w:cs="Times New Roman"/>
          <w:sz w:val="28"/>
          <w:szCs w:val="28"/>
        </w:rPr>
        <w:t>контекст</w:t>
      </w:r>
      <w:proofErr w:type="gramEnd"/>
      <w:r w:rsidRPr="000A66E3">
        <w:rPr>
          <w:rFonts w:ascii="Times New Roman" w:hAnsi="Times New Roman" w:cs="Times New Roman"/>
          <w:sz w:val="28"/>
          <w:szCs w:val="28"/>
        </w:rPr>
        <w:t>і поліцейської діяльності. 265</w:t>
      </w:r>
      <w:r>
        <w:rPr>
          <w:rFonts w:ascii="Times New Roman" w:hAnsi="Times New Roman" w:cs="Times New Roman"/>
          <w:sz w:val="28"/>
          <w:szCs w:val="28"/>
          <w:lang w:val="uk-UA"/>
        </w:rPr>
        <w:t xml:space="preserve"> с</w:t>
      </w:r>
      <w:r w:rsidRPr="000A66E3">
        <w:rPr>
          <w:rFonts w:ascii="Times New Roman" w:hAnsi="Times New Roman" w:cs="Times New Roman"/>
          <w:sz w:val="28"/>
          <w:szCs w:val="28"/>
        </w:rPr>
        <w:t>.</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Волков К. Забезпечення права на свободу та особисту недоторканність</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при затриманні особи. </w:t>
      </w:r>
      <w:proofErr w:type="gramStart"/>
      <w:r w:rsidRPr="000A66E3">
        <w:rPr>
          <w:rFonts w:ascii="Times New Roman" w:hAnsi="Times New Roman" w:cs="Times New Roman"/>
          <w:sz w:val="28"/>
          <w:szCs w:val="28"/>
        </w:rPr>
        <w:t>Вісник</w:t>
      </w:r>
      <w:proofErr w:type="gramEnd"/>
      <w:r w:rsidRPr="000A66E3">
        <w:rPr>
          <w:rFonts w:ascii="Times New Roman" w:hAnsi="Times New Roman" w:cs="Times New Roman"/>
          <w:sz w:val="28"/>
          <w:szCs w:val="28"/>
        </w:rPr>
        <w:t xml:space="preserve"> Національної академії прокуратури України. 2014.№ 3. С. 108</w:t>
      </w:r>
      <w:r>
        <w:rPr>
          <w:rFonts w:ascii="Times New Roman" w:hAnsi="Times New Roman" w:cs="Times New Roman"/>
          <w:sz w:val="28"/>
          <w:szCs w:val="28"/>
          <w:lang w:val="uk-UA"/>
        </w:rPr>
        <w:t>-</w:t>
      </w:r>
      <w:r w:rsidRPr="000A66E3">
        <w:rPr>
          <w:rFonts w:ascii="Times New Roman" w:hAnsi="Times New Roman" w:cs="Times New Roman"/>
          <w:sz w:val="28"/>
          <w:szCs w:val="28"/>
        </w:rPr>
        <w:t>112.</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Гаверська</w:t>
      </w:r>
      <w:proofErr w:type="gramStart"/>
      <w:r w:rsidRPr="000A66E3">
        <w:rPr>
          <w:rFonts w:ascii="Times New Roman" w:hAnsi="Times New Roman" w:cs="Times New Roman"/>
          <w:sz w:val="28"/>
          <w:szCs w:val="28"/>
        </w:rPr>
        <w:t xml:space="preserve"> І.</w:t>
      </w:r>
      <w:proofErr w:type="gramEnd"/>
      <w:r w:rsidRPr="000A66E3">
        <w:rPr>
          <w:rFonts w:ascii="Times New Roman" w:hAnsi="Times New Roman" w:cs="Times New Roman"/>
          <w:sz w:val="28"/>
          <w:szCs w:val="28"/>
        </w:rPr>
        <w:t>В. Правове значення поняття «житло» в законодавстві</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України. Актуальні проблеми політики. Одеса, 2009. Вип. 37. С. 236</w:t>
      </w:r>
      <w:r>
        <w:rPr>
          <w:rFonts w:ascii="Times New Roman" w:hAnsi="Times New Roman" w:cs="Times New Roman"/>
          <w:sz w:val="28"/>
          <w:szCs w:val="28"/>
          <w:lang w:val="uk-UA"/>
        </w:rPr>
        <w:t>-</w:t>
      </w:r>
      <w:r w:rsidRPr="000A66E3">
        <w:rPr>
          <w:rFonts w:ascii="Times New Roman" w:hAnsi="Times New Roman" w:cs="Times New Roman"/>
          <w:sz w:val="28"/>
          <w:szCs w:val="28"/>
        </w:rPr>
        <w:t>238.</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Глинська Н.</w:t>
      </w:r>
      <w:r w:rsidRPr="000A66E3">
        <w:rPr>
          <w:rFonts w:ascii="Times New Roman" w:hAnsi="Times New Roman" w:cs="Times New Roman"/>
          <w:sz w:val="28"/>
          <w:szCs w:val="28"/>
        </w:rPr>
        <w:t>В. Концептуальні засади визначення та забезпечення</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стандартів доброякісності кримінальних процесуальних </w:t>
      </w:r>
      <w:proofErr w:type="gramStart"/>
      <w:r w:rsidRPr="000A66E3">
        <w:rPr>
          <w:rFonts w:ascii="Times New Roman" w:hAnsi="Times New Roman" w:cs="Times New Roman"/>
          <w:sz w:val="28"/>
          <w:szCs w:val="28"/>
        </w:rPr>
        <w:t>р</w:t>
      </w:r>
      <w:proofErr w:type="gramEnd"/>
      <w:r w:rsidRPr="000A66E3">
        <w:rPr>
          <w:rFonts w:ascii="Times New Roman" w:hAnsi="Times New Roman" w:cs="Times New Roman"/>
          <w:sz w:val="28"/>
          <w:szCs w:val="28"/>
        </w:rPr>
        <w:t>ішень: монографія. Київ: Істина, 2014. 588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Грошевий Ю., Шило О. Проблемні питання застосування КПК України</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при обранні запобіжних заході</w:t>
      </w:r>
      <w:proofErr w:type="gramStart"/>
      <w:r w:rsidRPr="000A66E3">
        <w:rPr>
          <w:rFonts w:ascii="Times New Roman" w:hAnsi="Times New Roman" w:cs="Times New Roman"/>
          <w:sz w:val="28"/>
          <w:szCs w:val="28"/>
        </w:rPr>
        <w:t>в</w:t>
      </w:r>
      <w:proofErr w:type="gramEnd"/>
      <w:r w:rsidRPr="000A66E3">
        <w:rPr>
          <w:rFonts w:ascii="Times New Roman" w:hAnsi="Times New Roman" w:cs="Times New Roman"/>
          <w:sz w:val="28"/>
          <w:szCs w:val="28"/>
        </w:rPr>
        <w:t xml:space="preserve"> у кримінальному провадження. Право України.</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2013. № 11. С. 216</w:t>
      </w:r>
      <w:r>
        <w:rPr>
          <w:rFonts w:ascii="Times New Roman" w:hAnsi="Times New Roman" w:cs="Times New Roman"/>
          <w:sz w:val="28"/>
          <w:szCs w:val="28"/>
          <w:lang w:val="uk-UA"/>
        </w:rPr>
        <w:t>-</w:t>
      </w:r>
      <w:r w:rsidRPr="000A66E3">
        <w:rPr>
          <w:rFonts w:ascii="Times New Roman" w:hAnsi="Times New Roman" w:cs="Times New Roman"/>
          <w:sz w:val="28"/>
          <w:szCs w:val="28"/>
        </w:rPr>
        <w:t>223.</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Гурджі Ю. Поняття і механізм забезпечення правової захищеності</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особи в кримінальному процесі. Юридична Україна. 2007. № 5. С. 76</w:t>
      </w:r>
      <w:r>
        <w:rPr>
          <w:rFonts w:ascii="Times New Roman" w:hAnsi="Times New Roman" w:cs="Times New Roman"/>
          <w:sz w:val="28"/>
          <w:szCs w:val="28"/>
          <w:lang w:val="uk-UA"/>
        </w:rPr>
        <w:t>-</w:t>
      </w:r>
      <w:r w:rsidRPr="000A66E3">
        <w:rPr>
          <w:rFonts w:ascii="Times New Roman" w:hAnsi="Times New Roman" w:cs="Times New Roman"/>
          <w:sz w:val="28"/>
          <w:szCs w:val="28"/>
        </w:rPr>
        <w:t>80.</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proofErr w:type="gramStart"/>
      <w:r w:rsidRPr="000A66E3">
        <w:rPr>
          <w:rFonts w:ascii="Times New Roman" w:hAnsi="Times New Roman" w:cs="Times New Roman"/>
          <w:sz w:val="28"/>
          <w:szCs w:val="28"/>
        </w:rPr>
        <w:t>Дело «Кучера против Словакии» (жалоба № 48666/99) = [Case of Kucera</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v.</w:t>
      </w:r>
      <w:proofErr w:type="gramEnd"/>
      <w:r w:rsidRPr="000A66E3">
        <w:rPr>
          <w:rFonts w:ascii="Times New Roman" w:hAnsi="Times New Roman" w:cs="Times New Roman"/>
          <w:sz w:val="28"/>
          <w:szCs w:val="28"/>
        </w:rPr>
        <w:t xml:space="preserve"> Slovakia]</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решение Европ. Суда</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по</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правам</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человека</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от</w:t>
      </w:r>
      <w:r w:rsidRPr="00F2737F">
        <w:rPr>
          <w:rFonts w:ascii="Times New Roman" w:hAnsi="Times New Roman" w:cs="Times New Roman"/>
          <w:sz w:val="28"/>
          <w:szCs w:val="28"/>
          <w:lang w:val="en-US"/>
        </w:rPr>
        <w:t xml:space="preserve"> 17 </w:t>
      </w:r>
      <w:r w:rsidRPr="000A66E3">
        <w:rPr>
          <w:rFonts w:ascii="Times New Roman" w:hAnsi="Times New Roman" w:cs="Times New Roman"/>
          <w:sz w:val="28"/>
          <w:szCs w:val="28"/>
        </w:rPr>
        <w:t>июля</w:t>
      </w:r>
      <w:r w:rsidRPr="00F2737F">
        <w:rPr>
          <w:rFonts w:ascii="Times New Roman" w:hAnsi="Times New Roman" w:cs="Times New Roman"/>
          <w:sz w:val="28"/>
          <w:szCs w:val="28"/>
          <w:lang w:val="en-US"/>
        </w:rPr>
        <w:t xml:space="preserve"> 2007 </w:t>
      </w:r>
      <w:r w:rsidRPr="000A66E3">
        <w:rPr>
          <w:rFonts w:ascii="Times New Roman" w:hAnsi="Times New Roman" w:cs="Times New Roman"/>
          <w:sz w:val="28"/>
          <w:szCs w:val="28"/>
        </w:rPr>
        <w:t>г</w:t>
      </w:r>
      <w:r w:rsidRPr="00F2737F">
        <w:rPr>
          <w:rFonts w:ascii="Times New Roman" w:hAnsi="Times New Roman" w:cs="Times New Roman"/>
          <w:sz w:val="28"/>
          <w:szCs w:val="28"/>
          <w:lang w:val="en-US"/>
        </w:rPr>
        <w:t>. //</w:t>
      </w:r>
      <w:r w:rsidRPr="000A66E3">
        <w:rPr>
          <w:rFonts w:ascii="Times New Roman" w:hAnsi="Times New Roman" w:cs="Times New Roman"/>
          <w:sz w:val="28"/>
          <w:szCs w:val="28"/>
          <w:lang w:val="uk-UA"/>
        </w:rPr>
        <w:t xml:space="preserve"> </w:t>
      </w:r>
      <w:r w:rsidRPr="00F2737F">
        <w:rPr>
          <w:rFonts w:ascii="Times New Roman" w:hAnsi="Times New Roman" w:cs="Times New Roman"/>
          <w:sz w:val="28"/>
          <w:szCs w:val="28"/>
          <w:lang w:val="en-US"/>
        </w:rPr>
        <w:t xml:space="preserve">HUDOC: database / European Court of Human Rights. </w:t>
      </w:r>
      <w:r w:rsidRPr="000A66E3">
        <w:rPr>
          <w:rFonts w:ascii="Times New Roman" w:hAnsi="Times New Roman" w:cs="Times New Roman"/>
          <w:sz w:val="28"/>
          <w:szCs w:val="28"/>
        </w:rPr>
        <w:t>URL:</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 http://hudoc.echr.coe.int/eng?i=001-119780.</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proofErr w:type="gramStart"/>
      <w:r w:rsidRPr="000A66E3">
        <w:rPr>
          <w:rFonts w:ascii="Times New Roman" w:hAnsi="Times New Roman" w:cs="Times New Roman"/>
          <w:sz w:val="28"/>
          <w:szCs w:val="28"/>
        </w:rPr>
        <w:t>Дело «Нимитц против Германии» (жалоба № 13710/88) = [Case of</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Niemietz v.</w:t>
      </w:r>
      <w:proofErr w:type="gramEnd"/>
      <w:r w:rsidRPr="000A66E3">
        <w:rPr>
          <w:rFonts w:ascii="Times New Roman" w:hAnsi="Times New Roman" w:cs="Times New Roman"/>
          <w:sz w:val="28"/>
          <w:szCs w:val="28"/>
        </w:rPr>
        <w:t xml:space="preserve"> </w:t>
      </w:r>
      <w:proofErr w:type="gramStart"/>
      <w:r w:rsidRPr="000A66E3">
        <w:rPr>
          <w:rFonts w:ascii="Times New Roman" w:hAnsi="Times New Roman" w:cs="Times New Roman"/>
          <w:sz w:val="28"/>
          <w:szCs w:val="28"/>
        </w:rPr>
        <w:t>Germany]: решение Европ.</w:t>
      </w:r>
      <w:proofErr w:type="gramEnd"/>
      <w:r w:rsidRPr="000A66E3">
        <w:rPr>
          <w:rFonts w:ascii="Times New Roman" w:hAnsi="Times New Roman" w:cs="Times New Roman"/>
          <w:sz w:val="28"/>
          <w:szCs w:val="28"/>
        </w:rPr>
        <w:t xml:space="preserve"> Суда</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по</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правам</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человека</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от</w:t>
      </w:r>
      <w:r w:rsidRPr="00F2737F">
        <w:rPr>
          <w:rFonts w:ascii="Times New Roman" w:hAnsi="Times New Roman" w:cs="Times New Roman"/>
          <w:sz w:val="28"/>
          <w:szCs w:val="28"/>
          <w:lang w:val="en-US"/>
        </w:rPr>
        <w:t xml:space="preserve"> 16 </w:t>
      </w:r>
      <w:r w:rsidRPr="000A66E3">
        <w:rPr>
          <w:rFonts w:ascii="Times New Roman" w:hAnsi="Times New Roman" w:cs="Times New Roman"/>
          <w:sz w:val="28"/>
          <w:szCs w:val="28"/>
        </w:rPr>
        <w:t>дек</w:t>
      </w:r>
      <w:r w:rsidRPr="00F2737F">
        <w:rPr>
          <w:rFonts w:ascii="Times New Roman" w:hAnsi="Times New Roman" w:cs="Times New Roman"/>
          <w:sz w:val="28"/>
          <w:szCs w:val="28"/>
          <w:lang w:val="en-US"/>
        </w:rPr>
        <w:t xml:space="preserve">. 1992 </w:t>
      </w:r>
      <w:r w:rsidRPr="000A66E3">
        <w:rPr>
          <w:rFonts w:ascii="Times New Roman" w:hAnsi="Times New Roman" w:cs="Times New Roman"/>
          <w:sz w:val="28"/>
          <w:szCs w:val="28"/>
        </w:rPr>
        <w:t>г</w:t>
      </w:r>
      <w:r w:rsidRPr="00F2737F">
        <w:rPr>
          <w:rFonts w:ascii="Times New Roman" w:hAnsi="Times New Roman" w:cs="Times New Roman"/>
          <w:sz w:val="28"/>
          <w:szCs w:val="28"/>
          <w:lang w:val="en-US"/>
        </w:rPr>
        <w:t>.</w:t>
      </w:r>
      <w:r w:rsidRPr="000A66E3">
        <w:rPr>
          <w:rFonts w:ascii="Times New Roman" w:hAnsi="Times New Roman" w:cs="Times New Roman"/>
          <w:sz w:val="28"/>
          <w:szCs w:val="28"/>
          <w:lang w:val="uk-UA"/>
        </w:rPr>
        <w:t xml:space="preserve"> </w:t>
      </w:r>
      <w:r w:rsidRPr="00F2737F">
        <w:rPr>
          <w:rFonts w:ascii="Times New Roman" w:hAnsi="Times New Roman" w:cs="Times New Roman"/>
          <w:sz w:val="28"/>
          <w:szCs w:val="28"/>
          <w:lang w:val="en-US"/>
        </w:rPr>
        <w:t>// HUDOC</w:t>
      </w:r>
      <w:proofErr w:type="gramStart"/>
      <w:r w:rsidRPr="00F2737F">
        <w:rPr>
          <w:rFonts w:ascii="Times New Roman" w:hAnsi="Times New Roman" w:cs="Times New Roman"/>
          <w:sz w:val="28"/>
          <w:szCs w:val="28"/>
          <w:lang w:val="en-US"/>
        </w:rPr>
        <w:t xml:space="preserve"> :</w:t>
      </w:r>
      <w:proofErr w:type="gramEnd"/>
      <w:r w:rsidRPr="00F2737F">
        <w:rPr>
          <w:rFonts w:ascii="Times New Roman" w:hAnsi="Times New Roman" w:cs="Times New Roman"/>
          <w:sz w:val="28"/>
          <w:szCs w:val="28"/>
          <w:lang w:val="en-US"/>
        </w:rPr>
        <w:t xml:space="preserve"> database / European Court of Human Rights. </w:t>
      </w:r>
      <w:r w:rsidRPr="000A66E3">
        <w:rPr>
          <w:rFonts w:ascii="Times New Roman" w:hAnsi="Times New Roman" w:cs="Times New Roman"/>
          <w:sz w:val="28"/>
          <w:szCs w:val="28"/>
        </w:rPr>
        <w:t>URL:</w:t>
      </w:r>
      <w:r>
        <w:rPr>
          <w:rFonts w:ascii="Times New Roman" w:hAnsi="Times New Roman" w:cs="Times New Roman"/>
          <w:sz w:val="28"/>
          <w:szCs w:val="28"/>
          <w:lang w:val="uk-UA"/>
        </w:rPr>
        <w:t xml:space="preserve"> </w:t>
      </w:r>
      <w:r w:rsidRPr="000A66E3">
        <w:rPr>
          <w:rFonts w:ascii="Times New Roman" w:hAnsi="Times New Roman" w:cs="Times New Roman"/>
          <w:sz w:val="28"/>
          <w:szCs w:val="28"/>
        </w:rPr>
        <w:t>http://hudoc.echr.coe.int/eng?i=001-104030.</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proofErr w:type="gramStart"/>
      <w:r w:rsidRPr="000A66E3">
        <w:rPr>
          <w:rFonts w:ascii="Times New Roman" w:hAnsi="Times New Roman" w:cs="Times New Roman"/>
          <w:sz w:val="28"/>
          <w:szCs w:val="28"/>
        </w:rPr>
        <w:t>Дело «Прокопович против Российской Федерации» (жалоба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58255/00) = [Case of Prokopovich v.</w:t>
      </w:r>
      <w:proofErr w:type="gramEnd"/>
      <w:r w:rsidRPr="000A66E3">
        <w:rPr>
          <w:rFonts w:ascii="Times New Roman" w:hAnsi="Times New Roman" w:cs="Times New Roman"/>
          <w:sz w:val="28"/>
          <w:szCs w:val="28"/>
        </w:rPr>
        <w:t xml:space="preserve"> Russia]</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постановление Европ. Суда по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правам </w:t>
      </w:r>
      <w:r w:rsidRPr="000A66E3">
        <w:rPr>
          <w:rFonts w:ascii="Times New Roman" w:hAnsi="Times New Roman" w:cs="Times New Roman"/>
          <w:sz w:val="28"/>
          <w:szCs w:val="28"/>
        </w:rPr>
        <w:lastRenderedPageBreak/>
        <w:t>человека от 18 нояб. 2004 г. Бюллетень Европейского суда по правам</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человека. 2006. № 8. С. 5, 15</w:t>
      </w:r>
      <w:r>
        <w:rPr>
          <w:rFonts w:ascii="Times New Roman" w:hAnsi="Times New Roman" w:cs="Times New Roman"/>
          <w:sz w:val="28"/>
          <w:szCs w:val="28"/>
          <w:lang w:val="uk-UA"/>
        </w:rPr>
        <w:t>-</w:t>
      </w:r>
      <w:r w:rsidRPr="000A66E3">
        <w:rPr>
          <w:rFonts w:ascii="Times New Roman" w:hAnsi="Times New Roman" w:cs="Times New Roman"/>
          <w:sz w:val="28"/>
          <w:szCs w:val="28"/>
        </w:rPr>
        <w:t>23.</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proofErr w:type="gramStart"/>
      <w:r w:rsidRPr="000A66E3">
        <w:rPr>
          <w:rFonts w:ascii="Times New Roman" w:hAnsi="Times New Roman" w:cs="Times New Roman"/>
          <w:sz w:val="28"/>
          <w:szCs w:val="28"/>
        </w:rPr>
        <w:t>Дело «Смирнов против Российской Федерации» (жалоба № 71362/01) =</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[Case of Smirnov v.</w:t>
      </w:r>
      <w:proofErr w:type="gramEnd"/>
      <w:r w:rsidRPr="000A66E3">
        <w:rPr>
          <w:rFonts w:ascii="Times New Roman" w:hAnsi="Times New Roman" w:cs="Times New Roman"/>
          <w:sz w:val="28"/>
          <w:szCs w:val="28"/>
        </w:rPr>
        <w:t xml:space="preserve"> Russia]</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решение Европ. Суда по правам человека от 7 июня</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2007 г. Права человека: Практика Европейского Суда по правам человека. 2008.</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3. С. 145</w:t>
      </w:r>
      <w:r>
        <w:rPr>
          <w:rFonts w:ascii="Times New Roman" w:hAnsi="Times New Roman" w:cs="Times New Roman"/>
          <w:sz w:val="28"/>
          <w:szCs w:val="28"/>
          <w:lang w:val="uk-UA"/>
        </w:rPr>
        <w:t>-</w:t>
      </w:r>
      <w:r w:rsidRPr="000A66E3">
        <w:rPr>
          <w:rFonts w:ascii="Times New Roman" w:hAnsi="Times New Roman" w:cs="Times New Roman"/>
          <w:sz w:val="28"/>
          <w:szCs w:val="28"/>
        </w:rPr>
        <w:t>152.</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proofErr w:type="gramStart"/>
      <w:r w:rsidRPr="000A66E3">
        <w:rPr>
          <w:rFonts w:ascii="Times New Roman" w:hAnsi="Times New Roman" w:cs="Times New Roman"/>
          <w:sz w:val="28"/>
          <w:szCs w:val="28"/>
        </w:rPr>
        <w:t>Дело «Эйри против Ирландии» (жалоба № 6289/73) = [Case of Airey v.</w:t>
      </w:r>
      <w:proofErr w:type="gramEnd"/>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Ireland]</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решение Европ. Суда</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по</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правам</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человека</w:t>
      </w:r>
      <w:r w:rsidRPr="00F2737F">
        <w:rPr>
          <w:rFonts w:ascii="Times New Roman" w:hAnsi="Times New Roman" w:cs="Times New Roman"/>
          <w:sz w:val="28"/>
          <w:szCs w:val="28"/>
          <w:lang w:val="en-US"/>
        </w:rPr>
        <w:t xml:space="preserve"> </w:t>
      </w:r>
      <w:r w:rsidRPr="000A66E3">
        <w:rPr>
          <w:rFonts w:ascii="Times New Roman" w:hAnsi="Times New Roman" w:cs="Times New Roman"/>
          <w:sz w:val="28"/>
          <w:szCs w:val="28"/>
        </w:rPr>
        <w:t>от</w:t>
      </w:r>
      <w:r w:rsidRPr="00F2737F">
        <w:rPr>
          <w:rFonts w:ascii="Times New Roman" w:hAnsi="Times New Roman" w:cs="Times New Roman"/>
          <w:sz w:val="28"/>
          <w:szCs w:val="28"/>
          <w:lang w:val="en-US"/>
        </w:rPr>
        <w:t xml:space="preserve"> 9 </w:t>
      </w:r>
      <w:r w:rsidRPr="000A66E3">
        <w:rPr>
          <w:rFonts w:ascii="Times New Roman" w:hAnsi="Times New Roman" w:cs="Times New Roman"/>
          <w:sz w:val="28"/>
          <w:szCs w:val="28"/>
        </w:rPr>
        <w:t>окт</w:t>
      </w:r>
      <w:r w:rsidRPr="00F2737F">
        <w:rPr>
          <w:rFonts w:ascii="Times New Roman" w:hAnsi="Times New Roman" w:cs="Times New Roman"/>
          <w:sz w:val="28"/>
          <w:szCs w:val="28"/>
          <w:lang w:val="en-US"/>
        </w:rPr>
        <w:t xml:space="preserve">. 1979 </w:t>
      </w:r>
      <w:r w:rsidRPr="000A66E3">
        <w:rPr>
          <w:rFonts w:ascii="Times New Roman" w:hAnsi="Times New Roman" w:cs="Times New Roman"/>
          <w:sz w:val="28"/>
          <w:szCs w:val="28"/>
        </w:rPr>
        <w:t>г</w:t>
      </w:r>
      <w:r w:rsidRPr="00F2737F">
        <w:rPr>
          <w:rFonts w:ascii="Times New Roman" w:hAnsi="Times New Roman" w:cs="Times New Roman"/>
          <w:sz w:val="28"/>
          <w:szCs w:val="28"/>
          <w:lang w:val="en-US"/>
        </w:rPr>
        <w:t>. // HUDOC</w:t>
      </w:r>
      <w:proofErr w:type="gramStart"/>
      <w:r w:rsidRPr="00F2737F">
        <w:rPr>
          <w:rFonts w:ascii="Times New Roman" w:hAnsi="Times New Roman" w:cs="Times New Roman"/>
          <w:sz w:val="28"/>
          <w:szCs w:val="28"/>
          <w:lang w:val="en-US"/>
        </w:rPr>
        <w:t xml:space="preserve"> :</w:t>
      </w:r>
      <w:proofErr w:type="gramEnd"/>
      <w:r w:rsidRPr="000A66E3">
        <w:rPr>
          <w:rFonts w:ascii="Times New Roman" w:hAnsi="Times New Roman" w:cs="Times New Roman"/>
          <w:sz w:val="28"/>
          <w:szCs w:val="28"/>
          <w:lang w:val="uk-UA"/>
        </w:rPr>
        <w:t xml:space="preserve"> </w:t>
      </w:r>
      <w:r w:rsidRPr="00F2737F">
        <w:rPr>
          <w:rFonts w:ascii="Times New Roman" w:hAnsi="Times New Roman" w:cs="Times New Roman"/>
          <w:sz w:val="28"/>
          <w:szCs w:val="28"/>
          <w:lang w:val="en-US"/>
        </w:rPr>
        <w:t xml:space="preserve">database / European Court of Human Rights. </w:t>
      </w:r>
      <w:proofErr w:type="gramStart"/>
      <w:r w:rsidRPr="000A66E3">
        <w:rPr>
          <w:rFonts w:ascii="Times New Roman" w:hAnsi="Times New Roman" w:cs="Times New Roman"/>
          <w:sz w:val="28"/>
          <w:szCs w:val="28"/>
        </w:rPr>
        <w:t xml:space="preserve">URL: </w:t>
      </w:r>
      <w:hyperlink r:id="rId10" w:history="1">
        <w:r w:rsidRPr="000A66E3">
          <w:rPr>
            <w:rStyle w:val="ac"/>
            <w:rFonts w:ascii="Times New Roman" w:hAnsi="Times New Roman" w:cs="Times New Roman"/>
            <w:sz w:val="28"/>
            <w:szCs w:val="28"/>
          </w:rPr>
          <w:t>http://hudoc.echr.coe.int/eng?i=001-</w:t>
        </w:r>
      </w:hyperlink>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108952 (.</w:t>
      </w:r>
      <w:proofErr w:type="gramEnd"/>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Дерев</w:t>
      </w:r>
      <w:r w:rsidR="00FF690C">
        <w:rPr>
          <w:rFonts w:ascii="Times New Roman" w:hAnsi="Times New Roman" w:cs="Times New Roman"/>
          <w:sz w:val="28"/>
          <w:szCs w:val="28"/>
        </w:rPr>
        <w:t>’</w:t>
      </w:r>
      <w:r w:rsidRPr="000A66E3">
        <w:rPr>
          <w:rFonts w:ascii="Times New Roman" w:hAnsi="Times New Roman" w:cs="Times New Roman"/>
          <w:sz w:val="28"/>
          <w:szCs w:val="28"/>
        </w:rPr>
        <w:t>янко М.І. Міжнародно-правові критерії застосування примусу у</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кримінальному провадженні. Проблеми законності. Харків, 2013. Вип. 121. С.</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288</w:t>
      </w:r>
      <w:r>
        <w:rPr>
          <w:rFonts w:ascii="Times New Roman" w:hAnsi="Times New Roman" w:cs="Times New Roman"/>
          <w:sz w:val="28"/>
          <w:szCs w:val="28"/>
          <w:lang w:val="uk-UA"/>
        </w:rPr>
        <w:t>-</w:t>
      </w:r>
      <w:r w:rsidRPr="000A66E3">
        <w:rPr>
          <w:rFonts w:ascii="Times New Roman" w:hAnsi="Times New Roman" w:cs="Times New Roman"/>
          <w:sz w:val="28"/>
          <w:szCs w:val="28"/>
        </w:rPr>
        <w:t>296.</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 Динту В.А. Аналіз процесуальних відмінностей у проведенні огляду</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житла чи іншого володіння особи й обстеження публічно недоступних місць,</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житла чи іншого володіння особи. Право і суспільство. 2015. № 5-2. С. 218</w:t>
      </w:r>
      <w:r>
        <w:rPr>
          <w:rFonts w:ascii="Times New Roman" w:hAnsi="Times New Roman" w:cs="Times New Roman"/>
          <w:sz w:val="28"/>
          <w:szCs w:val="28"/>
          <w:lang w:val="uk-UA"/>
        </w:rPr>
        <w:t>-</w:t>
      </w:r>
      <w:r w:rsidRPr="000A66E3">
        <w:rPr>
          <w:rFonts w:ascii="Times New Roman" w:hAnsi="Times New Roman" w:cs="Times New Roman"/>
          <w:sz w:val="28"/>
          <w:szCs w:val="28"/>
        </w:rPr>
        <w:t>224.</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 Європейська конвенція з прав людини: основні положення, практика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застосування, український контекст / уклад</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 xml:space="preserve"> і </w:t>
      </w:r>
      <w:proofErr w:type="gramStart"/>
      <w:r w:rsidRPr="000A66E3">
        <w:rPr>
          <w:rFonts w:ascii="Times New Roman" w:hAnsi="Times New Roman" w:cs="Times New Roman"/>
          <w:sz w:val="28"/>
          <w:szCs w:val="28"/>
        </w:rPr>
        <w:t>н</w:t>
      </w:r>
      <w:proofErr w:type="gramEnd"/>
      <w:r w:rsidRPr="000A66E3">
        <w:rPr>
          <w:rFonts w:ascii="Times New Roman" w:hAnsi="Times New Roman" w:cs="Times New Roman"/>
          <w:sz w:val="28"/>
          <w:szCs w:val="28"/>
        </w:rPr>
        <w:t>аук. ред. О. Л. Жуковсьа. Київ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lang w:val="uk-UA"/>
        </w:rPr>
        <w:t xml:space="preserve"> </w:t>
      </w:r>
      <w:r>
        <w:rPr>
          <w:rFonts w:ascii="Times New Roman" w:hAnsi="Times New Roman" w:cs="Times New Roman"/>
          <w:sz w:val="28"/>
          <w:szCs w:val="28"/>
        </w:rPr>
        <w:t>Віпол, 2004. 960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Загальна декларація прав людини</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прийнята і проголошена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резолюцією 217 A (III) Ген. Асамблеї ООН від 10 груд. 1948 р. Офіційний вісникУкраїни. 2008. № 93. Ст. 3103.</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 Загальна теорія права : </w:t>
      </w:r>
      <w:proofErr w:type="gramStart"/>
      <w:r w:rsidRPr="000A66E3">
        <w:rPr>
          <w:rFonts w:ascii="Times New Roman" w:hAnsi="Times New Roman" w:cs="Times New Roman"/>
          <w:sz w:val="28"/>
          <w:szCs w:val="28"/>
        </w:rPr>
        <w:t>п</w:t>
      </w:r>
      <w:proofErr w:type="gramEnd"/>
      <w:r w:rsidRPr="000A66E3">
        <w:rPr>
          <w:rFonts w:ascii="Times New Roman" w:hAnsi="Times New Roman" w:cs="Times New Roman"/>
          <w:sz w:val="28"/>
          <w:szCs w:val="28"/>
        </w:rPr>
        <w:t>ідручник / за заг. ред. М. І. Козюбри. Київ:</w:t>
      </w:r>
      <w:r w:rsidRPr="000A66E3">
        <w:rPr>
          <w:rFonts w:ascii="Times New Roman" w:hAnsi="Times New Roman" w:cs="Times New Roman"/>
          <w:sz w:val="28"/>
          <w:szCs w:val="28"/>
          <w:lang w:val="uk-UA"/>
        </w:rPr>
        <w:t xml:space="preserve"> </w:t>
      </w:r>
      <w:proofErr w:type="gramStart"/>
      <w:r w:rsidRPr="000A66E3">
        <w:rPr>
          <w:rFonts w:ascii="Times New Roman" w:hAnsi="Times New Roman" w:cs="Times New Roman"/>
          <w:sz w:val="28"/>
          <w:szCs w:val="28"/>
        </w:rPr>
        <w:t>Ваіте</w:t>
      </w:r>
      <w:proofErr w:type="gramEnd"/>
      <w:r w:rsidRPr="000A66E3">
        <w:rPr>
          <w:rFonts w:ascii="Times New Roman" w:hAnsi="Times New Roman" w:cs="Times New Roman"/>
          <w:sz w:val="28"/>
          <w:szCs w:val="28"/>
        </w:rPr>
        <w:t>, 2015. 392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Захарко А. В. Регламентація проникнення до житла чи іншого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володіння особи. Європейські стандарти кримінального судочинства : матеріаливсеукр. наук</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практ. конф. (м. Донецьк, 27 верес. 2013 р.). Донецьк, 2014. С. 154</w:t>
      </w:r>
      <w:r>
        <w:rPr>
          <w:rFonts w:ascii="Times New Roman" w:hAnsi="Times New Roman" w:cs="Times New Roman"/>
          <w:sz w:val="28"/>
          <w:szCs w:val="28"/>
          <w:lang w:val="uk-UA"/>
        </w:rPr>
        <w:t>-155.</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lastRenderedPageBreak/>
        <w:t>Ільєва Т.Г. Надання слідчим суддею дозволу на проведення обшуку</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житла чи іншого володіння особи</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 xml:space="preserve"> Є</w:t>
      </w:r>
      <w:proofErr w:type="gramStart"/>
      <w:r w:rsidRPr="000A66E3">
        <w:rPr>
          <w:rFonts w:ascii="Times New Roman" w:hAnsi="Times New Roman" w:cs="Times New Roman"/>
          <w:sz w:val="28"/>
          <w:szCs w:val="28"/>
        </w:rPr>
        <w:t>в</w:t>
      </w:r>
      <w:proofErr w:type="gramEnd"/>
      <w:r w:rsidRPr="000A66E3">
        <w:rPr>
          <w:rFonts w:ascii="Times New Roman" w:hAnsi="Times New Roman" w:cs="Times New Roman"/>
          <w:sz w:val="28"/>
          <w:szCs w:val="28"/>
        </w:rPr>
        <w:t>ропейські перспективи. 2013 № 7. С.</w:t>
      </w:r>
      <w:r>
        <w:rPr>
          <w:rFonts w:ascii="Times New Roman" w:hAnsi="Times New Roman" w:cs="Times New Roman"/>
          <w:sz w:val="28"/>
          <w:szCs w:val="28"/>
          <w:lang w:val="uk-UA"/>
        </w:rPr>
        <w:t> </w:t>
      </w:r>
      <w:r w:rsidRPr="000A66E3">
        <w:rPr>
          <w:rFonts w:ascii="Times New Roman" w:hAnsi="Times New Roman" w:cs="Times New Roman"/>
          <w:sz w:val="28"/>
          <w:szCs w:val="28"/>
        </w:rPr>
        <w:t>105</w:t>
      </w:r>
      <w:r>
        <w:rPr>
          <w:rFonts w:ascii="Times New Roman" w:hAnsi="Times New Roman" w:cs="Times New Roman"/>
          <w:sz w:val="28"/>
          <w:szCs w:val="28"/>
          <w:lang w:val="uk-UA"/>
        </w:rPr>
        <w:t>-</w:t>
      </w:r>
      <w:r w:rsidRPr="000A66E3">
        <w:rPr>
          <w:rFonts w:ascii="Times New Roman" w:hAnsi="Times New Roman" w:cs="Times New Roman"/>
          <w:sz w:val="28"/>
          <w:szCs w:val="28"/>
        </w:rPr>
        <w:t>109.</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Кириченко Ю. В. Конституційне регулювання права на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недоторканність житла в Україні та європейських державах. Науковий </w:t>
      </w:r>
      <w:proofErr w:type="gramStart"/>
      <w:r w:rsidRPr="000A66E3">
        <w:rPr>
          <w:rFonts w:ascii="Times New Roman" w:hAnsi="Times New Roman" w:cs="Times New Roman"/>
          <w:sz w:val="28"/>
          <w:szCs w:val="28"/>
        </w:rPr>
        <w:t>вісник</w:t>
      </w:r>
      <w:proofErr w:type="gramEnd"/>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Херсонського державного університету. Серія: Юридичні науки. 2014. Вип. 5,</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т. 1. С. 91</w:t>
      </w:r>
      <w:r>
        <w:rPr>
          <w:rFonts w:ascii="Times New Roman" w:hAnsi="Times New Roman" w:cs="Times New Roman"/>
          <w:sz w:val="28"/>
          <w:szCs w:val="28"/>
          <w:lang w:val="uk-UA"/>
        </w:rPr>
        <w:t>-</w:t>
      </w:r>
      <w:r w:rsidRPr="000A66E3">
        <w:rPr>
          <w:rFonts w:ascii="Times New Roman" w:hAnsi="Times New Roman" w:cs="Times New Roman"/>
          <w:sz w:val="28"/>
          <w:szCs w:val="28"/>
        </w:rPr>
        <w:t>96.</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Конвенція про захист прав людини і основоположних свобод</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від</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4 листоп. 1950 р., зі змінами внесен. Проьоколом № 1. Офіційний </w:t>
      </w:r>
      <w:proofErr w:type="gramStart"/>
      <w:r w:rsidRPr="000A66E3">
        <w:rPr>
          <w:rFonts w:ascii="Times New Roman" w:hAnsi="Times New Roman" w:cs="Times New Roman"/>
          <w:sz w:val="28"/>
          <w:szCs w:val="28"/>
        </w:rPr>
        <w:t>вісник</w:t>
      </w:r>
      <w:proofErr w:type="gramEnd"/>
      <w:r w:rsidRPr="000A66E3">
        <w:rPr>
          <w:rFonts w:ascii="Times New Roman" w:hAnsi="Times New Roman" w:cs="Times New Roman"/>
          <w:sz w:val="28"/>
          <w:szCs w:val="28"/>
        </w:rPr>
        <w:t xml:space="preserve"> України.</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2006. № 32. Ст. 2371.</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Конституційне право України : </w:t>
      </w:r>
      <w:proofErr w:type="gramStart"/>
      <w:r w:rsidRPr="000A66E3">
        <w:rPr>
          <w:rFonts w:ascii="Times New Roman" w:hAnsi="Times New Roman" w:cs="Times New Roman"/>
          <w:sz w:val="28"/>
          <w:szCs w:val="28"/>
        </w:rPr>
        <w:t>п</w:t>
      </w:r>
      <w:proofErr w:type="gramEnd"/>
      <w:r w:rsidRPr="000A66E3">
        <w:rPr>
          <w:rFonts w:ascii="Times New Roman" w:hAnsi="Times New Roman" w:cs="Times New Roman"/>
          <w:sz w:val="28"/>
          <w:szCs w:val="28"/>
        </w:rPr>
        <w:t>ідручник / за ред.: В. П. Колісник,</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Ю. Г. Барабаш. Харків: Право, 2008. 416 с.</w:t>
      </w:r>
    </w:p>
    <w:p w:rsidR="00A751A7" w:rsidRPr="008A29CD" w:rsidRDefault="00A751A7" w:rsidP="00A751A7">
      <w:pPr>
        <w:pStyle w:val="a6"/>
        <w:numPr>
          <w:ilvl w:val="0"/>
          <w:numId w:val="3"/>
        </w:numPr>
        <w:spacing w:line="360" w:lineRule="auto"/>
        <w:jc w:val="both"/>
        <w:rPr>
          <w:rFonts w:ascii="Times New Roman" w:hAnsi="Times New Roman" w:cs="Times New Roman"/>
          <w:sz w:val="28"/>
          <w:szCs w:val="28"/>
        </w:rPr>
      </w:pPr>
      <w:r w:rsidRPr="008A29CD">
        <w:rPr>
          <w:rFonts w:ascii="Times New Roman" w:hAnsi="Times New Roman" w:cs="Times New Roman"/>
          <w:sz w:val="28"/>
          <w:szCs w:val="28"/>
        </w:rPr>
        <w:t xml:space="preserve">Конституція України </w:t>
      </w:r>
      <w:r w:rsidR="008A29CD" w:rsidRPr="008A29CD">
        <w:rPr>
          <w:rFonts w:ascii="Times New Roman" w:hAnsi="Times New Roman" w:cs="Times New Roman"/>
          <w:sz w:val="28"/>
          <w:szCs w:val="28"/>
          <w:lang w:val="uk-UA"/>
        </w:rPr>
        <w:t>від</w:t>
      </w:r>
      <w:r w:rsidRPr="008A29CD">
        <w:rPr>
          <w:rFonts w:ascii="Times New Roman" w:hAnsi="Times New Roman" w:cs="Times New Roman"/>
          <w:sz w:val="28"/>
          <w:szCs w:val="28"/>
        </w:rPr>
        <w:t xml:space="preserve"> 28</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черв. 1996 ру. Харків</w:t>
      </w:r>
      <w:proofErr w:type="gramStart"/>
      <w:r w:rsidRPr="008A29CD">
        <w:rPr>
          <w:rFonts w:ascii="Times New Roman" w:hAnsi="Times New Roman" w:cs="Times New Roman"/>
          <w:sz w:val="28"/>
          <w:szCs w:val="28"/>
        </w:rPr>
        <w:t xml:space="preserve"> :</w:t>
      </w:r>
      <w:proofErr w:type="gramEnd"/>
      <w:r w:rsidRPr="008A29CD">
        <w:rPr>
          <w:rFonts w:ascii="Times New Roman" w:hAnsi="Times New Roman" w:cs="Times New Roman"/>
          <w:sz w:val="28"/>
          <w:szCs w:val="28"/>
        </w:rPr>
        <w:t xml:space="preserve"> Право,</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2018. 76 с.</w:t>
      </w:r>
    </w:p>
    <w:p w:rsidR="00A751A7" w:rsidRPr="00D14364"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Конституція України: наук</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практ. комент. Харків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Право, 2003. 808 с.</w:t>
      </w:r>
      <w:r w:rsidRPr="000A66E3">
        <w:rPr>
          <w:rFonts w:ascii="Times New Roman" w:hAnsi="Times New Roman" w:cs="Times New Roman"/>
          <w:sz w:val="28"/>
          <w:szCs w:val="28"/>
          <w:lang w:val="uk-UA"/>
        </w:rPr>
        <w:t xml:space="preserve"> </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Коріняк О. М. Захист прав і свобод людини при застосуванні</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запобіжних заходів у кримінальному провадженні України: монографія.</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Запоріжжя</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ЛПС ЛТД, 2013. 196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Косьмін О.В. Правові </w:t>
      </w:r>
      <w:proofErr w:type="gramStart"/>
      <w:r w:rsidRPr="000A66E3">
        <w:rPr>
          <w:rFonts w:ascii="Times New Roman" w:hAnsi="Times New Roman" w:cs="Times New Roman"/>
          <w:sz w:val="28"/>
          <w:szCs w:val="28"/>
        </w:rPr>
        <w:t>п</w:t>
      </w:r>
      <w:proofErr w:type="gramEnd"/>
      <w:r w:rsidRPr="000A66E3">
        <w:rPr>
          <w:rFonts w:ascii="Times New Roman" w:hAnsi="Times New Roman" w:cs="Times New Roman"/>
          <w:sz w:val="28"/>
          <w:szCs w:val="28"/>
        </w:rPr>
        <w:t>ідстави проведення окремих слідчих дій,</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пов</w:t>
      </w:r>
      <w:r w:rsidR="00FF690C">
        <w:rPr>
          <w:rFonts w:ascii="Times New Roman" w:hAnsi="Times New Roman" w:cs="Times New Roman"/>
          <w:sz w:val="28"/>
          <w:szCs w:val="28"/>
        </w:rPr>
        <w:t>’</w:t>
      </w:r>
      <w:r w:rsidRPr="000A66E3">
        <w:rPr>
          <w:rFonts w:ascii="Times New Roman" w:hAnsi="Times New Roman" w:cs="Times New Roman"/>
          <w:sz w:val="28"/>
          <w:szCs w:val="28"/>
        </w:rPr>
        <w:t>язаних із проникненням до житла чи іншого володіння особи: проблемні</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питання. Досудове розслідування: актуальні проблеми та шляхи їх вирішення :</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матеріали пост. діюч. наук</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практ. семінару, 27</w:t>
      </w:r>
      <w:r w:rsidR="008A29CD">
        <w:rPr>
          <w:rFonts w:ascii="Times New Roman" w:hAnsi="Times New Roman" w:cs="Times New Roman"/>
          <w:sz w:val="28"/>
          <w:szCs w:val="28"/>
          <w:lang w:val="uk-UA"/>
        </w:rPr>
        <w:t> </w:t>
      </w:r>
      <w:r w:rsidRPr="000A66E3">
        <w:rPr>
          <w:rFonts w:ascii="Times New Roman" w:hAnsi="Times New Roman" w:cs="Times New Roman"/>
          <w:sz w:val="28"/>
          <w:szCs w:val="28"/>
        </w:rPr>
        <w:t>листоп. 2015 р. Харків, 2015. Вип.</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7. С. 61</w:t>
      </w:r>
      <w:r>
        <w:rPr>
          <w:rFonts w:ascii="Times New Roman" w:hAnsi="Times New Roman" w:cs="Times New Roman"/>
          <w:sz w:val="28"/>
          <w:szCs w:val="28"/>
          <w:lang w:val="uk-UA"/>
        </w:rPr>
        <w:t>-</w:t>
      </w:r>
      <w:r w:rsidRPr="000A66E3">
        <w:rPr>
          <w:rFonts w:ascii="Times New Roman" w:hAnsi="Times New Roman" w:cs="Times New Roman"/>
          <w:sz w:val="28"/>
          <w:szCs w:val="28"/>
        </w:rPr>
        <w:t>64.</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Кравченко С., Бабанли Р. Недоторканність житла: гарантії та винятки:</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дозвіл на обшук не може бути даний, якщо клопотання не відповідає всім</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установленим у КПК вимогам. </w:t>
      </w:r>
      <w:proofErr w:type="gramStart"/>
      <w:r w:rsidRPr="000A66E3">
        <w:rPr>
          <w:rFonts w:ascii="Times New Roman" w:hAnsi="Times New Roman" w:cs="Times New Roman"/>
          <w:sz w:val="28"/>
          <w:szCs w:val="28"/>
        </w:rPr>
        <w:t>Закон і б</w:t>
      </w:r>
      <w:proofErr w:type="gramEnd"/>
      <w:r w:rsidRPr="000A66E3">
        <w:rPr>
          <w:rFonts w:ascii="Times New Roman" w:hAnsi="Times New Roman" w:cs="Times New Roman"/>
          <w:sz w:val="28"/>
          <w:szCs w:val="28"/>
        </w:rPr>
        <w:t>ізнес. 2014. 5–12 груд. URL:</w:t>
      </w:r>
      <w:r w:rsidRPr="000A66E3">
        <w:rPr>
          <w:rFonts w:ascii="Times New Roman" w:hAnsi="Times New Roman" w:cs="Times New Roman"/>
          <w:sz w:val="28"/>
          <w:szCs w:val="28"/>
          <w:lang w:val="uk-UA"/>
        </w:rPr>
        <w:t xml:space="preserve"> </w:t>
      </w:r>
      <w:hyperlink r:id="rId11" w:history="1">
        <w:r w:rsidRPr="000A66E3">
          <w:rPr>
            <w:rStyle w:val="ac"/>
            <w:rFonts w:ascii="Times New Roman" w:hAnsi="Times New Roman" w:cs="Times New Roman"/>
            <w:sz w:val="28"/>
            <w:szCs w:val="28"/>
          </w:rPr>
          <w:t>http://zib.com.ua/ua/print/111980-vss_uzagalniv_praktiku_rozglyadu_</w:t>
        </w:r>
      </w:hyperlink>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klopotan_pro_dozvil_na_obsh.html (дата звернення: 20.02.2018).</w:t>
      </w:r>
    </w:p>
    <w:p w:rsidR="00A751A7" w:rsidRPr="008A29CD" w:rsidRDefault="00A751A7" w:rsidP="00A751A7">
      <w:pPr>
        <w:pStyle w:val="a6"/>
        <w:numPr>
          <w:ilvl w:val="0"/>
          <w:numId w:val="3"/>
        </w:numPr>
        <w:spacing w:line="360" w:lineRule="auto"/>
        <w:jc w:val="both"/>
        <w:rPr>
          <w:rFonts w:ascii="Times New Roman" w:hAnsi="Times New Roman" w:cs="Times New Roman"/>
          <w:sz w:val="28"/>
          <w:szCs w:val="28"/>
        </w:rPr>
      </w:pPr>
      <w:r w:rsidRPr="008A29CD">
        <w:rPr>
          <w:rFonts w:ascii="Times New Roman" w:hAnsi="Times New Roman" w:cs="Times New Roman"/>
          <w:sz w:val="28"/>
          <w:szCs w:val="28"/>
        </w:rPr>
        <w:t>Кравченко С., Бабанли Р. Недоторканність житла: гарантії й винятки</w:t>
      </w:r>
      <w:proofErr w:type="gramStart"/>
      <w:r w:rsidRPr="008A29CD">
        <w:rPr>
          <w:rFonts w:ascii="Times New Roman" w:hAnsi="Times New Roman" w:cs="Times New Roman"/>
          <w:sz w:val="28"/>
          <w:szCs w:val="28"/>
        </w:rPr>
        <w:t xml:space="preserve"> :</w:t>
      </w:r>
      <w:proofErr w:type="gramEnd"/>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 xml:space="preserve">особливості санкціонування обшуків, проведених у невідкладних </w:t>
      </w:r>
      <w:r w:rsidRPr="008A29CD">
        <w:rPr>
          <w:rFonts w:ascii="Times New Roman" w:hAnsi="Times New Roman" w:cs="Times New Roman"/>
          <w:sz w:val="28"/>
          <w:szCs w:val="28"/>
        </w:rPr>
        <w:lastRenderedPageBreak/>
        <w:t>випадках, а</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також обшуків приміщень нардепів, суддів чи адвокатів. Закон і бізнес. 2015.</w:t>
      </w:r>
      <w:r w:rsidRPr="008A29CD">
        <w:rPr>
          <w:rFonts w:ascii="Times New Roman" w:hAnsi="Times New Roman" w:cs="Times New Roman"/>
          <w:sz w:val="28"/>
          <w:szCs w:val="28"/>
          <w:lang w:val="uk-UA"/>
        </w:rPr>
        <w:t xml:space="preserve"> </w:t>
      </w:r>
      <w:r w:rsidR="008A29CD">
        <w:rPr>
          <w:rFonts w:ascii="Times New Roman" w:hAnsi="Times New Roman" w:cs="Times New Roman"/>
          <w:sz w:val="28"/>
          <w:szCs w:val="28"/>
          <w:lang w:val="uk-UA"/>
        </w:rPr>
        <w:t>С. 15-19.</w:t>
      </w:r>
    </w:p>
    <w:p w:rsidR="00A751A7" w:rsidRPr="000A66E3" w:rsidRDefault="00A751A7" w:rsidP="00A751A7">
      <w:pPr>
        <w:pStyle w:val="a6"/>
        <w:numPr>
          <w:ilvl w:val="0"/>
          <w:numId w:val="3"/>
        </w:numPr>
        <w:tabs>
          <w:tab w:val="left" w:pos="8595"/>
        </w:tabs>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Кримінальний процес : </w:t>
      </w:r>
      <w:proofErr w:type="gramStart"/>
      <w:r w:rsidRPr="000A66E3">
        <w:rPr>
          <w:rFonts w:ascii="Times New Roman" w:hAnsi="Times New Roman" w:cs="Times New Roman"/>
          <w:sz w:val="28"/>
          <w:szCs w:val="28"/>
        </w:rPr>
        <w:t>п</w:t>
      </w:r>
      <w:proofErr w:type="gramEnd"/>
      <w:r w:rsidRPr="000A66E3">
        <w:rPr>
          <w:rFonts w:ascii="Times New Roman" w:hAnsi="Times New Roman" w:cs="Times New Roman"/>
          <w:sz w:val="28"/>
          <w:szCs w:val="28"/>
        </w:rPr>
        <w:t>ідручник / за ред.: В. Я. Тацій,</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Ю. М. Грошевий, О. В. Капліна, О. Г. Шило. Харків: Право, 2013. 824 с.</w:t>
      </w:r>
    </w:p>
    <w:p w:rsidR="00A751A7" w:rsidRPr="008A29CD" w:rsidRDefault="00A751A7" w:rsidP="00A751A7">
      <w:pPr>
        <w:pStyle w:val="a6"/>
        <w:numPr>
          <w:ilvl w:val="0"/>
          <w:numId w:val="3"/>
        </w:numPr>
        <w:spacing w:line="360" w:lineRule="auto"/>
        <w:jc w:val="both"/>
        <w:rPr>
          <w:rFonts w:ascii="Times New Roman" w:hAnsi="Times New Roman" w:cs="Times New Roman"/>
          <w:sz w:val="28"/>
          <w:szCs w:val="28"/>
        </w:rPr>
      </w:pPr>
      <w:r w:rsidRPr="008A29CD">
        <w:rPr>
          <w:rFonts w:ascii="Times New Roman" w:hAnsi="Times New Roman" w:cs="Times New Roman"/>
          <w:sz w:val="28"/>
          <w:szCs w:val="28"/>
        </w:rPr>
        <w:t>Кримінальний процесуальний кодекс України від 13 квіт. 2012 р. №</w:t>
      </w:r>
      <w:r w:rsidRPr="008A29CD">
        <w:rPr>
          <w:rFonts w:ascii="Times New Roman" w:hAnsi="Times New Roman" w:cs="Times New Roman"/>
          <w:sz w:val="28"/>
          <w:szCs w:val="28"/>
          <w:lang w:val="uk-UA"/>
        </w:rPr>
        <w:t xml:space="preserve"> </w:t>
      </w:r>
      <w:r w:rsidR="008A29CD" w:rsidRPr="008A29CD">
        <w:rPr>
          <w:rFonts w:ascii="Times New Roman" w:hAnsi="Times New Roman" w:cs="Times New Roman"/>
          <w:sz w:val="28"/>
          <w:szCs w:val="28"/>
        </w:rPr>
        <w:t>4651-VI</w:t>
      </w:r>
      <w:r w:rsidRPr="008A29CD">
        <w:rPr>
          <w:rFonts w:ascii="Times New Roman" w:hAnsi="Times New Roman" w:cs="Times New Roman"/>
          <w:sz w:val="28"/>
          <w:szCs w:val="28"/>
        </w:rPr>
        <w:t>. Харків</w:t>
      </w:r>
      <w:proofErr w:type="gramStart"/>
      <w:r w:rsidRPr="008A29CD">
        <w:rPr>
          <w:rFonts w:ascii="Times New Roman" w:hAnsi="Times New Roman" w:cs="Times New Roman"/>
          <w:sz w:val="28"/>
          <w:szCs w:val="28"/>
        </w:rPr>
        <w:t xml:space="preserve"> :</w:t>
      </w:r>
      <w:proofErr w:type="gramEnd"/>
      <w:r w:rsidRPr="008A29CD">
        <w:rPr>
          <w:rFonts w:ascii="Times New Roman" w:hAnsi="Times New Roman" w:cs="Times New Roman"/>
          <w:sz w:val="28"/>
          <w:szCs w:val="28"/>
        </w:rPr>
        <w:t xml:space="preserve"> Право, 2018.375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Кримінальний процесуальний кодекс України : наук</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практ. комент. / за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заг. ред.: В. Г. Гончаренко, В. Т. Нор, М. Є. Шумило. Київ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Юстиніан, 2012. 1224с.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Куспись Б.А. Мета тимчасового доступу до речей та документі</w:t>
      </w:r>
      <w:proofErr w:type="gramStart"/>
      <w:r w:rsidRPr="000A66E3">
        <w:rPr>
          <w:rFonts w:ascii="Times New Roman" w:hAnsi="Times New Roman" w:cs="Times New Roman"/>
          <w:sz w:val="28"/>
          <w:szCs w:val="28"/>
        </w:rPr>
        <w:t>в</w:t>
      </w:r>
      <w:proofErr w:type="gramEnd"/>
      <w:r w:rsidRPr="000A66E3">
        <w:rPr>
          <w:rFonts w:ascii="Times New Roman" w:hAnsi="Times New Roman" w:cs="Times New Roman"/>
          <w:sz w:val="28"/>
          <w:szCs w:val="28"/>
        </w:rPr>
        <w:t xml:space="preserve"> як</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заходу забезпечення кримінального провадження. Право і суспільство. 2014. №</w:t>
      </w:r>
      <w:r w:rsidR="008A29CD">
        <w:rPr>
          <w:rFonts w:ascii="Times New Roman" w:hAnsi="Times New Roman" w:cs="Times New Roman"/>
          <w:sz w:val="28"/>
          <w:szCs w:val="28"/>
          <w:lang w:val="uk-UA"/>
        </w:rPr>
        <w:t> </w:t>
      </w:r>
      <w:r w:rsidRPr="000A66E3">
        <w:rPr>
          <w:rFonts w:ascii="Times New Roman" w:hAnsi="Times New Roman" w:cs="Times New Roman"/>
          <w:sz w:val="28"/>
          <w:szCs w:val="28"/>
        </w:rPr>
        <w:t>6-1. С. 189</w:t>
      </w:r>
      <w:r>
        <w:rPr>
          <w:rFonts w:ascii="Times New Roman" w:hAnsi="Times New Roman" w:cs="Times New Roman"/>
          <w:sz w:val="28"/>
          <w:szCs w:val="28"/>
          <w:lang w:val="uk-UA"/>
        </w:rPr>
        <w:t>-</w:t>
      </w:r>
      <w:r w:rsidRPr="000A66E3">
        <w:rPr>
          <w:rFonts w:ascii="Times New Roman" w:hAnsi="Times New Roman" w:cs="Times New Roman"/>
          <w:sz w:val="28"/>
          <w:szCs w:val="28"/>
        </w:rPr>
        <w:t>193.</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Кучинська О.П. Принципи кримінального провадження в механізмі</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забезпечення прав його учасників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монографія. Київ : Юрінком Інтер, 2013. 288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Літвінова І.Ф. Забезпечення недоторканності житла чи іншого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володіння особи в кримінальному процесі України</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монографія. Київ : ФОП</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О.С.</w:t>
      </w:r>
      <w:r>
        <w:rPr>
          <w:rFonts w:ascii="Times New Roman" w:hAnsi="Times New Roman" w:cs="Times New Roman"/>
          <w:sz w:val="28"/>
          <w:szCs w:val="28"/>
          <w:lang w:val="uk-UA"/>
        </w:rPr>
        <w:t> </w:t>
      </w:r>
      <w:r w:rsidRPr="000A66E3">
        <w:rPr>
          <w:rFonts w:ascii="Times New Roman" w:hAnsi="Times New Roman" w:cs="Times New Roman"/>
          <w:sz w:val="28"/>
          <w:szCs w:val="28"/>
        </w:rPr>
        <w:t>Ліпкан, 2012. 230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Лобойко Л. М. Кримінальний процес : </w:t>
      </w:r>
      <w:proofErr w:type="gramStart"/>
      <w:r w:rsidRPr="000A66E3">
        <w:rPr>
          <w:rFonts w:ascii="Times New Roman" w:hAnsi="Times New Roman" w:cs="Times New Roman"/>
          <w:sz w:val="28"/>
          <w:szCs w:val="28"/>
        </w:rPr>
        <w:t>п</w:t>
      </w:r>
      <w:proofErr w:type="gramEnd"/>
      <w:r w:rsidRPr="000A66E3">
        <w:rPr>
          <w:rFonts w:ascii="Times New Roman" w:hAnsi="Times New Roman" w:cs="Times New Roman"/>
          <w:sz w:val="28"/>
          <w:szCs w:val="28"/>
        </w:rPr>
        <w:t>ідручник. Київ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Істина, 2014.</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366</w:t>
      </w:r>
      <w:r>
        <w:rPr>
          <w:rFonts w:ascii="Times New Roman" w:hAnsi="Times New Roman" w:cs="Times New Roman"/>
          <w:sz w:val="28"/>
          <w:szCs w:val="28"/>
          <w:lang w:val="uk-UA"/>
        </w:rPr>
        <w:t> </w:t>
      </w:r>
      <w:r w:rsidRPr="000A66E3">
        <w:rPr>
          <w:rFonts w:ascii="Times New Roman" w:hAnsi="Times New Roman" w:cs="Times New Roman"/>
          <w:sz w:val="28"/>
          <w:szCs w:val="28"/>
        </w:rPr>
        <w:t>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Лобойко Л.М. Щодо </w:t>
      </w:r>
      <w:proofErr w:type="gramStart"/>
      <w:r w:rsidRPr="000A66E3">
        <w:rPr>
          <w:rFonts w:ascii="Times New Roman" w:hAnsi="Times New Roman" w:cs="Times New Roman"/>
          <w:sz w:val="28"/>
          <w:szCs w:val="28"/>
        </w:rPr>
        <w:t>доц</w:t>
      </w:r>
      <w:proofErr w:type="gramEnd"/>
      <w:r w:rsidRPr="000A66E3">
        <w:rPr>
          <w:rFonts w:ascii="Times New Roman" w:hAnsi="Times New Roman" w:cs="Times New Roman"/>
          <w:sz w:val="28"/>
          <w:szCs w:val="28"/>
        </w:rPr>
        <w:t>ільності наступного судового контролю за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проникненням до житла на підставі добровільної згоди його власника.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Європейська інтеграція в контексті сучасної геополітики : зб. наук. ст. за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матеріалами наук. конф., м. Харків, 24 трав. 2016 р. Харків, 2016. С. 174</w:t>
      </w:r>
      <w:r>
        <w:rPr>
          <w:rFonts w:ascii="Times New Roman" w:hAnsi="Times New Roman" w:cs="Times New Roman"/>
          <w:sz w:val="28"/>
          <w:szCs w:val="28"/>
          <w:lang w:val="uk-UA"/>
        </w:rPr>
        <w:t>-</w:t>
      </w:r>
      <w:r w:rsidRPr="000A66E3">
        <w:rPr>
          <w:rFonts w:ascii="Times New Roman" w:hAnsi="Times New Roman" w:cs="Times New Roman"/>
          <w:sz w:val="28"/>
          <w:szCs w:val="28"/>
        </w:rPr>
        <w:t>174.</w:t>
      </w:r>
    </w:p>
    <w:p w:rsidR="00A751A7" w:rsidRPr="00D14364" w:rsidRDefault="00A751A7" w:rsidP="00A751A7">
      <w:pPr>
        <w:pStyle w:val="a6"/>
        <w:numPr>
          <w:ilvl w:val="0"/>
          <w:numId w:val="3"/>
        </w:numPr>
        <w:spacing w:line="360" w:lineRule="auto"/>
        <w:jc w:val="both"/>
        <w:rPr>
          <w:rFonts w:ascii="Times New Roman" w:hAnsi="Times New Roman" w:cs="Times New Roman"/>
          <w:sz w:val="28"/>
          <w:szCs w:val="28"/>
        </w:rPr>
      </w:pPr>
      <w:r w:rsidRPr="00D14364">
        <w:rPr>
          <w:rFonts w:ascii="Times New Roman" w:hAnsi="Times New Roman" w:cs="Times New Roman"/>
          <w:sz w:val="28"/>
          <w:szCs w:val="28"/>
        </w:rPr>
        <w:t>МакБрайд Д. Європейська конвенція з прав людини та кримінальний</w:t>
      </w:r>
      <w:r w:rsidRPr="00D14364">
        <w:rPr>
          <w:rFonts w:ascii="Times New Roman" w:hAnsi="Times New Roman" w:cs="Times New Roman"/>
          <w:sz w:val="28"/>
          <w:szCs w:val="28"/>
          <w:lang w:val="uk-UA"/>
        </w:rPr>
        <w:t xml:space="preserve"> </w:t>
      </w:r>
      <w:r w:rsidRPr="00D14364">
        <w:rPr>
          <w:rFonts w:ascii="Times New Roman" w:hAnsi="Times New Roman" w:cs="Times New Roman"/>
          <w:sz w:val="28"/>
          <w:szCs w:val="28"/>
        </w:rPr>
        <w:t xml:space="preserve">процес. Київ: К.І.С., 2010. 576 с. </w:t>
      </w:r>
    </w:p>
    <w:p w:rsidR="00A751A7" w:rsidRPr="00D14364" w:rsidRDefault="00A751A7" w:rsidP="00A751A7">
      <w:pPr>
        <w:pStyle w:val="a6"/>
        <w:numPr>
          <w:ilvl w:val="0"/>
          <w:numId w:val="3"/>
        </w:numPr>
        <w:spacing w:line="360" w:lineRule="auto"/>
        <w:jc w:val="both"/>
        <w:rPr>
          <w:rFonts w:ascii="Times New Roman" w:hAnsi="Times New Roman" w:cs="Times New Roman"/>
          <w:sz w:val="28"/>
          <w:szCs w:val="28"/>
        </w:rPr>
      </w:pPr>
      <w:r w:rsidRPr="00D14364">
        <w:rPr>
          <w:rFonts w:ascii="Times New Roman" w:hAnsi="Times New Roman" w:cs="Times New Roman"/>
          <w:sz w:val="28"/>
          <w:szCs w:val="28"/>
        </w:rPr>
        <w:t>Маляренко В.Т. Кримінальний процес України: cтан та перспективи</w:t>
      </w:r>
      <w:r w:rsidRPr="00D14364">
        <w:rPr>
          <w:rFonts w:ascii="Times New Roman" w:hAnsi="Times New Roman" w:cs="Times New Roman"/>
          <w:sz w:val="28"/>
          <w:szCs w:val="28"/>
          <w:lang w:val="uk-UA"/>
        </w:rPr>
        <w:t xml:space="preserve"> </w:t>
      </w:r>
      <w:r w:rsidRPr="00D14364">
        <w:rPr>
          <w:rFonts w:ascii="Times New Roman" w:hAnsi="Times New Roman" w:cs="Times New Roman"/>
          <w:sz w:val="28"/>
          <w:szCs w:val="28"/>
        </w:rPr>
        <w:t>розвитку : вибр. наук</w:t>
      </w:r>
      <w:proofErr w:type="gramStart"/>
      <w:r w:rsidRPr="00D14364">
        <w:rPr>
          <w:rFonts w:ascii="Times New Roman" w:hAnsi="Times New Roman" w:cs="Times New Roman"/>
          <w:sz w:val="28"/>
          <w:szCs w:val="28"/>
        </w:rPr>
        <w:t>.</w:t>
      </w:r>
      <w:proofErr w:type="gramEnd"/>
      <w:r w:rsidRPr="00D14364">
        <w:rPr>
          <w:rFonts w:ascii="Times New Roman" w:hAnsi="Times New Roman" w:cs="Times New Roman"/>
          <w:sz w:val="28"/>
          <w:szCs w:val="28"/>
        </w:rPr>
        <w:t xml:space="preserve"> </w:t>
      </w:r>
      <w:proofErr w:type="gramStart"/>
      <w:r w:rsidRPr="00D14364">
        <w:rPr>
          <w:rFonts w:ascii="Times New Roman" w:hAnsi="Times New Roman" w:cs="Times New Roman"/>
          <w:sz w:val="28"/>
          <w:szCs w:val="28"/>
        </w:rPr>
        <w:t>п</w:t>
      </w:r>
      <w:proofErr w:type="gramEnd"/>
      <w:r w:rsidRPr="00D14364">
        <w:rPr>
          <w:rFonts w:ascii="Times New Roman" w:hAnsi="Times New Roman" w:cs="Times New Roman"/>
          <w:sz w:val="28"/>
          <w:szCs w:val="28"/>
        </w:rPr>
        <w:t>р. Київ</w:t>
      </w:r>
      <w:proofErr w:type="gramStart"/>
      <w:r w:rsidRPr="00D14364">
        <w:rPr>
          <w:rFonts w:ascii="Times New Roman" w:hAnsi="Times New Roman" w:cs="Times New Roman"/>
          <w:sz w:val="28"/>
          <w:szCs w:val="28"/>
        </w:rPr>
        <w:t xml:space="preserve"> :</w:t>
      </w:r>
      <w:proofErr w:type="gramEnd"/>
      <w:r w:rsidRPr="00D14364">
        <w:rPr>
          <w:rFonts w:ascii="Times New Roman" w:hAnsi="Times New Roman" w:cs="Times New Roman"/>
          <w:sz w:val="28"/>
          <w:szCs w:val="28"/>
        </w:rPr>
        <w:t xml:space="preserve"> Ін Юре, 2004. 600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lastRenderedPageBreak/>
        <w:t>Маляренко В. Про недоторканність житла та іншого володіння особи</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як засаду кримінального судочинства. Право України. 2004. № 7. С. 3</w:t>
      </w:r>
      <w:r>
        <w:rPr>
          <w:rFonts w:ascii="Times New Roman" w:hAnsi="Times New Roman" w:cs="Times New Roman"/>
          <w:sz w:val="28"/>
          <w:szCs w:val="28"/>
          <w:lang w:val="uk-UA"/>
        </w:rPr>
        <w:t>-</w:t>
      </w:r>
      <w:r w:rsidRPr="000A66E3">
        <w:rPr>
          <w:rFonts w:ascii="Times New Roman" w:hAnsi="Times New Roman" w:cs="Times New Roman"/>
          <w:sz w:val="28"/>
          <w:szCs w:val="28"/>
        </w:rPr>
        <w:t>14.</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Маляренко В.Т. Реформування кримінального процесу України в</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контексті європейських стандартів: теорія, історія і практика: монографія. Київ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Ін Юре, 2004. 544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Міжнародний пакт про громадянські і політичні права : прийнято 16</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груд. 1966 р. Ген. Асамблеєю ООН // Законодавство України : інформ</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пошук.</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система / Верхов. Рада України. URL: http://zakon5</w:t>
      </w:r>
      <w:r>
        <w:rPr>
          <w:rFonts w:ascii="Times New Roman" w:hAnsi="Times New Roman" w:cs="Times New Roman"/>
          <w:sz w:val="28"/>
          <w:szCs w:val="28"/>
        </w:rPr>
        <w:t>.rada.gov.ua/laws/show/ 995_043</w:t>
      </w:r>
      <w:r w:rsidRPr="000A66E3">
        <w:rPr>
          <w:rFonts w:ascii="Times New Roman" w:hAnsi="Times New Roman" w:cs="Times New Roman"/>
          <w:sz w:val="28"/>
          <w:szCs w:val="28"/>
        </w:rPr>
        <w:t>.</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Мікуліна М.М. Недоторканність житла як складова територіальної</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приватності фізичної особи у контексті провадження оперативно-розшукової</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діяльності </w:t>
      </w:r>
      <w:proofErr w:type="gramStart"/>
      <w:r w:rsidRPr="000A66E3">
        <w:rPr>
          <w:rFonts w:ascii="Times New Roman" w:hAnsi="Times New Roman" w:cs="Times New Roman"/>
          <w:sz w:val="28"/>
          <w:szCs w:val="28"/>
        </w:rPr>
        <w:t>СБ</w:t>
      </w:r>
      <w:proofErr w:type="gramEnd"/>
      <w:r w:rsidRPr="000A66E3">
        <w:rPr>
          <w:rFonts w:ascii="Times New Roman" w:hAnsi="Times New Roman" w:cs="Times New Roman"/>
          <w:sz w:val="28"/>
          <w:szCs w:val="28"/>
        </w:rPr>
        <w:t xml:space="preserve"> України. Право і суспільство. 2011. № 4. С.169</w:t>
      </w:r>
      <w:r>
        <w:rPr>
          <w:rFonts w:ascii="Times New Roman" w:hAnsi="Times New Roman" w:cs="Times New Roman"/>
          <w:sz w:val="28"/>
          <w:szCs w:val="28"/>
          <w:lang w:val="uk-UA"/>
        </w:rPr>
        <w:t>-</w:t>
      </w:r>
      <w:r w:rsidRPr="000A66E3">
        <w:rPr>
          <w:rFonts w:ascii="Times New Roman" w:hAnsi="Times New Roman" w:cs="Times New Roman"/>
          <w:sz w:val="28"/>
          <w:szCs w:val="28"/>
        </w:rPr>
        <w:t>173.</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Науково-практичний коментар до Кримінального процесуального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кодексу України: від 13 квіт. 2012 р. / за ред.: О. А. Банчук, Р. О. Куйбіда,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 М. І. Хавронюк. Харків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Фактор, 2013. 1072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Олійник А.Ю. Конституційно-правовий механізм забезпечення</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основних свобод людини і громадянина в Україні. Київ: Центр навч. літ., 2008.</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472</w:t>
      </w:r>
      <w:r>
        <w:rPr>
          <w:rFonts w:ascii="Times New Roman" w:hAnsi="Times New Roman" w:cs="Times New Roman"/>
          <w:sz w:val="28"/>
          <w:szCs w:val="28"/>
          <w:lang w:val="uk-UA"/>
        </w:rPr>
        <w:t> </w:t>
      </w:r>
      <w:r w:rsidRPr="000A66E3">
        <w:rPr>
          <w:rFonts w:ascii="Times New Roman" w:hAnsi="Times New Roman" w:cs="Times New Roman"/>
          <w:sz w:val="28"/>
          <w:szCs w:val="28"/>
        </w:rPr>
        <w:t>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Панова А.В. Визнання доказів недопустимими у кримінальному</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провадженні</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монографія. Харків : Право, 2017. 256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Погорецький М., Баганець О. Обшук особи у кримінальних</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провадженнях щодо прийняття пропозиції, обіцянки або одержання</w:t>
      </w:r>
      <w:r w:rsidRPr="000A66E3">
        <w:rPr>
          <w:rFonts w:ascii="Times New Roman" w:hAnsi="Times New Roman" w:cs="Times New Roman"/>
          <w:sz w:val="28"/>
          <w:szCs w:val="28"/>
          <w:lang w:val="uk-UA"/>
        </w:rPr>
        <w:t xml:space="preserve"> </w:t>
      </w:r>
      <w:proofErr w:type="gramStart"/>
      <w:r w:rsidRPr="000A66E3">
        <w:rPr>
          <w:rFonts w:ascii="Times New Roman" w:hAnsi="Times New Roman" w:cs="Times New Roman"/>
          <w:sz w:val="28"/>
          <w:szCs w:val="28"/>
        </w:rPr>
        <w:t>неправом</w:t>
      </w:r>
      <w:proofErr w:type="gramEnd"/>
      <w:r w:rsidRPr="000A66E3">
        <w:rPr>
          <w:rFonts w:ascii="Times New Roman" w:hAnsi="Times New Roman" w:cs="Times New Roman"/>
          <w:sz w:val="28"/>
          <w:szCs w:val="28"/>
        </w:rPr>
        <w:t>ірної вигоди службовою особою. Право України. 2017. С. 62</w:t>
      </w:r>
      <w:r>
        <w:rPr>
          <w:rFonts w:ascii="Times New Roman" w:hAnsi="Times New Roman" w:cs="Times New Roman"/>
          <w:sz w:val="28"/>
          <w:szCs w:val="28"/>
          <w:lang w:val="uk-UA"/>
        </w:rPr>
        <w:t>-</w:t>
      </w:r>
      <w:r w:rsidRPr="000A66E3">
        <w:rPr>
          <w:rFonts w:ascii="Times New Roman" w:hAnsi="Times New Roman" w:cs="Times New Roman"/>
          <w:sz w:val="28"/>
          <w:szCs w:val="28"/>
        </w:rPr>
        <w:t>72.</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Присяжнюк І.І. Кримінальна відповідальність за порушення</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недоторканності житла або іншого володіння особи в Україні</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монографія. Київ :</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Нац. акад. прокуратури України ; Кіровоград : Антураж</w:t>
      </w:r>
      <w:proofErr w:type="gramStart"/>
      <w:r w:rsidRPr="000A66E3">
        <w:rPr>
          <w:rFonts w:ascii="Times New Roman" w:hAnsi="Times New Roman" w:cs="Times New Roman"/>
          <w:sz w:val="28"/>
          <w:szCs w:val="28"/>
        </w:rPr>
        <w:t xml:space="preserve"> А</w:t>
      </w:r>
      <w:proofErr w:type="gramEnd"/>
      <w:r w:rsidRPr="000A66E3">
        <w:rPr>
          <w:rFonts w:ascii="Times New Roman" w:hAnsi="Times New Roman" w:cs="Times New Roman"/>
          <w:sz w:val="28"/>
          <w:szCs w:val="28"/>
        </w:rPr>
        <w:t>, 2011. 290 с.</w:t>
      </w:r>
    </w:p>
    <w:p w:rsidR="00A751A7" w:rsidRPr="0036484F" w:rsidRDefault="00A751A7" w:rsidP="00A751A7">
      <w:pPr>
        <w:pStyle w:val="a6"/>
        <w:numPr>
          <w:ilvl w:val="0"/>
          <w:numId w:val="3"/>
        </w:numPr>
        <w:spacing w:line="360" w:lineRule="auto"/>
        <w:jc w:val="both"/>
        <w:rPr>
          <w:rFonts w:ascii="Times New Roman" w:hAnsi="Times New Roman" w:cs="Times New Roman"/>
          <w:sz w:val="28"/>
          <w:szCs w:val="28"/>
        </w:rPr>
      </w:pPr>
      <w:r w:rsidRPr="0036484F">
        <w:rPr>
          <w:rFonts w:ascii="Times New Roman" w:hAnsi="Times New Roman" w:cs="Times New Roman"/>
          <w:sz w:val="28"/>
          <w:szCs w:val="28"/>
        </w:rPr>
        <w:t>Про деякі питання застосування судами України законодавства при</w:t>
      </w:r>
      <w:r w:rsidRPr="0036484F">
        <w:rPr>
          <w:rFonts w:ascii="Times New Roman" w:hAnsi="Times New Roman" w:cs="Times New Roman"/>
          <w:sz w:val="28"/>
          <w:szCs w:val="28"/>
          <w:lang w:val="uk-UA"/>
        </w:rPr>
        <w:t xml:space="preserve"> </w:t>
      </w:r>
      <w:r w:rsidRPr="0036484F">
        <w:rPr>
          <w:rFonts w:ascii="Times New Roman" w:hAnsi="Times New Roman" w:cs="Times New Roman"/>
          <w:sz w:val="28"/>
          <w:szCs w:val="28"/>
        </w:rPr>
        <w:t>дачі дозволів на тимчасове обмеження окремих конституційних прав і свобод</w:t>
      </w:r>
      <w:r w:rsidRPr="0036484F">
        <w:rPr>
          <w:rFonts w:ascii="Times New Roman" w:hAnsi="Times New Roman" w:cs="Times New Roman"/>
          <w:sz w:val="28"/>
          <w:szCs w:val="28"/>
          <w:lang w:val="uk-UA"/>
        </w:rPr>
        <w:t xml:space="preserve"> </w:t>
      </w:r>
      <w:r w:rsidRPr="0036484F">
        <w:rPr>
          <w:rFonts w:ascii="Times New Roman" w:hAnsi="Times New Roman" w:cs="Times New Roman"/>
          <w:sz w:val="28"/>
          <w:szCs w:val="28"/>
        </w:rPr>
        <w:lastRenderedPageBreak/>
        <w:t xml:space="preserve">людини і громадянина </w:t>
      </w:r>
      <w:proofErr w:type="gramStart"/>
      <w:r w:rsidRPr="0036484F">
        <w:rPr>
          <w:rFonts w:ascii="Times New Roman" w:hAnsi="Times New Roman" w:cs="Times New Roman"/>
          <w:sz w:val="28"/>
          <w:szCs w:val="28"/>
        </w:rPr>
        <w:t>п</w:t>
      </w:r>
      <w:proofErr w:type="gramEnd"/>
      <w:r w:rsidRPr="0036484F">
        <w:rPr>
          <w:rFonts w:ascii="Times New Roman" w:hAnsi="Times New Roman" w:cs="Times New Roman"/>
          <w:sz w:val="28"/>
          <w:szCs w:val="28"/>
        </w:rPr>
        <w:t>ід час здійснення оперативно-розшукової діяльності,</w:t>
      </w:r>
      <w:r w:rsidRPr="0036484F">
        <w:rPr>
          <w:rFonts w:ascii="Times New Roman" w:hAnsi="Times New Roman" w:cs="Times New Roman"/>
          <w:sz w:val="28"/>
          <w:szCs w:val="28"/>
          <w:lang w:val="uk-UA"/>
        </w:rPr>
        <w:t xml:space="preserve"> </w:t>
      </w:r>
      <w:r w:rsidRPr="0036484F">
        <w:rPr>
          <w:rFonts w:ascii="Times New Roman" w:hAnsi="Times New Roman" w:cs="Times New Roman"/>
          <w:sz w:val="28"/>
          <w:szCs w:val="28"/>
        </w:rPr>
        <w:t>дізнання і досудового слідства : постанова Пленуму Верхов. Суду України від 28</w:t>
      </w:r>
      <w:r w:rsidRPr="0036484F">
        <w:rPr>
          <w:rFonts w:ascii="Times New Roman" w:hAnsi="Times New Roman" w:cs="Times New Roman"/>
          <w:sz w:val="28"/>
          <w:szCs w:val="28"/>
          <w:lang w:val="uk-UA"/>
        </w:rPr>
        <w:t xml:space="preserve"> </w:t>
      </w:r>
      <w:r w:rsidRPr="0036484F">
        <w:rPr>
          <w:rFonts w:ascii="Times New Roman" w:hAnsi="Times New Roman" w:cs="Times New Roman"/>
          <w:sz w:val="28"/>
          <w:szCs w:val="28"/>
        </w:rPr>
        <w:t xml:space="preserve">берез. 2008 р. № 2. Вісник </w:t>
      </w:r>
      <w:proofErr w:type="gramStart"/>
      <w:r w:rsidRPr="0036484F">
        <w:rPr>
          <w:rFonts w:ascii="Times New Roman" w:hAnsi="Times New Roman" w:cs="Times New Roman"/>
          <w:sz w:val="28"/>
          <w:szCs w:val="28"/>
        </w:rPr>
        <w:t>Верховного</w:t>
      </w:r>
      <w:proofErr w:type="gramEnd"/>
      <w:r w:rsidRPr="0036484F">
        <w:rPr>
          <w:rFonts w:ascii="Times New Roman" w:hAnsi="Times New Roman" w:cs="Times New Roman"/>
          <w:sz w:val="28"/>
          <w:szCs w:val="28"/>
        </w:rPr>
        <w:t xml:space="preserve"> суду України. 2008. № 4. С. 4. URL: http://zakon5.rada.gov.ua/laws/show/v0002700-08.</w:t>
      </w:r>
    </w:p>
    <w:p w:rsidR="00A751A7" w:rsidRPr="0036484F" w:rsidRDefault="00A751A7" w:rsidP="00A751A7">
      <w:pPr>
        <w:pStyle w:val="a6"/>
        <w:numPr>
          <w:ilvl w:val="0"/>
          <w:numId w:val="3"/>
        </w:numPr>
        <w:spacing w:line="360" w:lineRule="auto"/>
        <w:jc w:val="both"/>
        <w:rPr>
          <w:rFonts w:ascii="Times New Roman" w:hAnsi="Times New Roman" w:cs="Times New Roman"/>
          <w:sz w:val="28"/>
          <w:szCs w:val="28"/>
        </w:rPr>
      </w:pPr>
      <w:r w:rsidRPr="0036484F">
        <w:rPr>
          <w:rFonts w:ascii="Times New Roman" w:hAnsi="Times New Roman" w:cs="Times New Roman"/>
          <w:sz w:val="28"/>
          <w:szCs w:val="28"/>
        </w:rPr>
        <w:t>Про деякі питання здійснення слідчим суддею суду першої інстанції</w:t>
      </w:r>
      <w:r w:rsidRPr="0036484F">
        <w:rPr>
          <w:rFonts w:ascii="Times New Roman" w:hAnsi="Times New Roman" w:cs="Times New Roman"/>
          <w:sz w:val="28"/>
          <w:szCs w:val="28"/>
          <w:lang w:val="uk-UA"/>
        </w:rPr>
        <w:t xml:space="preserve"> </w:t>
      </w:r>
      <w:r w:rsidRPr="0036484F">
        <w:rPr>
          <w:rFonts w:ascii="Times New Roman" w:hAnsi="Times New Roman" w:cs="Times New Roman"/>
          <w:sz w:val="28"/>
          <w:szCs w:val="28"/>
        </w:rPr>
        <w:t xml:space="preserve">судового контролю за дотриманням прав, свобод та інтересів осіб </w:t>
      </w:r>
      <w:proofErr w:type="gramStart"/>
      <w:r w:rsidRPr="0036484F">
        <w:rPr>
          <w:rFonts w:ascii="Times New Roman" w:hAnsi="Times New Roman" w:cs="Times New Roman"/>
          <w:sz w:val="28"/>
          <w:szCs w:val="28"/>
        </w:rPr>
        <w:t>п</w:t>
      </w:r>
      <w:proofErr w:type="gramEnd"/>
      <w:r w:rsidRPr="0036484F">
        <w:rPr>
          <w:rFonts w:ascii="Times New Roman" w:hAnsi="Times New Roman" w:cs="Times New Roman"/>
          <w:sz w:val="28"/>
          <w:szCs w:val="28"/>
        </w:rPr>
        <w:t>ід час</w:t>
      </w:r>
      <w:r>
        <w:rPr>
          <w:rFonts w:ascii="Times New Roman" w:hAnsi="Times New Roman" w:cs="Times New Roman"/>
          <w:sz w:val="28"/>
          <w:szCs w:val="28"/>
          <w:lang w:val="uk-UA"/>
        </w:rPr>
        <w:t xml:space="preserve"> </w:t>
      </w:r>
      <w:r w:rsidRPr="0036484F">
        <w:rPr>
          <w:rFonts w:ascii="Times New Roman" w:hAnsi="Times New Roman" w:cs="Times New Roman"/>
          <w:sz w:val="28"/>
          <w:szCs w:val="28"/>
        </w:rPr>
        <w:t>застосування заходів забезпечення кримінального провадження : лист ВССУ від 5</w:t>
      </w:r>
      <w:r w:rsidRPr="0036484F">
        <w:rPr>
          <w:rFonts w:ascii="Times New Roman" w:hAnsi="Times New Roman" w:cs="Times New Roman"/>
          <w:sz w:val="28"/>
          <w:szCs w:val="28"/>
          <w:lang w:val="uk-UA"/>
        </w:rPr>
        <w:t xml:space="preserve"> </w:t>
      </w:r>
      <w:r w:rsidRPr="0036484F">
        <w:rPr>
          <w:rFonts w:ascii="Times New Roman" w:hAnsi="Times New Roman" w:cs="Times New Roman"/>
          <w:sz w:val="28"/>
          <w:szCs w:val="28"/>
        </w:rPr>
        <w:t>квіт. 2013 р. № 223-559/0/4-13. Закон</w:t>
      </w:r>
      <w:proofErr w:type="gramStart"/>
      <w:r w:rsidRPr="0036484F">
        <w:rPr>
          <w:rFonts w:ascii="Times New Roman" w:hAnsi="Times New Roman" w:cs="Times New Roman"/>
          <w:sz w:val="28"/>
          <w:szCs w:val="28"/>
        </w:rPr>
        <w:t xml:space="preserve"> і Б</w:t>
      </w:r>
      <w:proofErr w:type="gramEnd"/>
      <w:r w:rsidRPr="0036484F">
        <w:rPr>
          <w:rFonts w:ascii="Times New Roman" w:hAnsi="Times New Roman" w:cs="Times New Roman"/>
          <w:sz w:val="28"/>
          <w:szCs w:val="28"/>
        </w:rPr>
        <w:t>ізнес. 2013. 28 квіт. – 4 трав. (№ 17). URL:</w:t>
      </w:r>
      <w:r w:rsidRPr="0036484F">
        <w:rPr>
          <w:rFonts w:ascii="Times New Roman" w:hAnsi="Times New Roman" w:cs="Times New Roman"/>
          <w:sz w:val="28"/>
          <w:szCs w:val="28"/>
          <w:lang w:val="uk-UA"/>
        </w:rPr>
        <w:t xml:space="preserve"> </w:t>
      </w:r>
      <w:r w:rsidRPr="0036484F">
        <w:rPr>
          <w:rFonts w:ascii="Times New Roman" w:hAnsi="Times New Roman" w:cs="Times New Roman"/>
          <w:sz w:val="28"/>
          <w:szCs w:val="28"/>
        </w:rPr>
        <w:t>http://zakon5.rada.gov.ua/laws/show/v0558740-13.</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 xml:space="preserve">Про деякі питання порядку застосування запобіжних заходів </w:t>
      </w:r>
      <w:proofErr w:type="gramStart"/>
      <w:r w:rsidRPr="000A66E3">
        <w:rPr>
          <w:rFonts w:ascii="Times New Roman" w:hAnsi="Times New Roman" w:cs="Times New Roman"/>
          <w:sz w:val="28"/>
          <w:szCs w:val="28"/>
        </w:rPr>
        <w:t>п</w:t>
      </w:r>
      <w:proofErr w:type="gramEnd"/>
      <w:r w:rsidRPr="000A66E3">
        <w:rPr>
          <w:rFonts w:ascii="Times New Roman" w:hAnsi="Times New Roman" w:cs="Times New Roman"/>
          <w:sz w:val="28"/>
          <w:szCs w:val="28"/>
        </w:rPr>
        <w:t>ід час</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досудового розслідування та судового провадження відповідно до Кримінального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процесуального кодексу України : лист ВССУ від 4 квіт. 2013 р. № 511-550/0/4-13.</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Закон</w:t>
      </w:r>
      <w:proofErr w:type="gramStart"/>
      <w:r w:rsidRPr="000A66E3">
        <w:rPr>
          <w:rFonts w:ascii="Times New Roman" w:hAnsi="Times New Roman" w:cs="Times New Roman"/>
          <w:sz w:val="28"/>
          <w:szCs w:val="28"/>
        </w:rPr>
        <w:t xml:space="preserve"> і Б</w:t>
      </w:r>
      <w:proofErr w:type="gramEnd"/>
      <w:r w:rsidRPr="000A66E3">
        <w:rPr>
          <w:rFonts w:ascii="Times New Roman" w:hAnsi="Times New Roman" w:cs="Times New Roman"/>
          <w:sz w:val="28"/>
          <w:szCs w:val="28"/>
        </w:rPr>
        <w:t>ізнес. 2013. 21–27 квіт. (№ 16). URL:</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 http://zakon5.rada.gov.ua/laws/show/v0511740-13.</w:t>
      </w:r>
    </w:p>
    <w:p w:rsidR="00A751A7" w:rsidRPr="00F2737F" w:rsidRDefault="00A751A7" w:rsidP="00A751A7">
      <w:pPr>
        <w:pStyle w:val="a6"/>
        <w:numPr>
          <w:ilvl w:val="0"/>
          <w:numId w:val="3"/>
        </w:numPr>
        <w:spacing w:line="360" w:lineRule="auto"/>
        <w:jc w:val="both"/>
        <w:rPr>
          <w:rFonts w:ascii="Times New Roman" w:hAnsi="Times New Roman" w:cs="Times New Roman"/>
          <w:sz w:val="28"/>
          <w:szCs w:val="28"/>
          <w:lang w:val="uk-UA"/>
        </w:rPr>
      </w:pPr>
      <w:r w:rsidRPr="008A29CD">
        <w:rPr>
          <w:rFonts w:ascii="Times New Roman" w:hAnsi="Times New Roman" w:cs="Times New Roman"/>
          <w:sz w:val="28"/>
          <w:szCs w:val="28"/>
        </w:rPr>
        <w:t>Про Національну поліцію: Закон України від 2 лип. 2015 р. № 580-VIII.</w:t>
      </w:r>
      <w:r w:rsidRPr="008A29CD">
        <w:rPr>
          <w:rFonts w:ascii="Times New Roman" w:hAnsi="Times New Roman" w:cs="Times New Roman"/>
          <w:sz w:val="28"/>
          <w:szCs w:val="28"/>
          <w:lang w:val="uk-UA"/>
        </w:rPr>
        <w:t xml:space="preserve"> </w:t>
      </w:r>
      <w:r w:rsidRPr="00F2737F">
        <w:rPr>
          <w:rFonts w:ascii="Times New Roman" w:hAnsi="Times New Roman" w:cs="Times New Roman"/>
          <w:sz w:val="28"/>
          <w:szCs w:val="28"/>
          <w:lang w:val="uk-UA"/>
        </w:rPr>
        <w:t xml:space="preserve">Офіційний вісник України. 2015. № 63. Ст. 2975. </w:t>
      </w:r>
      <w:r w:rsidRPr="008A29CD">
        <w:rPr>
          <w:rFonts w:ascii="Times New Roman" w:hAnsi="Times New Roman" w:cs="Times New Roman"/>
          <w:sz w:val="28"/>
          <w:szCs w:val="28"/>
        </w:rPr>
        <w:t>URL</w:t>
      </w:r>
      <w:r w:rsidRPr="00F2737F">
        <w:rPr>
          <w:rFonts w:ascii="Times New Roman" w:hAnsi="Times New Roman" w:cs="Times New Roman"/>
          <w:sz w:val="28"/>
          <w:szCs w:val="28"/>
          <w:lang w:val="uk-UA"/>
        </w:rPr>
        <w:t>:</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http</w:t>
      </w:r>
      <w:r w:rsidRPr="00F2737F">
        <w:rPr>
          <w:rFonts w:ascii="Times New Roman" w:hAnsi="Times New Roman" w:cs="Times New Roman"/>
          <w:sz w:val="28"/>
          <w:szCs w:val="28"/>
          <w:lang w:val="uk-UA"/>
        </w:rPr>
        <w:t>://</w:t>
      </w:r>
      <w:r w:rsidRPr="008A29CD">
        <w:rPr>
          <w:rFonts w:ascii="Times New Roman" w:hAnsi="Times New Roman" w:cs="Times New Roman"/>
          <w:sz w:val="28"/>
          <w:szCs w:val="28"/>
        </w:rPr>
        <w:t>zakon</w:t>
      </w:r>
      <w:r w:rsidRPr="00F2737F">
        <w:rPr>
          <w:rFonts w:ascii="Times New Roman" w:hAnsi="Times New Roman" w:cs="Times New Roman"/>
          <w:sz w:val="28"/>
          <w:szCs w:val="28"/>
          <w:lang w:val="uk-UA"/>
        </w:rPr>
        <w:t>5.</w:t>
      </w:r>
      <w:r w:rsidRPr="008A29CD">
        <w:rPr>
          <w:rFonts w:ascii="Times New Roman" w:hAnsi="Times New Roman" w:cs="Times New Roman"/>
          <w:sz w:val="28"/>
          <w:szCs w:val="28"/>
        </w:rPr>
        <w:t>rada</w:t>
      </w:r>
      <w:r w:rsidRPr="00F2737F">
        <w:rPr>
          <w:rFonts w:ascii="Times New Roman" w:hAnsi="Times New Roman" w:cs="Times New Roman"/>
          <w:sz w:val="28"/>
          <w:szCs w:val="28"/>
          <w:lang w:val="uk-UA"/>
        </w:rPr>
        <w:t>.</w:t>
      </w:r>
      <w:r w:rsidRPr="008A29CD">
        <w:rPr>
          <w:rFonts w:ascii="Times New Roman" w:hAnsi="Times New Roman" w:cs="Times New Roman"/>
          <w:sz w:val="28"/>
          <w:szCs w:val="28"/>
        </w:rPr>
        <w:t>gov</w:t>
      </w:r>
      <w:r w:rsidRPr="00F2737F">
        <w:rPr>
          <w:rFonts w:ascii="Times New Roman" w:hAnsi="Times New Roman" w:cs="Times New Roman"/>
          <w:sz w:val="28"/>
          <w:szCs w:val="28"/>
          <w:lang w:val="uk-UA"/>
        </w:rPr>
        <w:t>.</w:t>
      </w:r>
      <w:r w:rsidRPr="008A29CD">
        <w:rPr>
          <w:rFonts w:ascii="Times New Roman" w:hAnsi="Times New Roman" w:cs="Times New Roman"/>
          <w:sz w:val="28"/>
          <w:szCs w:val="28"/>
        </w:rPr>
        <w:t>ua</w:t>
      </w:r>
      <w:r w:rsidRPr="00F2737F">
        <w:rPr>
          <w:rFonts w:ascii="Times New Roman" w:hAnsi="Times New Roman" w:cs="Times New Roman"/>
          <w:sz w:val="28"/>
          <w:szCs w:val="28"/>
          <w:lang w:val="uk-UA"/>
        </w:rPr>
        <w:t>/</w:t>
      </w:r>
      <w:r w:rsidRPr="008A29CD">
        <w:rPr>
          <w:rFonts w:ascii="Times New Roman" w:hAnsi="Times New Roman" w:cs="Times New Roman"/>
          <w:sz w:val="28"/>
          <w:szCs w:val="28"/>
        </w:rPr>
        <w:t>laws</w:t>
      </w:r>
      <w:r w:rsidRPr="00F2737F">
        <w:rPr>
          <w:rFonts w:ascii="Times New Roman" w:hAnsi="Times New Roman" w:cs="Times New Roman"/>
          <w:sz w:val="28"/>
          <w:szCs w:val="28"/>
          <w:lang w:val="uk-UA"/>
        </w:rPr>
        <w:t>/</w:t>
      </w:r>
      <w:r w:rsidRPr="008A29CD">
        <w:rPr>
          <w:rFonts w:ascii="Times New Roman" w:hAnsi="Times New Roman" w:cs="Times New Roman"/>
          <w:sz w:val="28"/>
          <w:szCs w:val="28"/>
        </w:rPr>
        <w:t>show</w:t>
      </w:r>
      <w:r w:rsidRPr="00F2737F">
        <w:rPr>
          <w:rFonts w:ascii="Times New Roman" w:hAnsi="Times New Roman" w:cs="Times New Roman"/>
          <w:sz w:val="28"/>
          <w:szCs w:val="28"/>
          <w:lang w:val="uk-UA"/>
        </w:rPr>
        <w:t>/580-19.</w:t>
      </w:r>
    </w:p>
    <w:p w:rsidR="00A751A7" w:rsidRPr="008A29CD" w:rsidRDefault="00A751A7" w:rsidP="00A751A7">
      <w:pPr>
        <w:pStyle w:val="a6"/>
        <w:numPr>
          <w:ilvl w:val="0"/>
          <w:numId w:val="3"/>
        </w:numPr>
        <w:spacing w:line="360" w:lineRule="auto"/>
        <w:jc w:val="both"/>
        <w:rPr>
          <w:rFonts w:ascii="Times New Roman" w:hAnsi="Times New Roman" w:cs="Times New Roman"/>
          <w:sz w:val="28"/>
          <w:szCs w:val="28"/>
        </w:rPr>
      </w:pPr>
      <w:r w:rsidRPr="008A29CD">
        <w:rPr>
          <w:rFonts w:ascii="Times New Roman" w:hAnsi="Times New Roman" w:cs="Times New Roman"/>
          <w:sz w:val="28"/>
          <w:szCs w:val="28"/>
        </w:rPr>
        <w:t>Про пробацію</w:t>
      </w:r>
      <w:proofErr w:type="gramStart"/>
      <w:r w:rsidRPr="008A29CD">
        <w:rPr>
          <w:rFonts w:ascii="Times New Roman" w:hAnsi="Times New Roman" w:cs="Times New Roman"/>
          <w:sz w:val="28"/>
          <w:szCs w:val="28"/>
        </w:rPr>
        <w:t xml:space="preserve"> :</w:t>
      </w:r>
      <w:proofErr w:type="gramEnd"/>
      <w:r w:rsidRPr="008A29CD">
        <w:rPr>
          <w:rFonts w:ascii="Times New Roman" w:hAnsi="Times New Roman" w:cs="Times New Roman"/>
          <w:sz w:val="28"/>
          <w:szCs w:val="28"/>
        </w:rPr>
        <w:t xml:space="preserve"> Закон України від 5 лют. 2015 р. № 160-VIII. Офіційний</w:t>
      </w:r>
      <w:r w:rsidRPr="008A29CD">
        <w:rPr>
          <w:rFonts w:ascii="Times New Roman" w:hAnsi="Times New Roman" w:cs="Times New Roman"/>
          <w:sz w:val="28"/>
          <w:szCs w:val="28"/>
          <w:lang w:val="uk-UA"/>
        </w:rPr>
        <w:t xml:space="preserve"> </w:t>
      </w:r>
      <w:proofErr w:type="gramStart"/>
      <w:r w:rsidRPr="008A29CD">
        <w:rPr>
          <w:rFonts w:ascii="Times New Roman" w:hAnsi="Times New Roman" w:cs="Times New Roman"/>
          <w:sz w:val="28"/>
          <w:szCs w:val="28"/>
        </w:rPr>
        <w:t>вісник</w:t>
      </w:r>
      <w:proofErr w:type="gramEnd"/>
      <w:r w:rsidRPr="008A29CD">
        <w:rPr>
          <w:rFonts w:ascii="Times New Roman" w:hAnsi="Times New Roman" w:cs="Times New Roman"/>
          <w:sz w:val="28"/>
          <w:szCs w:val="28"/>
        </w:rPr>
        <w:t xml:space="preserve"> України. 2015. № 17. Ст. 445.</w:t>
      </w:r>
    </w:p>
    <w:p w:rsidR="00A751A7" w:rsidRPr="008A29CD" w:rsidRDefault="00A751A7" w:rsidP="00A751A7">
      <w:pPr>
        <w:pStyle w:val="a6"/>
        <w:numPr>
          <w:ilvl w:val="0"/>
          <w:numId w:val="3"/>
        </w:numPr>
        <w:spacing w:line="360" w:lineRule="auto"/>
        <w:jc w:val="both"/>
        <w:rPr>
          <w:rFonts w:ascii="Times New Roman" w:hAnsi="Times New Roman" w:cs="Times New Roman"/>
          <w:sz w:val="28"/>
          <w:szCs w:val="28"/>
        </w:rPr>
      </w:pPr>
      <w:r w:rsidRPr="008A29CD">
        <w:rPr>
          <w:rFonts w:ascii="Times New Roman" w:hAnsi="Times New Roman" w:cs="Times New Roman"/>
          <w:sz w:val="28"/>
          <w:szCs w:val="28"/>
        </w:rPr>
        <w:t>Про Службу безпеки України</w:t>
      </w:r>
      <w:proofErr w:type="gramStart"/>
      <w:r w:rsidRPr="008A29CD">
        <w:rPr>
          <w:rFonts w:ascii="Times New Roman" w:hAnsi="Times New Roman" w:cs="Times New Roman"/>
          <w:sz w:val="28"/>
          <w:szCs w:val="28"/>
        </w:rPr>
        <w:t xml:space="preserve"> :</w:t>
      </w:r>
      <w:proofErr w:type="gramEnd"/>
      <w:r w:rsidRPr="008A29CD">
        <w:rPr>
          <w:rFonts w:ascii="Times New Roman" w:hAnsi="Times New Roman" w:cs="Times New Roman"/>
          <w:sz w:val="28"/>
          <w:szCs w:val="28"/>
        </w:rPr>
        <w:t xml:space="preserve"> Закон України від 25 берез. 1992 р. №</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2229-XII. Відомості Верховно</w:t>
      </w:r>
      <w:proofErr w:type="gramStart"/>
      <w:r w:rsidRPr="008A29CD">
        <w:rPr>
          <w:rFonts w:ascii="Times New Roman" w:hAnsi="Times New Roman" w:cs="Times New Roman"/>
          <w:sz w:val="28"/>
          <w:szCs w:val="28"/>
        </w:rPr>
        <w:t>ї Р</w:t>
      </w:r>
      <w:proofErr w:type="gramEnd"/>
      <w:r w:rsidRPr="008A29CD">
        <w:rPr>
          <w:rFonts w:ascii="Times New Roman" w:hAnsi="Times New Roman" w:cs="Times New Roman"/>
          <w:sz w:val="28"/>
          <w:szCs w:val="28"/>
        </w:rPr>
        <w:t>ади України. 1992. № 27. Ст. 382.. URL: http://zakon5.rada.gov.ua/laws/show/2229-12.</w:t>
      </w:r>
    </w:p>
    <w:p w:rsidR="00A751A7" w:rsidRPr="008A29CD" w:rsidRDefault="00A751A7" w:rsidP="00A751A7">
      <w:pPr>
        <w:pStyle w:val="a6"/>
        <w:numPr>
          <w:ilvl w:val="0"/>
          <w:numId w:val="3"/>
        </w:numPr>
        <w:spacing w:line="360" w:lineRule="auto"/>
        <w:jc w:val="both"/>
        <w:rPr>
          <w:rFonts w:ascii="Times New Roman" w:hAnsi="Times New Roman" w:cs="Times New Roman"/>
          <w:sz w:val="28"/>
          <w:szCs w:val="28"/>
        </w:rPr>
      </w:pPr>
      <w:r w:rsidRPr="008A29CD">
        <w:rPr>
          <w:rFonts w:ascii="Times New Roman" w:hAnsi="Times New Roman" w:cs="Times New Roman"/>
          <w:sz w:val="28"/>
          <w:szCs w:val="28"/>
        </w:rPr>
        <w:t>Про судову практику у справах про злочини проти власності</w:t>
      </w:r>
      <w:proofErr w:type="gramStart"/>
      <w:r w:rsidRPr="008A29CD">
        <w:rPr>
          <w:rFonts w:ascii="Times New Roman" w:hAnsi="Times New Roman" w:cs="Times New Roman"/>
          <w:sz w:val="28"/>
          <w:szCs w:val="28"/>
        </w:rPr>
        <w:t xml:space="preserve"> :</w:t>
      </w:r>
      <w:proofErr w:type="gramEnd"/>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постанова Пленуму Верхов. Суду України від 6 листоп. 2009 р. № 10 //</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Законодавство України : інформ</w:t>
      </w:r>
      <w:proofErr w:type="gramStart"/>
      <w:r w:rsidRPr="008A29CD">
        <w:rPr>
          <w:rFonts w:ascii="Times New Roman" w:hAnsi="Times New Roman" w:cs="Times New Roman"/>
          <w:sz w:val="28"/>
          <w:szCs w:val="28"/>
        </w:rPr>
        <w:t>.-</w:t>
      </w:r>
      <w:proofErr w:type="gramEnd"/>
      <w:r w:rsidRPr="008A29CD">
        <w:rPr>
          <w:rFonts w:ascii="Times New Roman" w:hAnsi="Times New Roman" w:cs="Times New Roman"/>
          <w:sz w:val="28"/>
          <w:szCs w:val="28"/>
        </w:rPr>
        <w:t>пошук. система / Верхов. Рада України. URL:</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http://zakon5.rada.gov.ua/laws/show/v0010700-09.</w:t>
      </w:r>
    </w:p>
    <w:p w:rsidR="00A751A7" w:rsidRPr="008A29CD" w:rsidRDefault="00A751A7" w:rsidP="00A751A7">
      <w:pPr>
        <w:pStyle w:val="a6"/>
        <w:numPr>
          <w:ilvl w:val="0"/>
          <w:numId w:val="3"/>
        </w:numPr>
        <w:spacing w:line="360" w:lineRule="auto"/>
        <w:jc w:val="both"/>
        <w:rPr>
          <w:rFonts w:ascii="Times New Roman" w:hAnsi="Times New Roman" w:cs="Times New Roman"/>
          <w:sz w:val="28"/>
          <w:szCs w:val="28"/>
        </w:rPr>
      </w:pPr>
      <w:r w:rsidRPr="008A29CD">
        <w:rPr>
          <w:rFonts w:ascii="Times New Roman" w:hAnsi="Times New Roman" w:cs="Times New Roman"/>
          <w:sz w:val="28"/>
          <w:szCs w:val="28"/>
        </w:rPr>
        <w:t>Про судоустрій і статус суддів</w:t>
      </w:r>
      <w:proofErr w:type="gramStart"/>
      <w:r w:rsidRPr="008A29CD">
        <w:rPr>
          <w:rFonts w:ascii="Times New Roman" w:hAnsi="Times New Roman" w:cs="Times New Roman"/>
          <w:sz w:val="28"/>
          <w:szCs w:val="28"/>
        </w:rPr>
        <w:t xml:space="preserve"> :</w:t>
      </w:r>
      <w:proofErr w:type="gramEnd"/>
      <w:r w:rsidRPr="008A29CD">
        <w:rPr>
          <w:rFonts w:ascii="Times New Roman" w:hAnsi="Times New Roman" w:cs="Times New Roman"/>
          <w:sz w:val="28"/>
          <w:szCs w:val="28"/>
        </w:rPr>
        <w:t xml:space="preserve"> Закон України від 02 черв. 2016 р. №</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 xml:space="preserve">1402-VIII. Офіційний </w:t>
      </w:r>
      <w:proofErr w:type="gramStart"/>
      <w:r w:rsidRPr="008A29CD">
        <w:rPr>
          <w:rFonts w:ascii="Times New Roman" w:hAnsi="Times New Roman" w:cs="Times New Roman"/>
          <w:sz w:val="28"/>
          <w:szCs w:val="28"/>
        </w:rPr>
        <w:t>вісник</w:t>
      </w:r>
      <w:proofErr w:type="gramEnd"/>
      <w:r w:rsidRPr="008A29CD">
        <w:rPr>
          <w:rFonts w:ascii="Times New Roman" w:hAnsi="Times New Roman" w:cs="Times New Roman"/>
          <w:sz w:val="28"/>
          <w:szCs w:val="28"/>
        </w:rPr>
        <w:t xml:space="preserve"> України. 2016. № 56. Ст. 1935.</w:t>
      </w:r>
    </w:p>
    <w:p w:rsidR="00A751A7" w:rsidRPr="00F2737F" w:rsidRDefault="00A751A7" w:rsidP="00A751A7">
      <w:pPr>
        <w:pStyle w:val="a6"/>
        <w:numPr>
          <w:ilvl w:val="0"/>
          <w:numId w:val="3"/>
        </w:numPr>
        <w:spacing w:line="360" w:lineRule="auto"/>
        <w:jc w:val="both"/>
        <w:rPr>
          <w:rFonts w:ascii="Times New Roman" w:hAnsi="Times New Roman" w:cs="Times New Roman"/>
          <w:sz w:val="28"/>
          <w:szCs w:val="28"/>
          <w:lang w:val="en-US"/>
        </w:rPr>
      </w:pPr>
      <w:r w:rsidRPr="008A29CD">
        <w:rPr>
          <w:rFonts w:ascii="Times New Roman" w:hAnsi="Times New Roman" w:cs="Times New Roman"/>
          <w:sz w:val="28"/>
          <w:szCs w:val="28"/>
        </w:rPr>
        <w:t>Проект Закону про внесення змін до Кримінального процесуального</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кодексу України щодо окремих питань слідчих дій з метою забезпечення</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lastRenderedPageBreak/>
        <w:t>додаткових гарантій законності при їх проведенні</w:t>
      </w:r>
      <w:proofErr w:type="gramStart"/>
      <w:r w:rsidRPr="008A29CD">
        <w:rPr>
          <w:rFonts w:ascii="Times New Roman" w:hAnsi="Times New Roman" w:cs="Times New Roman"/>
          <w:sz w:val="28"/>
          <w:szCs w:val="28"/>
        </w:rPr>
        <w:t xml:space="preserve"> :</w:t>
      </w:r>
      <w:proofErr w:type="gramEnd"/>
      <w:r w:rsidRPr="008A29CD">
        <w:rPr>
          <w:rFonts w:ascii="Times New Roman" w:hAnsi="Times New Roman" w:cs="Times New Roman"/>
          <w:sz w:val="28"/>
          <w:szCs w:val="28"/>
        </w:rPr>
        <w:t xml:space="preserve"> від 24.12.2015 р. № 3719 //</w:t>
      </w:r>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 xml:space="preserve">Верховна Рада України : офіц. веб-портал. </w:t>
      </w:r>
      <w:r w:rsidRPr="00F2737F">
        <w:rPr>
          <w:rFonts w:ascii="Times New Roman" w:hAnsi="Times New Roman" w:cs="Times New Roman"/>
          <w:sz w:val="28"/>
          <w:szCs w:val="28"/>
          <w:lang w:val="en-US"/>
        </w:rPr>
        <w:t xml:space="preserve">URL: </w:t>
      </w:r>
      <w:hyperlink r:id="rId12" w:history="1">
        <w:r w:rsidRPr="00F2737F">
          <w:rPr>
            <w:rStyle w:val="ac"/>
            <w:rFonts w:ascii="Times New Roman" w:hAnsi="Times New Roman" w:cs="Times New Roman"/>
            <w:color w:val="auto"/>
            <w:sz w:val="28"/>
            <w:szCs w:val="28"/>
            <w:u w:val="none"/>
            <w:lang w:val="en-US"/>
          </w:rPr>
          <w:t>http://w1.c1.rada.gov.ua</w:t>
        </w:r>
        <w:r w:rsidRPr="00F2737F">
          <w:rPr>
            <w:rStyle w:val="ac"/>
            <w:rFonts w:ascii="Times New Roman" w:hAnsi="Times New Roman" w:cs="Times New Roman"/>
            <w:color w:val="auto"/>
            <w:sz w:val="28"/>
            <w:szCs w:val="28"/>
            <w:lang w:val="en-US"/>
          </w:rPr>
          <w:t>/</w:t>
        </w:r>
      </w:hyperlink>
      <w:r w:rsidRPr="008A29CD">
        <w:rPr>
          <w:rFonts w:ascii="Times New Roman" w:hAnsi="Times New Roman" w:cs="Times New Roman"/>
          <w:sz w:val="28"/>
          <w:szCs w:val="28"/>
          <w:lang w:val="uk-UA"/>
        </w:rPr>
        <w:t xml:space="preserve"> </w:t>
      </w:r>
      <w:r w:rsidRPr="00F2737F">
        <w:rPr>
          <w:rFonts w:ascii="Times New Roman" w:hAnsi="Times New Roman" w:cs="Times New Roman"/>
          <w:sz w:val="28"/>
          <w:szCs w:val="28"/>
          <w:lang w:val="en-US"/>
        </w:rPr>
        <w:t>pls/zweb2/webproc4_2</w:t>
      </w:r>
      <w:proofErr w:type="gramStart"/>
      <w:r w:rsidRPr="00F2737F">
        <w:rPr>
          <w:rFonts w:ascii="Times New Roman" w:hAnsi="Times New Roman" w:cs="Times New Roman"/>
          <w:sz w:val="28"/>
          <w:szCs w:val="28"/>
          <w:lang w:val="en-US"/>
        </w:rPr>
        <w:t>?id</w:t>
      </w:r>
      <w:proofErr w:type="gramEnd"/>
      <w:r w:rsidRPr="00F2737F">
        <w:rPr>
          <w:rFonts w:ascii="Times New Roman" w:hAnsi="Times New Roman" w:cs="Times New Roman"/>
          <w:sz w:val="28"/>
          <w:szCs w:val="28"/>
          <w:lang w:val="en-US"/>
        </w:rPr>
        <w:t>=&amp;pf3516=3719&amp;skl=9.</w:t>
      </w:r>
    </w:p>
    <w:p w:rsidR="00A751A7" w:rsidRPr="008A29CD"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Пропозиції щодо внесення змін до КПК України / Громад</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 xml:space="preserve"> </w:t>
      </w:r>
      <w:proofErr w:type="gramStart"/>
      <w:r w:rsidRPr="000A66E3">
        <w:rPr>
          <w:rFonts w:ascii="Times New Roman" w:hAnsi="Times New Roman" w:cs="Times New Roman"/>
          <w:sz w:val="28"/>
          <w:szCs w:val="28"/>
        </w:rPr>
        <w:t>о</w:t>
      </w:r>
      <w:proofErr w:type="gramEnd"/>
      <w:r w:rsidRPr="000A66E3">
        <w:rPr>
          <w:rFonts w:ascii="Times New Roman" w:hAnsi="Times New Roman" w:cs="Times New Roman"/>
          <w:sz w:val="28"/>
          <w:szCs w:val="28"/>
        </w:rPr>
        <w:t>рг. «Асоц.</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слідчих суддів України» // Національна асоціація адвокатів України. URL:</w:t>
      </w:r>
      <w:r w:rsidRPr="000A66E3">
        <w:rPr>
          <w:rFonts w:ascii="Times New Roman" w:hAnsi="Times New Roman" w:cs="Times New Roman"/>
          <w:sz w:val="28"/>
          <w:szCs w:val="28"/>
          <w:lang w:val="uk-UA"/>
        </w:rPr>
        <w:t xml:space="preserve"> </w:t>
      </w:r>
      <w:hyperlink r:id="rId13" w:history="1">
        <w:r w:rsidRPr="008A29CD">
          <w:rPr>
            <w:rStyle w:val="ac"/>
            <w:rFonts w:ascii="Times New Roman" w:hAnsi="Times New Roman" w:cs="Times New Roman"/>
            <w:color w:val="auto"/>
            <w:sz w:val="28"/>
            <w:szCs w:val="28"/>
            <w:u w:val="none"/>
          </w:rPr>
          <w:t>http://kmrada-unba.org/wp-content/uploads/2016/12/Пропозиції-щодо-</w:t>
        </w:r>
      </w:hyperlink>
      <w:r w:rsidRPr="008A29CD">
        <w:rPr>
          <w:rFonts w:ascii="Times New Roman" w:hAnsi="Times New Roman" w:cs="Times New Roman"/>
          <w:sz w:val="28"/>
          <w:szCs w:val="28"/>
          <w:lang w:val="uk-UA"/>
        </w:rPr>
        <w:t xml:space="preserve"> </w:t>
      </w:r>
      <w:r w:rsidRPr="008A29CD">
        <w:rPr>
          <w:rFonts w:ascii="Times New Roman" w:hAnsi="Times New Roman" w:cs="Times New Roman"/>
          <w:sz w:val="28"/>
          <w:szCs w:val="28"/>
        </w:rPr>
        <w:t xml:space="preserve">несення-змін-до-КПК-України.pdf </w:t>
      </w:r>
      <w:r w:rsidRPr="008A29CD">
        <w:rPr>
          <w:rFonts w:ascii="Times New Roman" w:hAnsi="Times New Roman" w:cs="Times New Roman"/>
          <w:sz w:val="28"/>
          <w:szCs w:val="28"/>
          <w:lang w:val="uk-UA"/>
        </w:rPr>
        <w:t>.</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Рудь О.А. Процесуальні гарантії права особи на недоторканність</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житла </w:t>
      </w:r>
      <w:proofErr w:type="gramStart"/>
      <w:r w:rsidRPr="000A66E3">
        <w:rPr>
          <w:rFonts w:ascii="Times New Roman" w:hAnsi="Times New Roman" w:cs="Times New Roman"/>
          <w:sz w:val="28"/>
          <w:szCs w:val="28"/>
        </w:rPr>
        <w:t>п</w:t>
      </w:r>
      <w:proofErr w:type="gramEnd"/>
      <w:r w:rsidRPr="000A66E3">
        <w:rPr>
          <w:rFonts w:ascii="Times New Roman" w:hAnsi="Times New Roman" w:cs="Times New Roman"/>
          <w:sz w:val="28"/>
          <w:szCs w:val="28"/>
        </w:rPr>
        <w:t>ід час проведенні слідчих дій. Проблеми забезпечення конституційних</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прав громадян в кримінальному судочинстві : матеріали наук</w:t>
      </w:r>
      <w:proofErr w:type="gramStart"/>
      <w:r w:rsidRPr="000A66E3">
        <w:rPr>
          <w:rFonts w:ascii="Times New Roman" w:hAnsi="Times New Roman" w:cs="Times New Roman"/>
          <w:sz w:val="28"/>
          <w:szCs w:val="28"/>
        </w:rPr>
        <w:t>.-</w:t>
      </w:r>
      <w:proofErr w:type="gramEnd"/>
      <w:r w:rsidRPr="000A66E3">
        <w:rPr>
          <w:rFonts w:ascii="Times New Roman" w:hAnsi="Times New Roman" w:cs="Times New Roman"/>
          <w:sz w:val="28"/>
          <w:szCs w:val="28"/>
        </w:rPr>
        <w:t>практ. конф. (Львів,</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 26 жовт. 2007 р.). Львів, 2008. С. 192</w:t>
      </w:r>
      <w:r>
        <w:rPr>
          <w:rFonts w:ascii="Times New Roman" w:hAnsi="Times New Roman" w:cs="Times New Roman"/>
          <w:sz w:val="28"/>
          <w:szCs w:val="28"/>
          <w:lang w:val="uk-UA"/>
        </w:rPr>
        <w:t>-</w:t>
      </w:r>
      <w:r w:rsidRPr="000A66E3">
        <w:rPr>
          <w:rFonts w:ascii="Times New Roman" w:hAnsi="Times New Roman" w:cs="Times New Roman"/>
          <w:sz w:val="28"/>
          <w:szCs w:val="28"/>
        </w:rPr>
        <w:t>195.</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Серьогін В. О. Змі</w:t>
      </w:r>
      <w:proofErr w:type="gramStart"/>
      <w:r w:rsidRPr="000A66E3">
        <w:rPr>
          <w:rFonts w:ascii="Times New Roman" w:hAnsi="Times New Roman" w:cs="Times New Roman"/>
          <w:sz w:val="28"/>
          <w:szCs w:val="28"/>
        </w:rPr>
        <w:t>ст</w:t>
      </w:r>
      <w:proofErr w:type="gramEnd"/>
      <w:r w:rsidRPr="000A66E3">
        <w:rPr>
          <w:rFonts w:ascii="Times New Roman" w:hAnsi="Times New Roman" w:cs="Times New Roman"/>
          <w:sz w:val="28"/>
          <w:szCs w:val="28"/>
        </w:rPr>
        <w:t xml:space="preserve"> і обсяг права на недоторканість приватного житла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(прайвесі). </w:t>
      </w:r>
      <w:proofErr w:type="gramStart"/>
      <w:r w:rsidRPr="000A66E3">
        <w:rPr>
          <w:rFonts w:ascii="Times New Roman" w:hAnsi="Times New Roman" w:cs="Times New Roman"/>
          <w:sz w:val="28"/>
          <w:szCs w:val="28"/>
        </w:rPr>
        <w:t>В</w:t>
      </w:r>
      <w:proofErr w:type="gramEnd"/>
      <w:r w:rsidRPr="000A66E3">
        <w:rPr>
          <w:rFonts w:ascii="Times New Roman" w:hAnsi="Times New Roman" w:cs="Times New Roman"/>
          <w:sz w:val="28"/>
          <w:szCs w:val="28"/>
        </w:rPr>
        <w:t>існик Академії правових наук України. Харків, 2010. № 4. С.</w:t>
      </w:r>
      <w:r>
        <w:rPr>
          <w:rFonts w:ascii="Times New Roman" w:hAnsi="Times New Roman" w:cs="Times New Roman"/>
          <w:sz w:val="28"/>
          <w:szCs w:val="28"/>
          <w:lang w:val="uk-UA"/>
        </w:rPr>
        <w:t> </w:t>
      </w:r>
      <w:r w:rsidRPr="000A66E3">
        <w:rPr>
          <w:rFonts w:ascii="Times New Roman" w:hAnsi="Times New Roman" w:cs="Times New Roman"/>
          <w:sz w:val="28"/>
          <w:szCs w:val="28"/>
        </w:rPr>
        <w:t>95</w:t>
      </w:r>
      <w:r>
        <w:rPr>
          <w:rFonts w:ascii="Times New Roman" w:hAnsi="Times New Roman" w:cs="Times New Roman"/>
          <w:sz w:val="28"/>
          <w:szCs w:val="28"/>
          <w:lang w:val="uk-UA"/>
        </w:rPr>
        <w:t>-</w:t>
      </w:r>
      <w:r w:rsidRPr="000A66E3">
        <w:rPr>
          <w:rFonts w:ascii="Times New Roman" w:hAnsi="Times New Roman" w:cs="Times New Roman"/>
          <w:sz w:val="28"/>
          <w:szCs w:val="28"/>
        </w:rPr>
        <w:t>96.</w:t>
      </w:r>
    </w:p>
    <w:p w:rsidR="00A751A7" w:rsidRPr="00DB1DC5" w:rsidRDefault="00A751A7" w:rsidP="00A751A7">
      <w:pPr>
        <w:pStyle w:val="a6"/>
        <w:numPr>
          <w:ilvl w:val="0"/>
          <w:numId w:val="3"/>
        </w:numPr>
        <w:spacing w:line="360" w:lineRule="auto"/>
        <w:jc w:val="both"/>
        <w:rPr>
          <w:rFonts w:ascii="Times New Roman" w:hAnsi="Times New Roman" w:cs="Times New Roman"/>
          <w:sz w:val="28"/>
          <w:szCs w:val="28"/>
        </w:rPr>
      </w:pPr>
      <w:r w:rsidRPr="00DB1DC5">
        <w:rPr>
          <w:rFonts w:ascii="Times New Roman" w:hAnsi="Times New Roman" w:cs="Times New Roman"/>
          <w:sz w:val="28"/>
          <w:szCs w:val="28"/>
        </w:rPr>
        <w:t>Серьогін В. О. Прайвесі у США: політико-правова теорія і практика.</w:t>
      </w:r>
      <w:r w:rsidRPr="00DB1DC5">
        <w:rPr>
          <w:rFonts w:ascii="Times New Roman" w:hAnsi="Times New Roman" w:cs="Times New Roman"/>
          <w:sz w:val="28"/>
          <w:szCs w:val="28"/>
          <w:lang w:val="uk-UA"/>
        </w:rPr>
        <w:t xml:space="preserve"> </w:t>
      </w:r>
      <w:r w:rsidRPr="00DB1DC5">
        <w:rPr>
          <w:rFonts w:ascii="Times New Roman" w:hAnsi="Times New Roman" w:cs="Times New Roman"/>
          <w:sz w:val="28"/>
          <w:szCs w:val="28"/>
        </w:rPr>
        <w:t xml:space="preserve"> Форум права. 2011. № 1. С. 891</w:t>
      </w:r>
      <w:r w:rsidRPr="00DB1DC5">
        <w:rPr>
          <w:rFonts w:ascii="Times New Roman" w:hAnsi="Times New Roman" w:cs="Times New Roman"/>
          <w:sz w:val="28"/>
          <w:szCs w:val="28"/>
          <w:lang w:val="uk-UA"/>
        </w:rPr>
        <w:t>-</w:t>
      </w:r>
      <w:r w:rsidRPr="00DB1DC5">
        <w:rPr>
          <w:rFonts w:ascii="Times New Roman" w:hAnsi="Times New Roman" w:cs="Times New Roman"/>
          <w:sz w:val="28"/>
          <w:szCs w:val="28"/>
        </w:rPr>
        <w:t xml:space="preserve">897. </w:t>
      </w:r>
    </w:p>
    <w:p w:rsidR="00A751A7" w:rsidRPr="00DB1DC5" w:rsidRDefault="00A751A7" w:rsidP="00A751A7">
      <w:pPr>
        <w:pStyle w:val="a6"/>
        <w:numPr>
          <w:ilvl w:val="0"/>
          <w:numId w:val="3"/>
        </w:numPr>
        <w:spacing w:line="360" w:lineRule="auto"/>
        <w:jc w:val="both"/>
        <w:rPr>
          <w:rFonts w:ascii="Times New Roman" w:hAnsi="Times New Roman" w:cs="Times New Roman"/>
          <w:sz w:val="28"/>
          <w:szCs w:val="28"/>
        </w:rPr>
      </w:pPr>
      <w:r w:rsidRPr="00DB1DC5">
        <w:rPr>
          <w:rFonts w:ascii="Times New Roman" w:hAnsi="Times New Roman" w:cs="Times New Roman"/>
          <w:sz w:val="28"/>
          <w:szCs w:val="28"/>
        </w:rPr>
        <w:t>Скакун О. Ф. Теорія держави і права</w:t>
      </w:r>
      <w:proofErr w:type="gramStart"/>
      <w:r w:rsidRPr="00DB1DC5">
        <w:rPr>
          <w:rFonts w:ascii="Times New Roman" w:hAnsi="Times New Roman" w:cs="Times New Roman"/>
          <w:sz w:val="28"/>
          <w:szCs w:val="28"/>
        </w:rPr>
        <w:t xml:space="preserve"> :</w:t>
      </w:r>
      <w:proofErr w:type="gramEnd"/>
      <w:r w:rsidRPr="00DB1DC5">
        <w:rPr>
          <w:rFonts w:ascii="Times New Roman" w:hAnsi="Times New Roman" w:cs="Times New Roman"/>
          <w:sz w:val="28"/>
          <w:szCs w:val="28"/>
        </w:rPr>
        <w:t xml:space="preserve"> енциклопед. курс. Харків</w:t>
      </w:r>
      <w:proofErr w:type="gramStart"/>
      <w:r w:rsidRPr="00DB1DC5">
        <w:rPr>
          <w:rFonts w:ascii="Times New Roman" w:hAnsi="Times New Roman" w:cs="Times New Roman"/>
          <w:sz w:val="28"/>
          <w:szCs w:val="28"/>
        </w:rPr>
        <w:t xml:space="preserve"> :</w:t>
      </w:r>
      <w:proofErr w:type="gramEnd"/>
      <w:r w:rsidRPr="00DB1DC5">
        <w:rPr>
          <w:rFonts w:ascii="Times New Roman" w:hAnsi="Times New Roman" w:cs="Times New Roman"/>
          <w:sz w:val="28"/>
          <w:szCs w:val="28"/>
          <w:lang w:val="uk-UA"/>
        </w:rPr>
        <w:t xml:space="preserve"> </w:t>
      </w:r>
      <w:r w:rsidRPr="00DB1DC5">
        <w:rPr>
          <w:rFonts w:ascii="Times New Roman" w:hAnsi="Times New Roman" w:cs="Times New Roman"/>
          <w:sz w:val="28"/>
          <w:szCs w:val="28"/>
        </w:rPr>
        <w:t xml:space="preserve"> Еспада, 2009. 752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Теорiя держави i права</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пiдручник / за ред. О. В. Петришина. Харків</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Право, 2015. 368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Тітко І.А. Нормативне забезпечення та практика реалізації приватного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інтересу в кримінальному процесі України</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монографія. Харків : Право, 2015. 448</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Толпиго Д.М. Особливості обстеження публічно недоступних місць,</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житла чи іншого володіння особи. Правова держава. 2015. № 19. С. 147</w:t>
      </w:r>
      <w:r>
        <w:rPr>
          <w:rFonts w:ascii="Times New Roman" w:hAnsi="Times New Roman" w:cs="Times New Roman"/>
          <w:sz w:val="28"/>
          <w:szCs w:val="28"/>
          <w:lang w:val="uk-UA"/>
        </w:rPr>
        <w:t>-</w:t>
      </w:r>
      <w:r w:rsidRPr="000A66E3">
        <w:rPr>
          <w:rFonts w:ascii="Times New Roman" w:hAnsi="Times New Roman" w:cs="Times New Roman"/>
          <w:sz w:val="28"/>
          <w:szCs w:val="28"/>
        </w:rPr>
        <w:t>152.</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Топчій В.В., Карпенко Н.В. Проблемні питання проведення огляду та</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обшуку житла чи іншого володіння особи. Науковий </w:t>
      </w:r>
      <w:proofErr w:type="gramStart"/>
      <w:r w:rsidRPr="000A66E3">
        <w:rPr>
          <w:rFonts w:ascii="Times New Roman" w:hAnsi="Times New Roman" w:cs="Times New Roman"/>
          <w:sz w:val="28"/>
          <w:szCs w:val="28"/>
        </w:rPr>
        <w:t>в</w:t>
      </w:r>
      <w:proofErr w:type="gramEnd"/>
      <w:r w:rsidRPr="000A66E3">
        <w:rPr>
          <w:rFonts w:ascii="Times New Roman" w:hAnsi="Times New Roman" w:cs="Times New Roman"/>
          <w:sz w:val="28"/>
          <w:szCs w:val="28"/>
        </w:rPr>
        <w:t>існик Національної академії</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внутрішніх справ. 2014. № 4. С. 90</w:t>
      </w:r>
      <w:r>
        <w:rPr>
          <w:rFonts w:ascii="Times New Roman" w:hAnsi="Times New Roman" w:cs="Times New Roman"/>
          <w:sz w:val="28"/>
          <w:szCs w:val="28"/>
          <w:lang w:val="uk-UA"/>
        </w:rPr>
        <w:t>-</w:t>
      </w:r>
      <w:r w:rsidRPr="000A66E3">
        <w:rPr>
          <w:rFonts w:ascii="Times New Roman" w:hAnsi="Times New Roman" w:cs="Times New Roman"/>
          <w:sz w:val="28"/>
          <w:szCs w:val="28"/>
        </w:rPr>
        <w:t>104.</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lastRenderedPageBreak/>
        <w:t>Удалова Л.Д., Білоус О.В. Засада недоторканості житла чи іншого</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володіння особи у досудовому кримінальному провадженні</w:t>
      </w:r>
      <w:proofErr w:type="gramStart"/>
      <w:r w:rsidRPr="000A66E3">
        <w:rPr>
          <w:rFonts w:ascii="Times New Roman" w:hAnsi="Times New Roman" w:cs="Times New Roman"/>
          <w:sz w:val="28"/>
          <w:szCs w:val="28"/>
        </w:rPr>
        <w:t xml:space="preserve"> :</w:t>
      </w:r>
      <w:proofErr w:type="gramEnd"/>
      <w:r w:rsidRPr="000A66E3">
        <w:rPr>
          <w:rFonts w:ascii="Times New Roman" w:hAnsi="Times New Roman" w:cs="Times New Roman"/>
          <w:sz w:val="28"/>
          <w:szCs w:val="28"/>
        </w:rPr>
        <w:t xml:space="preserve"> монографія. Київ :</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КНТ, 2015. 180 с.</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Цуцкі</w:t>
      </w:r>
      <w:proofErr w:type="gramStart"/>
      <w:r w:rsidRPr="000A66E3">
        <w:rPr>
          <w:rFonts w:ascii="Times New Roman" w:hAnsi="Times New Roman" w:cs="Times New Roman"/>
          <w:sz w:val="28"/>
          <w:szCs w:val="28"/>
        </w:rPr>
        <w:t>р</w:t>
      </w:r>
      <w:proofErr w:type="gramEnd"/>
      <w:r w:rsidRPr="000A66E3">
        <w:rPr>
          <w:rFonts w:ascii="Times New Roman" w:hAnsi="Times New Roman" w:cs="Times New Roman"/>
          <w:sz w:val="28"/>
          <w:szCs w:val="28"/>
        </w:rPr>
        <w:t>ідзе М.С. Практичні проблеми застосування норм чинного КПК</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України. Право України. 2013. № 11. С. 88</w:t>
      </w:r>
      <w:r>
        <w:rPr>
          <w:rFonts w:ascii="Times New Roman" w:hAnsi="Times New Roman" w:cs="Times New Roman"/>
          <w:sz w:val="28"/>
          <w:szCs w:val="28"/>
          <w:lang w:val="uk-UA"/>
        </w:rPr>
        <w:t>-</w:t>
      </w:r>
      <w:r w:rsidRPr="000A66E3">
        <w:rPr>
          <w:rFonts w:ascii="Times New Roman" w:hAnsi="Times New Roman" w:cs="Times New Roman"/>
          <w:sz w:val="28"/>
          <w:szCs w:val="28"/>
        </w:rPr>
        <w:t>94.</w:t>
      </w:r>
    </w:p>
    <w:p w:rsidR="00A751A7" w:rsidRPr="000A66E3" w:rsidRDefault="00A751A7" w:rsidP="00A751A7">
      <w:pPr>
        <w:pStyle w:val="a6"/>
        <w:numPr>
          <w:ilvl w:val="0"/>
          <w:numId w:val="3"/>
        </w:numPr>
        <w:spacing w:line="360" w:lineRule="auto"/>
        <w:jc w:val="both"/>
        <w:rPr>
          <w:rFonts w:ascii="Times New Roman" w:hAnsi="Times New Roman" w:cs="Times New Roman"/>
          <w:sz w:val="28"/>
          <w:szCs w:val="28"/>
        </w:rPr>
      </w:pPr>
      <w:r w:rsidRPr="000A66E3">
        <w:rPr>
          <w:rFonts w:ascii="Times New Roman" w:hAnsi="Times New Roman" w:cs="Times New Roman"/>
          <w:sz w:val="28"/>
          <w:szCs w:val="28"/>
        </w:rPr>
        <w:t>Європейського суду з прав</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 xml:space="preserve">людини при здійсненні </w:t>
      </w:r>
      <w:proofErr w:type="gramStart"/>
      <w:r w:rsidRPr="000A66E3">
        <w:rPr>
          <w:rFonts w:ascii="Times New Roman" w:hAnsi="Times New Roman" w:cs="Times New Roman"/>
          <w:sz w:val="28"/>
          <w:szCs w:val="28"/>
        </w:rPr>
        <w:t>судового</w:t>
      </w:r>
      <w:proofErr w:type="gramEnd"/>
      <w:r w:rsidRPr="000A66E3">
        <w:rPr>
          <w:rFonts w:ascii="Times New Roman" w:hAnsi="Times New Roman" w:cs="Times New Roman"/>
          <w:sz w:val="28"/>
          <w:szCs w:val="28"/>
        </w:rPr>
        <w:t xml:space="preserve"> контролю у кримінальному провадженні. Вісник</w:t>
      </w:r>
      <w:r w:rsidRPr="000A66E3">
        <w:rPr>
          <w:rFonts w:ascii="Times New Roman" w:hAnsi="Times New Roman" w:cs="Times New Roman"/>
          <w:sz w:val="28"/>
          <w:szCs w:val="28"/>
          <w:lang w:val="uk-UA"/>
        </w:rPr>
        <w:t xml:space="preserve"> </w:t>
      </w:r>
      <w:r w:rsidRPr="000A66E3">
        <w:rPr>
          <w:rFonts w:ascii="Times New Roman" w:hAnsi="Times New Roman" w:cs="Times New Roman"/>
          <w:sz w:val="28"/>
          <w:szCs w:val="28"/>
        </w:rPr>
        <w:t>академії адвокатури. 2013. № 2. С.</w:t>
      </w:r>
      <w:r>
        <w:rPr>
          <w:rFonts w:ascii="Times New Roman" w:hAnsi="Times New Roman" w:cs="Times New Roman"/>
          <w:sz w:val="28"/>
          <w:szCs w:val="28"/>
          <w:lang w:val="uk-UA"/>
        </w:rPr>
        <w:t> </w:t>
      </w:r>
      <w:r w:rsidRPr="000A66E3">
        <w:rPr>
          <w:rFonts w:ascii="Times New Roman" w:hAnsi="Times New Roman" w:cs="Times New Roman"/>
          <w:sz w:val="28"/>
          <w:szCs w:val="28"/>
        </w:rPr>
        <w:t>12</w:t>
      </w:r>
      <w:r>
        <w:rPr>
          <w:rFonts w:ascii="Times New Roman" w:hAnsi="Times New Roman" w:cs="Times New Roman"/>
          <w:sz w:val="28"/>
          <w:szCs w:val="28"/>
          <w:lang w:val="uk-UA"/>
        </w:rPr>
        <w:t>-</w:t>
      </w:r>
      <w:r w:rsidRPr="000A66E3">
        <w:rPr>
          <w:rFonts w:ascii="Times New Roman" w:hAnsi="Times New Roman" w:cs="Times New Roman"/>
          <w:sz w:val="28"/>
          <w:szCs w:val="28"/>
        </w:rPr>
        <w:t>17.</w:t>
      </w:r>
    </w:p>
    <w:p w:rsidR="00A751A7" w:rsidRPr="00DB1DC5" w:rsidRDefault="00A751A7" w:rsidP="00A751A7">
      <w:pPr>
        <w:pStyle w:val="a6"/>
        <w:numPr>
          <w:ilvl w:val="0"/>
          <w:numId w:val="3"/>
        </w:numPr>
        <w:spacing w:line="360" w:lineRule="auto"/>
        <w:jc w:val="both"/>
        <w:rPr>
          <w:rFonts w:ascii="Times New Roman" w:hAnsi="Times New Roman" w:cs="Times New Roman"/>
          <w:sz w:val="28"/>
          <w:szCs w:val="28"/>
        </w:rPr>
      </w:pPr>
      <w:r w:rsidRPr="00F2737F">
        <w:rPr>
          <w:rFonts w:ascii="Times New Roman" w:hAnsi="Times New Roman" w:cs="Times New Roman"/>
          <w:sz w:val="28"/>
          <w:szCs w:val="28"/>
          <w:lang w:val="en-US"/>
        </w:rPr>
        <w:t xml:space="preserve">Code de procédure pénale. </w:t>
      </w:r>
      <w:proofErr w:type="gramStart"/>
      <w:r w:rsidRPr="00F2737F">
        <w:rPr>
          <w:rFonts w:ascii="Times New Roman" w:hAnsi="Times New Roman" w:cs="Times New Roman"/>
          <w:sz w:val="28"/>
          <w:szCs w:val="28"/>
          <w:lang w:val="en-US"/>
        </w:rPr>
        <w:t>Paris :</w:t>
      </w:r>
      <w:proofErr w:type="gramEnd"/>
      <w:r w:rsidRPr="00F2737F">
        <w:rPr>
          <w:rFonts w:ascii="Times New Roman" w:hAnsi="Times New Roman" w:cs="Times New Roman"/>
          <w:sz w:val="28"/>
          <w:szCs w:val="28"/>
          <w:lang w:val="en-US"/>
        </w:rPr>
        <w:t xml:space="preserve"> Litec, 1993. </w:t>
      </w:r>
      <w:r w:rsidRPr="00DB1DC5">
        <w:rPr>
          <w:rFonts w:ascii="Times New Roman" w:hAnsi="Times New Roman" w:cs="Times New Roman"/>
          <w:sz w:val="28"/>
          <w:szCs w:val="28"/>
        </w:rPr>
        <w:t>1390 p.</w:t>
      </w:r>
    </w:p>
    <w:p w:rsidR="00A751A7" w:rsidRPr="00F2737F" w:rsidRDefault="00A751A7" w:rsidP="00A751A7">
      <w:pPr>
        <w:pStyle w:val="a6"/>
        <w:numPr>
          <w:ilvl w:val="0"/>
          <w:numId w:val="3"/>
        </w:numPr>
        <w:spacing w:line="360" w:lineRule="auto"/>
        <w:jc w:val="both"/>
        <w:rPr>
          <w:rFonts w:ascii="Times New Roman" w:hAnsi="Times New Roman" w:cs="Times New Roman"/>
          <w:sz w:val="28"/>
          <w:szCs w:val="28"/>
          <w:lang w:val="en-US"/>
        </w:rPr>
      </w:pPr>
      <w:r w:rsidRPr="00F2737F">
        <w:rPr>
          <w:rFonts w:ascii="Times New Roman" w:hAnsi="Times New Roman" w:cs="Times New Roman"/>
          <w:sz w:val="28"/>
          <w:szCs w:val="28"/>
          <w:lang w:val="en-US"/>
        </w:rPr>
        <w:t xml:space="preserve">Codice di Procedura </w:t>
      </w:r>
      <w:proofErr w:type="gramStart"/>
      <w:r w:rsidRPr="00F2737F">
        <w:rPr>
          <w:rFonts w:ascii="Times New Roman" w:hAnsi="Times New Roman" w:cs="Times New Roman"/>
          <w:sz w:val="28"/>
          <w:szCs w:val="28"/>
          <w:lang w:val="en-US"/>
        </w:rPr>
        <w:t>Penale :</w:t>
      </w:r>
      <w:proofErr w:type="gramEnd"/>
      <w:r w:rsidRPr="00F2737F">
        <w:rPr>
          <w:rFonts w:ascii="Times New Roman" w:hAnsi="Times New Roman" w:cs="Times New Roman"/>
          <w:sz w:val="28"/>
          <w:szCs w:val="28"/>
          <w:lang w:val="en-US"/>
        </w:rPr>
        <w:t xml:space="preserve"> Codice di Procedura Penale : 22 settembre</w:t>
      </w:r>
      <w:r w:rsidRPr="00DB1DC5">
        <w:rPr>
          <w:rFonts w:ascii="Times New Roman" w:hAnsi="Times New Roman" w:cs="Times New Roman"/>
          <w:sz w:val="28"/>
          <w:szCs w:val="28"/>
          <w:lang w:val="uk-UA"/>
        </w:rPr>
        <w:t xml:space="preserve"> </w:t>
      </w:r>
      <w:r w:rsidRPr="00F2737F">
        <w:rPr>
          <w:rFonts w:ascii="Times New Roman" w:hAnsi="Times New Roman" w:cs="Times New Roman"/>
          <w:sz w:val="28"/>
          <w:szCs w:val="28"/>
          <w:lang w:val="en-US"/>
        </w:rPr>
        <w:t xml:space="preserve">1988. URL: </w:t>
      </w:r>
      <w:hyperlink r:id="rId14" w:history="1">
        <w:r w:rsidRPr="00F2737F">
          <w:rPr>
            <w:rStyle w:val="ac"/>
            <w:rFonts w:ascii="Times New Roman" w:hAnsi="Times New Roman" w:cs="Times New Roman"/>
            <w:color w:val="auto"/>
            <w:sz w:val="28"/>
            <w:szCs w:val="28"/>
            <w:u w:val="none"/>
            <w:lang w:val="en-US"/>
          </w:rPr>
          <w:t>https://it.wikisource.org/wiki/Codice_di_Procedura_Penale_(testo</w:t>
        </w:r>
        <w:r w:rsidRPr="00F2737F">
          <w:rPr>
            <w:rStyle w:val="ac"/>
            <w:rFonts w:ascii="Times New Roman" w:hAnsi="Times New Roman" w:cs="Times New Roman"/>
            <w:sz w:val="28"/>
            <w:szCs w:val="28"/>
            <w:lang w:val="en-US"/>
          </w:rPr>
          <w:t>_</w:t>
        </w:r>
      </w:hyperlink>
      <w:r w:rsidRPr="00DB1DC5">
        <w:rPr>
          <w:rFonts w:ascii="Times New Roman" w:hAnsi="Times New Roman" w:cs="Times New Roman"/>
          <w:sz w:val="28"/>
          <w:szCs w:val="28"/>
          <w:lang w:val="uk-UA"/>
        </w:rPr>
        <w:t xml:space="preserve"> </w:t>
      </w:r>
      <w:r w:rsidRPr="00F2737F">
        <w:rPr>
          <w:rFonts w:ascii="Times New Roman" w:hAnsi="Times New Roman" w:cs="Times New Roman"/>
          <w:sz w:val="28"/>
          <w:szCs w:val="28"/>
          <w:lang w:val="en-US"/>
        </w:rPr>
        <w:t>vigente).</w:t>
      </w:r>
    </w:p>
    <w:p w:rsidR="00A751A7" w:rsidRPr="00F2737F" w:rsidRDefault="00A751A7" w:rsidP="00A751A7">
      <w:pPr>
        <w:pStyle w:val="a6"/>
        <w:numPr>
          <w:ilvl w:val="0"/>
          <w:numId w:val="3"/>
        </w:numPr>
        <w:spacing w:line="360" w:lineRule="auto"/>
        <w:jc w:val="both"/>
        <w:rPr>
          <w:rFonts w:ascii="Times New Roman" w:hAnsi="Times New Roman" w:cs="Times New Roman"/>
          <w:sz w:val="28"/>
          <w:szCs w:val="28"/>
          <w:lang w:val="en-US"/>
        </w:rPr>
      </w:pPr>
      <w:r w:rsidRPr="00F2737F">
        <w:rPr>
          <w:rFonts w:ascii="Times New Roman" w:hAnsi="Times New Roman" w:cs="Times New Roman"/>
          <w:sz w:val="28"/>
          <w:szCs w:val="28"/>
          <w:lang w:val="en-US"/>
        </w:rPr>
        <w:t>Doucet J.-P. Dictionnaire de droit criminel. URL:</w:t>
      </w:r>
      <w:r w:rsidRPr="00DB1DC5">
        <w:rPr>
          <w:rFonts w:ascii="Times New Roman" w:hAnsi="Times New Roman" w:cs="Times New Roman"/>
          <w:sz w:val="28"/>
          <w:szCs w:val="28"/>
          <w:lang w:val="uk-UA"/>
        </w:rPr>
        <w:t xml:space="preserve"> </w:t>
      </w:r>
      <w:r w:rsidRPr="00F2737F">
        <w:rPr>
          <w:rFonts w:ascii="Times New Roman" w:hAnsi="Times New Roman" w:cs="Times New Roman"/>
          <w:sz w:val="28"/>
          <w:szCs w:val="28"/>
          <w:lang w:val="en-US"/>
        </w:rPr>
        <w:t>http://ledroitcriminel.fr/dictionnaire/lettre_d/lettre_d_dol.htm.</w:t>
      </w:r>
    </w:p>
    <w:p w:rsidR="00A751A7" w:rsidRPr="00F2737F" w:rsidRDefault="00A751A7" w:rsidP="00A751A7">
      <w:pPr>
        <w:pStyle w:val="a6"/>
        <w:numPr>
          <w:ilvl w:val="0"/>
          <w:numId w:val="3"/>
        </w:numPr>
        <w:spacing w:line="360" w:lineRule="auto"/>
        <w:jc w:val="both"/>
        <w:rPr>
          <w:rFonts w:ascii="Times New Roman" w:hAnsi="Times New Roman" w:cs="Times New Roman"/>
          <w:sz w:val="28"/>
          <w:szCs w:val="28"/>
          <w:lang w:val="en-US"/>
        </w:rPr>
      </w:pPr>
      <w:r w:rsidRPr="00F2737F">
        <w:rPr>
          <w:rFonts w:ascii="Times New Roman" w:hAnsi="Times New Roman" w:cs="Times New Roman"/>
          <w:sz w:val="28"/>
          <w:szCs w:val="28"/>
          <w:lang w:val="en-US"/>
        </w:rPr>
        <w:t>Expectation of privacy // StateMaster. Encyclopedia</w:t>
      </w:r>
      <w:r w:rsidR="00FF690C" w:rsidRPr="00F2737F">
        <w:rPr>
          <w:rFonts w:ascii="Times New Roman" w:hAnsi="Times New Roman" w:cs="Times New Roman"/>
          <w:sz w:val="28"/>
          <w:szCs w:val="28"/>
          <w:lang w:val="en-US"/>
        </w:rPr>
        <w:t>’</w:t>
      </w:r>
      <w:r w:rsidRPr="00F2737F">
        <w:rPr>
          <w:rFonts w:ascii="Times New Roman" w:hAnsi="Times New Roman" w:cs="Times New Roman"/>
          <w:sz w:val="28"/>
          <w:szCs w:val="28"/>
          <w:lang w:val="en-US"/>
        </w:rPr>
        <w:t>s contents. URL:</w:t>
      </w:r>
      <w:r w:rsidRPr="00DB1DC5">
        <w:rPr>
          <w:rFonts w:ascii="Times New Roman" w:hAnsi="Times New Roman" w:cs="Times New Roman"/>
          <w:sz w:val="28"/>
          <w:szCs w:val="28"/>
          <w:lang w:val="uk-UA"/>
        </w:rPr>
        <w:t xml:space="preserve"> </w:t>
      </w:r>
      <w:r w:rsidRPr="00F2737F">
        <w:rPr>
          <w:rFonts w:ascii="Times New Roman" w:hAnsi="Times New Roman" w:cs="Times New Roman"/>
          <w:sz w:val="28"/>
          <w:szCs w:val="28"/>
          <w:lang w:val="en-US"/>
        </w:rPr>
        <w:t>http://www.statemaster.com/encyclopedia/Expectation-of-privacy.</w:t>
      </w:r>
    </w:p>
    <w:p w:rsidR="00A751A7" w:rsidRPr="00DB1DC5" w:rsidRDefault="00A751A7" w:rsidP="00A751A7">
      <w:pPr>
        <w:pStyle w:val="a6"/>
        <w:numPr>
          <w:ilvl w:val="0"/>
          <w:numId w:val="3"/>
        </w:numPr>
        <w:spacing w:line="360" w:lineRule="auto"/>
        <w:jc w:val="both"/>
        <w:rPr>
          <w:rFonts w:ascii="Times New Roman" w:hAnsi="Times New Roman" w:cs="Times New Roman"/>
          <w:sz w:val="28"/>
          <w:szCs w:val="28"/>
        </w:rPr>
      </w:pPr>
      <w:r w:rsidRPr="00F2737F">
        <w:rPr>
          <w:rFonts w:ascii="Times New Roman" w:hAnsi="Times New Roman" w:cs="Times New Roman"/>
          <w:sz w:val="28"/>
          <w:szCs w:val="28"/>
          <w:lang w:val="en-US"/>
        </w:rPr>
        <w:t xml:space="preserve">Marx Gary T. Murky Conceptual Waters: the Public and the Private. </w:t>
      </w:r>
      <w:r w:rsidRPr="00DB1DC5">
        <w:rPr>
          <w:rFonts w:ascii="Times New Roman" w:hAnsi="Times New Roman" w:cs="Times New Roman"/>
          <w:sz w:val="28"/>
          <w:szCs w:val="28"/>
        </w:rPr>
        <w:t>Ethics</w:t>
      </w:r>
      <w:r w:rsidRPr="00DB1DC5">
        <w:rPr>
          <w:rFonts w:ascii="Times New Roman" w:hAnsi="Times New Roman" w:cs="Times New Roman"/>
          <w:sz w:val="28"/>
          <w:szCs w:val="28"/>
          <w:lang w:val="uk-UA"/>
        </w:rPr>
        <w:t xml:space="preserve"> </w:t>
      </w:r>
      <w:r w:rsidRPr="00DB1DC5">
        <w:rPr>
          <w:rFonts w:ascii="Times New Roman" w:hAnsi="Times New Roman" w:cs="Times New Roman"/>
          <w:sz w:val="28"/>
          <w:szCs w:val="28"/>
        </w:rPr>
        <w:t>and Information Technology. 2001. Vol. 3, no. 3. Р. 161.</w:t>
      </w:r>
    </w:p>
    <w:p w:rsidR="00A751A7" w:rsidRPr="00F2737F" w:rsidRDefault="00A751A7" w:rsidP="00A751A7">
      <w:pPr>
        <w:pStyle w:val="a6"/>
        <w:numPr>
          <w:ilvl w:val="0"/>
          <w:numId w:val="3"/>
        </w:numPr>
        <w:spacing w:line="360" w:lineRule="auto"/>
        <w:jc w:val="both"/>
        <w:rPr>
          <w:rFonts w:ascii="Times New Roman" w:hAnsi="Times New Roman" w:cs="Times New Roman"/>
          <w:sz w:val="28"/>
          <w:szCs w:val="28"/>
          <w:lang w:val="en-US"/>
        </w:rPr>
      </w:pPr>
      <w:r w:rsidRPr="00F2737F">
        <w:rPr>
          <w:rFonts w:ascii="Times New Roman" w:hAnsi="Times New Roman" w:cs="Times New Roman"/>
          <w:sz w:val="28"/>
          <w:szCs w:val="28"/>
          <w:lang w:val="en-US"/>
        </w:rPr>
        <w:t>Privacy // Encyclopedia.com. URL: http://www.encyclopedia.com/ socialsciences-and-law/law/law/right-privacy.</w:t>
      </w:r>
    </w:p>
    <w:p w:rsidR="00A751A7" w:rsidRPr="00F2737F" w:rsidRDefault="00A751A7" w:rsidP="00A751A7">
      <w:pPr>
        <w:pStyle w:val="a6"/>
        <w:numPr>
          <w:ilvl w:val="0"/>
          <w:numId w:val="3"/>
        </w:numPr>
        <w:spacing w:line="360" w:lineRule="auto"/>
        <w:jc w:val="both"/>
        <w:rPr>
          <w:rFonts w:ascii="Times New Roman" w:hAnsi="Times New Roman" w:cs="Times New Roman"/>
          <w:sz w:val="28"/>
          <w:szCs w:val="28"/>
          <w:lang w:val="en-US"/>
        </w:rPr>
      </w:pPr>
      <w:r w:rsidRPr="00F2737F">
        <w:rPr>
          <w:rFonts w:ascii="Times New Roman" w:hAnsi="Times New Roman" w:cs="Times New Roman"/>
          <w:sz w:val="28"/>
          <w:szCs w:val="28"/>
          <w:lang w:val="en-US"/>
        </w:rPr>
        <w:t>Reasonable expectation of privacy // IT Law Wiki. URL:http://itlaw.wikia.com/wiki/Reasonable_expectation_of_privacy.</w:t>
      </w: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Pr="00FC3ACC" w:rsidRDefault="00A751A7" w:rsidP="00A751A7">
      <w:pPr>
        <w:autoSpaceDE w:val="0"/>
        <w:autoSpaceDN w:val="0"/>
        <w:adjustRightInd w:val="0"/>
        <w:spacing w:after="0" w:line="360" w:lineRule="auto"/>
        <w:ind w:firstLine="709"/>
        <w:contextualSpacing/>
        <w:jc w:val="both"/>
        <w:rPr>
          <w:rFonts w:ascii="Times New Roman" w:hAnsi="Times New Roman" w:cs="Times New Roman"/>
          <w:bCs/>
          <w:color w:val="000000"/>
          <w:sz w:val="28"/>
          <w:szCs w:val="28"/>
          <w:lang w:val="uk-UA"/>
        </w:rPr>
      </w:pPr>
    </w:p>
    <w:p w:rsidR="00A751A7" w:rsidRPr="00A751A7" w:rsidRDefault="00A751A7" w:rsidP="00A751A7">
      <w:pPr>
        <w:tabs>
          <w:tab w:val="left" w:pos="3285"/>
        </w:tabs>
        <w:rPr>
          <w:rFonts w:ascii="Times New Roman" w:hAnsi="Times New Roman" w:cs="Times New Roman"/>
          <w:sz w:val="28"/>
          <w:szCs w:val="28"/>
          <w:lang w:val="uk-UA"/>
        </w:rPr>
      </w:pPr>
    </w:p>
    <w:sectPr w:rsidR="00A751A7" w:rsidRPr="00A751A7" w:rsidSect="00E96913">
      <w:headerReference w:type="defaul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6C5" w:rsidRDefault="001A06C5" w:rsidP="0028097E">
      <w:pPr>
        <w:spacing w:after="0" w:line="240" w:lineRule="auto"/>
      </w:pPr>
      <w:r>
        <w:separator/>
      </w:r>
    </w:p>
  </w:endnote>
  <w:endnote w:type="continuationSeparator" w:id="0">
    <w:p w:rsidR="001A06C5" w:rsidRDefault="001A06C5" w:rsidP="0028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6C5" w:rsidRDefault="001A06C5" w:rsidP="0028097E">
      <w:pPr>
        <w:spacing w:after="0" w:line="240" w:lineRule="auto"/>
      </w:pPr>
      <w:r>
        <w:separator/>
      </w:r>
    </w:p>
  </w:footnote>
  <w:footnote w:type="continuationSeparator" w:id="0">
    <w:p w:rsidR="001A06C5" w:rsidRDefault="001A06C5" w:rsidP="0028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64804"/>
      <w:docPartObj>
        <w:docPartGallery w:val="Page Numbers (Top of Page)"/>
        <w:docPartUnique/>
      </w:docPartObj>
    </w:sdtPr>
    <w:sdtContent>
      <w:p w:rsidR="00F2737F" w:rsidRDefault="00F2737F">
        <w:pPr>
          <w:pStyle w:val="a8"/>
          <w:jc w:val="right"/>
        </w:pPr>
        <w:r>
          <w:fldChar w:fldCharType="begin"/>
        </w:r>
        <w:r>
          <w:instrText>PAGE   \* MERGEFORMAT</w:instrText>
        </w:r>
        <w:r>
          <w:fldChar w:fldCharType="separate"/>
        </w:r>
        <w:r w:rsidR="00DB6523">
          <w:rPr>
            <w:noProof/>
          </w:rPr>
          <w:t>3</w:t>
        </w:r>
        <w:r>
          <w:fldChar w:fldCharType="end"/>
        </w:r>
      </w:p>
    </w:sdtContent>
  </w:sdt>
  <w:p w:rsidR="00F2737F" w:rsidRDefault="00F273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156"/>
    <w:multiLevelType w:val="hybridMultilevel"/>
    <w:tmpl w:val="743CA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5484280"/>
    <w:multiLevelType w:val="hybridMultilevel"/>
    <w:tmpl w:val="B7782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751A5A"/>
    <w:multiLevelType w:val="hybridMultilevel"/>
    <w:tmpl w:val="EE722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D6"/>
    <w:rsid w:val="00012267"/>
    <w:rsid w:val="00022A56"/>
    <w:rsid w:val="000314C5"/>
    <w:rsid w:val="00031DE2"/>
    <w:rsid w:val="00051424"/>
    <w:rsid w:val="000601BA"/>
    <w:rsid w:val="000730BA"/>
    <w:rsid w:val="000C09DE"/>
    <w:rsid w:val="00111954"/>
    <w:rsid w:val="001257C9"/>
    <w:rsid w:val="00131487"/>
    <w:rsid w:val="00135445"/>
    <w:rsid w:val="001426A4"/>
    <w:rsid w:val="0018426E"/>
    <w:rsid w:val="001A06C5"/>
    <w:rsid w:val="001C0451"/>
    <w:rsid w:val="001E6D7D"/>
    <w:rsid w:val="002049D1"/>
    <w:rsid w:val="00213590"/>
    <w:rsid w:val="0028097E"/>
    <w:rsid w:val="00286AEC"/>
    <w:rsid w:val="00294AAF"/>
    <w:rsid w:val="002D3656"/>
    <w:rsid w:val="002E6DA3"/>
    <w:rsid w:val="002F54BF"/>
    <w:rsid w:val="00322941"/>
    <w:rsid w:val="00322DF8"/>
    <w:rsid w:val="00373D57"/>
    <w:rsid w:val="00414037"/>
    <w:rsid w:val="004140B2"/>
    <w:rsid w:val="004326C2"/>
    <w:rsid w:val="00433379"/>
    <w:rsid w:val="00434616"/>
    <w:rsid w:val="00435137"/>
    <w:rsid w:val="004476A1"/>
    <w:rsid w:val="004601D2"/>
    <w:rsid w:val="00460A28"/>
    <w:rsid w:val="004610ED"/>
    <w:rsid w:val="00465EA9"/>
    <w:rsid w:val="004935F5"/>
    <w:rsid w:val="004A61DF"/>
    <w:rsid w:val="004A6F34"/>
    <w:rsid w:val="004C39EE"/>
    <w:rsid w:val="004D593C"/>
    <w:rsid w:val="004E2D20"/>
    <w:rsid w:val="004F602D"/>
    <w:rsid w:val="004F66E2"/>
    <w:rsid w:val="0050330D"/>
    <w:rsid w:val="00575D2D"/>
    <w:rsid w:val="00586794"/>
    <w:rsid w:val="005B6853"/>
    <w:rsid w:val="005E686F"/>
    <w:rsid w:val="005F7F07"/>
    <w:rsid w:val="006127DD"/>
    <w:rsid w:val="00617B81"/>
    <w:rsid w:val="006525B5"/>
    <w:rsid w:val="00672A99"/>
    <w:rsid w:val="0069402B"/>
    <w:rsid w:val="006B7846"/>
    <w:rsid w:val="006F3B6B"/>
    <w:rsid w:val="007132D3"/>
    <w:rsid w:val="00713EA5"/>
    <w:rsid w:val="00717D62"/>
    <w:rsid w:val="00722BA8"/>
    <w:rsid w:val="00762B9C"/>
    <w:rsid w:val="00767081"/>
    <w:rsid w:val="00770590"/>
    <w:rsid w:val="00774467"/>
    <w:rsid w:val="007E603A"/>
    <w:rsid w:val="007F6D4B"/>
    <w:rsid w:val="008029A8"/>
    <w:rsid w:val="00832955"/>
    <w:rsid w:val="00833D72"/>
    <w:rsid w:val="00834DC2"/>
    <w:rsid w:val="0083563C"/>
    <w:rsid w:val="0084200A"/>
    <w:rsid w:val="00857230"/>
    <w:rsid w:val="008710F0"/>
    <w:rsid w:val="008925B8"/>
    <w:rsid w:val="008A1AEE"/>
    <w:rsid w:val="008A246A"/>
    <w:rsid w:val="008A2819"/>
    <w:rsid w:val="008A29CD"/>
    <w:rsid w:val="008D012D"/>
    <w:rsid w:val="008E00F6"/>
    <w:rsid w:val="008E2315"/>
    <w:rsid w:val="008F79AE"/>
    <w:rsid w:val="0090085A"/>
    <w:rsid w:val="00904702"/>
    <w:rsid w:val="009167B2"/>
    <w:rsid w:val="009244C5"/>
    <w:rsid w:val="00945119"/>
    <w:rsid w:val="00966B81"/>
    <w:rsid w:val="0097073F"/>
    <w:rsid w:val="009754AA"/>
    <w:rsid w:val="00997B7E"/>
    <w:rsid w:val="009D271D"/>
    <w:rsid w:val="009E00A9"/>
    <w:rsid w:val="00A2624A"/>
    <w:rsid w:val="00A324DA"/>
    <w:rsid w:val="00A43F6C"/>
    <w:rsid w:val="00A515B8"/>
    <w:rsid w:val="00A54B29"/>
    <w:rsid w:val="00A70130"/>
    <w:rsid w:val="00A715E4"/>
    <w:rsid w:val="00A751A7"/>
    <w:rsid w:val="00A90936"/>
    <w:rsid w:val="00AD0A4C"/>
    <w:rsid w:val="00AE5A29"/>
    <w:rsid w:val="00B00656"/>
    <w:rsid w:val="00B24B83"/>
    <w:rsid w:val="00B426AD"/>
    <w:rsid w:val="00B46349"/>
    <w:rsid w:val="00B50253"/>
    <w:rsid w:val="00B8383B"/>
    <w:rsid w:val="00BC264A"/>
    <w:rsid w:val="00BD787C"/>
    <w:rsid w:val="00BF3B83"/>
    <w:rsid w:val="00C35D15"/>
    <w:rsid w:val="00C36622"/>
    <w:rsid w:val="00C54CA8"/>
    <w:rsid w:val="00C56307"/>
    <w:rsid w:val="00C5766C"/>
    <w:rsid w:val="00C802DD"/>
    <w:rsid w:val="00C91DA0"/>
    <w:rsid w:val="00CF1257"/>
    <w:rsid w:val="00D27E97"/>
    <w:rsid w:val="00D3056F"/>
    <w:rsid w:val="00D46792"/>
    <w:rsid w:val="00D55F0F"/>
    <w:rsid w:val="00D8157D"/>
    <w:rsid w:val="00D92143"/>
    <w:rsid w:val="00DB3915"/>
    <w:rsid w:val="00DB6523"/>
    <w:rsid w:val="00DE5966"/>
    <w:rsid w:val="00DF3898"/>
    <w:rsid w:val="00DF529F"/>
    <w:rsid w:val="00E164D6"/>
    <w:rsid w:val="00E8793E"/>
    <w:rsid w:val="00E922E8"/>
    <w:rsid w:val="00E96913"/>
    <w:rsid w:val="00EA38E4"/>
    <w:rsid w:val="00EC01A8"/>
    <w:rsid w:val="00EC04C4"/>
    <w:rsid w:val="00F21211"/>
    <w:rsid w:val="00F257F6"/>
    <w:rsid w:val="00F2737F"/>
    <w:rsid w:val="00F57E2F"/>
    <w:rsid w:val="00F809A1"/>
    <w:rsid w:val="00FA59F9"/>
    <w:rsid w:val="00FB61D6"/>
    <w:rsid w:val="00FD16CB"/>
    <w:rsid w:val="00FD5C82"/>
    <w:rsid w:val="00FD5D7D"/>
    <w:rsid w:val="00FF53BB"/>
    <w:rsid w:val="00FF5EF4"/>
    <w:rsid w:val="00FF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F602D"/>
    <w:rPr>
      <w:i/>
      <w:iCs/>
    </w:rPr>
  </w:style>
  <w:style w:type="paragraph" w:styleId="a4">
    <w:name w:val="Balloon Text"/>
    <w:basedOn w:val="a"/>
    <w:link w:val="a5"/>
    <w:uiPriority w:val="99"/>
    <w:semiHidden/>
    <w:unhideWhenUsed/>
    <w:rsid w:val="00B463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349"/>
    <w:rPr>
      <w:rFonts w:ascii="Tahoma" w:hAnsi="Tahoma" w:cs="Tahoma"/>
      <w:sz w:val="16"/>
      <w:szCs w:val="16"/>
    </w:rPr>
  </w:style>
  <w:style w:type="paragraph" w:styleId="a6">
    <w:name w:val="List Paragraph"/>
    <w:basedOn w:val="a"/>
    <w:uiPriority w:val="34"/>
    <w:qFormat/>
    <w:rsid w:val="007F6D4B"/>
    <w:pPr>
      <w:ind w:left="720"/>
      <w:contextualSpacing/>
    </w:pPr>
  </w:style>
  <w:style w:type="table" w:styleId="a7">
    <w:name w:val="Table Grid"/>
    <w:basedOn w:val="a1"/>
    <w:uiPriority w:val="59"/>
    <w:rsid w:val="0028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8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686F"/>
  </w:style>
  <w:style w:type="paragraph" w:styleId="aa">
    <w:name w:val="footer"/>
    <w:basedOn w:val="a"/>
    <w:link w:val="ab"/>
    <w:uiPriority w:val="99"/>
    <w:unhideWhenUsed/>
    <w:rsid w:val="005E68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686F"/>
  </w:style>
  <w:style w:type="character" w:styleId="ac">
    <w:name w:val="Hyperlink"/>
    <w:basedOn w:val="a0"/>
    <w:uiPriority w:val="99"/>
    <w:unhideWhenUsed/>
    <w:rsid w:val="00A751A7"/>
    <w:rPr>
      <w:color w:val="5F5F5F" w:themeColor="hyperlink"/>
      <w:u w:val="single"/>
    </w:rPr>
  </w:style>
  <w:style w:type="paragraph" w:styleId="ad">
    <w:name w:val="footnote text"/>
    <w:basedOn w:val="a"/>
    <w:link w:val="ae"/>
    <w:semiHidden/>
    <w:rsid w:val="00C3662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C366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F602D"/>
    <w:rPr>
      <w:i/>
      <w:iCs/>
    </w:rPr>
  </w:style>
  <w:style w:type="paragraph" w:styleId="a4">
    <w:name w:val="Balloon Text"/>
    <w:basedOn w:val="a"/>
    <w:link w:val="a5"/>
    <w:uiPriority w:val="99"/>
    <w:semiHidden/>
    <w:unhideWhenUsed/>
    <w:rsid w:val="00B463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349"/>
    <w:rPr>
      <w:rFonts w:ascii="Tahoma" w:hAnsi="Tahoma" w:cs="Tahoma"/>
      <w:sz w:val="16"/>
      <w:szCs w:val="16"/>
    </w:rPr>
  </w:style>
  <w:style w:type="paragraph" w:styleId="a6">
    <w:name w:val="List Paragraph"/>
    <w:basedOn w:val="a"/>
    <w:uiPriority w:val="34"/>
    <w:qFormat/>
    <w:rsid w:val="007F6D4B"/>
    <w:pPr>
      <w:ind w:left="720"/>
      <w:contextualSpacing/>
    </w:pPr>
  </w:style>
  <w:style w:type="table" w:styleId="a7">
    <w:name w:val="Table Grid"/>
    <w:basedOn w:val="a1"/>
    <w:uiPriority w:val="59"/>
    <w:rsid w:val="0028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8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686F"/>
  </w:style>
  <w:style w:type="paragraph" w:styleId="aa">
    <w:name w:val="footer"/>
    <w:basedOn w:val="a"/>
    <w:link w:val="ab"/>
    <w:uiPriority w:val="99"/>
    <w:unhideWhenUsed/>
    <w:rsid w:val="005E68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686F"/>
  </w:style>
  <w:style w:type="character" w:styleId="ac">
    <w:name w:val="Hyperlink"/>
    <w:basedOn w:val="a0"/>
    <w:uiPriority w:val="99"/>
    <w:unhideWhenUsed/>
    <w:rsid w:val="00A751A7"/>
    <w:rPr>
      <w:color w:val="5F5F5F" w:themeColor="hyperlink"/>
      <w:u w:val="single"/>
    </w:rPr>
  </w:style>
  <w:style w:type="paragraph" w:styleId="ad">
    <w:name w:val="footnote text"/>
    <w:basedOn w:val="a"/>
    <w:link w:val="ae"/>
    <w:semiHidden/>
    <w:rsid w:val="00C3662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C3662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578">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371542270">
      <w:bodyDiv w:val="1"/>
      <w:marLeft w:val="0"/>
      <w:marRight w:val="0"/>
      <w:marTop w:val="0"/>
      <w:marBottom w:val="0"/>
      <w:divBdr>
        <w:top w:val="none" w:sz="0" w:space="0" w:color="auto"/>
        <w:left w:val="none" w:sz="0" w:space="0" w:color="auto"/>
        <w:bottom w:val="none" w:sz="0" w:space="0" w:color="auto"/>
        <w:right w:val="none" w:sz="0" w:space="0" w:color="auto"/>
      </w:divBdr>
      <w:divsChild>
        <w:div w:id="975766222">
          <w:marLeft w:val="-225"/>
          <w:marRight w:val="-225"/>
          <w:marTop w:val="0"/>
          <w:marBottom w:val="0"/>
          <w:divBdr>
            <w:top w:val="none" w:sz="0" w:space="0" w:color="auto"/>
            <w:left w:val="none" w:sz="0" w:space="0" w:color="auto"/>
            <w:bottom w:val="none" w:sz="0" w:space="0" w:color="auto"/>
            <w:right w:val="none" w:sz="0" w:space="0" w:color="auto"/>
          </w:divBdr>
          <w:divsChild>
            <w:div w:id="993533939">
              <w:marLeft w:val="0"/>
              <w:marRight w:val="0"/>
              <w:marTop w:val="0"/>
              <w:marBottom w:val="0"/>
              <w:divBdr>
                <w:top w:val="none" w:sz="0" w:space="0" w:color="auto"/>
                <w:left w:val="none" w:sz="0" w:space="0" w:color="auto"/>
                <w:bottom w:val="none" w:sz="0" w:space="0" w:color="auto"/>
                <w:right w:val="none" w:sz="0" w:space="0" w:color="auto"/>
              </w:divBdr>
              <w:divsChild>
                <w:div w:id="1749230222">
                  <w:marLeft w:val="0"/>
                  <w:marRight w:val="0"/>
                  <w:marTop w:val="0"/>
                  <w:marBottom w:val="0"/>
                  <w:divBdr>
                    <w:top w:val="none" w:sz="0" w:space="0" w:color="auto"/>
                    <w:left w:val="none" w:sz="0" w:space="0" w:color="auto"/>
                    <w:bottom w:val="none" w:sz="0" w:space="0" w:color="auto"/>
                    <w:right w:val="none" w:sz="0" w:space="0" w:color="auto"/>
                  </w:divBdr>
                  <w:divsChild>
                    <w:div w:id="484903746">
                      <w:marLeft w:val="150"/>
                      <w:marRight w:val="150"/>
                      <w:marTop w:val="150"/>
                      <w:marBottom w:val="150"/>
                      <w:divBdr>
                        <w:top w:val="none" w:sz="0" w:space="0" w:color="auto"/>
                        <w:left w:val="none" w:sz="0" w:space="0" w:color="auto"/>
                        <w:bottom w:val="none" w:sz="0" w:space="0" w:color="auto"/>
                        <w:right w:val="none" w:sz="0" w:space="0" w:color="auto"/>
                      </w:divBdr>
                      <w:divsChild>
                        <w:div w:id="1412192066">
                          <w:marLeft w:val="0"/>
                          <w:marRight w:val="0"/>
                          <w:marTop w:val="0"/>
                          <w:marBottom w:val="0"/>
                          <w:divBdr>
                            <w:top w:val="none" w:sz="0" w:space="0" w:color="auto"/>
                            <w:left w:val="none" w:sz="0" w:space="0" w:color="auto"/>
                            <w:bottom w:val="none" w:sz="0" w:space="0" w:color="auto"/>
                            <w:right w:val="none" w:sz="0" w:space="0" w:color="auto"/>
                          </w:divBdr>
                          <w:divsChild>
                            <w:div w:id="639530484">
                              <w:marLeft w:val="0"/>
                              <w:marRight w:val="0"/>
                              <w:marTop w:val="0"/>
                              <w:marBottom w:val="0"/>
                              <w:divBdr>
                                <w:top w:val="none" w:sz="0" w:space="0" w:color="auto"/>
                                <w:left w:val="none" w:sz="0" w:space="0" w:color="auto"/>
                                <w:bottom w:val="none" w:sz="0" w:space="0" w:color="auto"/>
                                <w:right w:val="none" w:sz="0" w:space="0" w:color="auto"/>
                              </w:divBdr>
                            </w:div>
                            <w:div w:id="1258060879">
                              <w:marLeft w:val="0"/>
                              <w:marRight w:val="0"/>
                              <w:marTop w:val="0"/>
                              <w:marBottom w:val="0"/>
                              <w:divBdr>
                                <w:top w:val="none" w:sz="0" w:space="0" w:color="auto"/>
                                <w:left w:val="none" w:sz="0" w:space="0" w:color="auto"/>
                                <w:bottom w:val="none" w:sz="0" w:space="0" w:color="auto"/>
                                <w:right w:val="none" w:sz="0" w:space="0" w:color="auto"/>
                              </w:divBdr>
                            </w:div>
                            <w:div w:id="257180064">
                              <w:marLeft w:val="0"/>
                              <w:marRight w:val="0"/>
                              <w:marTop w:val="0"/>
                              <w:marBottom w:val="0"/>
                              <w:divBdr>
                                <w:top w:val="none" w:sz="0" w:space="0" w:color="auto"/>
                                <w:left w:val="none" w:sz="0" w:space="0" w:color="auto"/>
                                <w:bottom w:val="none" w:sz="0" w:space="0" w:color="auto"/>
                                <w:right w:val="none" w:sz="0" w:space="0" w:color="auto"/>
                              </w:divBdr>
                            </w:div>
                            <w:div w:id="1132750400">
                              <w:marLeft w:val="0"/>
                              <w:marRight w:val="0"/>
                              <w:marTop w:val="0"/>
                              <w:marBottom w:val="0"/>
                              <w:divBdr>
                                <w:top w:val="none" w:sz="0" w:space="0" w:color="auto"/>
                                <w:left w:val="none" w:sz="0" w:space="0" w:color="auto"/>
                                <w:bottom w:val="none" w:sz="0" w:space="0" w:color="auto"/>
                                <w:right w:val="none" w:sz="0" w:space="0" w:color="auto"/>
                              </w:divBdr>
                            </w:div>
                            <w:div w:id="1435246463">
                              <w:marLeft w:val="0"/>
                              <w:marRight w:val="0"/>
                              <w:marTop w:val="0"/>
                              <w:marBottom w:val="0"/>
                              <w:divBdr>
                                <w:top w:val="none" w:sz="0" w:space="0" w:color="auto"/>
                                <w:left w:val="none" w:sz="0" w:space="0" w:color="auto"/>
                                <w:bottom w:val="none" w:sz="0" w:space="0" w:color="auto"/>
                                <w:right w:val="none" w:sz="0" w:space="0" w:color="auto"/>
                              </w:divBdr>
                            </w:div>
                            <w:div w:id="1375498058">
                              <w:marLeft w:val="0"/>
                              <w:marRight w:val="0"/>
                              <w:marTop w:val="0"/>
                              <w:marBottom w:val="0"/>
                              <w:divBdr>
                                <w:top w:val="none" w:sz="0" w:space="0" w:color="auto"/>
                                <w:left w:val="none" w:sz="0" w:space="0" w:color="auto"/>
                                <w:bottom w:val="none" w:sz="0" w:space="0" w:color="auto"/>
                                <w:right w:val="none" w:sz="0" w:space="0" w:color="auto"/>
                              </w:divBdr>
                            </w:div>
                            <w:div w:id="69813836">
                              <w:marLeft w:val="0"/>
                              <w:marRight w:val="0"/>
                              <w:marTop w:val="0"/>
                              <w:marBottom w:val="0"/>
                              <w:divBdr>
                                <w:top w:val="none" w:sz="0" w:space="0" w:color="auto"/>
                                <w:left w:val="none" w:sz="0" w:space="0" w:color="auto"/>
                                <w:bottom w:val="none" w:sz="0" w:space="0" w:color="auto"/>
                                <w:right w:val="none" w:sz="0" w:space="0" w:color="auto"/>
                              </w:divBdr>
                            </w:div>
                            <w:div w:id="2086369126">
                              <w:marLeft w:val="0"/>
                              <w:marRight w:val="0"/>
                              <w:marTop w:val="0"/>
                              <w:marBottom w:val="0"/>
                              <w:divBdr>
                                <w:top w:val="none" w:sz="0" w:space="0" w:color="auto"/>
                                <w:left w:val="none" w:sz="0" w:space="0" w:color="auto"/>
                                <w:bottom w:val="none" w:sz="0" w:space="0" w:color="auto"/>
                                <w:right w:val="none" w:sz="0" w:space="0" w:color="auto"/>
                              </w:divBdr>
                            </w:div>
                            <w:div w:id="619071903">
                              <w:marLeft w:val="0"/>
                              <w:marRight w:val="0"/>
                              <w:marTop w:val="0"/>
                              <w:marBottom w:val="0"/>
                              <w:divBdr>
                                <w:top w:val="none" w:sz="0" w:space="0" w:color="auto"/>
                                <w:left w:val="none" w:sz="0" w:space="0" w:color="auto"/>
                                <w:bottom w:val="none" w:sz="0" w:space="0" w:color="auto"/>
                                <w:right w:val="none" w:sz="0" w:space="0" w:color="auto"/>
                              </w:divBdr>
                            </w:div>
                            <w:div w:id="17091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383">
                  <w:marLeft w:val="0"/>
                  <w:marRight w:val="0"/>
                  <w:marTop w:val="0"/>
                  <w:marBottom w:val="0"/>
                  <w:divBdr>
                    <w:top w:val="none" w:sz="0" w:space="0" w:color="auto"/>
                    <w:left w:val="none" w:sz="0" w:space="0" w:color="auto"/>
                    <w:bottom w:val="none" w:sz="0" w:space="0" w:color="auto"/>
                    <w:right w:val="none" w:sz="0" w:space="0" w:color="auto"/>
                  </w:divBdr>
                  <w:divsChild>
                    <w:div w:id="1076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1319">
      <w:bodyDiv w:val="1"/>
      <w:marLeft w:val="0"/>
      <w:marRight w:val="0"/>
      <w:marTop w:val="0"/>
      <w:marBottom w:val="0"/>
      <w:divBdr>
        <w:top w:val="none" w:sz="0" w:space="0" w:color="auto"/>
        <w:left w:val="none" w:sz="0" w:space="0" w:color="auto"/>
        <w:bottom w:val="none" w:sz="0" w:space="0" w:color="auto"/>
        <w:right w:val="none" w:sz="0" w:space="0" w:color="auto"/>
      </w:divBdr>
    </w:div>
    <w:div w:id="1026515641">
      <w:bodyDiv w:val="1"/>
      <w:marLeft w:val="0"/>
      <w:marRight w:val="0"/>
      <w:marTop w:val="0"/>
      <w:marBottom w:val="0"/>
      <w:divBdr>
        <w:top w:val="none" w:sz="0" w:space="0" w:color="auto"/>
        <w:left w:val="none" w:sz="0" w:space="0" w:color="auto"/>
        <w:bottom w:val="none" w:sz="0" w:space="0" w:color="auto"/>
        <w:right w:val="none" w:sz="0" w:space="0" w:color="auto"/>
      </w:divBdr>
    </w:div>
    <w:div w:id="1337028795">
      <w:bodyDiv w:val="1"/>
      <w:marLeft w:val="0"/>
      <w:marRight w:val="0"/>
      <w:marTop w:val="0"/>
      <w:marBottom w:val="0"/>
      <w:divBdr>
        <w:top w:val="none" w:sz="0" w:space="0" w:color="auto"/>
        <w:left w:val="none" w:sz="0" w:space="0" w:color="auto"/>
        <w:bottom w:val="none" w:sz="0" w:space="0" w:color="auto"/>
        <w:right w:val="none" w:sz="0" w:space="0" w:color="auto"/>
      </w:divBdr>
    </w:div>
    <w:div w:id="1786657616">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21239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mrada-unba.org/wp-content/uploads/2016/12/&#1055;&#1088;&#1086;&#1087;&#1086;&#1079;&#1080;&#1094;&#1110;&#1111;-&#1097;&#1086;&#1076;&#10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1.c1.rada.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b.com.ua/ua/print/111980-vss_uzagalniv_praktiku_rozglyadu_"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udoc.echr.coe.int/eng?i=0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t.wikisource.org/wiki/Codice_di_Procedura_Penale_(testo_"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1AC1-5C61-46E5-B813-103FC862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99998</Words>
  <Characters>57000</Characters>
  <Application>Microsoft Office Word</Application>
  <DocSecurity>0</DocSecurity>
  <Lines>475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Alesya</cp:lastModifiedBy>
  <cp:revision>67</cp:revision>
  <cp:lastPrinted>2020-01-09T09:29:00Z</cp:lastPrinted>
  <dcterms:created xsi:type="dcterms:W3CDTF">2019-10-17T09:16:00Z</dcterms:created>
  <dcterms:modified xsi:type="dcterms:W3CDTF">2020-04-10T13:43:00Z</dcterms:modified>
</cp:coreProperties>
</file>