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ЗАПОРІЗЬКИЙ НАЦІОНАЛЬНИЙ УНІВЕРСИТЕТ</w:t>
      </w:r>
    </w:p>
    <w:p>
      <w:pPr>
        <w:spacing w:after="0" w:line="360" w:lineRule="auto"/>
        <w:jc w:val="center"/>
        <w:rPr>
          <w:rFonts w:ascii="Times New Roman" w:hAnsi="Times New Roman"/>
          <w:b/>
          <w:caps/>
          <w:sz w:val="28"/>
          <w:szCs w:val="28"/>
          <w:lang w:val="uk-UA"/>
        </w:rPr>
      </w:pPr>
      <w:r>
        <w:rPr>
          <w:rFonts w:ascii="Times New Roman" w:hAnsi="Times New Roman"/>
          <w:b/>
          <w:caps/>
          <w:sz w:val="28"/>
          <w:szCs w:val="28"/>
          <w:lang w:val="uk-UA"/>
        </w:rPr>
        <w:t>Факультет біологічний</w:t>
      </w: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r>
        <w:rPr>
          <w:rFonts w:ascii="Times New Roman" w:hAnsi="Times New Roman"/>
          <w:sz w:val="28"/>
          <w:szCs w:val="28"/>
          <w:lang w:val="uk-UA"/>
        </w:rPr>
        <w:t>кафедра загальної та прикладної екології і зоології</w:t>
      </w:r>
    </w:p>
    <w:p>
      <w:pPr>
        <w:spacing w:after="0" w:line="360" w:lineRule="auto"/>
        <w:jc w:val="center"/>
        <w:rPr>
          <w:rFonts w:ascii="Times New Roman" w:hAnsi="Times New Roman"/>
          <w:sz w:val="16"/>
          <w:szCs w:val="16"/>
          <w:lang w:val="uk-UA"/>
        </w:rPr>
      </w:pPr>
    </w:p>
    <w:p>
      <w:pPr>
        <w:spacing w:after="0" w:line="240" w:lineRule="auto"/>
        <w:jc w:val="center"/>
        <w:rPr>
          <w:rFonts w:ascii="Times New Roman" w:hAnsi="Times New Roman"/>
          <w:b/>
          <w:bCs/>
          <w:sz w:val="36"/>
          <w:szCs w:val="36"/>
          <w:lang w:val="uk-UA"/>
        </w:rPr>
      </w:pPr>
    </w:p>
    <w:p>
      <w:pPr>
        <w:spacing w:after="0" w:line="240" w:lineRule="auto"/>
        <w:jc w:val="center"/>
        <w:rPr>
          <w:rFonts w:ascii="Times New Roman" w:hAnsi="Times New Roman"/>
          <w:b/>
          <w:bCs/>
          <w:sz w:val="36"/>
          <w:szCs w:val="36"/>
          <w:lang w:val="uk-UA"/>
        </w:rPr>
      </w:pPr>
    </w:p>
    <w:p>
      <w:pPr>
        <w:autoSpaceDN w:val="0"/>
        <w:spacing w:after="0" w:line="240" w:lineRule="auto"/>
        <w:jc w:val="center"/>
        <w:rPr>
          <w:rFonts w:ascii="Times New Roman" w:hAnsi="Times New Roman"/>
          <w:sz w:val="16"/>
          <w:szCs w:val="24"/>
        </w:rPr>
      </w:pPr>
    </w:p>
    <w:p>
      <w:pPr>
        <w:autoSpaceDN w:val="0"/>
        <w:spacing w:after="0" w:line="240" w:lineRule="auto"/>
        <w:jc w:val="center"/>
        <w:rPr>
          <w:rFonts w:ascii="Times New Roman" w:hAnsi="Times New Roman"/>
          <w:sz w:val="16"/>
          <w:szCs w:val="24"/>
        </w:rPr>
      </w:pPr>
    </w:p>
    <w:p>
      <w:pPr>
        <w:autoSpaceDN w:val="0"/>
        <w:spacing w:after="0" w:line="240" w:lineRule="auto"/>
        <w:jc w:val="center"/>
        <w:rPr>
          <w:rFonts w:ascii="Times New Roman" w:hAnsi="Times New Roman"/>
          <w:sz w:val="16"/>
          <w:szCs w:val="24"/>
        </w:rPr>
      </w:pPr>
    </w:p>
    <w:p>
      <w:pPr>
        <w:autoSpaceDN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Кваліфікаційна робота</w:t>
      </w:r>
    </w:p>
    <w:p>
      <w:pPr>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магістра</w:t>
      </w:r>
    </w:p>
    <w:p>
      <w:pPr>
        <w:autoSpaceDN w:val="0"/>
        <w:spacing w:after="0" w:line="360" w:lineRule="auto"/>
        <w:ind w:firstLine="709"/>
        <w:jc w:val="center"/>
        <w:rPr>
          <w:rFonts w:ascii="Times New Roman" w:hAnsi="Times New Roman"/>
          <w:sz w:val="28"/>
          <w:szCs w:val="28"/>
          <w:lang w:val="uk-UA"/>
        </w:rPr>
      </w:pPr>
    </w:p>
    <w:p>
      <w:pPr>
        <w:tabs>
          <w:tab w:val="left" w:pos="7020"/>
        </w:tabs>
        <w:autoSpaceDN w:val="0"/>
        <w:spacing w:after="0" w:line="360" w:lineRule="auto"/>
        <w:jc w:val="center"/>
        <w:rPr>
          <w:rFonts w:ascii="Times New Roman" w:hAnsi="Times New Roman"/>
          <w:caps/>
          <w:sz w:val="28"/>
          <w:szCs w:val="28"/>
          <w:u w:val="single"/>
          <w:lang w:val="uk-UA"/>
        </w:rPr>
      </w:pPr>
      <w:r>
        <w:rPr>
          <w:rFonts w:ascii="Times New Roman" w:hAnsi="Times New Roman"/>
          <w:sz w:val="28"/>
          <w:szCs w:val="28"/>
          <w:lang w:val="uk-UA"/>
        </w:rPr>
        <w:t>на тему:</w:t>
      </w:r>
      <w:r>
        <w:rPr>
          <w:rFonts w:ascii="Times New Roman" w:hAnsi="Times New Roman"/>
          <w:sz w:val="28"/>
          <w:szCs w:val="28"/>
          <w:u w:val="single"/>
          <w:lang w:val="uk-UA"/>
        </w:rPr>
        <w:t xml:space="preserve"> Особливості розвитку та контроль чисельності сисних шкідників пшениці озимої в умовах Василівського району Запорізької області</w:t>
      </w:r>
    </w:p>
    <w:p>
      <w:pPr>
        <w:spacing w:after="0" w:line="360" w:lineRule="auto"/>
        <w:jc w:val="both"/>
        <w:rPr>
          <w:sz w:val="28"/>
          <w:szCs w:val="28"/>
          <w:lang w:val="en-US"/>
        </w:rPr>
      </w:pPr>
      <w:r>
        <w:rPr>
          <w:rFonts w:ascii="Times New Roman" w:hAnsi="Times New Roman"/>
          <w:sz w:val="28"/>
          <w:szCs w:val="28"/>
          <w:lang w:val="uk-UA"/>
        </w:rPr>
        <w:t>Peculiarities o f Development and Control o f the Number o f Vermicular Winter Wheat Pests in the Vasilivka District o f the Zaporizhzhia Oblast</w:t>
      </w:r>
      <w:r>
        <w:rPr>
          <w:sz w:val="28"/>
          <w:szCs w:val="28"/>
          <w:lang w:val="en-US"/>
        </w:rPr>
        <w:t xml:space="preserve"> </w:t>
      </w:r>
    </w:p>
    <w:p>
      <w:pPr>
        <w:tabs>
          <w:tab w:val="left" w:pos="7020"/>
        </w:tabs>
        <w:autoSpaceDN w:val="0"/>
        <w:spacing w:after="0" w:line="360" w:lineRule="auto"/>
        <w:jc w:val="center"/>
        <w:rPr>
          <w:rFonts w:ascii="Times New Roman" w:hAnsi="Times New Roman"/>
          <w:sz w:val="28"/>
          <w:szCs w:val="28"/>
          <w:u w:val="single"/>
          <w:lang w:val="en-US"/>
        </w:rPr>
      </w:pPr>
    </w:p>
    <w:p>
      <w:pPr>
        <w:tabs>
          <w:tab w:val="left" w:pos="7020"/>
          <w:tab w:val="left" w:pos="8902"/>
        </w:tabs>
        <w:autoSpaceDN w:val="0"/>
        <w:spacing w:after="0" w:line="360" w:lineRule="auto"/>
        <w:rPr>
          <w:rFonts w:ascii="Times New Roman" w:hAnsi="Times New Roman"/>
          <w:sz w:val="28"/>
          <w:szCs w:val="28"/>
          <w:lang w:val="uk-UA"/>
        </w:rPr>
      </w:pPr>
    </w:p>
    <w:p>
      <w:pPr>
        <w:tabs>
          <w:tab w:val="left" w:pos="7020"/>
          <w:tab w:val="left" w:pos="8902"/>
        </w:tabs>
        <w:autoSpaceDN w:val="0"/>
        <w:spacing w:after="0" w:line="360" w:lineRule="auto"/>
        <w:jc w:val="right"/>
        <w:rPr>
          <w:rFonts w:ascii="Times New Roman" w:hAnsi="Times New Roman"/>
          <w:sz w:val="28"/>
          <w:szCs w:val="28"/>
          <w:lang w:val="en-US"/>
        </w:rPr>
      </w:pPr>
    </w:p>
    <w:p>
      <w:pPr>
        <w:autoSpaceDN w:val="0"/>
        <w:spacing w:after="60" w:line="240" w:lineRule="auto"/>
        <w:ind w:left="3544" w:firstLine="284"/>
        <w:jc w:val="right"/>
        <w:rPr>
          <w:rFonts w:ascii="Times New Roman" w:hAnsi="Times New Roman"/>
          <w:sz w:val="28"/>
          <w:szCs w:val="28"/>
          <w:u w:val="single"/>
          <w:lang w:val="uk-UA"/>
        </w:rPr>
      </w:pPr>
      <w:r>
        <w:rPr>
          <w:rFonts w:ascii="Times New Roman" w:hAnsi="Times New Roman"/>
          <w:sz w:val="28"/>
          <w:szCs w:val="28"/>
          <w:lang w:val="uk-UA"/>
        </w:rPr>
        <w:t>Викона</w:t>
      </w:r>
      <w:r>
        <w:rPr>
          <w:rFonts w:ascii="Times New Roman" w:hAnsi="Times New Roman"/>
          <w:sz w:val="28"/>
          <w:szCs w:val="28"/>
        </w:rPr>
        <w:t>в</w:t>
      </w:r>
      <w:r>
        <w:rPr>
          <w:rFonts w:ascii="Times New Roman" w:hAnsi="Times New Roman"/>
          <w:sz w:val="28"/>
          <w:szCs w:val="28"/>
          <w:lang w:val="uk-UA"/>
        </w:rPr>
        <w:t xml:space="preserve">: студент </w:t>
      </w:r>
      <w:r>
        <w:rPr>
          <w:rFonts w:ascii="Times New Roman" w:hAnsi="Times New Roman"/>
          <w:sz w:val="28"/>
          <w:szCs w:val="28"/>
          <w:u w:val="single"/>
          <w:lang w:val="uk-UA"/>
        </w:rPr>
        <w:t xml:space="preserve">2 </w:t>
      </w:r>
      <w:r>
        <w:rPr>
          <w:rFonts w:ascii="Times New Roman" w:hAnsi="Times New Roman"/>
          <w:sz w:val="28"/>
          <w:szCs w:val="28"/>
          <w:lang w:val="uk-UA"/>
        </w:rPr>
        <w:t xml:space="preserve">курсу, групи  </w:t>
      </w:r>
      <w:r>
        <w:rPr>
          <w:rFonts w:ascii="Times New Roman" w:hAnsi="Times New Roman"/>
          <w:sz w:val="28"/>
          <w:szCs w:val="28"/>
          <w:u w:val="single"/>
          <w:lang w:val="uk-UA"/>
        </w:rPr>
        <w:t xml:space="preserve">8.0918-б   </w:t>
      </w:r>
      <w:r>
        <w:rPr>
          <w:rFonts w:ascii="Times New Roman" w:hAnsi="Times New Roman"/>
          <w:sz w:val="28"/>
          <w:szCs w:val="28"/>
          <w:u w:val="single"/>
          <w:lang w:val="uk-UA"/>
        </w:rPr>
        <w:tab/>
      </w:r>
      <w:r>
        <w:rPr>
          <w:rFonts w:ascii="Times New Roman" w:hAnsi="Times New Roman"/>
          <w:sz w:val="28"/>
          <w:szCs w:val="28"/>
          <w:u w:val="single"/>
          <w:lang w:val="uk-UA"/>
        </w:rPr>
        <w:t xml:space="preserve">  </w:t>
      </w:r>
    </w:p>
    <w:p>
      <w:pPr>
        <w:autoSpaceDN w:val="0"/>
        <w:spacing w:after="60" w:line="240" w:lineRule="auto"/>
        <w:ind w:left="3544" w:firstLine="284"/>
        <w:jc w:val="right"/>
        <w:rPr>
          <w:rFonts w:ascii="Times New Roman" w:hAnsi="Times New Roman"/>
          <w:sz w:val="28"/>
          <w:szCs w:val="28"/>
          <w:lang w:val="uk-UA"/>
        </w:rPr>
      </w:pPr>
      <w:r>
        <w:rPr>
          <w:rFonts w:ascii="Times New Roman" w:hAnsi="Times New Roman"/>
          <w:sz w:val="28"/>
          <w:szCs w:val="28"/>
          <w:lang w:val="uk-UA"/>
        </w:rPr>
        <w:t xml:space="preserve">  спеціальності </w:t>
      </w:r>
      <w:r>
        <w:rPr>
          <w:rFonts w:ascii="Times New Roman" w:hAnsi="Times New Roman"/>
          <w:sz w:val="28"/>
          <w:szCs w:val="28"/>
          <w:u w:val="single"/>
          <w:lang w:val="uk-UA"/>
        </w:rPr>
        <w:t>091 біологія,</w:t>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lang w:val="uk-UA"/>
        </w:rPr>
        <w:t xml:space="preserve">                  </w:t>
      </w:r>
    </w:p>
    <w:p>
      <w:pPr>
        <w:autoSpaceDN w:val="0"/>
        <w:spacing w:after="60" w:line="240" w:lineRule="auto"/>
        <w:ind w:left="3544" w:hanging="283"/>
        <w:jc w:val="right"/>
        <w:rPr>
          <w:rFonts w:ascii="Times New Roman" w:hAnsi="Times New Roman"/>
          <w:sz w:val="16"/>
          <w:szCs w:val="16"/>
          <w:lang w:val="uk-UA"/>
        </w:rPr>
      </w:pPr>
      <w:r>
        <w:rPr>
          <w:rFonts w:ascii="Times New Roman" w:hAnsi="Times New Roman"/>
          <w:sz w:val="28"/>
          <w:szCs w:val="28"/>
          <w:u w:val="single"/>
          <w:lang w:val="uk-UA"/>
        </w:rPr>
        <w:t>освітньої програми біологія</w:t>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p>
    <w:p>
      <w:pPr>
        <w:spacing w:after="0" w:line="360" w:lineRule="auto"/>
        <w:ind w:left="1416" w:hanging="282"/>
        <w:jc w:val="right"/>
        <w:rPr>
          <w:rFonts w:ascii="Times New Roman" w:hAnsi="Times New Roman"/>
          <w:iCs/>
          <w:spacing w:val="-4"/>
          <w:sz w:val="28"/>
          <w:szCs w:val="28"/>
          <w:u w:val="single"/>
          <w:lang w:val="uk-UA"/>
        </w:rPr>
      </w:pPr>
      <w:r>
        <w:rPr>
          <w:rFonts w:ascii="Times New Roman" w:hAnsi="Times New Roman"/>
          <w:iCs/>
          <w:spacing w:val="-4"/>
          <w:sz w:val="28"/>
          <w:szCs w:val="28"/>
          <w:u w:val="single"/>
          <w:lang w:val="uk-UA"/>
        </w:rPr>
        <w:t>Михайлюк Олександр Степанович</w:t>
      </w:r>
      <w:r>
        <w:rPr>
          <w:rFonts w:ascii="Times New Roman" w:hAnsi="Times New Roman"/>
          <w:iCs/>
          <w:spacing w:val="-4"/>
          <w:sz w:val="28"/>
          <w:szCs w:val="28"/>
          <w:u w:val="single"/>
          <w:lang w:val="uk-UA"/>
        </w:rPr>
        <w:tab/>
      </w:r>
      <w:r>
        <w:rPr>
          <w:rFonts w:ascii="Times New Roman" w:hAnsi="Times New Roman"/>
          <w:iCs/>
          <w:spacing w:val="-4"/>
          <w:sz w:val="28"/>
          <w:szCs w:val="28"/>
          <w:u w:val="single"/>
          <w:lang w:val="uk-UA"/>
        </w:rPr>
        <w:tab/>
      </w:r>
    </w:p>
    <w:p>
      <w:pPr>
        <w:spacing w:after="0" w:line="360" w:lineRule="auto"/>
        <w:ind w:left="1416" w:hanging="282"/>
        <w:jc w:val="right"/>
        <w:rPr>
          <w:rFonts w:ascii="Times New Roman" w:hAnsi="Times New Roman"/>
          <w:sz w:val="28"/>
          <w:szCs w:val="28"/>
          <w:u w:val="single"/>
          <w:lang w:val="uk-UA"/>
        </w:rPr>
      </w:pPr>
      <w:r>
        <w:rPr>
          <w:rFonts w:ascii="Times New Roman" w:hAnsi="Times New Roman"/>
          <w:sz w:val="28"/>
          <w:szCs w:val="28"/>
          <w:u w:val="single"/>
          <w:lang w:val="uk-UA"/>
        </w:rPr>
        <w:t xml:space="preserve">Керівник </w:t>
      </w:r>
      <w:r>
        <w:rPr>
          <w:rFonts w:ascii="Times New Roman" w:hAnsi="Times New Roman"/>
          <w:sz w:val="28"/>
          <w:szCs w:val="28"/>
          <w:u w:val="single"/>
          <w:lang w:val="uk-UA"/>
        </w:rPr>
        <w:tab/>
      </w:r>
      <w:r>
        <w:rPr>
          <w:rFonts w:ascii="Times New Roman" w:hAnsi="Times New Roman"/>
          <w:sz w:val="28"/>
          <w:szCs w:val="28"/>
          <w:u w:val="single"/>
          <w:lang w:val="uk-UA"/>
        </w:rPr>
        <w:t>доц., к.</w:t>
      </w:r>
      <w:r>
        <w:rPr>
          <w:rFonts w:ascii="Times New Roman" w:hAnsi="Times New Roman"/>
          <w:sz w:val="28"/>
          <w:szCs w:val="28"/>
          <w:u w:val="single"/>
          <w:lang w:val="en-US"/>
        </w:rPr>
        <w:t>c</w:t>
      </w:r>
      <w:r>
        <w:rPr>
          <w:rFonts w:ascii="Times New Roman" w:hAnsi="Times New Roman"/>
          <w:sz w:val="28"/>
          <w:szCs w:val="28"/>
          <w:u w:val="single"/>
          <w:lang w:val="uk-UA"/>
        </w:rPr>
        <w:t>.г.н. Дударєва Г.Ф.</w:t>
      </w:r>
      <w:r>
        <w:rPr>
          <w:rFonts w:ascii="Times New Roman" w:hAnsi="Times New Roman"/>
          <w:sz w:val="28"/>
          <w:szCs w:val="28"/>
          <w:u w:val="single"/>
          <w:lang w:val="uk-UA"/>
        </w:rPr>
        <w:tab/>
      </w:r>
    </w:p>
    <w:p>
      <w:pPr>
        <w:autoSpaceDN w:val="0"/>
        <w:spacing w:after="0" w:line="240" w:lineRule="auto"/>
        <w:ind w:left="3544"/>
        <w:jc w:val="right"/>
        <w:rPr>
          <w:rFonts w:ascii="Times New Roman" w:hAnsi="Times New Roman"/>
          <w:sz w:val="28"/>
          <w:szCs w:val="28"/>
          <w:u w:val="single"/>
          <w:lang w:val="uk-UA"/>
        </w:rPr>
      </w:pPr>
      <w:r>
        <w:rPr>
          <w:rFonts w:ascii="Times New Roman" w:hAnsi="Times New Roman"/>
          <w:sz w:val="28"/>
          <w:szCs w:val="28"/>
          <w:u w:val="single"/>
          <w:lang w:val="uk-UA"/>
        </w:rPr>
        <w:t>Рецензент      Воронова Н.В., доц., к.з..т.п.е.з.</w:t>
      </w: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right"/>
        <w:rPr>
          <w:rFonts w:ascii="Times New Roman" w:hAnsi="Times New Roman"/>
          <w:sz w:val="28"/>
          <w:szCs w:val="28"/>
          <w:lang w:val="uk-UA"/>
        </w:rPr>
      </w:pPr>
    </w:p>
    <w:p>
      <w:pPr>
        <w:spacing w:after="0" w:line="240" w:lineRule="auto"/>
        <w:jc w:val="center"/>
        <w:rPr>
          <w:rFonts w:hint="default" w:ascii="Times New Roman" w:hAnsi="Times New Roman"/>
          <w:sz w:val="28"/>
          <w:szCs w:val="28"/>
          <w:lang w:val="ru"/>
        </w:rPr>
      </w:pPr>
      <w:r>
        <w:rPr>
          <w:rFonts w:ascii="Times New Roman" w:hAnsi="Times New Roman"/>
          <w:sz w:val="28"/>
          <w:szCs w:val="28"/>
          <w:lang w:val="uk-UA"/>
        </w:rPr>
        <w:t>Запоріжжя – 20</w:t>
      </w:r>
      <w:r>
        <w:rPr>
          <w:rFonts w:hint="default" w:ascii="Times New Roman" w:hAnsi="Times New Roman"/>
          <w:sz w:val="28"/>
          <w:szCs w:val="28"/>
          <w:lang w:val="ru"/>
        </w:rPr>
        <w:t>20</w:t>
      </w:r>
      <w:bookmarkStart w:id="72" w:name="_GoBack"/>
      <w:bookmarkEnd w:id="72"/>
    </w:p>
    <w:p>
      <w:pPr>
        <w:spacing w:after="0" w:line="240" w:lineRule="auto"/>
        <w:jc w:val="center"/>
        <w:rPr>
          <w:rFonts w:ascii="Times New Roman" w:hAnsi="Times New Roman"/>
          <w:sz w:val="28"/>
          <w:szCs w:val="28"/>
          <w:lang w:val="uk-UA"/>
        </w:rPr>
      </w:pPr>
    </w:p>
    <w:p>
      <w:pPr>
        <w:spacing w:after="0" w:line="240" w:lineRule="auto"/>
        <w:jc w:val="center"/>
        <w:rPr>
          <w:rFonts w:ascii="Times New Roman" w:hAnsi="Times New Roman"/>
          <w:sz w:val="28"/>
          <w:szCs w:val="28"/>
          <w:lang w:val="uk-UA"/>
        </w:rPr>
      </w:pPr>
    </w:p>
    <w:p>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ЗАПОРІЗЬКИЙ НАЦІОНАЛЬНИЙ УНІВЕРСИТЕТ</w:t>
      </w:r>
    </w:p>
    <w:p>
      <w:pPr>
        <w:spacing w:after="0" w:line="240" w:lineRule="auto"/>
        <w:jc w:val="center"/>
        <w:rPr>
          <w:rFonts w:ascii="Times New Roman" w:hAnsi="Times New Roman"/>
          <w:b/>
          <w:bCs/>
          <w:sz w:val="28"/>
          <w:szCs w:val="28"/>
          <w:lang w:val="uk-UA"/>
        </w:rPr>
      </w:pPr>
    </w:p>
    <w:p>
      <w:pPr>
        <w:keepNext/>
        <w:spacing w:after="0" w:line="360" w:lineRule="auto"/>
        <w:outlineLvl w:val="0"/>
        <w:rPr>
          <w:rFonts w:ascii="Times New Roman" w:hAnsi="Times New Roman" w:eastAsia="Batang"/>
          <w:b/>
          <w:bCs/>
          <w:kern w:val="32"/>
          <w:sz w:val="28"/>
          <w:szCs w:val="28"/>
          <w:lang w:val="uk-UA"/>
        </w:rPr>
      </w:pPr>
      <w:bookmarkStart w:id="0" w:name="_Toc516130336"/>
      <w:bookmarkStart w:id="1" w:name="_Toc515704040"/>
      <w:bookmarkStart w:id="2" w:name="_Toc515703917"/>
      <w:bookmarkStart w:id="3" w:name="_Toc516251848"/>
      <w:bookmarkStart w:id="4" w:name="_Toc516129928"/>
      <w:bookmarkStart w:id="5" w:name="_Toc516128508"/>
      <w:bookmarkStart w:id="6" w:name="_Toc516303401"/>
      <w:r>
        <w:rPr>
          <w:rFonts w:ascii="Times New Roman" w:hAnsi="Times New Roman" w:eastAsia="Batang"/>
          <w:kern w:val="32"/>
          <w:sz w:val="28"/>
          <w:szCs w:val="28"/>
          <w:lang w:val="uk-UA"/>
        </w:rPr>
        <w:t>Факультет</w:t>
      </w:r>
      <w:r>
        <w:rPr>
          <w:rFonts w:ascii="Times New Roman" w:hAnsi="Times New Roman" w:eastAsia="Batang"/>
          <w:b/>
          <w:bCs/>
          <w:kern w:val="32"/>
          <w:sz w:val="28"/>
          <w:szCs w:val="28"/>
          <w:lang w:val="uk-UA"/>
        </w:rPr>
        <w:t>_</w:t>
      </w:r>
      <w:r>
        <w:rPr>
          <w:rFonts w:ascii="Times New Roman" w:hAnsi="Times New Roman" w:eastAsia="Batang"/>
          <w:kern w:val="32"/>
          <w:sz w:val="28"/>
          <w:szCs w:val="28"/>
          <w:u w:val="single"/>
          <w:lang w:val="uk-UA"/>
        </w:rPr>
        <w:t>біологічний</w:t>
      </w:r>
      <w:r>
        <w:rPr>
          <w:rFonts w:ascii="Times New Roman" w:hAnsi="Times New Roman" w:eastAsia="Batang"/>
          <w:b/>
          <w:bCs/>
          <w:kern w:val="32"/>
          <w:sz w:val="28"/>
          <w:szCs w:val="28"/>
          <w:lang w:val="uk-UA"/>
        </w:rPr>
        <w:t>______________________________________________</w:t>
      </w:r>
      <w:bookmarkEnd w:id="0"/>
      <w:bookmarkEnd w:id="1"/>
      <w:bookmarkEnd w:id="2"/>
      <w:bookmarkEnd w:id="3"/>
      <w:bookmarkEnd w:id="4"/>
      <w:bookmarkEnd w:id="5"/>
      <w:bookmarkEnd w:id="6"/>
    </w:p>
    <w:p>
      <w:pPr>
        <w:keepNext/>
        <w:spacing w:after="0" w:line="360" w:lineRule="auto"/>
        <w:jc w:val="both"/>
        <w:outlineLvl w:val="0"/>
        <w:rPr>
          <w:rFonts w:ascii="Times New Roman" w:hAnsi="Times New Roman" w:eastAsia="Batang"/>
          <w:kern w:val="32"/>
          <w:sz w:val="28"/>
          <w:szCs w:val="28"/>
          <w:lang w:val="uk-UA"/>
        </w:rPr>
      </w:pPr>
      <w:bookmarkStart w:id="7" w:name="_Toc515704041"/>
      <w:bookmarkStart w:id="8" w:name="_Toc516129929"/>
      <w:bookmarkStart w:id="9" w:name="_Toc516128509"/>
      <w:bookmarkStart w:id="10" w:name="_Toc516303402"/>
      <w:bookmarkStart w:id="11" w:name="_Toc516130337"/>
      <w:bookmarkStart w:id="12" w:name="_Toc515703918"/>
      <w:bookmarkStart w:id="13" w:name="_Toc516251849"/>
      <w:r>
        <w:rPr>
          <w:rFonts w:ascii="Times New Roman" w:hAnsi="Times New Roman" w:eastAsia="Batang"/>
          <w:kern w:val="32"/>
          <w:sz w:val="28"/>
          <w:szCs w:val="28"/>
          <w:lang w:val="uk-UA"/>
        </w:rPr>
        <w:t>Кафедра __</w:t>
      </w:r>
      <w:r>
        <w:rPr>
          <w:rFonts w:ascii="Times New Roman" w:hAnsi="Times New Roman" w:eastAsia="Batang"/>
          <w:kern w:val="32"/>
          <w:sz w:val="28"/>
          <w:szCs w:val="28"/>
          <w:u w:val="single"/>
          <w:lang w:val="uk-UA"/>
        </w:rPr>
        <w:t>загальної та прикладної екології і зоології</w:t>
      </w:r>
      <w:r>
        <w:rPr>
          <w:rFonts w:ascii="Times New Roman" w:hAnsi="Times New Roman" w:eastAsia="Batang"/>
          <w:kern w:val="32"/>
          <w:sz w:val="28"/>
          <w:szCs w:val="28"/>
          <w:lang w:val="uk-UA"/>
        </w:rPr>
        <w:t>_________________</w:t>
      </w:r>
      <w:bookmarkEnd w:id="7"/>
      <w:bookmarkEnd w:id="8"/>
      <w:bookmarkEnd w:id="9"/>
      <w:bookmarkEnd w:id="10"/>
      <w:bookmarkEnd w:id="11"/>
      <w:bookmarkEnd w:id="12"/>
      <w:bookmarkEnd w:id="13"/>
    </w:p>
    <w:p>
      <w:pPr>
        <w:spacing w:after="0" w:line="360" w:lineRule="auto"/>
        <w:rPr>
          <w:rFonts w:ascii="Times New Roman" w:hAnsi="Times New Roman"/>
          <w:sz w:val="28"/>
          <w:szCs w:val="28"/>
          <w:lang w:val="uk-UA"/>
        </w:rPr>
      </w:pPr>
      <w:r>
        <w:rPr>
          <w:rFonts w:ascii="Times New Roman" w:hAnsi="Times New Roman"/>
          <w:sz w:val="28"/>
          <w:szCs w:val="28"/>
          <w:lang w:val="uk-UA"/>
        </w:rPr>
        <w:t>Освітній рівень ____________</w:t>
      </w:r>
      <w:r>
        <w:rPr>
          <w:rFonts w:ascii="Times New Roman" w:hAnsi="Times New Roman"/>
          <w:sz w:val="28"/>
          <w:szCs w:val="28"/>
          <w:u w:val="single"/>
          <w:lang w:val="uk-UA"/>
        </w:rPr>
        <w:t>магістр</w:t>
      </w:r>
      <w:r>
        <w:rPr>
          <w:rFonts w:ascii="Times New Roman" w:hAnsi="Times New Roman"/>
          <w:sz w:val="28"/>
          <w:szCs w:val="28"/>
          <w:lang w:val="uk-UA"/>
        </w:rPr>
        <w:t>__________________________________</w:t>
      </w:r>
    </w:p>
    <w:p>
      <w:pPr>
        <w:keepNext/>
        <w:spacing w:after="0" w:line="360" w:lineRule="auto"/>
        <w:outlineLvl w:val="0"/>
        <w:rPr>
          <w:rFonts w:ascii="Times New Roman" w:hAnsi="Times New Roman" w:eastAsia="Batang"/>
          <w:b/>
          <w:bCs/>
          <w:kern w:val="32"/>
          <w:sz w:val="28"/>
          <w:szCs w:val="28"/>
          <w:lang w:val="uk-UA"/>
        </w:rPr>
      </w:pPr>
      <w:bookmarkStart w:id="14" w:name="_Toc516129931"/>
      <w:bookmarkStart w:id="15" w:name="_Toc515703920"/>
      <w:bookmarkStart w:id="16" w:name="_Toc516251851"/>
      <w:bookmarkStart w:id="17" w:name="_Toc515704043"/>
      <w:bookmarkStart w:id="18" w:name="_Toc516128511"/>
      <w:bookmarkStart w:id="19" w:name="_Toc516130339"/>
      <w:bookmarkStart w:id="20" w:name="_Toc516303404"/>
      <w:r>
        <w:rPr>
          <w:rFonts w:ascii="Times New Roman" w:hAnsi="Times New Roman" w:eastAsia="Batang"/>
          <w:kern w:val="32"/>
          <w:sz w:val="28"/>
          <w:szCs w:val="28"/>
          <w:lang w:val="uk-UA"/>
        </w:rPr>
        <w:t>Спеціальність</w:t>
      </w:r>
      <w:r>
        <w:rPr>
          <w:rFonts w:ascii="Times New Roman" w:hAnsi="Times New Roman" w:eastAsia="Batang"/>
          <w:b/>
          <w:bCs/>
          <w:kern w:val="32"/>
          <w:sz w:val="28"/>
          <w:szCs w:val="28"/>
          <w:lang w:val="uk-UA"/>
        </w:rPr>
        <w:t xml:space="preserve"> ______</w:t>
      </w:r>
      <w:r>
        <w:rPr>
          <w:rFonts w:ascii="Times New Roman" w:hAnsi="Times New Roman" w:eastAsia="Batang"/>
          <w:kern w:val="32"/>
          <w:sz w:val="28"/>
          <w:szCs w:val="28"/>
          <w:lang w:val="uk-UA"/>
        </w:rPr>
        <w:t>_</w:t>
      </w:r>
      <w:r>
        <w:rPr>
          <w:rFonts w:ascii="Times New Roman" w:hAnsi="Times New Roman" w:eastAsia="Batang"/>
          <w:kern w:val="32"/>
          <w:sz w:val="28"/>
          <w:szCs w:val="28"/>
          <w:u w:val="single"/>
          <w:lang w:val="uk-UA"/>
        </w:rPr>
        <w:t>091 біологія</w:t>
      </w:r>
      <w:r>
        <w:rPr>
          <w:rFonts w:ascii="Times New Roman" w:hAnsi="Times New Roman" w:eastAsia="Batang"/>
          <w:kern w:val="32"/>
          <w:sz w:val="28"/>
          <w:szCs w:val="28"/>
          <w:lang w:val="uk-UA"/>
        </w:rPr>
        <w:t>_</w:t>
      </w:r>
      <w:r>
        <w:rPr>
          <w:rFonts w:ascii="Times New Roman" w:hAnsi="Times New Roman" w:eastAsia="Batang"/>
          <w:b/>
          <w:bCs/>
          <w:kern w:val="32"/>
          <w:sz w:val="28"/>
          <w:szCs w:val="28"/>
          <w:lang w:val="uk-UA"/>
        </w:rPr>
        <w:t>_____________________________</w:t>
      </w:r>
      <w:bookmarkEnd w:id="14"/>
      <w:bookmarkEnd w:id="15"/>
      <w:bookmarkEnd w:id="16"/>
      <w:bookmarkEnd w:id="17"/>
      <w:bookmarkEnd w:id="18"/>
      <w:bookmarkEnd w:id="19"/>
      <w:bookmarkEnd w:id="20"/>
      <w:r>
        <w:rPr>
          <w:rFonts w:ascii="Times New Roman" w:hAnsi="Times New Roman" w:eastAsia="Batang"/>
          <w:b/>
          <w:bCs/>
          <w:kern w:val="32"/>
          <w:sz w:val="28"/>
          <w:szCs w:val="28"/>
          <w:lang w:val="uk-UA"/>
        </w:rPr>
        <w:t>______</w:t>
      </w:r>
    </w:p>
    <w:p>
      <w:pPr>
        <w:keepNext/>
        <w:spacing w:after="0" w:line="360" w:lineRule="auto"/>
        <w:outlineLvl w:val="0"/>
        <w:rPr>
          <w:rFonts w:ascii="Times New Roman" w:hAnsi="Times New Roman" w:eastAsia="Batang"/>
          <w:b/>
          <w:bCs/>
          <w:kern w:val="32"/>
          <w:sz w:val="28"/>
          <w:szCs w:val="28"/>
          <w:lang w:val="uk-UA"/>
        </w:rPr>
      </w:pPr>
      <w:r>
        <w:rPr>
          <w:rFonts w:ascii="Times New Roman" w:hAnsi="Times New Roman" w:eastAsia="Batang"/>
          <w:kern w:val="32"/>
          <w:sz w:val="28"/>
          <w:szCs w:val="28"/>
          <w:lang w:val="uk-UA"/>
        </w:rPr>
        <w:t>Освітня програма</w:t>
      </w:r>
      <w:r>
        <w:rPr>
          <w:rFonts w:ascii="Times New Roman" w:hAnsi="Times New Roman" w:eastAsia="Batang"/>
          <w:b/>
          <w:bCs/>
          <w:kern w:val="32"/>
          <w:sz w:val="28"/>
          <w:szCs w:val="28"/>
          <w:lang w:val="uk-UA"/>
        </w:rPr>
        <w:t xml:space="preserve"> </w:t>
      </w:r>
      <w:r>
        <w:rPr>
          <w:rFonts w:ascii="Times New Roman" w:hAnsi="Times New Roman"/>
          <w:sz w:val="28"/>
          <w:szCs w:val="28"/>
          <w:u w:val="single"/>
          <w:lang w:val="uk-UA"/>
        </w:rPr>
        <w:t xml:space="preserve"> біологія</w:t>
      </w:r>
      <w:r>
        <w:rPr>
          <w:rFonts w:ascii="Times New Roman" w:hAnsi="Times New Roman" w:eastAsia="Batang"/>
          <w:b/>
          <w:bCs/>
          <w:kern w:val="32"/>
          <w:sz w:val="28"/>
          <w:szCs w:val="28"/>
          <w:lang w:val="uk-UA"/>
        </w:rPr>
        <w:t xml:space="preserve"> </w:t>
      </w:r>
    </w:p>
    <w:p>
      <w:pPr>
        <w:keepNext/>
        <w:spacing w:after="0" w:line="240" w:lineRule="auto"/>
        <w:outlineLvl w:val="0"/>
        <w:rPr>
          <w:rFonts w:ascii="Times New Roman" w:hAnsi="Times New Roman" w:eastAsia="Batang"/>
          <w:kern w:val="32"/>
          <w:sz w:val="16"/>
          <w:szCs w:val="16"/>
          <w:lang w:val="uk-UA"/>
        </w:rPr>
      </w:pPr>
    </w:p>
    <w:p>
      <w:pPr>
        <w:keepNext/>
        <w:spacing w:after="0" w:line="240" w:lineRule="auto"/>
        <w:outlineLvl w:val="0"/>
        <w:rPr>
          <w:rFonts w:ascii="Times New Roman" w:hAnsi="Times New Roman" w:eastAsia="Batang"/>
          <w:b/>
          <w:bCs/>
          <w:kern w:val="32"/>
          <w:sz w:val="32"/>
          <w:szCs w:val="32"/>
          <w:lang w:val="uk-UA"/>
        </w:rPr>
      </w:pPr>
      <w:r>
        <w:rPr>
          <w:rFonts w:ascii="Times New Roman" w:hAnsi="Times New Roman" w:eastAsia="Batang"/>
          <w:b/>
          <w:bCs/>
          <w:kern w:val="32"/>
          <w:sz w:val="32"/>
          <w:szCs w:val="32"/>
          <w:lang w:val="uk-UA"/>
        </w:rPr>
        <w:t xml:space="preserve">                                                                      </w:t>
      </w:r>
    </w:p>
    <w:p>
      <w:pPr>
        <w:keepNext/>
        <w:spacing w:after="0" w:line="240" w:lineRule="auto"/>
        <w:outlineLvl w:val="0"/>
        <w:rPr>
          <w:rFonts w:ascii="Times New Roman" w:hAnsi="Times New Roman" w:eastAsia="Batang"/>
          <w:b/>
          <w:bCs/>
          <w:kern w:val="32"/>
          <w:sz w:val="28"/>
          <w:szCs w:val="28"/>
          <w:lang w:val="uk-UA"/>
        </w:rPr>
      </w:pPr>
      <w:r>
        <w:rPr>
          <w:rFonts w:ascii="Times New Roman" w:hAnsi="Times New Roman" w:eastAsia="Batang"/>
          <w:b/>
          <w:bCs/>
          <w:kern w:val="32"/>
          <w:sz w:val="28"/>
          <w:szCs w:val="28"/>
          <w:lang w:val="uk-UA"/>
        </w:rPr>
        <w:t xml:space="preserve">                       </w:t>
      </w:r>
    </w:p>
    <w:p>
      <w:pPr>
        <w:keepNext/>
        <w:spacing w:after="0" w:line="240" w:lineRule="auto"/>
        <w:ind w:left="3540" w:right="380" w:firstLine="1630"/>
        <w:outlineLvl w:val="0"/>
        <w:rPr>
          <w:rFonts w:ascii="Times New Roman" w:hAnsi="Times New Roman" w:eastAsia="Batang"/>
          <w:b/>
          <w:bCs/>
          <w:kern w:val="32"/>
          <w:sz w:val="28"/>
          <w:szCs w:val="28"/>
          <w:lang w:val="uk-UA"/>
        </w:rPr>
      </w:pPr>
      <w:bookmarkStart w:id="21" w:name="_Toc516251853"/>
      <w:bookmarkStart w:id="22" w:name="_Toc516130341"/>
      <w:bookmarkStart w:id="23" w:name="_Toc516129933"/>
      <w:bookmarkStart w:id="24" w:name="_Toc515703922"/>
      <w:bookmarkStart w:id="25" w:name="_Toc516303406"/>
      <w:bookmarkStart w:id="26" w:name="_Toc516128513"/>
      <w:bookmarkStart w:id="27" w:name="_Toc515704045"/>
      <w:r>
        <w:rPr>
          <w:rFonts w:ascii="Times New Roman" w:hAnsi="Times New Roman" w:eastAsia="Batang"/>
          <w:b/>
          <w:bCs/>
          <w:kern w:val="32"/>
          <w:sz w:val="28"/>
          <w:szCs w:val="28"/>
          <w:lang w:val="uk-UA"/>
        </w:rPr>
        <w:t>ЗАТВЕРДЖУЮ</w:t>
      </w:r>
      <w:bookmarkEnd w:id="21"/>
      <w:bookmarkEnd w:id="22"/>
      <w:bookmarkEnd w:id="23"/>
      <w:bookmarkEnd w:id="24"/>
      <w:bookmarkEnd w:id="25"/>
      <w:bookmarkEnd w:id="26"/>
      <w:bookmarkEnd w:id="27"/>
    </w:p>
    <w:p>
      <w:pPr>
        <w:tabs>
          <w:tab w:val="left" w:pos="522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u w:val="single"/>
          <w:lang w:val="uk-UA"/>
        </w:rPr>
        <w:t>Завідувач кафедри</w:t>
      </w:r>
      <w:r>
        <w:rPr>
          <w:rFonts w:ascii="Times New Roman" w:hAnsi="Times New Roman"/>
          <w:sz w:val="28"/>
          <w:szCs w:val="28"/>
          <w:lang w:val="uk-UA"/>
        </w:rPr>
        <w:t>_____________</w:t>
      </w:r>
    </w:p>
    <w:p>
      <w:pPr>
        <w:spacing w:after="0" w:line="360" w:lineRule="auto"/>
        <w:jc w:val="right"/>
        <w:rPr>
          <w:rFonts w:ascii="Times New Roman" w:hAnsi="Times New Roman"/>
          <w:sz w:val="28"/>
          <w:szCs w:val="28"/>
          <w:lang w:val="uk-UA"/>
        </w:rPr>
      </w:pPr>
      <w:r>
        <w:rPr>
          <w:rFonts w:ascii="Times New Roman" w:hAnsi="Times New Roman"/>
          <w:sz w:val="24"/>
          <w:szCs w:val="24"/>
          <w:lang w:val="uk-UA"/>
        </w:rPr>
        <w:t>______________________</w:t>
      </w:r>
      <w:r>
        <w:rPr>
          <w:rFonts w:ascii="Times New Roman" w:hAnsi="Times New Roman"/>
          <w:sz w:val="28"/>
          <w:szCs w:val="28"/>
          <w:lang w:val="uk-UA"/>
        </w:rPr>
        <w:t>О.Ф. Рильський</w:t>
      </w:r>
    </w:p>
    <w:p>
      <w:pPr>
        <w:spacing w:after="0" w:line="360" w:lineRule="auto"/>
        <w:jc w:val="right"/>
        <w:rPr>
          <w:rFonts w:ascii="Times New Roman" w:hAnsi="Times New Roman"/>
          <w:sz w:val="28"/>
          <w:szCs w:val="28"/>
          <w:lang w:val="uk-UA"/>
        </w:rPr>
      </w:pPr>
      <w:r>
        <w:rPr>
          <w:rFonts w:ascii="Times New Roman" w:hAnsi="Times New Roman"/>
          <w:sz w:val="28"/>
          <w:szCs w:val="28"/>
          <w:lang w:val="uk-UA"/>
        </w:rPr>
        <w:t xml:space="preserve"> «______»________________2019 року</w:t>
      </w:r>
    </w:p>
    <w:p>
      <w:pPr>
        <w:spacing w:after="0" w:line="360" w:lineRule="auto"/>
        <w:jc w:val="both"/>
        <w:rPr>
          <w:rFonts w:ascii="Times New Roman" w:hAnsi="Times New Roman"/>
          <w:b/>
          <w:bCs/>
          <w:sz w:val="24"/>
          <w:szCs w:val="24"/>
        </w:rPr>
      </w:pPr>
    </w:p>
    <w:p>
      <w:pPr>
        <w:keepNext/>
        <w:spacing w:after="0" w:line="240" w:lineRule="auto"/>
        <w:ind w:left="386"/>
        <w:jc w:val="center"/>
        <w:outlineLvl w:val="0"/>
        <w:rPr>
          <w:rFonts w:ascii="Times New Roman" w:hAnsi="Times New Roman" w:eastAsia="Batang"/>
          <w:caps/>
          <w:kern w:val="32"/>
          <w:sz w:val="32"/>
          <w:szCs w:val="32"/>
          <w:lang w:val="uk-UA"/>
        </w:rPr>
      </w:pPr>
      <w:bookmarkStart w:id="28" w:name="_Toc516251854"/>
      <w:bookmarkStart w:id="29" w:name="_Toc516130342"/>
      <w:bookmarkStart w:id="30" w:name="_Toc516303407"/>
      <w:bookmarkStart w:id="31" w:name="_Toc516128514"/>
      <w:bookmarkStart w:id="32" w:name="_Toc516129934"/>
      <w:bookmarkStart w:id="33" w:name="_Toc515704046"/>
      <w:bookmarkStart w:id="34" w:name="_Toc515703923"/>
      <w:r>
        <w:rPr>
          <w:rFonts w:ascii="Times New Roman" w:hAnsi="Times New Roman" w:eastAsia="Batang"/>
          <w:caps/>
          <w:kern w:val="32"/>
          <w:sz w:val="32"/>
          <w:szCs w:val="32"/>
          <w:lang w:val="uk-UA"/>
        </w:rPr>
        <w:t>Завдання</w:t>
      </w:r>
      <w:bookmarkEnd w:id="28"/>
      <w:bookmarkEnd w:id="29"/>
      <w:bookmarkEnd w:id="30"/>
      <w:bookmarkEnd w:id="31"/>
      <w:bookmarkEnd w:id="32"/>
      <w:bookmarkEnd w:id="33"/>
      <w:bookmarkEnd w:id="34"/>
    </w:p>
    <w:p>
      <w:pPr>
        <w:keepNext/>
        <w:spacing w:after="0" w:line="240" w:lineRule="auto"/>
        <w:jc w:val="center"/>
        <w:outlineLvl w:val="0"/>
        <w:rPr>
          <w:rFonts w:ascii="Times New Roman" w:hAnsi="Times New Roman" w:eastAsia="Batang"/>
          <w:kern w:val="32"/>
          <w:sz w:val="32"/>
          <w:szCs w:val="32"/>
          <w:lang w:val="uk-UA"/>
        </w:rPr>
      </w:pPr>
      <w:bookmarkStart w:id="35" w:name="_Toc516251855"/>
      <w:bookmarkStart w:id="36" w:name="_Toc516130343"/>
      <w:bookmarkStart w:id="37" w:name="_Toc516128515"/>
      <w:bookmarkStart w:id="38" w:name="_Toc515704047"/>
      <w:bookmarkStart w:id="39" w:name="_Toc516129935"/>
      <w:bookmarkStart w:id="40" w:name="_Toc516303408"/>
      <w:bookmarkStart w:id="41" w:name="_Toc515703924"/>
      <w:r>
        <w:rPr>
          <w:rFonts w:ascii="Times New Roman" w:hAnsi="Times New Roman" w:eastAsia="Batang"/>
          <w:kern w:val="32"/>
          <w:sz w:val="32"/>
          <w:szCs w:val="32"/>
          <w:lang w:val="uk-UA"/>
        </w:rPr>
        <w:t>на дипломну роботу студент</w:t>
      </w:r>
      <w:bookmarkEnd w:id="35"/>
      <w:bookmarkEnd w:id="36"/>
      <w:bookmarkEnd w:id="37"/>
      <w:bookmarkEnd w:id="38"/>
      <w:bookmarkEnd w:id="39"/>
      <w:bookmarkEnd w:id="40"/>
      <w:bookmarkEnd w:id="41"/>
      <w:r>
        <w:rPr>
          <w:rFonts w:ascii="Times New Roman" w:hAnsi="Times New Roman" w:eastAsia="Batang"/>
          <w:kern w:val="32"/>
          <w:sz w:val="32"/>
          <w:szCs w:val="32"/>
          <w:lang w:val="uk-UA"/>
        </w:rPr>
        <w:t>ові</w:t>
      </w:r>
    </w:p>
    <w:p>
      <w:pPr>
        <w:spacing w:after="0" w:line="240" w:lineRule="auto"/>
        <w:contextualSpacing/>
        <w:jc w:val="center"/>
        <w:rPr>
          <w:rFonts w:ascii="Times New Roman" w:hAnsi="Times New Roman"/>
          <w:b/>
          <w:sz w:val="28"/>
          <w:szCs w:val="28"/>
        </w:rPr>
      </w:pPr>
    </w:p>
    <w:p>
      <w:pPr>
        <w:pBdr>
          <w:bottom w:val="single" w:color="auto" w:sz="4" w:space="1"/>
        </w:pBdr>
        <w:spacing w:after="0" w:line="360" w:lineRule="auto"/>
        <w:jc w:val="center"/>
        <w:rPr>
          <w:rFonts w:ascii="Times New Roman" w:hAnsi="Times New Roman"/>
          <w:spacing w:val="-4"/>
          <w:sz w:val="28"/>
          <w:szCs w:val="28"/>
          <w:lang w:val="uk-UA"/>
        </w:rPr>
      </w:pPr>
      <w:r>
        <w:rPr>
          <w:rFonts w:ascii="Times New Roman" w:hAnsi="Times New Roman"/>
          <w:iCs/>
          <w:spacing w:val="-4"/>
          <w:sz w:val="28"/>
          <w:szCs w:val="28"/>
        </w:rPr>
        <w:t>Михайлюк</w:t>
      </w:r>
      <w:r>
        <w:rPr>
          <w:rFonts w:ascii="Times New Roman" w:hAnsi="Times New Roman"/>
          <w:iCs/>
          <w:spacing w:val="-4"/>
          <w:sz w:val="28"/>
          <w:szCs w:val="28"/>
          <w:lang w:val="uk-UA"/>
        </w:rPr>
        <w:t>у</w:t>
      </w:r>
      <w:r>
        <w:rPr>
          <w:rFonts w:ascii="Times New Roman" w:hAnsi="Times New Roman"/>
          <w:iCs/>
          <w:spacing w:val="-4"/>
          <w:sz w:val="28"/>
          <w:szCs w:val="28"/>
        </w:rPr>
        <w:t xml:space="preserve"> Олександр</w:t>
      </w:r>
      <w:r>
        <w:rPr>
          <w:rFonts w:ascii="Times New Roman" w:hAnsi="Times New Roman"/>
          <w:iCs/>
          <w:spacing w:val="-4"/>
          <w:sz w:val="28"/>
          <w:szCs w:val="28"/>
          <w:lang w:val="uk-UA"/>
        </w:rPr>
        <w:t>у</w:t>
      </w:r>
      <w:r>
        <w:rPr>
          <w:rFonts w:ascii="Times New Roman" w:hAnsi="Times New Roman"/>
          <w:iCs/>
          <w:spacing w:val="-4"/>
          <w:sz w:val="28"/>
          <w:szCs w:val="28"/>
        </w:rPr>
        <w:t xml:space="preserve"> Степанович</w:t>
      </w:r>
      <w:r>
        <w:rPr>
          <w:rFonts w:ascii="Times New Roman" w:hAnsi="Times New Roman"/>
          <w:iCs/>
          <w:spacing w:val="-4"/>
          <w:sz w:val="28"/>
          <w:szCs w:val="28"/>
          <w:lang w:val="uk-UA"/>
        </w:rPr>
        <w:t>у</w:t>
      </w:r>
    </w:p>
    <w:p>
      <w:pPr>
        <w:tabs>
          <w:tab w:val="left" w:pos="-1843"/>
          <w:tab w:val="left" w:pos="1985"/>
          <w:tab w:val="left" w:pos="3686"/>
          <w:tab w:val="left" w:pos="9639"/>
        </w:tabs>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1. Тема роботи: </w:t>
      </w:r>
      <w:r>
        <w:rPr>
          <w:rFonts w:ascii="Times New Roman" w:hAnsi="Times New Roman"/>
          <w:spacing w:val="-4"/>
          <w:sz w:val="28"/>
          <w:szCs w:val="28"/>
          <w:lang w:val="uk-UA"/>
        </w:rPr>
        <w:tab/>
      </w:r>
      <w:r>
        <w:rPr>
          <w:rFonts w:ascii="Times New Roman" w:hAnsi="Times New Roman"/>
          <w:spacing w:val="-4"/>
          <w:sz w:val="28"/>
          <w:szCs w:val="28"/>
          <w:u w:val="single"/>
          <w:lang w:val="uk-UA"/>
        </w:rPr>
        <w:t xml:space="preserve">Особливості розвитку та контроль чисельності сисних шкідників пшениці озимої в умовах Василівського району Запорізької області </w:t>
      </w:r>
    </w:p>
    <w:p>
      <w:pPr>
        <w:tabs>
          <w:tab w:val="left" w:pos="-1843"/>
          <w:tab w:val="left" w:pos="1985"/>
          <w:tab w:val="left" w:pos="3686"/>
          <w:tab w:val="left" w:pos="9639"/>
        </w:tabs>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 xml:space="preserve">керівник роботи </w:t>
      </w:r>
      <w:r>
        <w:rPr>
          <w:rFonts w:ascii="Times New Roman" w:hAnsi="Times New Roman"/>
          <w:spacing w:val="-4"/>
          <w:sz w:val="28"/>
          <w:szCs w:val="28"/>
          <w:u w:val="single"/>
          <w:lang w:val="uk-UA"/>
        </w:rPr>
        <w:t>Дударєва Галина Федорівнак.с.-г.н.,доцент</w:t>
      </w:r>
    </w:p>
    <w:p>
      <w:pPr>
        <w:tabs>
          <w:tab w:val="left" w:pos="-1843"/>
          <w:tab w:val="left" w:pos="5387"/>
          <w:tab w:val="left" w:pos="5954"/>
          <w:tab w:val="left" w:pos="6946"/>
          <w:tab w:val="left" w:pos="7938"/>
          <w:tab w:val="left" w:pos="9638"/>
        </w:tabs>
        <w:spacing w:after="0" w:line="360" w:lineRule="auto"/>
        <w:ind w:right="-1"/>
        <w:jc w:val="both"/>
        <w:rPr>
          <w:rFonts w:ascii="Times New Roman" w:hAnsi="Times New Roman"/>
          <w:spacing w:val="-4"/>
          <w:sz w:val="28"/>
          <w:szCs w:val="28"/>
          <w:lang w:val="uk-UA"/>
        </w:rPr>
      </w:pPr>
      <w:r>
        <w:rPr>
          <w:rFonts w:ascii="Times New Roman" w:hAnsi="Times New Roman"/>
          <w:spacing w:val="-4"/>
          <w:sz w:val="28"/>
          <w:szCs w:val="28"/>
          <w:lang w:val="uk-UA"/>
        </w:rPr>
        <w:t>затверджені наказом ЗНУ від « 11 »</w:t>
      </w:r>
      <w:r>
        <w:rPr>
          <w:rFonts w:ascii="Times New Roman" w:hAnsi="Times New Roman"/>
          <w:spacing w:val="-4"/>
          <w:sz w:val="28"/>
          <w:szCs w:val="28"/>
          <w:u w:val="single"/>
          <w:lang w:val="uk-UA"/>
        </w:rPr>
        <w:t>         січня</w:t>
      </w:r>
      <w:r>
        <w:rPr>
          <w:rFonts w:ascii="Times New Roman" w:hAnsi="Times New Roman"/>
          <w:spacing w:val="-4"/>
          <w:sz w:val="28"/>
          <w:szCs w:val="28"/>
          <w:u w:val="single"/>
          <w:lang w:val="uk-UA"/>
        </w:rPr>
        <w:tab/>
      </w:r>
      <w:r>
        <w:rPr>
          <w:rFonts w:ascii="Times New Roman" w:hAnsi="Times New Roman"/>
          <w:spacing w:val="-4"/>
          <w:sz w:val="28"/>
          <w:szCs w:val="28"/>
          <w:u w:val="single"/>
          <w:lang w:val="uk-UA"/>
        </w:rPr>
        <w:tab/>
      </w:r>
      <w:r>
        <w:rPr>
          <w:rFonts w:ascii="Times New Roman" w:hAnsi="Times New Roman"/>
          <w:spacing w:val="-4"/>
          <w:sz w:val="28"/>
          <w:szCs w:val="28"/>
          <w:lang w:val="uk-UA"/>
        </w:rPr>
        <w:t xml:space="preserve"> 2018 року № </w:t>
      </w:r>
      <w:r>
        <w:rPr>
          <w:rFonts w:ascii="Times New Roman" w:hAnsi="Times New Roman"/>
          <w:spacing w:val="-4"/>
          <w:sz w:val="28"/>
          <w:szCs w:val="28"/>
          <w:u w:val="single"/>
          <w:lang w:val="uk-UA"/>
        </w:rPr>
        <w:t>23-c</w:t>
      </w:r>
    </w:p>
    <w:p>
      <w:pPr>
        <w:tabs>
          <w:tab w:val="left" w:pos="-1843"/>
          <w:tab w:val="left" w:pos="9638"/>
        </w:tabs>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 xml:space="preserve">2. Cтрок подання cтудентом роботи     </w:t>
      </w:r>
      <w:r>
        <w:rPr>
          <w:rFonts w:ascii="Times New Roman" w:hAnsi="Times New Roman"/>
          <w:spacing w:val="-4"/>
          <w:sz w:val="28"/>
          <w:szCs w:val="28"/>
          <w:u w:val="single"/>
          <w:lang w:val="uk-UA"/>
        </w:rPr>
        <w:t xml:space="preserve">          грудень 2019 року</w:t>
      </w:r>
      <w:r>
        <w:rPr>
          <w:rFonts w:ascii="Times New Roman" w:hAnsi="Times New Roman"/>
          <w:spacing w:val="-4"/>
          <w:sz w:val="28"/>
          <w:szCs w:val="28"/>
          <w:lang w:val="uk-UA"/>
        </w:rPr>
        <w:t>_________________</w:t>
      </w:r>
      <w:r>
        <w:rPr>
          <w:rFonts w:ascii="Times New Roman" w:hAnsi="Times New Roman"/>
          <w:spacing w:val="-4"/>
          <w:sz w:val="28"/>
          <w:szCs w:val="28"/>
          <w:lang w:val="uk-UA"/>
        </w:rPr>
        <w:tab/>
      </w:r>
    </w:p>
    <w:p>
      <w:pPr>
        <w:tabs>
          <w:tab w:val="left" w:pos="-1843"/>
          <w:tab w:val="left" w:pos="3261"/>
          <w:tab w:val="left" w:pos="9639"/>
        </w:tabs>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3. Вихідні дані до роботи </w:t>
      </w:r>
      <w:r>
        <w:rPr>
          <w:rFonts w:ascii="Times New Roman" w:hAnsi="Times New Roman"/>
          <w:spacing w:val="-4"/>
          <w:sz w:val="28"/>
          <w:szCs w:val="28"/>
          <w:u w:val="single"/>
          <w:lang w:val="uk-UA"/>
        </w:rPr>
        <w:tab/>
      </w:r>
      <w:r>
        <w:rPr>
          <w:rFonts w:ascii="Times New Roman" w:hAnsi="Times New Roman"/>
          <w:spacing w:val="-4"/>
          <w:sz w:val="28"/>
          <w:szCs w:val="28"/>
          <w:u w:val="single"/>
          <w:lang w:val="uk-UA"/>
        </w:rPr>
        <w:t>ентомологічні збори 2017 – 201</w:t>
      </w:r>
      <w:r>
        <w:rPr>
          <w:rFonts w:ascii="Times New Roman" w:hAnsi="Times New Roman"/>
          <w:spacing w:val="-4"/>
          <w:sz w:val="28"/>
          <w:szCs w:val="28"/>
          <w:u w:val="single"/>
        </w:rPr>
        <w:t>9</w:t>
      </w:r>
      <w:r>
        <w:rPr>
          <w:rFonts w:ascii="Times New Roman" w:hAnsi="Times New Roman"/>
          <w:spacing w:val="-4"/>
          <w:sz w:val="28"/>
          <w:szCs w:val="28"/>
          <w:u w:val="single"/>
          <w:lang w:val="uk-UA"/>
        </w:rPr>
        <w:t xml:space="preserve"> рр.</w:t>
      </w:r>
      <w:r>
        <w:rPr>
          <w:rFonts w:ascii="Times New Roman" w:hAnsi="Times New Roman"/>
          <w:spacing w:val="-4"/>
          <w:sz w:val="28"/>
          <w:szCs w:val="28"/>
          <w:lang w:val="uk-UA"/>
        </w:rPr>
        <w:t>________________</w:t>
      </w:r>
    </w:p>
    <w:p>
      <w:pPr>
        <w:pStyle w:val="19"/>
        <w:rPr>
          <w:spacing w:val="-4"/>
          <w:lang w:val="uk-UA"/>
        </w:rPr>
      </w:pPr>
      <w:r>
        <w:rPr>
          <w:spacing w:val="-4"/>
          <w:lang w:val="uk-UA"/>
        </w:rPr>
        <w:t>4.Зміcт розрахунково–пояcнювальної запиcки (перелік питань, які потрібно розробити) </w:t>
      </w:r>
      <w:r>
        <w:rPr>
          <w:spacing w:val="-4"/>
          <w:u w:val="single"/>
          <w:lang w:val="uk-UA"/>
        </w:rPr>
        <w:t>Вивчити видовий склад і структуру ентомокомплексу сисних шкідників, визначити їх шкодочинність; Оцінити вплив агротехнічних заходів на   динаміку чисельності сисних шкідників;  Визначити роль сорту в обмеженні шкодочинності сисних шкідників</w:t>
      </w:r>
      <w:r>
        <w:rPr>
          <w:spacing w:val="-4"/>
          <w:lang w:val="uk-UA"/>
        </w:rPr>
        <w:t>__________________________________________</w:t>
      </w:r>
    </w:p>
    <w:p>
      <w:pPr>
        <w:tabs>
          <w:tab w:val="left" w:pos="-1843"/>
          <w:tab w:val="left" w:pos="1985"/>
          <w:tab w:val="left" w:pos="4253"/>
          <w:tab w:val="left" w:pos="9639"/>
        </w:tabs>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 xml:space="preserve">5. Перелік графічного матеріалу (з точним зазначенням обов’язкових креcлень) </w:t>
      </w:r>
      <w:r>
        <w:rPr>
          <w:rFonts w:ascii="Times New Roman" w:hAnsi="Times New Roman"/>
          <w:spacing w:val="-4"/>
          <w:sz w:val="28"/>
          <w:szCs w:val="28"/>
          <w:u w:val="single"/>
          <w:lang w:val="uk-UA"/>
        </w:rPr>
        <w:t>10 таблиць та 16 риcунків.</w:t>
      </w:r>
      <w:r>
        <w:rPr>
          <w:rFonts w:ascii="Times New Roman" w:hAnsi="Times New Roman"/>
          <w:spacing w:val="-4"/>
          <w:sz w:val="28"/>
          <w:szCs w:val="28"/>
          <w:lang w:val="uk-UA"/>
        </w:rPr>
        <w:t>__________________________________________________</w:t>
      </w:r>
    </w:p>
    <w:p>
      <w:pPr>
        <w:tabs>
          <w:tab w:val="left" w:pos="-1843"/>
          <w:tab w:val="left" w:pos="142"/>
          <w:tab w:val="left" w:pos="4253"/>
          <w:tab w:val="left" w:pos="9639"/>
        </w:tabs>
        <w:rPr>
          <w:rFonts w:ascii="Times New Roman" w:hAnsi="Times New Roman"/>
          <w:sz w:val="28"/>
          <w:szCs w:val="28"/>
          <w:lang w:val="uk-UA"/>
        </w:rPr>
      </w:pPr>
      <w:r>
        <w:rPr>
          <w:rFonts w:ascii="Times New Roman" w:hAnsi="Times New Roman"/>
          <w:sz w:val="28"/>
          <w:szCs w:val="28"/>
          <w:lang w:val="uk-UA"/>
        </w:rPr>
        <w:t>6. Консультанти розділів роботи</w:t>
      </w:r>
    </w:p>
    <w:tbl>
      <w:tblPr>
        <w:tblStyle w:val="5"/>
        <w:tblW w:w="0" w:type="auto"/>
        <w:tblInd w:w="0" w:type="dxa"/>
        <w:tblLayout w:type="fixed"/>
        <w:tblCellMar>
          <w:top w:w="0" w:type="dxa"/>
          <w:left w:w="108" w:type="dxa"/>
          <w:bottom w:w="0" w:type="dxa"/>
          <w:right w:w="108" w:type="dxa"/>
        </w:tblCellMar>
      </w:tblPr>
      <w:tblGrid>
        <w:gridCol w:w="1101"/>
        <w:gridCol w:w="4819"/>
        <w:gridCol w:w="1784"/>
        <w:gridCol w:w="1784"/>
      </w:tblGrid>
      <w:tr>
        <w:tblPrEx>
          <w:tblCellMar>
            <w:top w:w="0" w:type="dxa"/>
            <w:left w:w="108" w:type="dxa"/>
            <w:bottom w:w="0" w:type="dxa"/>
            <w:right w:w="108" w:type="dxa"/>
          </w:tblCellMar>
        </w:tblPrEx>
        <w:trPr>
          <w:cantSplit/>
          <w:trHeight w:val="448" w:hRule="atLeast"/>
        </w:trPr>
        <w:tc>
          <w:tcPr>
            <w:tcW w:w="1101" w:type="dxa"/>
            <w:vMerge w:val="restart"/>
            <w:tcBorders>
              <w:top w:val="single" w:color="000000" w:sz="4" w:space="0"/>
              <w:left w:val="single" w:color="000000" w:sz="4" w:space="0"/>
              <w:bottom w:val="single" w:color="000000" w:sz="4" w:space="0"/>
              <w:right w:val="nil"/>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Розділ</w:t>
            </w:r>
          </w:p>
        </w:tc>
        <w:tc>
          <w:tcPr>
            <w:tcW w:w="4819" w:type="dxa"/>
            <w:vMerge w:val="restart"/>
            <w:tcBorders>
              <w:top w:val="single" w:color="000000" w:sz="4" w:space="0"/>
              <w:left w:val="single" w:color="000000" w:sz="4" w:space="0"/>
              <w:bottom w:val="single" w:color="000000" w:sz="4" w:space="0"/>
              <w:right w:val="nil"/>
            </w:tcBorders>
            <w:vAlign w:val="center"/>
          </w:tcPr>
          <w:p>
            <w:pPr>
              <w:keepNext/>
              <w:snapToGrid w:val="0"/>
              <w:spacing w:after="60"/>
              <w:ind w:left="388"/>
              <w:jc w:val="center"/>
              <w:outlineLvl w:val="0"/>
              <w:rPr>
                <w:rFonts w:ascii="Times New Roman" w:hAnsi="Times New Roman"/>
                <w:caps/>
                <w:kern w:val="32"/>
                <w:sz w:val="32"/>
                <w:szCs w:val="32"/>
                <w:lang w:val="uk-UA"/>
              </w:rPr>
            </w:pPr>
            <w:bookmarkStart w:id="42" w:name="_Toc516303409"/>
            <w:bookmarkStart w:id="43" w:name="_Toc516251856"/>
            <w:bookmarkStart w:id="44" w:name="_Toc516129936"/>
            <w:bookmarkStart w:id="45" w:name="_Toc516130344"/>
            <w:bookmarkStart w:id="46" w:name="_Toc515704048"/>
            <w:bookmarkStart w:id="47" w:name="_Toc515703925"/>
            <w:bookmarkStart w:id="48" w:name="_Toc516128516"/>
            <w:r>
              <w:rPr>
                <w:rFonts w:ascii="Times New Roman" w:hAnsi="Times New Roman"/>
                <w:caps/>
                <w:kern w:val="32"/>
                <w:sz w:val="32"/>
                <w:szCs w:val="32"/>
                <w:lang w:val="uk-UA"/>
              </w:rPr>
              <w:t>Консультант</w:t>
            </w:r>
            <w:bookmarkEnd w:id="42"/>
            <w:bookmarkEnd w:id="43"/>
            <w:bookmarkEnd w:id="44"/>
            <w:bookmarkEnd w:id="45"/>
            <w:bookmarkEnd w:id="46"/>
            <w:bookmarkEnd w:id="47"/>
            <w:bookmarkEnd w:id="48"/>
          </w:p>
        </w:tc>
        <w:tc>
          <w:tcPr>
            <w:tcW w:w="3568" w:type="dxa"/>
            <w:gridSpan w:val="2"/>
            <w:tcBorders>
              <w:top w:val="single" w:color="000000" w:sz="4" w:space="0"/>
              <w:left w:val="single" w:color="000000" w:sz="4" w:space="0"/>
              <w:bottom w:val="single" w:color="000000" w:sz="4" w:space="0"/>
              <w:right w:val="single" w:color="000000" w:sz="4" w:space="0"/>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Підпис, дата</w:t>
            </w:r>
          </w:p>
        </w:tc>
      </w:tr>
      <w:tr>
        <w:tblPrEx>
          <w:tblCellMar>
            <w:top w:w="0" w:type="dxa"/>
            <w:left w:w="108" w:type="dxa"/>
            <w:bottom w:w="0" w:type="dxa"/>
            <w:right w:w="108" w:type="dxa"/>
          </w:tblCellMar>
        </w:tblPrEx>
        <w:trPr>
          <w:cantSplit/>
          <w:trHeight w:val="538" w:hRule="atLeast"/>
        </w:trPr>
        <w:tc>
          <w:tcPr>
            <w:tcW w:w="1101" w:type="dxa"/>
            <w:vMerge w:val="continue"/>
            <w:tcBorders>
              <w:top w:val="single" w:color="000000" w:sz="4" w:space="0"/>
              <w:left w:val="single" w:color="000000" w:sz="4" w:space="0"/>
              <w:bottom w:val="single" w:color="000000" w:sz="4" w:space="0"/>
              <w:right w:val="nil"/>
            </w:tcBorders>
            <w:vAlign w:val="center"/>
          </w:tcPr>
          <w:p>
            <w:pPr>
              <w:spacing w:after="0" w:line="240" w:lineRule="auto"/>
              <w:rPr>
                <w:rFonts w:ascii="Times New Roman" w:hAnsi="Times New Roman"/>
                <w:sz w:val="28"/>
                <w:szCs w:val="28"/>
                <w:lang w:val="uk-UA"/>
              </w:rPr>
            </w:pPr>
          </w:p>
        </w:tc>
        <w:tc>
          <w:tcPr>
            <w:tcW w:w="4819" w:type="dxa"/>
            <w:vMerge w:val="continue"/>
            <w:tcBorders>
              <w:top w:val="single" w:color="000000" w:sz="4" w:space="0"/>
              <w:left w:val="single" w:color="000000" w:sz="4" w:space="0"/>
              <w:bottom w:val="single" w:color="000000" w:sz="4" w:space="0"/>
              <w:right w:val="nil"/>
            </w:tcBorders>
            <w:vAlign w:val="center"/>
          </w:tcPr>
          <w:p>
            <w:pPr>
              <w:spacing w:after="0" w:line="240" w:lineRule="auto"/>
              <w:rPr>
                <w:rFonts w:ascii="Times New Roman" w:hAnsi="Times New Roman"/>
                <w:caps/>
                <w:kern w:val="32"/>
                <w:sz w:val="32"/>
                <w:szCs w:val="32"/>
                <w:lang w:val="uk-UA"/>
              </w:rPr>
            </w:pPr>
          </w:p>
        </w:tc>
        <w:tc>
          <w:tcPr>
            <w:tcW w:w="1784" w:type="dxa"/>
            <w:tcBorders>
              <w:top w:val="single" w:color="000000" w:sz="4" w:space="0"/>
              <w:left w:val="single" w:color="000000" w:sz="4" w:space="0"/>
              <w:bottom w:val="single" w:color="000000" w:sz="4" w:space="0"/>
              <w:right w:val="nil"/>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 xml:space="preserve">завдання </w:t>
            </w:r>
            <w:r>
              <w:rPr>
                <w:rFonts w:ascii="Times New Roman" w:hAnsi="Times New Roman"/>
                <w:sz w:val="28"/>
                <w:szCs w:val="28"/>
                <w:lang w:val="uk-UA"/>
              </w:rPr>
              <w:br w:type="textWrapping"/>
            </w:r>
            <w:r>
              <w:rPr>
                <w:rFonts w:ascii="Times New Roman" w:hAnsi="Times New Roman"/>
                <w:sz w:val="28"/>
                <w:szCs w:val="28"/>
                <w:lang w:val="uk-UA"/>
              </w:rPr>
              <w:t>видав</w:t>
            </w:r>
          </w:p>
        </w:tc>
        <w:tc>
          <w:tcPr>
            <w:tcW w:w="1784" w:type="dxa"/>
            <w:tcBorders>
              <w:top w:val="single" w:color="000000" w:sz="4" w:space="0"/>
              <w:left w:val="single" w:color="000000" w:sz="4" w:space="0"/>
              <w:bottom w:val="single" w:color="000000" w:sz="4" w:space="0"/>
              <w:right w:val="single" w:color="000000" w:sz="4" w:space="0"/>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завдання прийняв</w:t>
            </w:r>
          </w:p>
        </w:tc>
      </w:tr>
      <w:tr>
        <w:tblPrEx>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nil"/>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4</w:t>
            </w:r>
          </w:p>
        </w:tc>
        <w:tc>
          <w:tcPr>
            <w:tcW w:w="4819" w:type="dxa"/>
            <w:tcBorders>
              <w:top w:val="single" w:color="000000" w:sz="4" w:space="0"/>
              <w:left w:val="single" w:color="000000" w:sz="4" w:space="0"/>
              <w:bottom w:val="single" w:color="000000" w:sz="4" w:space="0"/>
              <w:right w:val="nil"/>
            </w:tcBorders>
            <w:vAlign w:val="center"/>
          </w:tcPr>
          <w:p>
            <w:pPr>
              <w:tabs>
                <w:tab w:val="left" w:pos="-1843"/>
                <w:tab w:val="left" w:pos="1985"/>
                <w:tab w:val="left" w:pos="4253"/>
                <w:tab w:val="left" w:pos="6379"/>
                <w:tab w:val="left" w:pos="9639"/>
              </w:tabs>
              <w:snapToGrid w:val="0"/>
              <w:spacing w:after="0"/>
              <w:rPr>
                <w:rFonts w:ascii="Times New Roman" w:hAnsi="Times New Roman"/>
                <w:sz w:val="28"/>
                <w:szCs w:val="28"/>
                <w:lang w:val="uk-UA"/>
              </w:rPr>
            </w:pPr>
            <w:r>
              <w:rPr>
                <w:rFonts w:ascii="Times New Roman" w:hAnsi="Times New Roman"/>
                <w:sz w:val="28"/>
                <w:szCs w:val="28"/>
                <w:lang w:val="uk-UA"/>
              </w:rPr>
              <w:t>Клімова О.О. к.б.н. старший викладач</w:t>
            </w:r>
          </w:p>
        </w:tc>
        <w:tc>
          <w:tcPr>
            <w:tcW w:w="1784" w:type="dxa"/>
            <w:tcBorders>
              <w:top w:val="single" w:color="000000" w:sz="4" w:space="0"/>
              <w:left w:val="single" w:color="000000" w:sz="4" w:space="0"/>
              <w:bottom w:val="single" w:color="000000" w:sz="4" w:space="0"/>
              <w:right w:val="nil"/>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p>
        </w:tc>
        <w:tc>
          <w:tcPr>
            <w:tcW w:w="1784" w:type="dxa"/>
            <w:tcBorders>
              <w:top w:val="single" w:color="000000" w:sz="4" w:space="0"/>
              <w:left w:val="single" w:color="000000" w:sz="4" w:space="0"/>
              <w:bottom w:val="single" w:color="000000" w:sz="4" w:space="0"/>
              <w:right w:val="single" w:color="000000" w:sz="4" w:space="0"/>
            </w:tcBorders>
            <w:vAlign w:val="center"/>
          </w:tcPr>
          <w:p>
            <w:pPr>
              <w:tabs>
                <w:tab w:val="left" w:pos="-1843"/>
                <w:tab w:val="left" w:pos="1985"/>
                <w:tab w:val="left" w:pos="4253"/>
                <w:tab w:val="left" w:pos="6379"/>
                <w:tab w:val="left" w:pos="9639"/>
              </w:tabs>
              <w:snapToGrid w:val="0"/>
              <w:spacing w:after="0"/>
              <w:jc w:val="center"/>
              <w:rPr>
                <w:rFonts w:ascii="Times New Roman" w:hAnsi="Times New Roman"/>
                <w:sz w:val="28"/>
                <w:szCs w:val="28"/>
                <w:lang w:val="uk-UA"/>
              </w:rPr>
            </w:pPr>
          </w:p>
        </w:tc>
      </w:tr>
    </w:tbl>
    <w:p>
      <w:pPr>
        <w:tabs>
          <w:tab w:val="left" w:pos="-1843"/>
          <w:tab w:val="left" w:pos="1985"/>
          <w:tab w:val="left" w:pos="4253"/>
          <w:tab w:val="left" w:pos="9639"/>
        </w:tabs>
        <w:spacing w:after="0" w:line="240" w:lineRule="auto"/>
        <w:rPr>
          <w:rFonts w:ascii="Times New Roman" w:hAnsi="Times New Roman"/>
          <w:sz w:val="28"/>
          <w:szCs w:val="28"/>
          <w:lang w:val="uk-UA"/>
        </w:rPr>
      </w:pPr>
    </w:p>
    <w:p>
      <w:pPr>
        <w:tabs>
          <w:tab w:val="left" w:pos="-1843"/>
          <w:tab w:val="left" w:pos="1985"/>
          <w:tab w:val="left" w:pos="4253"/>
          <w:tab w:val="left" w:pos="9360"/>
        </w:tabs>
        <w:spacing w:after="0" w:line="240" w:lineRule="auto"/>
        <w:rPr>
          <w:rFonts w:ascii="Times New Roman" w:hAnsi="Times New Roman"/>
          <w:sz w:val="28"/>
          <w:szCs w:val="28"/>
          <w:u w:val="single"/>
          <w:lang w:val="uk-UA"/>
        </w:rPr>
      </w:pPr>
      <w:r>
        <w:rPr>
          <w:rFonts w:ascii="Times New Roman" w:hAnsi="Times New Roman"/>
          <w:sz w:val="28"/>
          <w:szCs w:val="28"/>
          <w:lang w:val="uk-UA"/>
        </w:rPr>
        <w:t>7. Дата видачі завдання </w:t>
      </w:r>
      <w:r>
        <w:rPr>
          <w:rFonts w:ascii="Times New Roman" w:hAnsi="Times New Roman"/>
          <w:sz w:val="28"/>
          <w:szCs w:val="28"/>
          <w:u w:val="single"/>
          <w:lang w:val="uk-UA"/>
        </w:rPr>
        <w:tab/>
      </w:r>
      <w:r>
        <w:rPr>
          <w:rFonts w:ascii="Times New Roman" w:hAnsi="Times New Roman"/>
          <w:sz w:val="28"/>
          <w:szCs w:val="28"/>
          <w:u w:val="single"/>
          <w:lang w:val="uk-UA"/>
        </w:rPr>
        <w:t>11.02.2018р.</w:t>
      </w:r>
      <w:r>
        <w:rPr>
          <w:rFonts w:ascii="Times New Roman" w:hAnsi="Times New Roman"/>
          <w:sz w:val="28"/>
          <w:szCs w:val="28"/>
          <w:u w:val="single"/>
          <w:lang w:val="uk-UA"/>
        </w:rPr>
        <w:tab/>
      </w:r>
    </w:p>
    <w:p>
      <w:pPr>
        <w:keepNext/>
        <w:keepLines/>
        <w:tabs>
          <w:tab w:val="left" w:pos="7655"/>
        </w:tabs>
        <w:spacing w:after="0" w:line="240" w:lineRule="auto"/>
        <w:outlineLvl w:val="1"/>
        <w:rPr>
          <w:rFonts w:ascii="Times New Roman" w:hAnsi="Times New Roman"/>
          <w:caps/>
          <w:sz w:val="28"/>
          <w:szCs w:val="28"/>
          <w:lang w:val="uk-UA" w:eastAsia="zh-CN"/>
        </w:rPr>
      </w:pPr>
    </w:p>
    <w:p>
      <w:pPr>
        <w:keepNext/>
        <w:keepLines/>
        <w:tabs>
          <w:tab w:val="left" w:pos="7655"/>
        </w:tabs>
        <w:spacing w:after="0" w:line="240" w:lineRule="auto"/>
        <w:jc w:val="center"/>
        <w:outlineLvl w:val="1"/>
        <w:rPr>
          <w:rFonts w:ascii="Times New Roman" w:hAnsi="Times New Roman"/>
          <w:caps/>
          <w:sz w:val="32"/>
          <w:szCs w:val="32"/>
          <w:lang w:val="uk-UA" w:eastAsia="zh-CN"/>
        </w:rPr>
      </w:pPr>
      <w:bookmarkStart w:id="49" w:name="_Toc516129937"/>
      <w:bookmarkStart w:id="50" w:name="_Toc516130345"/>
      <w:bookmarkStart w:id="51" w:name="_Toc516128517"/>
      <w:bookmarkStart w:id="52" w:name="_Toc515703926"/>
      <w:bookmarkStart w:id="53" w:name="_Toc516251857"/>
      <w:bookmarkStart w:id="54" w:name="_Toc515704049"/>
      <w:bookmarkStart w:id="55" w:name="_Toc516303410"/>
      <w:r>
        <w:rPr>
          <w:rFonts w:ascii="Times New Roman" w:hAnsi="Times New Roman"/>
          <w:caps/>
          <w:sz w:val="32"/>
          <w:szCs w:val="32"/>
          <w:lang w:val="uk-UA" w:eastAsia="zh-CN"/>
        </w:rPr>
        <w:t>Календарний план</w:t>
      </w:r>
      <w:bookmarkEnd w:id="49"/>
      <w:bookmarkEnd w:id="50"/>
      <w:bookmarkEnd w:id="51"/>
      <w:bookmarkEnd w:id="52"/>
      <w:bookmarkEnd w:id="53"/>
      <w:bookmarkEnd w:id="54"/>
      <w:bookmarkEnd w:id="55"/>
    </w:p>
    <w:p>
      <w:pPr>
        <w:keepNext/>
        <w:keepLines/>
        <w:tabs>
          <w:tab w:val="left" w:pos="7655"/>
        </w:tabs>
        <w:spacing w:after="0" w:line="240" w:lineRule="auto"/>
        <w:jc w:val="center"/>
        <w:outlineLvl w:val="1"/>
        <w:rPr>
          <w:rFonts w:ascii="Times New Roman" w:hAnsi="Times New Roman"/>
          <w:caps/>
          <w:sz w:val="32"/>
          <w:szCs w:val="32"/>
          <w:lang w:val="uk-UA" w:eastAsia="zh-CN"/>
        </w:rPr>
      </w:pPr>
    </w:p>
    <w:tbl>
      <w:tblPr>
        <w:tblStyle w:val="5"/>
        <w:tblW w:w="9615" w:type="dxa"/>
        <w:tblInd w:w="0" w:type="dxa"/>
        <w:tblLayout w:type="fixed"/>
        <w:tblCellMar>
          <w:top w:w="0" w:type="dxa"/>
          <w:left w:w="108" w:type="dxa"/>
          <w:bottom w:w="0" w:type="dxa"/>
          <w:right w:w="108" w:type="dxa"/>
        </w:tblCellMar>
      </w:tblPr>
      <w:tblGrid>
        <w:gridCol w:w="675"/>
        <w:gridCol w:w="5375"/>
        <w:gridCol w:w="2052"/>
        <w:gridCol w:w="1513"/>
      </w:tblGrid>
      <w:tr>
        <w:tblPrEx>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br w:type="textWrapping"/>
            </w:r>
            <w:r>
              <w:rPr>
                <w:rFonts w:ascii="Times New Roman" w:hAnsi="Times New Roman"/>
                <w:sz w:val="28"/>
                <w:szCs w:val="28"/>
                <w:lang w:val="uk-UA"/>
              </w:rPr>
              <w:t>з/п</w:t>
            </w:r>
          </w:p>
        </w:tc>
        <w:tc>
          <w:tcPr>
            <w:tcW w:w="5373"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Назва етапів дипломної роботи</w:t>
            </w:r>
          </w:p>
        </w:tc>
        <w:tc>
          <w:tcPr>
            <w:tcW w:w="2051"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Строк виконання етапів роботи</w:t>
            </w:r>
          </w:p>
        </w:tc>
        <w:tc>
          <w:tcPr>
            <w:tcW w:w="1512" w:type="dxa"/>
            <w:tcBorders>
              <w:top w:val="single" w:color="000000" w:sz="4" w:space="0"/>
              <w:left w:val="single" w:color="000000" w:sz="4" w:space="0"/>
              <w:bottom w:val="single" w:color="000000" w:sz="4" w:space="0"/>
              <w:right w:val="single" w:color="000000" w:sz="4" w:space="0"/>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Примітки</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hd w:val="clear" w:color="auto" w:fill="FFFFFF"/>
              <w:tabs>
                <w:tab w:val="left" w:pos="4745"/>
              </w:tabs>
              <w:snapToGrid w:val="0"/>
              <w:spacing w:after="0" w:line="380" w:lineRule="exact"/>
              <w:ind w:right="-108" w:firstLine="19"/>
              <w:rPr>
                <w:rFonts w:ascii="Times New Roman" w:hAnsi="Times New Roman"/>
                <w:sz w:val="28"/>
                <w:szCs w:val="28"/>
                <w:lang w:val="uk-UA"/>
              </w:rPr>
            </w:pPr>
            <w:r>
              <w:rPr>
                <w:rFonts w:ascii="Times New Roman" w:hAnsi="Times New Roman"/>
                <w:sz w:val="28"/>
                <w:szCs w:val="28"/>
                <w:lang w:val="uk-UA"/>
              </w:rPr>
              <w:t>Огляд наукової літератури. написання розділу 1</w:t>
            </w:r>
          </w:p>
        </w:tc>
        <w:tc>
          <w:tcPr>
            <w:tcW w:w="2051"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Жовтень-грудень 2018</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after="0"/>
              <w:ind w:left="72"/>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napToGrid w:val="0"/>
              <w:spacing w:after="0" w:line="380" w:lineRule="exact"/>
              <w:ind w:firstLine="34"/>
              <w:rPr>
                <w:rFonts w:ascii="Times New Roman" w:hAnsi="Times New Roman"/>
                <w:sz w:val="28"/>
                <w:szCs w:val="28"/>
                <w:lang w:val="uk-UA"/>
              </w:rPr>
            </w:pPr>
            <w:r>
              <w:rPr>
                <w:rFonts w:ascii="Times New Roman" w:hAnsi="Times New Roman"/>
                <w:sz w:val="28"/>
                <w:szCs w:val="28"/>
                <w:lang w:val="uk-UA"/>
              </w:rPr>
              <w:t>Засвоєння техніки безпеки під час виконання експериментальної частини. написання відповідного розділу</w:t>
            </w:r>
          </w:p>
        </w:tc>
        <w:tc>
          <w:tcPr>
            <w:tcW w:w="2051" w:type="dxa"/>
            <w:tcBorders>
              <w:top w:val="single" w:color="000000" w:sz="4" w:space="0"/>
              <w:left w:val="single" w:color="000000" w:sz="4" w:space="0"/>
              <w:bottom w:val="single" w:color="000000" w:sz="4" w:space="0"/>
              <w:right w:val="nil"/>
            </w:tcBorders>
            <w:vAlign w:val="center"/>
          </w:tcPr>
          <w:p>
            <w:pPr>
              <w:snapToGrid w:val="0"/>
              <w:spacing w:after="0"/>
              <w:jc w:val="center"/>
              <w:rPr>
                <w:rFonts w:ascii="Times New Roman" w:hAnsi="Times New Roman"/>
                <w:sz w:val="28"/>
                <w:szCs w:val="28"/>
                <w:lang w:val="uk-UA"/>
              </w:rPr>
            </w:pPr>
            <w:r>
              <w:rPr>
                <w:rFonts w:ascii="Times New Roman" w:hAnsi="Times New Roman"/>
                <w:sz w:val="28"/>
                <w:szCs w:val="28"/>
                <w:lang w:val="uk-UA"/>
              </w:rPr>
              <w:t>Січень-лютий 2018-2019</w:t>
            </w:r>
          </w:p>
        </w:tc>
        <w:tc>
          <w:tcPr>
            <w:tcW w:w="1512" w:type="dxa"/>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sz w:val="24"/>
                <w:szCs w:val="24"/>
              </w:rPr>
            </w:pPr>
            <w:r>
              <w:rPr>
                <w:rFonts w:ascii="Times New Roman" w:hAnsi="Times New Roman"/>
                <w:bCs/>
                <w:sz w:val="28"/>
                <w:szCs w:val="28"/>
                <w:shd w:val="clear" w:color="auto" w:fill="FFFFFF"/>
                <w:lang w:val="uk-UA"/>
              </w:rPr>
              <w:t>Виконано</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napToGrid w:val="0"/>
              <w:spacing w:after="0" w:line="380" w:lineRule="exact"/>
              <w:rPr>
                <w:rFonts w:ascii="Times New Roman" w:hAnsi="Times New Roman"/>
                <w:sz w:val="28"/>
                <w:szCs w:val="28"/>
                <w:lang w:val="uk-UA"/>
              </w:rPr>
            </w:pPr>
            <w:r>
              <w:rPr>
                <w:rFonts w:ascii="Times New Roman" w:hAnsi="Times New Roman"/>
                <w:sz w:val="28"/>
                <w:szCs w:val="28"/>
                <w:lang w:val="uk-UA"/>
              </w:rPr>
              <w:t>Проведення експериментальних досліджень, оформлення результатів експерименту. Написання розділу</w:t>
            </w:r>
          </w:p>
        </w:tc>
        <w:tc>
          <w:tcPr>
            <w:tcW w:w="2051" w:type="dxa"/>
            <w:tcBorders>
              <w:top w:val="single" w:color="000000" w:sz="4" w:space="0"/>
              <w:left w:val="single" w:color="000000" w:sz="4" w:space="0"/>
              <w:bottom w:val="single" w:color="000000" w:sz="4" w:space="0"/>
              <w:right w:val="nil"/>
            </w:tcBorders>
            <w:vAlign w:val="center"/>
          </w:tcPr>
          <w:p>
            <w:pPr>
              <w:snapToGrid w:val="0"/>
              <w:spacing w:after="0"/>
              <w:jc w:val="center"/>
              <w:rPr>
                <w:rFonts w:ascii="Times New Roman" w:hAnsi="Times New Roman"/>
                <w:sz w:val="28"/>
                <w:szCs w:val="28"/>
                <w:lang w:val="uk-UA"/>
              </w:rPr>
            </w:pPr>
            <w:r>
              <w:rPr>
                <w:rFonts w:ascii="Times New Roman" w:hAnsi="Times New Roman"/>
                <w:sz w:val="28"/>
                <w:szCs w:val="28"/>
                <w:lang w:val="uk-UA"/>
              </w:rPr>
              <w:t>Квітень-</w:t>
            </w:r>
            <w:r>
              <w:t xml:space="preserve"> </w:t>
            </w:r>
            <w:r>
              <w:rPr>
                <w:rFonts w:ascii="Times New Roman" w:hAnsi="Times New Roman"/>
                <w:sz w:val="28"/>
                <w:szCs w:val="28"/>
                <w:lang w:val="uk-UA"/>
              </w:rPr>
              <w:t>липень 2019</w:t>
            </w:r>
          </w:p>
        </w:tc>
        <w:tc>
          <w:tcPr>
            <w:tcW w:w="1512" w:type="dxa"/>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sz w:val="24"/>
                <w:szCs w:val="24"/>
              </w:rPr>
            </w:pPr>
            <w:r>
              <w:rPr>
                <w:rFonts w:ascii="Times New Roman" w:hAnsi="Times New Roman"/>
                <w:bCs/>
                <w:sz w:val="28"/>
                <w:szCs w:val="28"/>
                <w:shd w:val="clear" w:color="auto" w:fill="FFFFFF"/>
                <w:lang w:val="uk-UA"/>
              </w:rPr>
              <w:t>Виконано</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hd w:val="clear" w:color="auto" w:fill="FFFFFF"/>
              <w:snapToGrid w:val="0"/>
              <w:spacing w:after="0" w:line="380" w:lineRule="exact"/>
              <w:ind w:right="-108" w:firstLine="14"/>
              <w:rPr>
                <w:rFonts w:ascii="Times New Roman" w:hAnsi="Times New Roman"/>
                <w:sz w:val="28"/>
                <w:szCs w:val="28"/>
                <w:lang w:val="uk-UA"/>
              </w:rPr>
            </w:pPr>
            <w:r>
              <w:rPr>
                <w:rFonts w:ascii="Times New Roman" w:hAnsi="Times New Roman"/>
                <w:sz w:val="28"/>
                <w:szCs w:val="28"/>
                <w:lang w:val="uk-UA"/>
              </w:rPr>
              <w:t>Статистична обробка даних</w:t>
            </w:r>
          </w:p>
        </w:tc>
        <w:tc>
          <w:tcPr>
            <w:tcW w:w="2051" w:type="dxa"/>
            <w:tcBorders>
              <w:top w:val="single" w:color="000000" w:sz="4" w:space="0"/>
              <w:left w:val="single" w:color="000000" w:sz="4" w:space="0"/>
              <w:bottom w:val="single" w:color="000000" w:sz="4" w:space="0"/>
              <w:right w:val="nil"/>
            </w:tcBorders>
            <w:vAlign w:val="center"/>
          </w:tcPr>
          <w:p>
            <w:pPr>
              <w:snapToGrid w:val="0"/>
              <w:spacing w:after="0"/>
              <w:jc w:val="center"/>
              <w:rPr>
                <w:rFonts w:ascii="Times New Roman" w:hAnsi="Times New Roman"/>
                <w:sz w:val="28"/>
                <w:szCs w:val="28"/>
                <w:lang w:val="uk-UA"/>
              </w:rPr>
            </w:pPr>
            <w:r>
              <w:rPr>
                <w:rFonts w:ascii="Times New Roman" w:hAnsi="Times New Roman"/>
                <w:spacing w:val="-4"/>
                <w:sz w:val="28"/>
                <w:szCs w:val="28"/>
                <w:lang w:val="uk-UA"/>
              </w:rPr>
              <w:t>Жовтень  201</w:t>
            </w:r>
            <w:r>
              <w:rPr>
                <w:rFonts w:ascii="Times New Roman" w:hAnsi="Times New Roman"/>
                <w:spacing w:val="-4"/>
                <w:sz w:val="28"/>
                <w:szCs w:val="28"/>
                <w:lang w:val="en-US"/>
              </w:rPr>
              <w:t>9</w:t>
            </w:r>
          </w:p>
        </w:tc>
        <w:tc>
          <w:tcPr>
            <w:tcW w:w="1512" w:type="dxa"/>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sz w:val="24"/>
                <w:szCs w:val="24"/>
              </w:rPr>
            </w:pPr>
            <w:r>
              <w:rPr>
                <w:rFonts w:ascii="Times New Roman" w:hAnsi="Times New Roman"/>
                <w:bCs/>
                <w:sz w:val="28"/>
                <w:szCs w:val="28"/>
                <w:shd w:val="clear" w:color="auto" w:fill="FFFFFF"/>
                <w:lang w:val="uk-UA"/>
              </w:rPr>
              <w:t>Виконано</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hd w:val="clear" w:color="auto" w:fill="FFFFFF"/>
              <w:snapToGrid w:val="0"/>
              <w:spacing w:after="0" w:line="380" w:lineRule="exact"/>
              <w:ind w:left="29"/>
              <w:rPr>
                <w:rFonts w:ascii="Times New Roman" w:hAnsi="Times New Roman"/>
                <w:sz w:val="28"/>
                <w:szCs w:val="28"/>
                <w:lang w:val="uk-UA"/>
              </w:rPr>
            </w:pPr>
            <w:r>
              <w:rPr>
                <w:rFonts w:ascii="Times New Roman" w:hAnsi="Times New Roman"/>
                <w:sz w:val="28"/>
                <w:szCs w:val="28"/>
                <w:lang w:val="uk-UA"/>
              </w:rPr>
              <w:t>Написання розділів кваліфікаційної роботи</w:t>
            </w:r>
          </w:p>
        </w:tc>
        <w:tc>
          <w:tcPr>
            <w:tcW w:w="2051"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z w:val="28"/>
                <w:szCs w:val="28"/>
                <w:lang w:val="uk-UA"/>
              </w:rPr>
              <w:t>листопад 2018</w:t>
            </w:r>
          </w:p>
        </w:tc>
        <w:tc>
          <w:tcPr>
            <w:tcW w:w="1512" w:type="dxa"/>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sz w:val="24"/>
                <w:szCs w:val="24"/>
              </w:rPr>
            </w:pPr>
            <w:r>
              <w:rPr>
                <w:rFonts w:ascii="Times New Roman" w:hAnsi="Times New Roman"/>
                <w:bCs/>
                <w:sz w:val="28"/>
                <w:szCs w:val="28"/>
                <w:shd w:val="clear" w:color="auto" w:fill="FFFFFF"/>
                <w:lang w:val="uk-UA"/>
              </w:rPr>
              <w:t>Виконано</w:t>
            </w:r>
          </w:p>
        </w:tc>
      </w:tr>
      <w:tr>
        <w:tblPrEx>
          <w:tblCellMar>
            <w:top w:w="0" w:type="dxa"/>
            <w:left w:w="108" w:type="dxa"/>
            <w:bottom w:w="0" w:type="dxa"/>
            <w:right w:w="108" w:type="dxa"/>
          </w:tblCellMar>
        </w:tblPrEx>
        <w:trPr>
          <w:trHeight w:val="765" w:hRule="atLeast"/>
        </w:trPr>
        <w:tc>
          <w:tcPr>
            <w:tcW w:w="675" w:type="dxa"/>
            <w:tcBorders>
              <w:top w:val="single" w:color="000000" w:sz="4" w:space="0"/>
              <w:left w:val="single" w:color="000000" w:sz="4" w:space="0"/>
              <w:bottom w:val="single" w:color="000000" w:sz="4" w:space="0"/>
              <w:right w:val="nil"/>
            </w:tcBorders>
            <w:vAlign w:val="center"/>
          </w:tcPr>
          <w:p>
            <w:pPr>
              <w:numPr>
                <w:ilvl w:val="0"/>
                <w:numId w:val="1"/>
              </w:numPr>
              <w:spacing w:after="0" w:line="240" w:lineRule="auto"/>
              <w:ind w:left="470" w:right="34" w:hanging="357"/>
              <w:rPr>
                <w:rFonts w:ascii="Times New Roman" w:hAnsi="Times New Roman"/>
                <w:sz w:val="28"/>
                <w:szCs w:val="28"/>
                <w:shd w:val="clear" w:color="auto" w:fill="FFFFFF"/>
                <w:lang w:val="uk-UA"/>
              </w:rPr>
            </w:pPr>
          </w:p>
        </w:tc>
        <w:tc>
          <w:tcPr>
            <w:tcW w:w="5373" w:type="dxa"/>
            <w:tcBorders>
              <w:top w:val="single" w:color="000000" w:sz="4" w:space="0"/>
              <w:left w:val="single" w:color="000000" w:sz="4" w:space="0"/>
              <w:bottom w:val="single" w:color="000000" w:sz="4" w:space="0"/>
              <w:right w:val="nil"/>
            </w:tcBorders>
            <w:vAlign w:val="center"/>
          </w:tcPr>
          <w:p>
            <w:pPr>
              <w:shd w:val="clear" w:color="auto" w:fill="FFFFFF"/>
              <w:snapToGrid w:val="0"/>
              <w:spacing w:after="0" w:line="380" w:lineRule="exact"/>
              <w:ind w:right="427" w:firstLine="10"/>
              <w:rPr>
                <w:rFonts w:ascii="Times New Roman" w:hAnsi="Times New Roman"/>
                <w:sz w:val="28"/>
                <w:szCs w:val="28"/>
                <w:lang w:val="uk-UA"/>
              </w:rPr>
            </w:pPr>
            <w:r>
              <w:rPr>
                <w:rFonts w:ascii="Times New Roman" w:hAnsi="Times New Roman"/>
                <w:sz w:val="28"/>
                <w:szCs w:val="28"/>
                <w:lang w:val="uk-UA"/>
              </w:rPr>
              <w:t>Формування доповіді та оформлення демонcтраційних матеріалів до захиcту</w:t>
            </w:r>
          </w:p>
        </w:tc>
        <w:tc>
          <w:tcPr>
            <w:tcW w:w="2051" w:type="dxa"/>
            <w:tcBorders>
              <w:top w:val="single" w:color="000000" w:sz="4" w:space="0"/>
              <w:left w:val="single" w:color="000000" w:sz="4" w:space="0"/>
              <w:bottom w:val="single" w:color="000000" w:sz="4" w:space="0"/>
              <w:right w:val="nil"/>
            </w:tcBorders>
            <w:vAlign w:val="center"/>
          </w:tcPr>
          <w:p>
            <w:pPr>
              <w:tabs>
                <w:tab w:val="left" w:pos="-1843"/>
                <w:tab w:val="left" w:pos="7655"/>
                <w:tab w:val="left" w:pos="9639"/>
              </w:tabs>
              <w:snapToGrid w:val="0"/>
              <w:spacing w:after="0"/>
              <w:jc w:val="center"/>
              <w:rPr>
                <w:rFonts w:ascii="Times New Roman" w:hAnsi="Times New Roman"/>
                <w:sz w:val="28"/>
                <w:szCs w:val="28"/>
                <w:lang w:val="uk-UA"/>
              </w:rPr>
            </w:pPr>
            <w:r>
              <w:rPr>
                <w:rFonts w:ascii="Times New Roman" w:hAnsi="Times New Roman"/>
                <w:spacing w:val="-4"/>
                <w:sz w:val="28"/>
                <w:szCs w:val="28"/>
                <w:lang w:val="uk-UA"/>
              </w:rPr>
              <w:t>грудень 201</w:t>
            </w:r>
            <w:r>
              <w:rPr>
                <w:rFonts w:ascii="Times New Roman" w:hAnsi="Times New Roman"/>
                <w:spacing w:val="-4"/>
                <w:sz w:val="28"/>
                <w:szCs w:val="28"/>
                <w:lang w:val="en-US"/>
              </w:rPr>
              <w:t>9</w:t>
            </w:r>
          </w:p>
        </w:tc>
        <w:tc>
          <w:tcPr>
            <w:tcW w:w="1512" w:type="dxa"/>
            <w:tcBorders>
              <w:top w:val="single" w:color="000000" w:sz="4" w:space="0"/>
              <w:left w:val="single" w:color="000000" w:sz="4" w:space="0"/>
              <w:bottom w:val="single" w:color="000000" w:sz="4" w:space="0"/>
              <w:right w:val="single" w:color="000000" w:sz="4" w:space="0"/>
            </w:tcBorders>
          </w:tcPr>
          <w:p>
            <w:pPr>
              <w:spacing w:after="0"/>
              <w:rPr>
                <w:rFonts w:ascii="Times New Roman" w:hAnsi="Times New Roman"/>
                <w:sz w:val="24"/>
                <w:szCs w:val="24"/>
              </w:rPr>
            </w:pPr>
            <w:r>
              <w:rPr>
                <w:rFonts w:ascii="Times New Roman" w:hAnsi="Times New Roman"/>
                <w:bCs/>
                <w:sz w:val="28"/>
                <w:szCs w:val="28"/>
                <w:shd w:val="clear" w:color="auto" w:fill="FFFFFF"/>
                <w:lang w:val="uk-UA"/>
              </w:rPr>
              <w:t>Виконано</w:t>
            </w:r>
          </w:p>
        </w:tc>
      </w:tr>
    </w:tbl>
    <w:p>
      <w:pPr>
        <w:tabs>
          <w:tab w:val="left" w:pos="-1843"/>
          <w:tab w:val="left" w:pos="4536"/>
          <w:tab w:val="left" w:pos="6480"/>
          <w:tab w:val="left" w:pos="9360"/>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pPr>
        <w:tabs>
          <w:tab w:val="left" w:pos="-1843"/>
          <w:tab w:val="left" w:pos="4536"/>
          <w:tab w:val="left" w:pos="6480"/>
          <w:tab w:val="left" w:pos="9360"/>
        </w:tabs>
        <w:spacing w:after="0" w:line="240" w:lineRule="auto"/>
        <w:ind w:left="1701"/>
        <w:rPr>
          <w:rFonts w:ascii="Times New Roman" w:hAnsi="Times New Roman"/>
          <w:sz w:val="28"/>
          <w:szCs w:val="28"/>
          <w:u w:val="single"/>
          <w:lang w:val="uk-UA"/>
        </w:rPr>
      </w:pPr>
      <w:r>
        <w:rPr>
          <w:rFonts w:ascii="Times New Roman" w:hAnsi="Times New Roman"/>
          <w:sz w:val="28"/>
          <w:szCs w:val="28"/>
          <w:lang w:val="uk-UA"/>
        </w:rPr>
        <w:t xml:space="preserve">   Студент _____________ ____________</w:t>
      </w:r>
      <w:r>
        <w:rPr>
          <w:rFonts w:ascii="Times New Roman" w:hAnsi="Times New Roman"/>
          <w:sz w:val="28"/>
          <w:szCs w:val="28"/>
          <w:u w:val="single"/>
          <w:lang w:val="uk-UA"/>
        </w:rPr>
        <w:t xml:space="preserve"> Михайлюк О.С.</w:t>
      </w:r>
      <w:r>
        <w:rPr>
          <w:rFonts w:ascii="Times New Roman" w:hAnsi="Times New Roman"/>
          <w:sz w:val="28"/>
          <w:szCs w:val="28"/>
          <w:u w:val="single"/>
          <w:lang w:val="uk-UA"/>
        </w:rPr>
        <w:tab/>
      </w:r>
    </w:p>
    <w:p>
      <w:pPr>
        <w:tabs>
          <w:tab w:val="left" w:pos="-1843"/>
          <w:tab w:val="left" w:pos="2977"/>
          <w:tab w:val="left" w:pos="6804"/>
          <w:tab w:val="left" w:pos="9360"/>
        </w:tabs>
        <w:spacing w:after="0" w:line="240" w:lineRule="auto"/>
        <w:ind w:left="1701"/>
        <w:rPr>
          <w:rFonts w:ascii="Times New Roman" w:hAnsi="Times New Roman"/>
          <w:sz w:val="16"/>
          <w:szCs w:val="16"/>
          <w:lang w:val="uk-UA"/>
        </w:rPr>
      </w:pPr>
      <w:r>
        <w:rPr>
          <w:rFonts w:ascii="Times New Roman" w:hAnsi="Times New Roman"/>
          <w:sz w:val="16"/>
          <w:szCs w:val="16"/>
          <w:lang w:val="uk-UA"/>
        </w:rPr>
        <w:tab/>
      </w:r>
      <w:r>
        <w:rPr>
          <w:rFonts w:ascii="Times New Roman" w:hAnsi="Times New Roman"/>
          <w:sz w:val="16"/>
          <w:szCs w:val="16"/>
          <w:lang w:val="uk-UA"/>
        </w:rPr>
        <w:t xml:space="preserve">                                 (підпис)</w:t>
      </w:r>
      <w:r>
        <w:rPr>
          <w:rFonts w:ascii="Times New Roman" w:hAnsi="Times New Roman"/>
          <w:sz w:val="16"/>
          <w:szCs w:val="16"/>
          <w:lang w:val="uk-UA"/>
        </w:rPr>
        <w:tab/>
      </w:r>
      <w:r>
        <w:rPr>
          <w:rFonts w:ascii="Times New Roman" w:hAnsi="Times New Roman"/>
          <w:sz w:val="16"/>
          <w:szCs w:val="16"/>
          <w:lang w:val="uk-UA"/>
        </w:rPr>
        <w:t>(прізвище та ініціали)</w:t>
      </w:r>
    </w:p>
    <w:p>
      <w:pPr>
        <w:tabs>
          <w:tab w:val="left" w:pos="-1843"/>
          <w:tab w:val="left" w:pos="5529"/>
          <w:tab w:val="left" w:pos="6600"/>
          <w:tab w:val="left" w:pos="9360"/>
        </w:tabs>
        <w:spacing w:after="0" w:line="240" w:lineRule="auto"/>
        <w:ind w:left="1701"/>
        <w:rPr>
          <w:rFonts w:ascii="Times New Roman" w:hAnsi="Times New Roman"/>
          <w:sz w:val="28"/>
          <w:szCs w:val="28"/>
          <w:lang w:val="uk-UA"/>
        </w:rPr>
      </w:pPr>
    </w:p>
    <w:p>
      <w:pPr>
        <w:tabs>
          <w:tab w:val="left" w:pos="-1843"/>
          <w:tab w:val="left" w:pos="5529"/>
          <w:tab w:val="left" w:pos="6600"/>
          <w:tab w:val="left" w:pos="9360"/>
        </w:tabs>
        <w:spacing w:after="0" w:line="240" w:lineRule="auto"/>
        <w:ind w:left="1701"/>
        <w:rPr>
          <w:rFonts w:ascii="Times New Roman" w:hAnsi="Times New Roman"/>
          <w:sz w:val="28"/>
          <w:szCs w:val="28"/>
          <w:u w:val="single"/>
          <w:lang w:val="uk-UA"/>
        </w:rPr>
      </w:pPr>
      <w:r>
        <w:rPr>
          <w:rFonts w:ascii="Times New Roman" w:hAnsi="Times New Roman"/>
          <w:sz w:val="28"/>
          <w:szCs w:val="28"/>
          <w:lang w:val="uk-UA"/>
        </w:rPr>
        <w:t>Керівник роботи </w:t>
      </w:r>
      <w:r>
        <w:rPr>
          <w:rFonts w:ascii="Times New Roman" w:hAnsi="Times New Roman"/>
          <w:sz w:val="28"/>
          <w:szCs w:val="28"/>
          <w:u w:val="single"/>
          <w:lang w:val="uk-UA"/>
        </w:rPr>
        <w:tab/>
      </w:r>
      <w:r>
        <w:rPr>
          <w:rFonts w:ascii="Times New Roman" w:hAnsi="Times New Roman"/>
          <w:sz w:val="28"/>
          <w:szCs w:val="28"/>
          <w:lang w:val="uk-UA"/>
        </w:rPr>
        <w:t xml:space="preserve">   </w:t>
      </w:r>
      <w:r>
        <w:rPr>
          <w:rFonts w:ascii="Times New Roman" w:hAnsi="Times New Roman"/>
          <w:sz w:val="28"/>
          <w:szCs w:val="28"/>
          <w:u w:val="single"/>
          <w:lang w:val="uk-UA"/>
        </w:rPr>
        <w:tab/>
      </w:r>
      <w:r>
        <w:rPr>
          <w:lang w:val="uk-UA"/>
        </w:rPr>
        <w:t xml:space="preserve"> </w:t>
      </w:r>
      <w:r>
        <w:rPr>
          <w:rFonts w:ascii="Times New Roman" w:hAnsi="Times New Roman"/>
          <w:sz w:val="28"/>
          <w:szCs w:val="28"/>
          <w:u w:val="single"/>
          <w:lang w:val="uk-UA"/>
        </w:rPr>
        <w:t>Дударєва Г.Ф.</w:t>
      </w:r>
      <w:r>
        <w:rPr>
          <w:rFonts w:ascii="Times New Roman" w:hAnsi="Times New Roman"/>
          <w:sz w:val="28"/>
          <w:szCs w:val="28"/>
          <w:u w:val="single"/>
          <w:lang w:val="uk-UA"/>
        </w:rPr>
        <w:tab/>
      </w:r>
    </w:p>
    <w:p>
      <w:pPr>
        <w:tabs>
          <w:tab w:val="left" w:pos="-1843"/>
          <w:tab w:val="left" w:pos="4253"/>
          <w:tab w:val="left" w:pos="6804"/>
          <w:tab w:val="left" w:pos="9360"/>
        </w:tabs>
        <w:spacing w:after="0" w:line="240" w:lineRule="auto"/>
        <w:ind w:left="1701"/>
        <w:rPr>
          <w:rFonts w:ascii="Times New Roman" w:hAnsi="Times New Roman"/>
          <w:sz w:val="16"/>
          <w:szCs w:val="16"/>
          <w:lang w:val="uk-UA"/>
        </w:rPr>
      </w:pPr>
      <w:r>
        <w:rPr>
          <w:rFonts w:ascii="Times New Roman" w:hAnsi="Times New Roman"/>
          <w:sz w:val="16"/>
          <w:szCs w:val="16"/>
          <w:lang w:val="uk-UA"/>
        </w:rPr>
        <w:tab/>
      </w:r>
      <w:r>
        <w:rPr>
          <w:rFonts w:ascii="Times New Roman" w:hAnsi="Times New Roman"/>
          <w:sz w:val="16"/>
          <w:szCs w:val="16"/>
          <w:lang w:val="uk-UA"/>
        </w:rPr>
        <w:t>(підпис)</w:t>
      </w:r>
      <w:r>
        <w:rPr>
          <w:rFonts w:ascii="Times New Roman" w:hAnsi="Times New Roman"/>
          <w:sz w:val="16"/>
          <w:szCs w:val="16"/>
          <w:lang w:val="uk-UA"/>
        </w:rPr>
        <w:tab/>
      </w:r>
      <w:r>
        <w:rPr>
          <w:rFonts w:ascii="Times New Roman" w:hAnsi="Times New Roman"/>
          <w:sz w:val="16"/>
          <w:szCs w:val="16"/>
          <w:lang w:val="uk-UA"/>
        </w:rPr>
        <w:t>(прізвище та ініціали)</w:t>
      </w:r>
    </w:p>
    <w:p>
      <w:pPr>
        <w:tabs>
          <w:tab w:val="left" w:pos="-1843"/>
          <w:tab w:val="left" w:pos="5954"/>
          <w:tab w:val="left" w:pos="9360"/>
        </w:tabs>
        <w:spacing w:after="0" w:line="240" w:lineRule="auto"/>
        <w:ind w:left="1701"/>
        <w:rPr>
          <w:rFonts w:ascii="Times New Roman" w:hAnsi="Times New Roman"/>
          <w:sz w:val="28"/>
          <w:szCs w:val="28"/>
          <w:lang w:val="uk-UA"/>
        </w:rPr>
      </w:pPr>
    </w:p>
    <w:p>
      <w:pPr>
        <w:tabs>
          <w:tab w:val="left" w:pos="-1843"/>
          <w:tab w:val="left" w:pos="5954"/>
          <w:tab w:val="left" w:pos="9360"/>
        </w:tabs>
        <w:spacing w:after="0" w:line="240" w:lineRule="auto"/>
        <w:ind w:left="1701"/>
        <w:rPr>
          <w:rFonts w:ascii="Times New Roman" w:hAnsi="Times New Roman"/>
          <w:sz w:val="28"/>
          <w:szCs w:val="28"/>
          <w:lang w:val="uk-UA"/>
        </w:rPr>
      </w:pPr>
      <w:r>
        <w:rPr>
          <w:rFonts w:ascii="Times New Roman" w:hAnsi="Times New Roman"/>
          <w:sz w:val="28"/>
          <w:szCs w:val="28"/>
          <w:lang w:val="uk-UA"/>
        </w:rPr>
        <w:t>Нормоконтроль пройдено</w:t>
      </w:r>
    </w:p>
    <w:p>
      <w:pPr>
        <w:tabs>
          <w:tab w:val="left" w:pos="-1843"/>
          <w:tab w:val="left" w:pos="5954"/>
          <w:tab w:val="left" w:pos="9360"/>
        </w:tabs>
        <w:spacing w:after="0" w:line="240" w:lineRule="auto"/>
        <w:ind w:left="1701" w:firstLine="459"/>
        <w:rPr>
          <w:rFonts w:ascii="Times New Roman" w:hAnsi="Times New Roman"/>
          <w:sz w:val="28"/>
          <w:szCs w:val="28"/>
          <w:u w:val="single"/>
          <w:lang w:val="uk-UA"/>
        </w:rPr>
      </w:pPr>
      <w:r>
        <w:rPr>
          <w:rFonts w:ascii="Times New Roman" w:hAnsi="Times New Roman"/>
          <w:sz w:val="24"/>
          <w:szCs w:val="24"/>
          <w:lang w:val="uk-UA"/>
        </w:rPr>
        <w:t>Нормоконтролер</w:t>
      </w:r>
      <w:r>
        <w:rPr>
          <w:rFonts w:ascii="Times New Roman" w:hAnsi="Times New Roman"/>
          <w:sz w:val="28"/>
          <w:szCs w:val="28"/>
          <w:lang w:val="uk-UA"/>
        </w:rPr>
        <w:t xml:space="preserve">    </w:t>
      </w:r>
      <w:r>
        <w:rPr>
          <w:rFonts w:ascii="Times New Roman" w:hAnsi="Times New Roman"/>
          <w:sz w:val="28"/>
          <w:szCs w:val="28"/>
          <w:u w:val="single"/>
          <w:lang w:val="uk-UA"/>
        </w:rPr>
        <w:tab/>
      </w:r>
      <w:r>
        <w:rPr>
          <w:rFonts w:ascii="Times New Roman" w:hAnsi="Times New Roman"/>
          <w:sz w:val="28"/>
          <w:szCs w:val="28"/>
          <w:lang w:val="uk-UA"/>
        </w:rPr>
        <w:t xml:space="preserve">    </w:t>
      </w:r>
      <w:r>
        <w:rPr>
          <w:rFonts w:ascii="Times New Roman" w:hAnsi="Times New Roman"/>
          <w:sz w:val="28"/>
          <w:szCs w:val="28"/>
          <w:u w:val="single"/>
          <w:lang w:val="uk-UA"/>
        </w:rPr>
        <w:t xml:space="preserve">      Клімова О.О. </w:t>
      </w:r>
      <w:r>
        <w:rPr>
          <w:rFonts w:ascii="Times New Roman" w:hAnsi="Times New Roman"/>
          <w:sz w:val="28"/>
          <w:szCs w:val="28"/>
          <w:u w:val="single"/>
          <w:lang w:val="uk-UA"/>
        </w:rPr>
        <w:tab/>
      </w:r>
    </w:p>
    <w:p>
      <w:pPr>
        <w:tabs>
          <w:tab w:val="left" w:pos="-1843"/>
          <w:tab w:val="left" w:pos="4320"/>
          <w:tab w:val="left" w:pos="6804"/>
        </w:tabs>
        <w:spacing w:after="0" w:line="240" w:lineRule="auto"/>
        <w:ind w:left="1701"/>
        <w:rPr>
          <w:rFonts w:ascii="Times New Roman" w:hAnsi="Times New Roman"/>
          <w:spacing w:val="-4"/>
          <w:sz w:val="28"/>
          <w:szCs w:val="28"/>
          <w:lang w:val="uk-UA"/>
        </w:rPr>
      </w:pPr>
      <w:r>
        <w:rPr>
          <w:rFonts w:ascii="Times New Roman" w:hAnsi="Times New Roman"/>
          <w:sz w:val="16"/>
          <w:szCs w:val="16"/>
          <w:lang w:val="uk-UA"/>
        </w:rPr>
        <w:tab/>
      </w:r>
      <w:r>
        <w:rPr>
          <w:rFonts w:ascii="Times New Roman" w:hAnsi="Times New Roman"/>
          <w:sz w:val="16"/>
          <w:szCs w:val="16"/>
          <w:lang w:val="uk-UA"/>
        </w:rPr>
        <w:t>(підпис)</w:t>
      </w:r>
      <w:r>
        <w:rPr>
          <w:rFonts w:ascii="Times New Roman" w:hAnsi="Times New Roman"/>
          <w:sz w:val="16"/>
          <w:szCs w:val="16"/>
          <w:lang w:val="uk-UA"/>
        </w:rPr>
        <w:tab/>
      </w:r>
      <w:r>
        <w:rPr>
          <w:rFonts w:ascii="Times New Roman" w:hAnsi="Times New Roman"/>
          <w:sz w:val="16"/>
          <w:szCs w:val="16"/>
          <w:lang w:val="uk-UA"/>
        </w:rPr>
        <w:t>(прізвище та ініціали)</w:t>
      </w:r>
    </w:p>
    <w:p>
      <w:pPr>
        <w:pStyle w:val="13"/>
        <w:spacing w:after="0" w:line="360" w:lineRule="auto"/>
        <w:ind w:left="0"/>
        <w:jc w:val="center"/>
        <w:rPr>
          <w:rFonts w:ascii="Times New Roman" w:hAnsi="Times New Roman"/>
          <w:spacing w:val="-4"/>
          <w:sz w:val="28"/>
          <w:szCs w:val="28"/>
          <w:lang w:val="uk-UA"/>
        </w:rPr>
      </w:pPr>
    </w:p>
    <w:p>
      <w:pPr>
        <w:pStyle w:val="13"/>
        <w:spacing w:after="0" w:line="360" w:lineRule="auto"/>
        <w:ind w:left="0"/>
        <w:jc w:val="center"/>
        <w:rPr>
          <w:rFonts w:ascii="Times New Roman" w:hAnsi="Times New Roman"/>
          <w:spacing w:val="-4"/>
          <w:sz w:val="28"/>
          <w:szCs w:val="28"/>
          <w:lang w:val="uk-UA"/>
        </w:rPr>
      </w:pPr>
    </w:p>
    <w:p>
      <w:pPr>
        <w:pStyle w:val="13"/>
        <w:spacing w:after="0" w:line="360" w:lineRule="auto"/>
        <w:ind w:left="0"/>
        <w:jc w:val="center"/>
        <w:rPr>
          <w:rFonts w:ascii="Times New Roman" w:hAnsi="Times New Roman"/>
          <w:spacing w:val="-4"/>
          <w:sz w:val="28"/>
          <w:szCs w:val="28"/>
          <w:lang w:val="uk-UA"/>
        </w:rPr>
      </w:pPr>
    </w:p>
    <w:p>
      <w:pPr>
        <w:pStyle w:val="13"/>
        <w:spacing w:after="0" w:line="360" w:lineRule="auto"/>
        <w:ind w:left="0"/>
        <w:jc w:val="center"/>
        <w:rPr>
          <w:rFonts w:ascii="Times New Roman" w:hAnsi="Times New Roman"/>
          <w:spacing w:val="-4"/>
          <w:sz w:val="28"/>
          <w:szCs w:val="28"/>
          <w:lang w:val="uk-UA"/>
        </w:rPr>
      </w:pPr>
    </w:p>
    <w:p>
      <w:pPr>
        <w:pStyle w:val="13"/>
        <w:spacing w:after="0" w:line="360" w:lineRule="auto"/>
        <w:ind w:left="0"/>
        <w:jc w:val="center"/>
        <w:rPr>
          <w:rFonts w:ascii="Times New Roman" w:hAnsi="Times New Roman"/>
          <w:spacing w:val="-4"/>
          <w:sz w:val="28"/>
          <w:szCs w:val="28"/>
          <w:lang w:val="uk-UA"/>
        </w:rPr>
      </w:pPr>
      <w:r>
        <w:rPr>
          <w:rFonts w:ascii="Times New Roman" w:hAnsi="Times New Roman"/>
          <w:spacing w:val="-4"/>
          <w:sz w:val="28"/>
          <w:szCs w:val="28"/>
        </w:rPr>
        <mc:AlternateContent>
          <mc:Choice Requires="wps">
            <w:drawing>
              <wp:anchor distT="0" distB="0" distL="114300" distR="114300" simplePos="0" relativeHeight="251666432" behindDoc="0" locked="0" layoutInCell="1" allowOverlap="1">
                <wp:simplePos x="0" y="0"/>
                <wp:positionH relativeFrom="column">
                  <wp:posOffset>5730240</wp:posOffset>
                </wp:positionH>
                <wp:positionV relativeFrom="paragraph">
                  <wp:posOffset>-323850</wp:posOffset>
                </wp:positionV>
                <wp:extent cx="542925" cy="21907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542925" cy="219075"/>
                        </a:xfrm>
                        <a:prstGeom prst="rect">
                          <a:avLst/>
                        </a:prstGeom>
                        <a:solidFill>
                          <a:schemeClr val="bg1"/>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1.2pt;margin-top:-25.5pt;height:17.25pt;width:42.75pt;z-index:251666432;v-text-anchor:middle;mso-width-relative:page;mso-height-relative:page;" fillcolor="#FFFFFF [3212]" filled="t" stroked="t" coordsize="21600,21600" o:gfxdata="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B7Y7fA&#10;2QAAAAsBAAAPAAAAAAAAAAEAIAAAADgAAABkcnMvZG93bnJldi54bWxQSwECFAAUAAAACACHTuJA&#10;gW5h2nwCAADYBAAADgAAAAAAAAABACAAAAA+AQAAZHJzL2Uyb0RvYy54bWxQSwUGAAAAAAYABgBZ&#10;AQAALAYAAAAA&#10;">
                <v:fill on="t" focussize="0,0"/>
                <v:stroke weight="1pt" color="#FFFFFF [3212]" opacity="0f" miterlimit="8" joinstyle="miter"/>
                <v:imagedata o:title=""/>
                <o:lock v:ext="edit" aspectratio="f"/>
              </v:rect>
            </w:pict>
          </mc:Fallback>
        </mc:AlternateContent>
      </w:r>
      <w:r>
        <w:rPr>
          <w:rFonts w:ascii="Times New Roman" w:hAnsi="Times New Roman"/>
          <w:spacing w:val="-4"/>
          <w:sz w:val="28"/>
          <w:szCs w:val="28"/>
          <w:lang w:val="uk-UA"/>
        </w:rPr>
        <w:t>РЕФЕРАТ</w:t>
      </w:r>
    </w:p>
    <w:p>
      <w:pPr>
        <w:pStyle w:val="13"/>
        <w:spacing w:after="0" w:line="360" w:lineRule="auto"/>
        <w:ind w:left="0" w:firstLine="709"/>
        <w:jc w:val="center"/>
        <w:rPr>
          <w:rFonts w:ascii="Times New Roman" w:hAnsi="Times New Roman"/>
          <w:spacing w:val="-4"/>
          <w:sz w:val="28"/>
          <w:szCs w:val="28"/>
          <w:lang w:val="uk-UA"/>
        </w:rPr>
      </w:pPr>
    </w:p>
    <w:p>
      <w:pPr>
        <w:pStyle w:val="13"/>
        <w:spacing w:after="0" w:line="360" w:lineRule="auto"/>
        <w:ind w:left="0" w:firstLine="709"/>
        <w:jc w:val="center"/>
        <w:rPr>
          <w:rFonts w:ascii="Times New Roman" w:hAnsi="Times New Roman"/>
          <w:spacing w:val="-4"/>
          <w:sz w:val="28"/>
          <w:szCs w:val="28"/>
          <w:lang w:val="uk-UA"/>
        </w:rPr>
      </w:pPr>
    </w:p>
    <w:p>
      <w:pPr>
        <w:pStyle w:val="13"/>
        <w:spacing w:after="0" w:line="360" w:lineRule="auto"/>
        <w:ind w:left="0" w:firstLine="709"/>
        <w:jc w:val="both"/>
        <w:rPr>
          <w:rFonts w:ascii="Times New Roman" w:hAnsi="Times New Roman"/>
          <w:spacing w:val="-4"/>
          <w:sz w:val="28"/>
          <w:szCs w:val="28"/>
          <w:lang w:val="uk-UA"/>
        </w:rPr>
      </w:pPr>
      <w:r>
        <w:rPr>
          <w:rFonts w:ascii="Times New Roman" w:hAnsi="Times New Roman"/>
          <w:spacing w:val="-4"/>
          <w:sz w:val="28"/>
          <w:szCs w:val="28"/>
          <w:lang w:val="uk-UA"/>
        </w:rPr>
        <w:t>Робота cкладаєтьcя з 75 cторінках, міcтить 13 таблиць, 16 риcунків, 67 літературних джерел з них 10 іноземних.</w:t>
      </w: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xml:space="preserve">Мета роботи – визначення поширення та шкідливості сисних шкідників на посівах озимої пшениці, а також вивчення ефективності дії сучасних інсектицидів проти комплексу фітофагів у посівах озимої пшениці сорту Одеська 267. </w:t>
      </w: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Об’єкт дослідження – шкідливість сисних шкідників, що знижують продуктивність озимої пшениці  та погіршують якість зерна.</w:t>
      </w:r>
    </w:p>
    <w:p>
      <w:pPr>
        <w:pStyle w:val="16"/>
        <w:ind w:right="0" w:firstLine="709"/>
        <w:jc w:val="both"/>
        <w:rPr>
          <w:spacing w:val="-4"/>
          <w:szCs w:val="28"/>
        </w:rPr>
      </w:pPr>
      <w:r>
        <w:rPr>
          <w:spacing w:val="-4"/>
          <w:szCs w:val="28"/>
        </w:rPr>
        <w:t xml:space="preserve">Методи: загальноприйняті ентомологічні методи збору, лабораторного аналізу та cтатиcтичної обробки. </w:t>
      </w:r>
    </w:p>
    <w:p>
      <w:pPr>
        <w:suppressAutoHyphens/>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xml:space="preserve">В роботі наводитьcя аналіз </w:t>
      </w:r>
      <w:r>
        <w:rPr>
          <w:rFonts w:ascii="Times New Roman" w:hAnsi="Times New Roman"/>
          <w:sz w:val="28"/>
          <w:szCs w:val="28"/>
          <w:lang w:val="uk-UA" w:eastAsia="ar-SA"/>
        </w:rPr>
        <w:t>динаміки чисельності і шкідливості сисних шкідників, стійкість сортів пшениці озимої проти клопа черепашки, ефективність суміші</w:t>
      </w:r>
      <w:r>
        <w:rPr>
          <w:rFonts w:ascii="Times New Roman" w:hAnsi="Times New Roman"/>
          <w:color w:val="000000"/>
          <w:sz w:val="28"/>
          <w:szCs w:val="28"/>
          <w:lang w:val="uk-UA"/>
        </w:rPr>
        <w:t xml:space="preserve"> інсектицидів димефос та атрикс з різних хімічних класів.</w:t>
      </w: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Наукова новизна отриманих результатів. Уперше було досліджено систему захисту від сисних шкідників озимої пшениці в умовах Василівського району Запорізької області, в СФГ «Транзит».</w:t>
      </w:r>
    </w:p>
    <w:p>
      <w:pPr>
        <w:widowControl w:val="0"/>
        <w:tabs>
          <w:tab w:val="left" w:pos="567"/>
        </w:tabs>
        <w:spacing w:after="0" w:line="360" w:lineRule="auto"/>
        <w:ind w:firstLine="709"/>
        <w:jc w:val="both"/>
        <w:rPr>
          <w:rFonts w:ascii="Times New Roman" w:hAnsi="Times New Roman"/>
          <w:sz w:val="28"/>
          <w:szCs w:val="28"/>
          <w:lang w:val="uk-UA"/>
        </w:rPr>
      </w:pPr>
      <w:r>
        <w:rPr>
          <w:rFonts w:ascii="Times New Roman" w:hAnsi="Times New Roman"/>
          <w:spacing w:val="-4"/>
          <w:sz w:val="28"/>
          <w:szCs w:val="28"/>
          <w:lang w:val="uk-UA"/>
        </w:rPr>
        <w:t>Практичне значення</w:t>
      </w:r>
      <w:r>
        <w:rPr>
          <w:rFonts w:ascii="Times New Roman" w:hAnsi="Times New Roman"/>
          <w:sz w:val="28"/>
          <w:szCs w:val="28"/>
          <w:lang w:val="uk-UA"/>
        </w:rPr>
        <w:t>.</w:t>
      </w:r>
      <w:r>
        <w:rPr>
          <w:rFonts w:ascii="Times New Roman" w:hAnsi="Times New Roman"/>
          <w:color w:val="000000"/>
          <w:spacing w:val="-4"/>
          <w:sz w:val="28"/>
          <w:szCs w:val="28"/>
          <w:lang w:val="uk-UA"/>
        </w:rPr>
        <w:t xml:space="preserve"> Обґрунтовано важливість моніторингу динаміки чисельності</w:t>
      </w:r>
      <w:r>
        <w:rPr>
          <w:rFonts w:ascii="Times New Roman" w:hAnsi="Times New Roman"/>
          <w:sz w:val="28"/>
          <w:szCs w:val="28"/>
          <w:lang w:val="uk-UA"/>
        </w:rPr>
        <w:t xml:space="preserve"> сисних шкідників. Встановлено залежність чисельності і шкодочинності сисних шкідників пшениці на різних сортах в умовах Степу України. </w:t>
      </w: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ПШЕНИЦЯ ОЗИМА, ШКІДНИКИ, СОРТИ ПШЕНИЦІ, ТРИПС ПШЕНИЧНИЙ, ЗЛАКОВІ ПОПЕЛИЦІ, КЛОП-ШКІДЛИВА ЧЕРЕПАШКА</w:t>
      </w:r>
    </w:p>
    <w:p>
      <w:pPr>
        <w:spacing w:after="0" w:line="360" w:lineRule="auto"/>
        <w:ind w:firstLine="709"/>
        <w:jc w:val="both"/>
        <w:rPr>
          <w:rFonts w:ascii="Times New Roman" w:hAnsi="Times New Roman"/>
          <w:spacing w:val="-4"/>
          <w:sz w:val="28"/>
          <w:szCs w:val="28"/>
          <w:lang w:val="uk-UA"/>
        </w:rPr>
      </w:pPr>
    </w:p>
    <w:p>
      <w:pPr>
        <w:spacing w:after="0" w:line="360" w:lineRule="auto"/>
        <w:ind w:firstLine="709"/>
        <w:jc w:val="both"/>
        <w:rPr>
          <w:rFonts w:ascii="Times New Roman" w:hAnsi="Times New Roman"/>
          <w:spacing w:val="-4"/>
          <w:sz w:val="28"/>
          <w:szCs w:val="28"/>
          <w:lang w:val="uk-UA"/>
        </w:rPr>
      </w:pPr>
    </w:p>
    <w:p>
      <w:pPr>
        <w:spacing w:after="160" w:line="259" w:lineRule="auto"/>
        <w:rPr>
          <w:rFonts w:ascii="Times New Roman" w:hAnsi="Times New Roman"/>
          <w:spacing w:val="-4"/>
          <w:sz w:val="28"/>
          <w:szCs w:val="28"/>
          <w:lang w:val="uk-UA"/>
        </w:rPr>
      </w:pPr>
      <w:r>
        <w:rPr>
          <w:rFonts w:ascii="Times New Roman" w:hAnsi="Times New Roman"/>
          <w:spacing w:val="-4"/>
          <w:sz w:val="28"/>
          <w:szCs w:val="28"/>
          <w:lang w:val="uk-UA"/>
        </w:rPr>
        <w:br w:type="page"/>
      </w:r>
    </w:p>
    <w:p>
      <w:pPr>
        <w:spacing w:after="0" w:line="360" w:lineRule="auto"/>
        <w:jc w:val="center"/>
        <w:rPr>
          <w:rFonts w:ascii="Times New Roman" w:hAnsi="Times New Roman"/>
          <w:spacing w:val="-4"/>
          <w:sz w:val="28"/>
          <w:szCs w:val="28"/>
          <w:lang w:val="en-US"/>
        </w:rPr>
      </w:pPr>
      <w:r>
        <w:rPr>
          <w:rFonts w:ascii="Times New Roman" w:hAnsi="Times New Roman"/>
          <w:spacing w:val="-4"/>
          <w:sz w:val="28"/>
          <w:szCs w:val="28"/>
        </w:rPr>
        <mc:AlternateContent>
          <mc:Choice Requires="wps">
            <w:drawing>
              <wp:anchor distT="0" distB="0" distL="114300" distR="114300" simplePos="0" relativeHeight="251668480" behindDoc="0" locked="0" layoutInCell="1" allowOverlap="1">
                <wp:simplePos x="0" y="0"/>
                <wp:positionH relativeFrom="column">
                  <wp:posOffset>5844540</wp:posOffset>
                </wp:positionH>
                <wp:positionV relativeFrom="paragraph">
                  <wp:posOffset>-390525</wp:posOffset>
                </wp:positionV>
                <wp:extent cx="409575" cy="342900"/>
                <wp:effectExtent l="0" t="0" r="9525" b="0"/>
                <wp:wrapNone/>
                <wp:docPr id="4" name="Прямоугольник 4"/>
                <wp:cNvGraphicFramePr/>
                <a:graphic xmlns:a="http://schemas.openxmlformats.org/drawingml/2006/main">
                  <a:graphicData uri="http://schemas.microsoft.com/office/word/2010/wordprocessingShape">
                    <wps:wsp>
                      <wps:cNvSpPr/>
                      <wps:spPr>
                        <a:xfrm>
                          <a:off x="0" y="0"/>
                          <a:ext cx="4095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0.2pt;margin-top:-30.75pt;height:27pt;width:32.25pt;z-index:251668480;v-text-anchor:middle;mso-width-relative:page;mso-height-relative:page;" fillcolor="#FFFFFF [3212]" filled="t" stroked="f" coordsize="21600,21600" o:gfxdata="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BPips/2gAAAAoBAAAPAAAAAAAAAAEA&#10;IAAAADgAAABkcnMvZG93bnJldi54bWxQSwECFAAUAAAACACHTuJA+c+I1WkCAACQBAAADgAAAAAA&#10;AAABACAAAAA/AQAAZHJzL2Uyb0RvYy54bWxQSwUGAAAAAAYABgBZAQAAGgYAAAAA&#10;">
                <v:fill on="t" focussize="0,0"/>
                <v:stroke on="f" weight="1pt" miterlimit="8" joinstyle="miter"/>
                <v:imagedata o:title=""/>
                <o:lock v:ext="edit" aspectratio="f"/>
              </v:rect>
            </w:pict>
          </mc:Fallback>
        </mc:AlternateContent>
      </w:r>
      <w:r>
        <w:rPr>
          <w:rFonts w:ascii="Times New Roman" w:hAnsi="Times New Roman"/>
          <w:spacing w:val="-4"/>
          <w:sz w:val="28"/>
          <w:szCs w:val="28"/>
          <w:lang w:val="en-US"/>
        </w:rPr>
        <w:t>ABSTRACT</w:t>
      </w:r>
    </w:p>
    <w:p>
      <w:pPr>
        <w:spacing w:after="0" w:line="360" w:lineRule="auto"/>
        <w:jc w:val="center"/>
        <w:rPr>
          <w:rFonts w:ascii="Times New Roman" w:hAnsi="Times New Roman"/>
          <w:spacing w:val="-4"/>
          <w:sz w:val="28"/>
          <w:szCs w:val="28"/>
          <w:lang w:val="en-US"/>
        </w:rPr>
      </w:pPr>
    </w:p>
    <w:p>
      <w:pPr>
        <w:spacing w:after="0" w:line="360" w:lineRule="auto"/>
        <w:jc w:val="center"/>
        <w:rPr>
          <w:rFonts w:ascii="Times New Roman" w:hAnsi="Times New Roman"/>
          <w:spacing w:val="-4"/>
          <w:sz w:val="28"/>
          <w:szCs w:val="28"/>
          <w:lang w:val="en-US"/>
        </w:rPr>
      </w:pPr>
    </w:p>
    <w:p>
      <w:pPr>
        <w:spacing w:after="0" w:line="360" w:lineRule="auto"/>
        <w:ind w:firstLine="709"/>
        <w:jc w:val="both"/>
        <w:rPr>
          <w:rFonts w:ascii="Times New Roman" w:hAnsi="Times New Roman"/>
          <w:caps/>
          <w:color w:val="000000"/>
          <w:sz w:val="28"/>
          <w:szCs w:val="28"/>
          <w:lang w:val="uk-UA"/>
        </w:rPr>
      </w:pPr>
      <w:r>
        <w:rPr>
          <w:rStyle w:val="41"/>
          <w:rFonts w:ascii="Times New Roman" w:hAnsi="Times New Roman"/>
          <w:color w:val="000000"/>
          <w:sz w:val="28"/>
          <w:szCs w:val="28"/>
          <w:shd w:val="clear" w:color="auto" w:fill="FFFFFF"/>
          <w:lang w:val="en-US"/>
        </w:rPr>
        <w:t xml:space="preserve">The work is presented in </w:t>
      </w:r>
      <w:r>
        <w:rPr>
          <w:rFonts w:ascii="Times New Roman" w:hAnsi="Times New Roman"/>
          <w:spacing w:val="-4"/>
          <w:sz w:val="28"/>
          <w:szCs w:val="28"/>
          <w:lang w:val="en-US"/>
        </w:rPr>
        <w:t xml:space="preserve">75 pages, </w:t>
      </w:r>
      <w:r>
        <w:rPr>
          <w:rStyle w:val="41"/>
          <w:rFonts w:ascii="Times New Roman" w:hAnsi="Times New Roman"/>
          <w:color w:val="000000"/>
          <w:sz w:val="28"/>
          <w:szCs w:val="28"/>
          <w:shd w:val="clear" w:color="auto" w:fill="FFFFFF"/>
          <w:lang w:val="en-US"/>
        </w:rPr>
        <w:t>of printed text, contains 13 tables</w:t>
      </w:r>
      <w:r>
        <w:rPr>
          <w:rFonts w:ascii="Times New Roman" w:hAnsi="Times New Roman"/>
          <w:spacing w:val="-4"/>
          <w:sz w:val="28"/>
          <w:szCs w:val="28"/>
          <w:lang w:val="en-US"/>
        </w:rPr>
        <w:t xml:space="preserve">, </w:t>
      </w:r>
      <w:r>
        <w:rPr>
          <w:rFonts w:ascii="Times New Roman" w:hAnsi="Times New Roman"/>
          <w:spacing w:val="-4"/>
          <w:sz w:val="28"/>
          <w:szCs w:val="28"/>
          <w:lang w:val="uk-UA"/>
        </w:rPr>
        <w:t>16</w:t>
      </w:r>
      <w:r>
        <w:rPr>
          <w:rFonts w:ascii="Times New Roman" w:hAnsi="Times New Roman"/>
          <w:spacing w:val="-4"/>
          <w:sz w:val="28"/>
          <w:szCs w:val="28"/>
          <w:lang w:val="en-US"/>
        </w:rPr>
        <w:t xml:space="preserve"> figures.</w:t>
      </w:r>
      <w:r>
        <w:rPr>
          <w:rStyle w:val="41"/>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lang w:val="en-US"/>
        </w:rPr>
        <w:t xml:space="preserve">References include </w:t>
      </w:r>
      <w:r>
        <w:rPr>
          <w:rFonts w:ascii="Times New Roman" w:hAnsi="Times New Roman"/>
          <w:color w:val="000000"/>
          <w:sz w:val="28"/>
          <w:szCs w:val="28"/>
          <w:lang w:val="uk-UA"/>
        </w:rPr>
        <w:t>67</w:t>
      </w:r>
      <w:r>
        <w:rPr>
          <w:rFonts w:ascii="Times New Roman" w:hAnsi="Times New Roman"/>
          <w:color w:val="000000"/>
          <w:sz w:val="28"/>
          <w:szCs w:val="28"/>
          <w:lang w:val="en-US"/>
        </w:rPr>
        <w:t xml:space="preserve"> sources</w:t>
      </w:r>
      <w:r>
        <w:rPr>
          <w:rFonts w:ascii="Times New Roman" w:hAnsi="Times New Roman"/>
          <w:caps/>
          <w:color w:val="000000"/>
          <w:sz w:val="28"/>
          <w:szCs w:val="28"/>
          <w:lang w:val="uk-UA"/>
        </w:rPr>
        <w:t xml:space="preserve">, </w:t>
      </w:r>
      <w:r>
        <w:rPr>
          <w:rFonts w:ascii="Times New Roman" w:hAnsi="Times New Roman"/>
          <w:spacing w:val="-4"/>
          <w:sz w:val="28"/>
          <w:szCs w:val="28"/>
          <w:lang w:val="en-US"/>
        </w:rPr>
        <w:t>10 of them are foreign</w:t>
      </w:r>
      <w:r>
        <w:rPr>
          <w:rFonts w:ascii="Times New Roman" w:hAnsi="Times New Roman"/>
          <w:caps/>
          <w:color w:val="000000"/>
          <w:sz w:val="28"/>
          <w:szCs w:val="28"/>
          <w:lang w:val="uk-UA"/>
        </w:rPr>
        <w:t>.</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The purpose of the work is to determine the severity and severity of systemic pests on winter wheat crops, as well as to study the effectiveness of modern insecticides against the phytophagus complex in winter wheat varieties of the Odeska variety 267.</w:t>
      </w: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en-US"/>
        </w:rPr>
        <w:t xml:space="preserve">The object </w:t>
      </w:r>
      <w:r>
        <w:rPr>
          <w:rFonts w:ascii="Times New Roman" w:hAnsi="Times New Roman"/>
          <w:sz w:val="28"/>
          <w:szCs w:val="28"/>
          <w:lang w:val="en-US"/>
        </w:rPr>
        <w:t>of research</w:t>
      </w:r>
      <w:r>
        <w:rPr>
          <w:rFonts w:ascii="Times New Roman" w:hAnsi="Times New Roman"/>
          <w:spacing w:val="-4"/>
          <w:sz w:val="28"/>
          <w:szCs w:val="28"/>
          <w:lang w:val="en-US"/>
        </w:rPr>
        <w:t xml:space="preserve"> – the harmfulness of suction pests</w:t>
      </w:r>
      <w:r>
        <w:rPr>
          <w:rFonts w:ascii="Times New Roman" w:hAnsi="Times New Roman"/>
          <w:spacing w:val="-4"/>
          <w:sz w:val="28"/>
          <w:szCs w:val="28"/>
          <w:lang w:val="uk-UA"/>
        </w:rPr>
        <w:t xml:space="preserve"> </w:t>
      </w:r>
      <w:r>
        <w:rPr>
          <w:rFonts w:ascii="Times New Roman" w:hAnsi="Times New Roman"/>
          <w:spacing w:val="-4"/>
          <w:sz w:val="28"/>
          <w:szCs w:val="28"/>
          <w:lang w:val="en-US"/>
        </w:rPr>
        <w:t>that reduce the productivity of winter wheat and worsen the quality of the grain.</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Methods</w:t>
      </w:r>
      <w:r>
        <w:rPr>
          <w:rFonts w:ascii="Times New Roman" w:hAnsi="Times New Roman"/>
          <w:spacing w:val="-4"/>
          <w:sz w:val="28"/>
          <w:szCs w:val="28"/>
          <w:lang w:val="uk-UA"/>
        </w:rPr>
        <w:t xml:space="preserve"> </w:t>
      </w:r>
      <w:r>
        <w:rPr>
          <w:rFonts w:ascii="Times New Roman" w:hAnsi="Times New Roman"/>
          <w:color w:val="000000"/>
          <w:sz w:val="28"/>
          <w:szCs w:val="28"/>
          <w:lang w:val="en-US"/>
        </w:rPr>
        <w:t>of research</w:t>
      </w:r>
      <w:r>
        <w:rPr>
          <w:rFonts w:ascii="Times New Roman" w:hAnsi="Times New Roman"/>
          <w:spacing w:val="-4"/>
          <w:sz w:val="28"/>
          <w:szCs w:val="28"/>
          <w:lang w:val="en-US"/>
        </w:rPr>
        <w:t>: common entomological methods of collection, laboratory analysis and cytotoxic treatment.</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 xml:space="preserve">In the </w:t>
      </w:r>
      <w:r>
        <w:rPr>
          <w:rStyle w:val="41"/>
          <w:rFonts w:ascii="Times New Roman" w:hAnsi="Times New Roman"/>
          <w:color w:val="000000"/>
          <w:sz w:val="28"/>
          <w:szCs w:val="28"/>
          <w:shd w:val="clear" w:color="auto" w:fill="FFFFFF"/>
          <w:lang w:val="en-US"/>
        </w:rPr>
        <w:t>work</w:t>
      </w:r>
      <w:r>
        <w:rPr>
          <w:rFonts w:ascii="Times New Roman" w:hAnsi="Times New Roman"/>
          <w:spacing w:val="-4"/>
          <w:sz w:val="28"/>
          <w:szCs w:val="28"/>
          <w:lang w:val="en-US"/>
        </w:rPr>
        <w:t>, we give an analysis of the dynamics of the number and severity of the systemic pests, the stability of the winter wheat varieties against the bug of the turtle, the effectiveness of the mixture of insecticides of dimefos and atricks from various chemical classes.</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Scientific novelty of the obtained results. For the first time, there was a researched system of protection against strong winter wheat pests in the Vasilivskyi district of Zaporizhzhya Oblast, at SFG "Transit".</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Practicing value. It is substantiated the importance of monitoring the dynamics of the number of blue pests. The dependence of the number and harmfulness of blue wheat pests on different varieties in the conditions of the Ukrainian steppe is established.</w:t>
      </w:r>
    </w:p>
    <w:p>
      <w:pPr>
        <w:spacing w:after="0" w:line="360" w:lineRule="auto"/>
        <w:ind w:firstLine="709"/>
        <w:jc w:val="both"/>
        <w:rPr>
          <w:rFonts w:ascii="Times New Roman" w:hAnsi="Times New Roman"/>
          <w:spacing w:val="-4"/>
          <w:sz w:val="28"/>
          <w:szCs w:val="28"/>
          <w:lang w:val="en-US"/>
        </w:rPr>
      </w:pPr>
      <w:r>
        <w:rPr>
          <w:rFonts w:ascii="Times New Roman" w:hAnsi="Times New Roman"/>
          <w:spacing w:val="-4"/>
          <w:sz w:val="28"/>
          <w:szCs w:val="28"/>
          <w:lang w:val="en-US"/>
        </w:rPr>
        <w:t xml:space="preserve">WHEAT OF OZYME, PESTS, SORT OF WHEAT, </w:t>
      </w:r>
      <w:r>
        <w:rPr>
          <w:rFonts w:ascii="Times New Roman" w:hAnsi="Times New Roman"/>
          <w:color w:val="000000" w:themeColor="text1"/>
          <w:spacing w:val="-4"/>
          <w:sz w:val="28"/>
          <w:szCs w:val="28"/>
          <w:lang w:val="en-US"/>
          <w14:textFill>
            <w14:solidFill>
              <w14:schemeClr w14:val="tx1"/>
            </w14:solidFill>
          </w14:textFill>
        </w:rPr>
        <w:t>WHEAT</w:t>
      </w:r>
      <w:r>
        <w:rPr>
          <w:rFonts w:ascii="Times New Roman" w:hAnsi="Times New Roman"/>
          <w:bCs/>
          <w:color w:val="000000" w:themeColor="text1"/>
          <w:sz w:val="28"/>
          <w:szCs w:val="28"/>
          <w:shd w:val="clear" w:color="auto" w:fill="FFFFFF"/>
          <w:lang w:val="en-US"/>
          <w14:textFill>
            <w14:solidFill>
              <w14:schemeClr w14:val="tx1"/>
            </w14:solidFill>
          </w14:textFill>
        </w:rPr>
        <w:t xml:space="preserve"> THRIPS</w:t>
      </w:r>
      <w:r>
        <w:rPr>
          <w:rFonts w:ascii="Times New Roman" w:hAnsi="Times New Roman"/>
          <w:spacing w:val="-4"/>
          <w:sz w:val="28"/>
          <w:szCs w:val="28"/>
          <w:lang w:val="en-US"/>
        </w:rPr>
        <w:t>, CEREAL APHIDS, CLOUD-HERBAL SHELL</w:t>
      </w:r>
      <w:r>
        <w:rPr>
          <w:rFonts w:ascii="Times New Roman" w:hAnsi="Times New Roman"/>
          <w:color w:val="000000" w:themeColor="text1"/>
          <w:spacing w:val="-4"/>
          <w:sz w:val="28"/>
          <w:szCs w:val="28"/>
          <w:lang w:val="uk-UA"/>
          <w14:textFill>
            <w14:solidFill>
              <w14:schemeClr w14:val="tx1"/>
            </w14:solidFill>
          </w14:textFill>
        </w:rPr>
        <w:t xml:space="preserve">, </w:t>
      </w:r>
      <w:r>
        <w:rPr>
          <w:rFonts w:ascii="Times New Roman" w:hAnsi="Times New Roman"/>
          <w:bCs/>
          <w:iCs/>
          <w:color w:val="000000" w:themeColor="text1"/>
          <w:sz w:val="28"/>
          <w:szCs w:val="28"/>
          <w:shd w:val="clear" w:color="auto" w:fill="FFFFFF"/>
          <w:lang w:val="en-US"/>
          <w14:textFill>
            <w14:solidFill>
              <w14:schemeClr w14:val="tx1"/>
            </w14:solidFill>
          </w14:textFill>
        </w:rPr>
        <w:t>EURYGASTER INTEGRICEPS</w:t>
      </w:r>
    </w:p>
    <w:p>
      <w:pPr>
        <w:spacing w:after="0" w:line="259" w:lineRule="auto"/>
        <w:rPr>
          <w:rFonts w:ascii="Times New Roman" w:hAnsi="Times New Roman"/>
          <w:spacing w:val="-4"/>
          <w:sz w:val="28"/>
          <w:szCs w:val="28"/>
          <w:lang w:val="uk-UA"/>
        </w:rPr>
      </w:pPr>
      <w:r>
        <w:rPr>
          <w:rFonts w:ascii="Times New Roman" w:hAnsi="Times New Roman"/>
          <w:spacing w:val="-4"/>
          <w:sz w:val="28"/>
          <w:szCs w:val="28"/>
          <w:lang w:val="uk-UA"/>
        </w:rPr>
        <w:br w:type="page"/>
      </w:r>
    </w:p>
    <w:p>
      <w:pPr>
        <w:spacing w:after="0" w:line="360" w:lineRule="auto"/>
        <w:contextualSpacing/>
        <w:jc w:val="center"/>
        <w:rPr>
          <w:rFonts w:ascii="Times New Roman" w:hAnsi="Times New Roman"/>
          <w:spacing w:val="-4"/>
          <w:sz w:val="28"/>
          <w:szCs w:val="28"/>
          <w:lang w:val="uk-UA"/>
        </w:rPr>
      </w:pPr>
      <w:r>
        <w:rPr>
          <w:rFonts w:ascii="Times New Roman" w:hAnsi="Times New Roman"/>
          <w:spacing w:val="-4"/>
          <w:sz w:val="28"/>
          <w:szCs w:val="28"/>
        </w:rPr>
        <mc:AlternateContent>
          <mc:Choice Requires="wps">
            <w:drawing>
              <wp:anchor distT="0" distB="0" distL="114300" distR="114300" simplePos="0" relativeHeight="251667456" behindDoc="0" locked="0" layoutInCell="1" allowOverlap="1">
                <wp:simplePos x="0" y="0"/>
                <wp:positionH relativeFrom="column">
                  <wp:posOffset>5806440</wp:posOffset>
                </wp:positionH>
                <wp:positionV relativeFrom="paragraph">
                  <wp:posOffset>-371475</wp:posOffset>
                </wp:positionV>
                <wp:extent cx="476250" cy="2095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476250" cy="209550"/>
                        </a:xfrm>
                        <a:prstGeom prst="rect">
                          <a:avLst/>
                        </a:prstGeom>
                        <a:solidFill>
                          <a:schemeClr val="bg1"/>
                        </a:solidFill>
                        <a:ln>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7.2pt;margin-top:-29.25pt;height:16.5pt;width:37.5pt;z-index:251667456;v-text-anchor:middle;mso-width-relative:page;mso-height-relative:page;" fillcolor="#FFFFFF [3212]" filled="t" stroked="t" coordsize="21600,21600" o:gfxdata="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8/sZNgAAAAL&#10;AQAADwAAAAAAAAABACAAAAA4AAAAZHJzL2Rvd25yZXYueG1sUEsBAhQAFAAAAAgAh07iQJsX2lh4&#10;AgAA2AQAAA4AAAAAAAAAAQAgAAAAPQEAAGRycy9lMm9Eb2MueG1sUEsFBgAAAAAGAAYAWQEAACcG&#10;AAAAAA==&#10;">
                <v:fill on="t" focussize="0,0"/>
                <v:stroke weight="1pt" color="#FFFFFF [3212]" opacity="0f" miterlimit="8" joinstyle="miter"/>
                <v:imagedata o:title=""/>
                <o:lock v:ext="edit" aspectratio="f"/>
              </v:rect>
            </w:pict>
          </mc:Fallback>
        </mc:AlternateContent>
      </w:r>
      <w:r>
        <w:rPr>
          <w:rFonts w:ascii="Times New Roman" w:hAnsi="Times New Roman"/>
          <w:spacing w:val="-4"/>
          <w:sz w:val="28"/>
          <w:szCs w:val="28"/>
          <w:lang w:val="uk-UA"/>
        </w:rPr>
        <w:t>ЗМІСТ</w:t>
      </w:r>
    </w:p>
    <w:sdt>
      <w:sdtPr>
        <w:id w:val="617997376"/>
        <w:docPartObj>
          <w:docPartGallery w:val="Table of Contents"/>
          <w:docPartUnique/>
        </w:docPartObj>
      </w:sdtPr>
      <w:sdtContent>
        <w:p>
          <w:pPr>
            <w:spacing w:after="0" w:line="360" w:lineRule="auto"/>
            <w:rPr>
              <w:rFonts w:ascii="Times New Roman" w:hAnsi="Times New Roman"/>
              <w:sz w:val="28"/>
              <w:szCs w:val="28"/>
              <w:lang w:val="uk-UA"/>
            </w:rPr>
          </w:pPr>
        </w:p>
        <w:p>
          <w:pPr>
            <w:pStyle w:val="12"/>
            <w:tabs>
              <w:tab w:val="right" w:leader="dot" w:pos="9628"/>
            </w:tabs>
            <w:spacing w:after="0" w:line="360" w:lineRule="auto"/>
            <w:ind w:left="0"/>
            <w:jc w:val="both"/>
            <w:rPr>
              <w:rFonts w:ascii="Times New Roman" w:hAnsi="Times New Roman" w:eastAsiaTheme="minorEastAsia"/>
              <w:sz w:val="28"/>
              <w:szCs w:val="28"/>
              <w:lang w:val="uk-UA"/>
            </w:rPr>
          </w:pPr>
          <w:r>
            <w:rPr>
              <w:rFonts w:ascii="Times New Roman" w:hAnsi="Times New Roman"/>
              <w:sz w:val="28"/>
              <w:szCs w:val="28"/>
            </w:rPr>
            <w:fldChar w:fldCharType="begin"/>
          </w:r>
          <w:r>
            <w:rPr>
              <w:rFonts w:ascii="Times New Roman" w:hAnsi="Times New Roman"/>
              <w:sz w:val="28"/>
              <w:szCs w:val="28"/>
            </w:rPr>
            <w:instrText xml:space="preserve"> TOC \o "1-3" \h \z \u </w:instrText>
          </w:r>
          <w:r>
            <w:rPr>
              <w:rFonts w:ascii="Times New Roman" w:hAnsi="Times New Roman"/>
              <w:sz w:val="28"/>
              <w:szCs w:val="28"/>
            </w:rPr>
            <w:fldChar w:fldCharType="separate"/>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"_Toc515980958" </w:instrText>
          </w:r>
          <w:r>
            <w:fldChar w:fldCharType="separate"/>
          </w:r>
          <w:r>
            <w:rPr>
              <w:rStyle w:val="7"/>
              <w:rFonts w:ascii="Times New Roman" w:hAnsi="Times New Roman"/>
              <w:sz w:val="28"/>
              <w:szCs w:val="28"/>
            </w:rPr>
            <w:t>ВСТУП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_Toc515980958 \h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"_Toc515980959" </w:instrText>
          </w:r>
          <w:r>
            <w:fldChar w:fldCharType="separate"/>
          </w:r>
          <w:r>
            <w:rPr>
              <w:rStyle w:val="7"/>
              <w:rFonts w:ascii="Times New Roman" w:hAnsi="Times New Roman"/>
              <w:sz w:val="28"/>
              <w:szCs w:val="28"/>
            </w:rPr>
            <w:t>1 ОГЛЯД НАУКОВОЇ ЛІТЕРАТУРИ</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_Toc515980959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"_Toc515980960" </w:instrText>
          </w:r>
          <w:r>
            <w:fldChar w:fldCharType="separate"/>
          </w:r>
          <w:r>
            <w:rPr>
              <w:rStyle w:val="7"/>
              <w:rFonts w:ascii="Times New Roman" w:hAnsi="Times New Roman"/>
              <w:bCs/>
              <w:sz w:val="28"/>
              <w:szCs w:val="28"/>
              <w:lang w:eastAsia="en-US"/>
            </w:rPr>
            <w:t>1.1 Сисні шкідникі</w:t>
          </w:r>
          <w:r>
            <w:rPr>
              <w:rStyle w:val="7"/>
              <w:rFonts w:ascii="Times New Roman" w:hAnsi="Times New Roman"/>
              <w:bCs/>
              <w:sz w:val="28"/>
              <w:szCs w:val="28"/>
            </w:rPr>
            <w:t>: морфологія, розповсюдження, шкодочинність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_Toc515980960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"_Toc515980961" </w:instrText>
          </w:r>
          <w:r>
            <w:fldChar w:fldCharType="separate"/>
          </w:r>
          <w:r>
            <w:rPr>
              <w:rStyle w:val="7"/>
              <w:rFonts w:ascii="Times New Roman" w:hAnsi="Times New Roman"/>
              <w:sz w:val="28"/>
              <w:szCs w:val="28"/>
            </w:rPr>
            <w:t>1.2 Територіально-метерологічна характеристика дослідження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_Toc515980961 \h </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"_Toc515980962" </w:instrText>
          </w:r>
          <w:r>
            <w:fldChar w:fldCharType="separate"/>
          </w:r>
          <w:r>
            <w:rPr>
              <w:rStyle w:val="7"/>
              <w:rFonts w:ascii="Times New Roman" w:hAnsi="Times New Roman"/>
              <w:sz w:val="28"/>
              <w:szCs w:val="28"/>
            </w:rPr>
            <w:t>2 МАТЕРІАЛИ ТА МЕТОДИ ДОСЛІДЖЕНЬ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_Toc515980962 \h </w:instrText>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"_Toc515980963" </w:instrText>
          </w:r>
          <w:r>
            <w:fldChar w:fldCharType="separate"/>
          </w:r>
          <w:r>
            <w:rPr>
              <w:rStyle w:val="7"/>
              <w:rFonts w:ascii="Times New Roman" w:hAnsi="Times New Roman"/>
              <w:sz w:val="28"/>
              <w:szCs w:val="28"/>
            </w:rPr>
            <w:t>2.1 Матеріали та методи дослідженя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_Toc515980963 \h </w:instrText>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"_Toc515980964" </w:instrText>
          </w:r>
          <w:r>
            <w:fldChar w:fldCharType="separate"/>
          </w:r>
          <w:r>
            <w:rPr>
              <w:rStyle w:val="7"/>
              <w:rFonts w:ascii="Times New Roman" w:hAnsi="Times New Roman"/>
              <w:sz w:val="28"/>
              <w:szCs w:val="28"/>
            </w:rPr>
            <w:t>2.2 Статистична обробка отриманих результатів</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_Toc515980964 \h </w:instrText>
          </w:r>
          <w:r>
            <w:rPr>
              <w:rFonts w:ascii="Times New Roman" w:hAnsi="Times New Roman"/>
              <w:sz w:val="28"/>
              <w:szCs w:val="28"/>
            </w:rPr>
            <w:fldChar w:fldCharType="separate"/>
          </w:r>
          <w:r>
            <w:rPr>
              <w:rFonts w:ascii="Times New Roman" w:hAnsi="Times New Roman"/>
              <w:sz w:val="28"/>
              <w:szCs w:val="28"/>
            </w:rPr>
            <w:t>34</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"_Toc515980965" </w:instrText>
          </w:r>
          <w:r>
            <w:fldChar w:fldCharType="separate"/>
          </w:r>
          <w:r>
            <w:rPr>
              <w:rStyle w:val="7"/>
              <w:rFonts w:ascii="Times New Roman" w:hAnsi="Times New Roman"/>
              <w:sz w:val="28"/>
              <w:szCs w:val="28"/>
            </w:rPr>
            <w:t>3 ЕКСПЕРИМЕНТАЛЬНА ЧАСТИНА</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_Toc515980965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"_Toc515980966" </w:instrText>
          </w:r>
          <w:r>
            <w:fldChar w:fldCharType="separate"/>
          </w:r>
          <w:r>
            <w:rPr>
              <w:rStyle w:val="7"/>
              <w:rFonts w:ascii="Times New Roman" w:hAnsi="Times New Roman"/>
              <w:bCs/>
              <w:sz w:val="28"/>
              <w:szCs w:val="28"/>
            </w:rPr>
            <w:t xml:space="preserve">3.1 Формування структури ентомофауни шкідників та агробіоценозу озимої пшениці </w:t>
          </w:r>
          <w:r>
            <w:rPr>
              <w:rStyle w:val="7"/>
              <w:rFonts w:ascii="Times New Roman" w:hAnsi="Times New Roman"/>
              <w:caps/>
              <w:spacing w:val="-4"/>
              <w:sz w:val="28"/>
              <w:szCs w:val="28"/>
            </w:rPr>
            <w:t>п</w:t>
          </w:r>
          <w:r>
            <w:rPr>
              <w:rStyle w:val="7"/>
              <w:rFonts w:ascii="Times New Roman" w:hAnsi="Times New Roman"/>
              <w:spacing w:val="-4"/>
              <w:sz w:val="28"/>
              <w:szCs w:val="28"/>
            </w:rPr>
            <w:t>івдня Степу України</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_Toc515980966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"_Toc515980967" </w:instrText>
          </w:r>
          <w:r>
            <w:fldChar w:fldCharType="separate"/>
          </w:r>
          <w:r>
            <w:rPr>
              <w:rStyle w:val="7"/>
              <w:rFonts w:ascii="Times New Roman" w:hAnsi="Times New Roman"/>
              <w:sz w:val="28"/>
              <w:szCs w:val="28"/>
            </w:rPr>
            <w:t>3.2 Динаміка розвитку клопа шкідливої черепашки</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_Toc515980967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"_Toc515980968" </w:instrText>
          </w:r>
          <w:r>
            <w:fldChar w:fldCharType="separate"/>
          </w:r>
          <w:r>
            <w:rPr>
              <w:rStyle w:val="7"/>
              <w:rFonts w:ascii="Times New Roman" w:hAnsi="Times New Roman"/>
              <w:sz w:val="28"/>
              <w:szCs w:val="28"/>
            </w:rPr>
            <w:t>3.3 Динаміка розвитку</w:t>
          </w:r>
          <w:r>
            <w:rPr>
              <w:rStyle w:val="7"/>
              <w:rFonts w:ascii="Times New Roman" w:hAnsi="Times New Roman"/>
              <w:sz w:val="28"/>
              <w:szCs w:val="28"/>
              <w:shd w:val="clear" w:color="auto" w:fill="FFFFFF"/>
            </w:rPr>
            <w:t xml:space="preserve"> трипса пшеничного</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_Toc515980968 \h </w:instrText>
          </w:r>
          <w:r>
            <w:rPr>
              <w:rFonts w:ascii="Times New Roman" w:hAnsi="Times New Roman"/>
              <w:sz w:val="28"/>
              <w:szCs w:val="28"/>
            </w:rPr>
            <w:fldChar w:fldCharType="separate"/>
          </w:r>
          <w:r>
            <w:rPr>
              <w:rFonts w:ascii="Times New Roman" w:hAnsi="Times New Roman"/>
              <w:sz w:val="28"/>
              <w:szCs w:val="28"/>
            </w:rPr>
            <w:t>42</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"_Toc515980969" </w:instrText>
          </w:r>
          <w:r>
            <w:fldChar w:fldCharType="separate"/>
          </w:r>
          <w:r>
            <w:rPr>
              <w:rStyle w:val="7"/>
              <w:rFonts w:ascii="Times New Roman" w:hAnsi="Times New Roman"/>
              <w:sz w:val="28"/>
              <w:szCs w:val="28"/>
              <w:shd w:val="clear" w:color="auto" w:fill="FFFFFF"/>
            </w:rPr>
            <w:t>3.4. Вплив агротехнічних заходів на чисельність сисних шкідників</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_Toc515980969 \h </w:instrText>
          </w:r>
          <w:r>
            <w:rPr>
              <w:rFonts w:ascii="Times New Roman" w:hAnsi="Times New Roman"/>
              <w:sz w:val="28"/>
              <w:szCs w:val="28"/>
            </w:rPr>
            <w:fldChar w:fldCharType="separate"/>
          </w:r>
          <w:r>
            <w:rPr>
              <w:rFonts w:ascii="Times New Roman" w:hAnsi="Times New Roman"/>
              <w:sz w:val="28"/>
              <w:szCs w:val="28"/>
            </w:rPr>
            <w:t>49</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rPr>
          </w:pPr>
          <w:r>
            <w:fldChar w:fldCharType="begin"/>
          </w:r>
          <w:r>
            <w:instrText xml:space="preserve"> HYPERLINK \l "_Toc515980970" </w:instrText>
          </w:r>
          <w:r>
            <w:fldChar w:fldCharType="separate"/>
          </w:r>
          <w:r>
            <w:rPr>
              <w:rStyle w:val="7"/>
              <w:rFonts w:ascii="Times New Roman" w:hAnsi="Times New Roman"/>
              <w:sz w:val="28"/>
              <w:szCs w:val="28"/>
            </w:rPr>
            <w:t>3.5 Роль сорту в обмеженні шкодочинності сисних шкідників</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_Toc515980970 \h </w:instrText>
          </w:r>
          <w:r>
            <w:rPr>
              <w:rFonts w:ascii="Times New Roman" w:hAnsi="Times New Roman"/>
              <w:sz w:val="28"/>
              <w:szCs w:val="28"/>
            </w:rPr>
            <w:fldChar w:fldCharType="separate"/>
          </w:r>
          <w:r>
            <w:rPr>
              <w:rFonts w:ascii="Times New Roman" w:hAnsi="Times New Roman"/>
              <w:sz w:val="28"/>
              <w:szCs w:val="28"/>
            </w:rPr>
            <w:t>50</w:t>
          </w:r>
          <w:r>
            <w:rPr>
              <w:rFonts w:ascii="Times New Roman" w:hAnsi="Times New Roman"/>
              <w:sz w:val="28"/>
              <w:szCs w:val="28"/>
            </w:rPr>
            <w:fldChar w:fldCharType="end"/>
          </w:r>
          <w:r>
            <w:rPr>
              <w:rFonts w:ascii="Times New Roman" w:hAnsi="Times New Roman"/>
              <w:sz w:val="28"/>
              <w:szCs w:val="28"/>
            </w:rPr>
            <w:fldChar w:fldCharType="end"/>
          </w:r>
        </w:p>
        <w:p>
          <w:pPr>
            <w:pStyle w:val="12"/>
            <w:tabs>
              <w:tab w:val="right" w:leader="dot" w:pos="9628"/>
            </w:tabs>
            <w:spacing w:after="0" w:line="360" w:lineRule="auto"/>
            <w:ind w:left="0"/>
            <w:jc w:val="both"/>
            <w:rPr>
              <w:rFonts w:ascii="Times New Roman" w:hAnsi="Times New Roman" w:eastAsiaTheme="minorEastAsia"/>
              <w:sz w:val="28"/>
              <w:szCs w:val="28"/>
              <w:lang w:val="uk-UA"/>
            </w:rPr>
          </w:pPr>
          <w:r>
            <w:fldChar w:fldCharType="begin"/>
          </w:r>
          <w:r>
            <w:instrText xml:space="preserve"> HYPERLINK \l "_Toc515980971" </w:instrText>
          </w:r>
          <w:r>
            <w:fldChar w:fldCharType="separate"/>
          </w:r>
          <w:r>
            <w:rPr>
              <w:rStyle w:val="7"/>
              <w:rFonts w:ascii="Times New Roman" w:hAnsi="Times New Roman"/>
              <w:sz w:val="28"/>
              <w:szCs w:val="28"/>
              <w:shd w:val="clear" w:color="auto" w:fill="FFFFFF"/>
            </w:rPr>
            <w:t xml:space="preserve">3.6 Хімічний контроль чисельності </w:t>
          </w:r>
          <w:r>
            <w:rPr>
              <w:rStyle w:val="7"/>
              <w:rFonts w:ascii="Times New Roman" w:hAnsi="Times New Roman"/>
              <w:bCs/>
              <w:sz w:val="28"/>
              <w:szCs w:val="28"/>
            </w:rPr>
            <w:t>сисних шкідників</w:t>
          </w:r>
          <w:r>
            <w:rPr>
              <w:rStyle w:val="7"/>
              <w:rFonts w:ascii="Times New Roman" w:hAnsi="Times New Roman"/>
              <w:bCs/>
              <w:sz w:val="28"/>
              <w:szCs w:val="28"/>
              <w:lang w:val="uk-UA"/>
            </w:rPr>
            <w:t xml:space="preserve"> </w:t>
          </w:r>
          <w:r>
            <w:rPr>
              <w:rStyle w:val="7"/>
              <w:rFonts w:ascii="Times New Roman" w:hAnsi="Times New Roman"/>
              <w:sz w:val="28"/>
              <w:szCs w:val="28"/>
              <w:shd w:val="clear" w:color="auto" w:fill="FFFFFF"/>
            </w:rPr>
            <w:t xml:space="preserve">на посівах озимої </w:t>
          </w:r>
          <w:r>
            <w:rPr>
              <w:rStyle w:val="7"/>
              <w:rFonts w:ascii="Times New Roman" w:hAnsi="Times New Roman"/>
              <w:sz w:val="28"/>
              <w:szCs w:val="28"/>
              <w:shd w:val="clear" w:color="auto" w:fill="FFFFFF"/>
              <w:lang w:val="uk-UA"/>
            </w:rPr>
            <w:t xml:space="preserve"> </w:t>
          </w:r>
          <w:r>
            <w:rPr>
              <w:rStyle w:val="7"/>
              <w:rFonts w:ascii="Times New Roman" w:hAnsi="Times New Roman"/>
              <w:sz w:val="28"/>
              <w:szCs w:val="28"/>
              <w:shd w:val="clear" w:color="auto" w:fill="FFFFFF"/>
            </w:rPr>
            <w:t>пшениці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_Toc515980971 \h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lang w:val="uk-UA"/>
            </w:rPr>
            <w:t>5</w:t>
          </w:r>
        </w:p>
        <w:p>
          <w:pPr>
            <w:pStyle w:val="12"/>
            <w:tabs>
              <w:tab w:val="right" w:leader="dot" w:pos="9628"/>
            </w:tabs>
            <w:spacing w:after="0" w:line="360" w:lineRule="auto"/>
            <w:ind w:left="0"/>
            <w:jc w:val="both"/>
            <w:rPr>
              <w:rFonts w:ascii="Times New Roman" w:hAnsi="Times New Roman" w:eastAsiaTheme="minorEastAsia"/>
              <w:sz w:val="28"/>
              <w:szCs w:val="28"/>
              <w:lang w:val="uk-UA"/>
            </w:rPr>
          </w:pPr>
          <w:r>
            <w:fldChar w:fldCharType="begin"/>
          </w:r>
          <w:r>
            <w:instrText xml:space="preserve"> HYPERLINK \l "_Toc515980972" </w:instrText>
          </w:r>
          <w:r>
            <w:fldChar w:fldCharType="separate"/>
          </w:r>
          <w:r>
            <w:rPr>
              <w:rStyle w:val="7"/>
              <w:rFonts w:ascii="Times New Roman" w:hAnsi="Times New Roman"/>
              <w:sz w:val="28"/>
              <w:szCs w:val="28"/>
            </w:rPr>
            <w:t>4 ОХОРОНА ПРАЦІ</w:t>
          </w:r>
          <w:r>
            <w:rPr>
              <w:rFonts w:ascii="Times New Roman" w:hAnsi="Times New Roman"/>
              <w:sz w:val="28"/>
              <w:szCs w:val="28"/>
            </w:rPr>
            <w:tab/>
          </w:r>
          <w:r>
            <w:rPr>
              <w:rFonts w:ascii="Times New Roman" w:hAnsi="Times New Roman"/>
              <w:sz w:val="28"/>
              <w:szCs w:val="28"/>
            </w:rPr>
            <w:fldChar w:fldCharType="end"/>
          </w:r>
          <w:r>
            <w:rPr>
              <w:rFonts w:ascii="Times New Roman" w:hAnsi="Times New Roman"/>
              <w:sz w:val="28"/>
              <w:szCs w:val="28"/>
              <w:lang w:val="uk-UA"/>
            </w:rPr>
            <w:t>60</w:t>
          </w:r>
        </w:p>
        <w:p>
          <w:pPr>
            <w:pStyle w:val="12"/>
            <w:tabs>
              <w:tab w:val="right" w:leader="dot" w:pos="9628"/>
            </w:tabs>
            <w:spacing w:after="0" w:line="360" w:lineRule="auto"/>
            <w:ind w:left="0"/>
            <w:jc w:val="both"/>
            <w:rPr>
              <w:rFonts w:ascii="Times New Roman" w:hAnsi="Times New Roman" w:eastAsiaTheme="minorEastAsia"/>
              <w:sz w:val="28"/>
              <w:szCs w:val="28"/>
              <w:lang w:val="uk-UA"/>
            </w:rPr>
          </w:pPr>
          <w:r>
            <w:fldChar w:fldCharType="begin"/>
          </w:r>
          <w:r>
            <w:instrText xml:space="preserve"> HYPERLINK \l "_Toc515980973" </w:instrText>
          </w:r>
          <w:r>
            <w:fldChar w:fldCharType="separate"/>
          </w:r>
          <w:r>
            <w:rPr>
              <w:rStyle w:val="7"/>
              <w:rFonts w:ascii="Times New Roman" w:hAnsi="Times New Roman"/>
              <w:sz w:val="28"/>
              <w:szCs w:val="28"/>
            </w:rPr>
            <w:t>ВИСНОВКИ</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_Toc515980973 \h </w:instrText>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lang w:val="uk-UA"/>
            </w:rPr>
            <w:t>67</w:t>
          </w:r>
        </w:p>
        <w:p>
          <w:pPr>
            <w:pStyle w:val="12"/>
            <w:tabs>
              <w:tab w:val="right" w:leader="dot" w:pos="9628"/>
            </w:tabs>
            <w:spacing w:after="0" w:line="360" w:lineRule="auto"/>
            <w:ind w:left="0"/>
            <w:jc w:val="both"/>
            <w:rPr>
              <w:rFonts w:asciiTheme="minorHAnsi" w:hAnsiTheme="minorHAnsi" w:eastAsiaTheme="minorEastAsia" w:cstheme="minorBidi"/>
              <w:lang w:val="uk-UA"/>
            </w:rPr>
          </w:pPr>
          <w:r>
            <w:fldChar w:fldCharType="begin"/>
          </w:r>
          <w:r>
            <w:instrText xml:space="preserve"> HYPERLINK \l "_Toc515980974" </w:instrText>
          </w:r>
          <w:r>
            <w:fldChar w:fldCharType="separate"/>
          </w:r>
          <w:r>
            <w:rPr>
              <w:rStyle w:val="7"/>
              <w:rFonts w:ascii="Times New Roman" w:hAnsi="Times New Roman" w:eastAsia="SimSun"/>
              <w:sz w:val="28"/>
              <w:szCs w:val="28"/>
              <w:lang w:eastAsia="zh-CN"/>
            </w:rPr>
            <w:t>ПЕРЕЛІК ПОСИЛАНЬ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_Toc515980974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lang w:val="uk-UA"/>
            </w:rPr>
            <w:t>8</w:t>
          </w:r>
        </w:p>
        <w:p>
          <w:pPr>
            <w:spacing w:after="0" w:line="360" w:lineRule="auto"/>
          </w:pPr>
          <w:r>
            <w:rPr>
              <w:rFonts w:ascii="Times New Roman" w:hAnsi="Times New Roman"/>
              <w:sz w:val="28"/>
              <w:szCs w:val="28"/>
            </w:rPr>
            <w:fldChar w:fldCharType="end"/>
          </w:r>
        </w:p>
      </w:sdtContent>
    </w:sdt>
    <w:p>
      <w:pPr>
        <w:spacing w:after="0"/>
        <w:rPr>
          <w:rFonts w:ascii="Times New Roman" w:hAnsi="Times New Roman"/>
          <w:sz w:val="28"/>
          <w:szCs w:val="28"/>
          <w:lang w:val="uk-UA"/>
        </w:rPr>
      </w:pPr>
    </w:p>
    <w:p>
      <w:pPr>
        <w:spacing w:after="0" w:line="360" w:lineRule="auto"/>
        <w:rPr>
          <w:rFonts w:ascii="Times New Roman" w:hAnsi="Times New Roman"/>
          <w:sz w:val="28"/>
          <w:szCs w:val="28"/>
          <w:lang w:val="uk-UA"/>
        </w:rPr>
      </w:pPr>
    </w:p>
    <w:p>
      <w:pPr>
        <w:spacing w:after="0" w:line="360" w:lineRule="auto"/>
        <w:contextualSpacing/>
        <w:jc w:val="center"/>
        <w:rPr>
          <w:rFonts w:ascii="Times New Roman" w:hAnsi="Times New Roman"/>
          <w:sz w:val="28"/>
          <w:szCs w:val="28"/>
          <w:lang w:val="uk-UA"/>
        </w:rPr>
      </w:pPr>
    </w:p>
    <w:p>
      <w:pPr>
        <w:spacing w:after="0" w:line="360" w:lineRule="auto"/>
        <w:contextualSpacing/>
        <w:jc w:val="center"/>
        <w:rPr>
          <w:rFonts w:ascii="Times New Roman" w:hAnsi="Times New Roman"/>
          <w:sz w:val="28"/>
          <w:szCs w:val="28"/>
          <w:lang w:val="uk-UA"/>
        </w:rPr>
      </w:pPr>
    </w:p>
    <w:p>
      <w:pPr>
        <w:spacing w:after="0" w:line="259" w:lineRule="auto"/>
        <w:rPr>
          <w:rFonts w:ascii="Times New Roman" w:hAnsi="Times New Roman"/>
          <w:sz w:val="28"/>
          <w:szCs w:val="28"/>
          <w:lang w:val="uk-UA"/>
        </w:rPr>
      </w:pPr>
      <w:r>
        <w:rPr>
          <w:rFonts w:ascii="Times New Roman" w:hAnsi="Times New Roman"/>
          <w:sz w:val="28"/>
          <w:szCs w:val="28"/>
          <w:lang w:val="uk-UA"/>
        </w:rPr>
        <w:br w:type="page"/>
      </w:r>
    </w:p>
    <w:p>
      <w:pPr>
        <w:pStyle w:val="3"/>
        <w:jc w:val="center"/>
        <w:rPr>
          <w:i w:val="0"/>
        </w:rPr>
      </w:pPr>
      <w:bookmarkStart w:id="56" w:name="_Toc515980958"/>
      <w:r>
        <w:rPr>
          <w:i w:val="0"/>
        </w:rPr>
        <w:t>ВСТУП</w:t>
      </w:r>
      <w:bookmarkEnd w:id="56"/>
    </w:p>
    <w:p>
      <w:pPr>
        <w:spacing w:after="0" w:line="360" w:lineRule="auto"/>
        <w:ind w:firstLine="709"/>
        <w:contextualSpacing/>
        <w:jc w:val="center"/>
        <w:rPr>
          <w:rFonts w:ascii="Times New Roman" w:hAnsi="Times New Roman"/>
          <w:sz w:val="28"/>
          <w:szCs w:val="28"/>
          <w:lang w:val="uk-UA"/>
        </w:rPr>
      </w:pPr>
    </w:p>
    <w:p>
      <w:pPr>
        <w:spacing w:after="0" w:line="360" w:lineRule="auto"/>
        <w:ind w:firstLine="709"/>
        <w:contextualSpacing/>
        <w:jc w:val="center"/>
        <w:rPr>
          <w:rFonts w:ascii="Times New Roman" w:hAnsi="Times New Roman"/>
          <w:sz w:val="28"/>
          <w:szCs w:val="28"/>
          <w:lang w:val="uk-UA"/>
        </w:rPr>
      </w:pPr>
    </w:p>
    <w:p>
      <w:pPr>
        <w:spacing w:after="0" w:line="360" w:lineRule="auto"/>
        <w:ind w:firstLine="708"/>
        <w:jc w:val="both"/>
        <w:rPr>
          <w:rFonts w:ascii="Times New Roman" w:hAnsi="Times New Roman" w:eastAsia="Calibri"/>
          <w:sz w:val="24"/>
          <w:szCs w:val="24"/>
          <w:lang w:eastAsia="en-US"/>
        </w:rPr>
      </w:pPr>
      <w:r>
        <w:rPr>
          <w:rFonts w:ascii="Times New Roman" w:hAnsi="Times New Roman" w:eastAsia="Calibri"/>
          <w:sz w:val="24"/>
          <w:szCs w:val="24"/>
          <w:lang w:val="uk-UA" w:eastAsia="en-US"/>
        </w:rPr>
        <w:t>Озима пшениця є провідною зерновою культурою в Україні, за рахунок якої забезпечується загальний рівень виробництва зерна. В останні роки фітосанітарний стан посівів зернових колосових культур, зокрема на озимій пшениці, значно погіршився. Загальне зниження рівня агротехніки, порушення сівозмін, послаблення захисних заходів, зміни клімату та інші чинники сприяють збільшенню  та поширенню багатьох видів шкідників у кількостях, що викликають господарсько-відчутні втрати врожаю. В  окремі  роки  суми негативних температур за зимовий період зменшувалися  у 2–3 рази, що послабило їх негативну дію на шкідливі організми, перезимівля стала кращою, інколи вона сягає 80-95% [1,</w:t>
      </w:r>
      <w:r>
        <w:rPr>
          <w:rFonts w:ascii="Times New Roman" w:hAnsi="Times New Roman" w:eastAsia="Calibri"/>
          <w:sz w:val="24"/>
          <w:szCs w:val="24"/>
          <w:lang w:eastAsia="en-US"/>
        </w:rPr>
        <w:t xml:space="preserve"> </w:t>
      </w:r>
      <w:r>
        <w:rPr>
          <w:rFonts w:ascii="Times New Roman" w:hAnsi="Times New Roman" w:eastAsia="Calibri"/>
          <w:sz w:val="24"/>
          <w:szCs w:val="24"/>
          <w:lang w:val="uk-UA" w:eastAsia="en-US"/>
        </w:rPr>
        <w:t>2].</w:t>
      </w:r>
    </w:p>
    <w:p>
      <w:pPr>
        <w:spacing w:after="0" w:line="360" w:lineRule="auto"/>
        <w:ind w:firstLine="708"/>
        <w:jc w:val="both"/>
        <w:rPr>
          <w:rFonts w:ascii="Times New Roman" w:hAnsi="Times New Roman" w:eastAsia="Calibri"/>
          <w:sz w:val="24"/>
          <w:szCs w:val="24"/>
          <w:lang w:val="uk-UA" w:eastAsia="en-US"/>
        </w:rPr>
      </w:pPr>
      <w:r>
        <w:rPr>
          <w:rFonts w:ascii="Times New Roman" w:hAnsi="Times New Roman" w:eastAsia="Calibri"/>
          <w:sz w:val="24"/>
          <w:szCs w:val="24"/>
          <w:lang w:eastAsia="en-US"/>
        </w:rPr>
        <w:t xml:space="preserve"> </w:t>
      </w:r>
      <w:r>
        <w:rPr>
          <w:rFonts w:ascii="Times New Roman" w:hAnsi="Times New Roman" w:eastAsia="Calibri"/>
          <w:sz w:val="24"/>
          <w:szCs w:val="24"/>
          <w:lang w:val="uk-UA" w:eastAsia="en-US"/>
        </w:rPr>
        <w:t>Стабільному    збільшенню виробництва зерна, що є актуальною і важливою проблемою, сприяють всебічно обґрунтовані заходи захисту рослин від шкідливих організмів, від яких щорічно втрачається понад 30% урожаю, але їх негативний вплив на навколишнє середовище переріс у потужний постійно діючий фактор екологічного ризику. Завдяки своїй високій ефективності, хімічний метод захисту сільськогосподарських культур є основним. Тому дослідження в даній області і в цілому проблеми захисту від сисних шкідників озимої пшениці, а також інших колосових не втрачають своєї актуальності,</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Технологія захисних заходів передбачає не тільки правильний їх вибір, а й раціональне поєднання організаційно-господарських, агротехнічних, хімічних та інших методів захисту рослин. Особливу увагу слід звернути на добір і використання сортів озимої пшениці, стійких проти пошкоджень найбільш поширеними й небезпечними видами [1]. На сьогодні поки що не виведено сортів озимої пшениці, стійких проти пошкоджень клопом-черепашкою. Але сорти озимої пшениці мають різну відповідну реакцію на дію протеолітичних ферментів, котрі вводяться шкідником у зернівку при живленні [1, 2]. </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Об’єктом дослідження є </w:t>
      </w:r>
      <w:r>
        <w:rPr>
          <w:rFonts w:ascii="Times New Roman" w:hAnsi="Times New Roman"/>
          <w:spacing w:val="-4"/>
          <w:sz w:val="28"/>
          <w:szCs w:val="28"/>
          <w:lang w:val="uk-UA"/>
        </w:rPr>
        <w:t>сисні шкідники пшениці озимої</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Предметом дослідження є шкідливість сисних шкідників, що знижують продуктивність озимої пшениці та погіршують якість зерна.</w:t>
      </w:r>
    </w:p>
    <w:p>
      <w:pPr>
        <w:spacing w:after="0" w:line="360" w:lineRule="auto"/>
        <w:ind w:firstLine="708"/>
        <w:jc w:val="both"/>
        <w:rPr>
          <w:rFonts w:ascii="Times New Roman" w:hAnsi="Times New Roman" w:eastAsia="Calibri"/>
          <w:sz w:val="24"/>
          <w:szCs w:val="24"/>
          <w:lang w:val="uk-UA" w:eastAsia="en-US"/>
        </w:rPr>
      </w:pPr>
      <w:r>
        <w:rPr>
          <w:rFonts w:ascii="Times New Roman" w:hAnsi="Times New Roman" w:eastAsia="Calibri"/>
          <w:sz w:val="24"/>
          <w:szCs w:val="24"/>
          <w:lang w:val="uk-UA" w:eastAsia="en-US"/>
        </w:rPr>
        <w:t xml:space="preserve">    Метою наших досліджень було визначення поширення та шкідливості сисних шкідників на посівах озимої пшениці, а також вивчення ефективності дії сучасних інсектицидів проти комплексу фітофагів у агроценозі озимої пшениці сорту Краснодарська безоста.</w:t>
      </w:r>
    </w:p>
    <w:p>
      <w:pPr>
        <w:pStyle w:val="19"/>
        <w:tabs>
          <w:tab w:val="left" w:pos="709"/>
        </w:tabs>
        <w:ind w:firstLine="709"/>
        <w:rPr>
          <w:lang w:val="uk-UA"/>
        </w:rPr>
      </w:pPr>
      <w:r>
        <w:rPr>
          <w:lang w:val="uk-UA"/>
        </w:rPr>
        <w:t xml:space="preserve">Для досягнення поставленої мети вирішувались такі завдання: </w:t>
      </w:r>
    </w:p>
    <w:p>
      <w:pPr>
        <w:pStyle w:val="19"/>
        <w:ind w:firstLine="709"/>
        <w:rPr>
          <w:lang w:val="uk-UA"/>
        </w:rPr>
      </w:pPr>
      <w:r>
        <w:rPr>
          <w:lang w:val="uk-UA"/>
        </w:rPr>
        <w:t>1</w:t>
      </w:r>
      <w:r>
        <w:rPr>
          <w:lang w:val="ru-RU"/>
        </w:rPr>
        <w:t xml:space="preserve">) </w:t>
      </w:r>
      <w:r>
        <w:rPr>
          <w:lang w:val="uk-UA"/>
        </w:rPr>
        <w:t>вивчити видовий склад і структуру ентомокомплексу сисних шкідників, визначити їх шкодочинність;</w:t>
      </w:r>
    </w:p>
    <w:p>
      <w:pPr>
        <w:pStyle w:val="14"/>
        <w:tabs>
          <w:tab w:val="left" w:pos="-2127"/>
          <w:tab w:val="left" w:pos="851"/>
          <w:tab w:val="left" w:pos="1843"/>
          <w:tab w:val="left" w:pos="2127"/>
          <w:tab w:val="left" w:pos="3686"/>
          <w:tab w:val="left" w:pos="9214"/>
        </w:tabs>
        <w:spacing w:line="360" w:lineRule="auto"/>
        <w:ind w:firstLine="709"/>
        <w:jc w:val="both"/>
        <w:rPr>
          <w:szCs w:val="28"/>
          <w:lang w:val="uk-UA"/>
        </w:rPr>
      </w:pPr>
      <w:r>
        <w:rPr>
          <w:b w:val="0"/>
          <w:szCs w:val="28"/>
          <w:lang w:val="uk-UA"/>
        </w:rPr>
        <w:t>2) оцінити вплив агротехнічних заходів на   динаміку чисельності сисних шкідників;</w:t>
      </w:r>
    </w:p>
    <w:p>
      <w:pPr>
        <w:pStyle w:val="14"/>
        <w:tabs>
          <w:tab w:val="left" w:pos="-2127"/>
          <w:tab w:val="left" w:pos="851"/>
          <w:tab w:val="left" w:pos="1843"/>
          <w:tab w:val="left" w:pos="2127"/>
          <w:tab w:val="left" w:pos="3686"/>
          <w:tab w:val="left" w:pos="9214"/>
        </w:tabs>
        <w:spacing w:line="360" w:lineRule="auto"/>
        <w:ind w:firstLine="709"/>
        <w:jc w:val="both"/>
        <w:rPr>
          <w:b w:val="0"/>
          <w:szCs w:val="28"/>
          <w:lang w:val="uk-UA"/>
        </w:rPr>
      </w:pPr>
      <w:r>
        <w:rPr>
          <w:b w:val="0"/>
          <w:szCs w:val="28"/>
          <w:lang w:val="uk-UA"/>
        </w:rPr>
        <w:t>3) визначити роль сорту в обмеженні шкодочинностісисних шкідників;.</w:t>
      </w:r>
    </w:p>
    <w:p>
      <w:pPr>
        <w:pStyle w:val="14"/>
        <w:tabs>
          <w:tab w:val="left" w:pos="-2127"/>
          <w:tab w:val="left" w:pos="851"/>
          <w:tab w:val="left" w:pos="1843"/>
          <w:tab w:val="left" w:pos="2127"/>
          <w:tab w:val="left" w:pos="3686"/>
          <w:tab w:val="left" w:pos="9214"/>
        </w:tabs>
        <w:spacing w:line="360" w:lineRule="auto"/>
        <w:ind w:firstLine="709"/>
        <w:jc w:val="both"/>
        <w:rPr>
          <w:b w:val="0"/>
          <w:szCs w:val="28"/>
          <w:lang w:val="uk-UA"/>
        </w:rPr>
      </w:pPr>
      <w:r>
        <w:rPr>
          <w:b w:val="0"/>
          <w:szCs w:val="28"/>
          <w:lang w:val="uk-UA"/>
        </w:rPr>
        <w:t>4) вивчити біологічну ефективність інсектицидів проти комплексу сисних шкідників.</w:t>
      </w:r>
    </w:p>
    <w:p>
      <w:pPr>
        <w:widowControl w:val="0"/>
        <w:tabs>
          <w:tab w:val="left" w:pos="567"/>
        </w:tabs>
        <w:spacing w:after="0" w:line="360" w:lineRule="auto"/>
        <w:ind w:firstLine="709"/>
        <w:jc w:val="both"/>
        <w:rPr>
          <w:rFonts w:ascii="Times New Roman" w:hAnsi="Times New Roman"/>
          <w:spacing w:val="-3"/>
          <w:sz w:val="28"/>
          <w:szCs w:val="28"/>
          <w:lang w:val="uk-UA"/>
        </w:rPr>
      </w:pPr>
      <w:r>
        <w:rPr>
          <w:rFonts w:ascii="Times New Roman" w:hAnsi="Times New Roman"/>
          <w:sz w:val="28"/>
          <w:szCs w:val="28"/>
          <w:lang w:val="uk-UA"/>
        </w:rPr>
        <w:t>Теоретичне значення роботи полягає у розширенні знань щодо зниження продуктивності озимої пшениці та погіршення якості зерна за рахунок сисних шкідників.</w:t>
      </w:r>
    </w:p>
    <w:p>
      <w:pPr>
        <w:widowControl w:val="0"/>
        <w:tabs>
          <w:tab w:val="left" w:pos="56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Практичне значення одержаних результатів.</w:t>
      </w:r>
      <w:r>
        <w:rPr>
          <w:rFonts w:ascii="Times New Roman" w:hAnsi="Times New Roman"/>
          <w:color w:val="000000"/>
          <w:spacing w:val="-4"/>
          <w:sz w:val="28"/>
          <w:szCs w:val="28"/>
          <w:lang w:val="uk-UA"/>
        </w:rPr>
        <w:t xml:space="preserve"> Обґрунтовано важливість моніторингу динаміки чисельності</w:t>
      </w:r>
      <w:r>
        <w:rPr>
          <w:rFonts w:ascii="Times New Roman" w:hAnsi="Times New Roman"/>
          <w:sz w:val="28"/>
          <w:szCs w:val="28"/>
          <w:lang w:val="uk-UA"/>
        </w:rPr>
        <w:t xml:space="preserve"> сисних шкідників. Встановлено залежність чисельності і шкодочинності сисних шкідників пшениці на різних сортах в умовах Степу України. </w:t>
      </w:r>
    </w:p>
    <w:p>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роботи були апробовані у Збірнику  матеріалів VІІІ Регіональної науково-практичної конференції студентів, аспірантів та молодих вчених «Актуальні проблеми та перспективи розвитку природничих, медичних та фармацевтичних наук» Запорізький національний університет. ( Запоріжжя : ЗНУ, 2019) з публікацією тез доповідей</w:t>
      </w:r>
      <w:r>
        <w:rPr>
          <w:rFonts w:ascii="Times New Roman" w:hAnsi="Times New Roman"/>
          <w:color w:val="000000"/>
          <w:sz w:val="28"/>
          <w:szCs w:val="28"/>
          <w:lang w:val="uk-UA"/>
        </w:rPr>
        <w:t>.</w:t>
      </w:r>
    </w:p>
    <w:p>
      <w:pPr>
        <w:spacing w:after="0" w:line="360" w:lineRule="auto"/>
        <w:ind w:firstLine="709"/>
        <w:contextualSpacing/>
        <w:jc w:val="center"/>
        <w:rPr>
          <w:rFonts w:ascii="Times New Roman" w:hAnsi="Times New Roman"/>
          <w:spacing w:val="-1"/>
          <w:sz w:val="28"/>
          <w:szCs w:val="28"/>
          <w:lang w:val="uk-UA"/>
        </w:rPr>
      </w:pPr>
    </w:p>
    <w:p>
      <w:pPr>
        <w:spacing w:after="0" w:line="360" w:lineRule="auto"/>
        <w:ind w:firstLine="709"/>
        <w:contextualSpacing/>
        <w:jc w:val="center"/>
        <w:rPr>
          <w:rFonts w:ascii="Times New Roman" w:hAnsi="Times New Roman"/>
          <w:spacing w:val="-1"/>
          <w:sz w:val="28"/>
          <w:szCs w:val="28"/>
          <w:lang w:val="uk-UA"/>
        </w:rPr>
      </w:pPr>
    </w:p>
    <w:p>
      <w:pPr>
        <w:spacing w:after="0" w:line="240" w:lineRule="auto"/>
        <w:contextualSpacing/>
        <w:rPr>
          <w:rFonts w:ascii="Times New Roman" w:hAnsi="Times New Roman"/>
          <w:spacing w:val="-1"/>
          <w:sz w:val="28"/>
          <w:szCs w:val="28"/>
          <w:lang w:val="uk-UA"/>
        </w:rPr>
      </w:pPr>
    </w:p>
    <w:p>
      <w:pPr>
        <w:spacing w:after="0" w:line="259" w:lineRule="auto"/>
        <w:rPr>
          <w:rFonts w:ascii="Times New Roman" w:hAnsi="Times New Roman"/>
          <w:spacing w:val="-1"/>
          <w:sz w:val="28"/>
          <w:szCs w:val="28"/>
          <w:lang w:val="uk-UA"/>
        </w:rPr>
      </w:pPr>
      <w:r>
        <w:rPr>
          <w:rFonts w:ascii="Times New Roman" w:hAnsi="Times New Roman"/>
          <w:spacing w:val="-1"/>
          <w:sz w:val="28"/>
          <w:szCs w:val="28"/>
          <w:lang w:val="uk-UA"/>
        </w:rPr>
        <w:br w:type="page"/>
      </w:r>
    </w:p>
    <w:p>
      <w:pPr>
        <w:pStyle w:val="3"/>
        <w:jc w:val="center"/>
        <w:rPr>
          <w:i w:val="0"/>
        </w:rPr>
      </w:pPr>
      <w:bookmarkStart w:id="57" w:name="_Toc515980959"/>
      <w:r>
        <w:rPr>
          <w:i w:val="0"/>
        </w:rPr>
        <w:t>1 ОГЛЯД НАУКОВОЇ ЛІТЕРАТУРИ</w:t>
      </w:r>
      <w:bookmarkEnd w:id="57"/>
    </w:p>
    <w:p>
      <w:pPr>
        <w:pStyle w:val="3"/>
        <w:ind w:right="0" w:firstLine="709"/>
        <w:rPr>
          <w:bCs/>
          <w:i w:val="0"/>
          <w:color w:val="000000"/>
        </w:rPr>
      </w:pPr>
      <w:bookmarkStart w:id="58" w:name="_Toc515980960"/>
      <w:r>
        <w:rPr>
          <w:bCs/>
          <w:i w:val="0"/>
          <w:color w:val="000000"/>
          <w:lang w:eastAsia="en-US"/>
        </w:rPr>
        <w:t>1.1 Сисні шкідникі</w:t>
      </w:r>
      <w:r>
        <w:rPr>
          <w:bCs/>
          <w:i w:val="0"/>
          <w:color w:val="000000"/>
        </w:rPr>
        <w:t>: морфологія, розповсюдження, шкодочинність</w:t>
      </w:r>
      <w:bookmarkEnd w:id="58"/>
    </w:p>
    <w:p>
      <w:pPr>
        <w:spacing w:after="0" w:line="360" w:lineRule="auto"/>
        <w:ind w:firstLine="709"/>
        <w:jc w:val="both"/>
        <w:rPr>
          <w:rFonts w:ascii="Times New Roman" w:hAnsi="Times New Roman"/>
          <w:bCs/>
          <w:color w:val="000000"/>
          <w:sz w:val="28"/>
          <w:szCs w:val="28"/>
          <w:lang w:val="uk-UA"/>
        </w:rPr>
      </w:pPr>
    </w:p>
    <w:p>
      <w:pPr>
        <w:spacing w:after="0" w:line="360" w:lineRule="auto"/>
        <w:ind w:firstLine="709"/>
        <w:jc w:val="both"/>
        <w:rPr>
          <w:rFonts w:ascii="Times New Roman" w:hAnsi="Times New Roman"/>
          <w:bCs/>
          <w:color w:val="000000"/>
          <w:sz w:val="28"/>
          <w:szCs w:val="28"/>
          <w:lang w:val="uk-UA"/>
        </w:rPr>
      </w:pPr>
    </w:p>
    <w:p>
      <w:pPr>
        <w:spacing w:after="0" w:line="360" w:lineRule="auto"/>
        <w:ind w:firstLine="709"/>
        <w:jc w:val="both"/>
        <w:rPr>
          <w:rFonts w:ascii="Times New Roman" w:hAnsi="Times New Roman"/>
          <w:bCs/>
          <w:color w:val="000000"/>
          <w:sz w:val="28"/>
          <w:szCs w:val="28"/>
          <w:lang w:val="uk-UA"/>
        </w:rPr>
      </w:pPr>
      <w:r>
        <w:rPr>
          <w:rFonts w:ascii="Times New Roman" w:hAnsi="Times New Roman"/>
          <w:sz w:val="28"/>
          <w:szCs w:val="28"/>
          <w:lang w:val="uk-UA"/>
        </w:rPr>
        <w:t>За результатами досліджень за останні 10 років до групи екологічно константних видів комах-шкідників озимої пшениці в України відносяться: злакові мухи-шведські (</w:t>
      </w:r>
      <w:r>
        <w:rPr>
          <w:rFonts w:ascii="Times New Roman" w:hAnsi="Times New Roman"/>
          <w:i/>
          <w:sz w:val="28"/>
          <w:szCs w:val="28"/>
          <w:lang w:val="uk-UA"/>
        </w:rPr>
        <w:t xml:space="preserve">Oscinosoma frit </w:t>
      </w:r>
      <w:r>
        <w:rPr>
          <w:rFonts w:ascii="Times New Roman" w:hAnsi="Times New Roman"/>
          <w:sz w:val="28"/>
          <w:szCs w:val="28"/>
          <w:lang w:val="uk-UA"/>
        </w:rPr>
        <w:t>L</w:t>
      </w:r>
      <w:r>
        <w:rPr>
          <w:rFonts w:ascii="Times New Roman" w:hAnsi="Times New Roman"/>
          <w:i/>
          <w:sz w:val="28"/>
          <w:szCs w:val="28"/>
          <w:lang w:val="uk-UA"/>
        </w:rPr>
        <w:t xml:space="preserve">. і Oscinella pusilla </w:t>
      </w:r>
      <w:r>
        <w:rPr>
          <w:rFonts w:ascii="Times New Roman" w:hAnsi="Times New Roman"/>
          <w:sz w:val="28"/>
          <w:szCs w:val="28"/>
          <w:lang w:val="uk-UA"/>
        </w:rPr>
        <w:t>Mg</w:t>
      </w:r>
      <w:r>
        <w:rPr>
          <w:rFonts w:ascii="Times New Roman" w:hAnsi="Times New Roman"/>
          <w:i/>
          <w:sz w:val="28"/>
          <w:szCs w:val="28"/>
          <w:lang w:val="uk-UA"/>
        </w:rPr>
        <w:t>.</w:t>
      </w:r>
      <w:r>
        <w:rPr>
          <w:rFonts w:ascii="Times New Roman" w:hAnsi="Times New Roman"/>
          <w:sz w:val="28"/>
          <w:szCs w:val="28"/>
          <w:lang w:val="uk-UA"/>
        </w:rPr>
        <w:t>), гессенська (</w:t>
      </w:r>
      <w:r>
        <w:rPr>
          <w:rFonts w:ascii="Times New Roman" w:hAnsi="Times New Roman"/>
          <w:i/>
          <w:sz w:val="28"/>
          <w:szCs w:val="28"/>
          <w:lang w:val="uk-UA"/>
        </w:rPr>
        <w:t xml:space="preserve">Mayetiola destructor </w:t>
      </w:r>
      <w:r>
        <w:rPr>
          <w:rFonts w:ascii="Times New Roman" w:hAnsi="Times New Roman"/>
          <w:sz w:val="28"/>
          <w:szCs w:val="28"/>
          <w:lang w:val="uk-UA"/>
        </w:rPr>
        <w:t>Say), озима (</w:t>
      </w:r>
      <w:r>
        <w:rPr>
          <w:rFonts w:ascii="Times New Roman" w:hAnsi="Times New Roman"/>
          <w:i/>
          <w:sz w:val="28"/>
          <w:szCs w:val="28"/>
          <w:lang w:val="uk-UA"/>
        </w:rPr>
        <w:t>Hylemyia coarctata Flln</w:t>
      </w:r>
      <w:r>
        <w:rPr>
          <w:rFonts w:ascii="Times New Roman" w:hAnsi="Times New Roman"/>
          <w:sz w:val="28"/>
          <w:szCs w:val="28"/>
          <w:lang w:val="uk-UA"/>
        </w:rPr>
        <w:t>), опоміза (</w:t>
      </w:r>
      <w:r>
        <w:rPr>
          <w:rFonts w:ascii="Times New Roman" w:hAnsi="Times New Roman"/>
          <w:i/>
          <w:sz w:val="28"/>
          <w:szCs w:val="28"/>
          <w:lang w:val="uk-UA"/>
        </w:rPr>
        <w:t xml:space="preserve">Opomyza Florum </w:t>
      </w:r>
      <w:r>
        <w:rPr>
          <w:rFonts w:ascii="Times New Roman" w:hAnsi="Times New Roman"/>
          <w:sz w:val="28"/>
          <w:szCs w:val="28"/>
          <w:lang w:val="uk-UA"/>
        </w:rPr>
        <w:t>F</w:t>
      </w:r>
      <w:r>
        <w:rPr>
          <w:rFonts w:ascii="Times New Roman" w:hAnsi="Times New Roman"/>
          <w:i/>
          <w:sz w:val="28"/>
          <w:szCs w:val="28"/>
          <w:lang w:val="uk-UA"/>
        </w:rPr>
        <w:t>.</w:t>
      </w:r>
      <w:r>
        <w:rPr>
          <w:rFonts w:ascii="Times New Roman" w:hAnsi="Times New Roman"/>
          <w:sz w:val="28"/>
          <w:szCs w:val="28"/>
          <w:lang w:val="uk-UA"/>
        </w:rPr>
        <w:t>), пшенична (</w:t>
      </w:r>
      <w:r>
        <w:rPr>
          <w:rFonts w:ascii="Times New Roman" w:hAnsi="Times New Roman"/>
          <w:i/>
          <w:sz w:val="28"/>
          <w:szCs w:val="28"/>
          <w:lang w:val="uk-UA"/>
        </w:rPr>
        <w:t>Phorbia securis Tiensum</w:t>
      </w:r>
      <w:r>
        <w:rPr>
          <w:rFonts w:ascii="Times New Roman" w:hAnsi="Times New Roman"/>
          <w:sz w:val="28"/>
          <w:szCs w:val="28"/>
          <w:lang w:val="uk-UA"/>
        </w:rPr>
        <w:t>); злакові попелиці – звичайна злакова (</w:t>
      </w:r>
      <w:r>
        <w:rPr>
          <w:rFonts w:ascii="Times New Roman" w:hAnsi="Times New Roman"/>
          <w:i/>
          <w:sz w:val="28"/>
          <w:szCs w:val="28"/>
          <w:lang w:val="uk-UA"/>
        </w:rPr>
        <w:t xml:space="preserve">Schcizaphis graminum </w:t>
      </w:r>
      <w:r>
        <w:rPr>
          <w:rFonts w:ascii="Times New Roman" w:hAnsi="Times New Roman"/>
          <w:sz w:val="28"/>
          <w:szCs w:val="28"/>
          <w:lang w:val="uk-UA"/>
        </w:rPr>
        <w:t>Rond</w:t>
      </w:r>
      <w:r>
        <w:rPr>
          <w:rFonts w:ascii="Times New Roman" w:hAnsi="Times New Roman"/>
          <w:i/>
          <w:sz w:val="28"/>
          <w:szCs w:val="28"/>
          <w:lang w:val="uk-UA"/>
        </w:rPr>
        <w:t>.</w:t>
      </w:r>
      <w:r>
        <w:rPr>
          <w:rFonts w:ascii="Times New Roman" w:hAnsi="Times New Roman"/>
          <w:sz w:val="28"/>
          <w:szCs w:val="28"/>
          <w:lang w:val="uk-UA"/>
        </w:rPr>
        <w:t>), велика злакова (</w:t>
      </w:r>
      <w:r>
        <w:rPr>
          <w:rFonts w:ascii="Times New Roman" w:hAnsi="Times New Roman"/>
          <w:i/>
          <w:sz w:val="28"/>
          <w:szCs w:val="28"/>
          <w:lang w:val="uk-UA"/>
        </w:rPr>
        <w:t xml:space="preserve">Sitobion avenae </w:t>
      </w:r>
      <w:r>
        <w:rPr>
          <w:rFonts w:ascii="Times New Roman" w:hAnsi="Times New Roman"/>
          <w:sz w:val="28"/>
          <w:szCs w:val="28"/>
          <w:lang w:val="uk-UA"/>
        </w:rPr>
        <w:t>F.)</w:t>
      </w:r>
      <w:r>
        <w:rPr>
          <w:rFonts w:ascii="Times New Roman" w:hAnsi="Times New Roman"/>
          <w:i/>
          <w:sz w:val="28"/>
          <w:szCs w:val="28"/>
          <w:lang w:val="uk-UA"/>
        </w:rPr>
        <w:t>;</w:t>
      </w:r>
      <w:r>
        <w:rPr>
          <w:rFonts w:ascii="Times New Roman" w:hAnsi="Times New Roman"/>
          <w:sz w:val="28"/>
          <w:szCs w:val="28"/>
          <w:lang w:val="uk-UA"/>
        </w:rPr>
        <w:t xml:space="preserve"> шкідливі клопи-шкідлива черепашка (</w:t>
      </w:r>
      <w:r>
        <w:rPr>
          <w:rFonts w:ascii="Times New Roman" w:hAnsi="Times New Roman"/>
          <w:i/>
          <w:sz w:val="28"/>
          <w:szCs w:val="28"/>
          <w:lang w:val="uk-UA"/>
        </w:rPr>
        <w:t xml:space="preserve">Eurygaster integriceps </w:t>
      </w:r>
      <w:r>
        <w:rPr>
          <w:rFonts w:ascii="Times New Roman" w:hAnsi="Times New Roman"/>
          <w:sz w:val="28"/>
          <w:szCs w:val="28"/>
          <w:lang w:val="uk-UA"/>
        </w:rPr>
        <w:t>Put</w:t>
      </w:r>
      <w:r>
        <w:rPr>
          <w:rFonts w:ascii="Times New Roman" w:hAnsi="Times New Roman"/>
          <w:i/>
          <w:sz w:val="28"/>
          <w:szCs w:val="28"/>
          <w:lang w:val="uk-UA"/>
        </w:rPr>
        <w:t>.</w:t>
      </w:r>
      <w:r>
        <w:rPr>
          <w:rFonts w:ascii="Times New Roman" w:hAnsi="Times New Roman"/>
          <w:sz w:val="28"/>
          <w:szCs w:val="28"/>
          <w:lang w:val="uk-UA"/>
        </w:rPr>
        <w:t>), маврський клоп (</w:t>
      </w:r>
      <w:r>
        <w:rPr>
          <w:rFonts w:ascii="Times New Roman" w:hAnsi="Times New Roman"/>
          <w:i/>
          <w:sz w:val="28"/>
          <w:szCs w:val="28"/>
          <w:lang w:val="uk-UA"/>
        </w:rPr>
        <w:t xml:space="preserve">E. maura </w:t>
      </w:r>
      <w:r>
        <w:rPr>
          <w:rFonts w:ascii="Times New Roman" w:hAnsi="Times New Roman"/>
          <w:sz w:val="28"/>
          <w:szCs w:val="28"/>
          <w:lang w:val="uk-UA"/>
        </w:rPr>
        <w:t>L</w:t>
      </w:r>
      <w:r>
        <w:rPr>
          <w:rFonts w:ascii="Times New Roman" w:hAnsi="Times New Roman"/>
          <w:i/>
          <w:sz w:val="28"/>
          <w:szCs w:val="28"/>
          <w:lang w:val="uk-UA"/>
        </w:rPr>
        <w:t>.</w:t>
      </w:r>
      <w:r>
        <w:rPr>
          <w:rFonts w:ascii="Times New Roman" w:hAnsi="Times New Roman"/>
          <w:sz w:val="28"/>
          <w:szCs w:val="28"/>
          <w:lang w:val="uk-UA"/>
        </w:rPr>
        <w:t>), австрійський клоп (</w:t>
      </w:r>
      <w:r>
        <w:rPr>
          <w:rFonts w:ascii="Times New Roman" w:hAnsi="Times New Roman"/>
          <w:i/>
          <w:sz w:val="28"/>
          <w:szCs w:val="28"/>
          <w:lang w:val="uk-UA"/>
        </w:rPr>
        <w:t xml:space="preserve">E. austriacus </w:t>
      </w:r>
      <w:r>
        <w:rPr>
          <w:rFonts w:ascii="Times New Roman" w:hAnsi="Times New Roman"/>
          <w:sz w:val="28"/>
          <w:szCs w:val="28"/>
          <w:lang w:val="uk-UA"/>
        </w:rPr>
        <w:t>Schr</w:t>
      </w:r>
      <w:r>
        <w:rPr>
          <w:rFonts w:ascii="Times New Roman" w:hAnsi="Times New Roman"/>
          <w:i/>
          <w:sz w:val="28"/>
          <w:szCs w:val="28"/>
          <w:lang w:val="uk-UA"/>
        </w:rPr>
        <w:t>.</w:t>
      </w:r>
      <w:r>
        <w:rPr>
          <w:rFonts w:ascii="Times New Roman" w:hAnsi="Times New Roman"/>
          <w:sz w:val="28"/>
          <w:szCs w:val="28"/>
          <w:lang w:val="uk-UA"/>
        </w:rPr>
        <w:t>), гостроголовий клоп (</w:t>
      </w:r>
      <w:r>
        <w:rPr>
          <w:rFonts w:ascii="Times New Roman" w:hAnsi="Times New Roman"/>
          <w:i/>
          <w:sz w:val="28"/>
          <w:szCs w:val="28"/>
          <w:lang w:val="uk-UA"/>
        </w:rPr>
        <w:t>Aelia acuminata L.</w:t>
      </w:r>
      <w:r>
        <w:rPr>
          <w:rFonts w:ascii="Times New Roman" w:hAnsi="Times New Roman"/>
          <w:sz w:val="28"/>
          <w:szCs w:val="28"/>
          <w:lang w:val="uk-UA"/>
        </w:rPr>
        <w:t>); хлібні жуки – жук-кузька (</w:t>
      </w:r>
      <w:r>
        <w:rPr>
          <w:rFonts w:ascii="Times New Roman" w:hAnsi="Times New Roman"/>
          <w:i/>
          <w:sz w:val="28"/>
          <w:szCs w:val="28"/>
          <w:lang w:val="uk-UA"/>
        </w:rPr>
        <w:t xml:space="preserve">Anisoplia austriaca </w:t>
      </w:r>
      <w:r>
        <w:rPr>
          <w:rFonts w:ascii="Times New Roman" w:hAnsi="Times New Roman"/>
          <w:sz w:val="28"/>
          <w:szCs w:val="28"/>
          <w:lang w:val="uk-UA"/>
        </w:rPr>
        <w:t>Hrbst.), жук-красун (</w:t>
      </w:r>
      <w:r>
        <w:rPr>
          <w:rFonts w:ascii="Times New Roman" w:hAnsi="Times New Roman"/>
          <w:i/>
          <w:sz w:val="28"/>
          <w:szCs w:val="28"/>
          <w:lang w:val="uk-UA"/>
        </w:rPr>
        <w:t xml:space="preserve">А. segetum </w:t>
      </w:r>
      <w:r>
        <w:rPr>
          <w:rFonts w:ascii="Times New Roman" w:hAnsi="Times New Roman"/>
          <w:sz w:val="28"/>
          <w:szCs w:val="28"/>
          <w:lang w:val="uk-UA"/>
        </w:rPr>
        <w:t>Hrbst</w:t>
      </w:r>
      <w:r>
        <w:rPr>
          <w:rFonts w:ascii="Times New Roman" w:hAnsi="Times New Roman"/>
          <w:i/>
          <w:sz w:val="28"/>
          <w:szCs w:val="28"/>
          <w:lang w:val="uk-UA"/>
        </w:rPr>
        <w:t>.</w:t>
      </w:r>
      <w:r>
        <w:rPr>
          <w:rFonts w:ascii="Times New Roman" w:hAnsi="Times New Roman"/>
          <w:sz w:val="28"/>
          <w:szCs w:val="28"/>
          <w:lang w:val="uk-UA"/>
        </w:rPr>
        <w:t>), жук-хрестоносець (</w:t>
      </w:r>
      <w:r>
        <w:rPr>
          <w:rFonts w:ascii="Times New Roman" w:hAnsi="Times New Roman"/>
          <w:i/>
          <w:sz w:val="28"/>
          <w:szCs w:val="28"/>
          <w:lang w:val="uk-UA"/>
        </w:rPr>
        <w:t>A. agricola Poda.</w:t>
      </w:r>
      <w:r>
        <w:rPr>
          <w:rFonts w:ascii="Times New Roman" w:hAnsi="Times New Roman"/>
          <w:sz w:val="28"/>
          <w:szCs w:val="28"/>
          <w:lang w:val="uk-UA"/>
        </w:rPr>
        <w:t>); трипс пшеничний (</w:t>
      </w:r>
      <w:r>
        <w:rPr>
          <w:rFonts w:ascii="Times New Roman" w:hAnsi="Times New Roman"/>
          <w:i/>
          <w:sz w:val="28"/>
          <w:szCs w:val="28"/>
          <w:lang w:val="uk-UA"/>
        </w:rPr>
        <w:t xml:space="preserve">Haplothrips tritici </w:t>
      </w:r>
      <w:r>
        <w:rPr>
          <w:rFonts w:ascii="Times New Roman" w:hAnsi="Times New Roman"/>
          <w:sz w:val="28"/>
          <w:szCs w:val="28"/>
          <w:lang w:val="uk-UA"/>
        </w:rPr>
        <w:t>Kurd.), совка озима (</w:t>
      </w:r>
      <w:r>
        <w:rPr>
          <w:rFonts w:ascii="Times New Roman" w:hAnsi="Times New Roman"/>
          <w:i/>
          <w:sz w:val="28"/>
          <w:szCs w:val="28"/>
          <w:lang w:val="uk-UA"/>
        </w:rPr>
        <w:t xml:space="preserve">Agrotis segetum </w:t>
      </w:r>
      <w:r>
        <w:rPr>
          <w:rFonts w:ascii="Times New Roman" w:hAnsi="Times New Roman"/>
          <w:sz w:val="28"/>
          <w:szCs w:val="28"/>
          <w:lang w:val="uk-UA"/>
        </w:rPr>
        <w:t>Schiff</w:t>
      </w:r>
      <w:r>
        <w:rPr>
          <w:rFonts w:ascii="Times New Roman" w:hAnsi="Times New Roman"/>
          <w:i/>
          <w:sz w:val="28"/>
          <w:szCs w:val="28"/>
          <w:lang w:val="uk-UA"/>
        </w:rPr>
        <w:t>.</w:t>
      </w:r>
      <w:r>
        <w:rPr>
          <w:rFonts w:ascii="Times New Roman" w:hAnsi="Times New Roman"/>
          <w:sz w:val="28"/>
          <w:szCs w:val="28"/>
          <w:lang w:val="uk-UA"/>
        </w:rPr>
        <w:t>), хлібна жужелиця (</w:t>
      </w:r>
      <w:r>
        <w:rPr>
          <w:rFonts w:ascii="Times New Roman" w:hAnsi="Times New Roman"/>
          <w:i/>
          <w:sz w:val="28"/>
          <w:szCs w:val="28"/>
          <w:lang w:val="uk-UA"/>
        </w:rPr>
        <w:t xml:space="preserve">Zabrus tenebrioides </w:t>
      </w:r>
      <w:r>
        <w:rPr>
          <w:rFonts w:ascii="Times New Roman" w:hAnsi="Times New Roman"/>
          <w:sz w:val="28"/>
          <w:szCs w:val="28"/>
          <w:lang w:val="uk-UA"/>
        </w:rPr>
        <w:t>Geoze.), дротяники та несправжні дротяники.</w:t>
      </w:r>
    </w:p>
    <w:p>
      <w:pPr>
        <w:spacing w:after="0" w:line="360" w:lineRule="auto"/>
        <w:ind w:firstLine="709"/>
        <w:jc w:val="both"/>
        <w:rPr>
          <w:rFonts w:ascii="Times New Roman" w:hAnsi="Times New Roman"/>
          <w:color w:val="000000"/>
          <w:sz w:val="28"/>
          <w:szCs w:val="28"/>
          <w:lang w:val="uk-UA"/>
        </w:rPr>
      </w:pPr>
      <w:r>
        <w:rPr>
          <w:rFonts w:ascii="Times New Roman" w:hAnsi="Times New Roman"/>
          <w:bCs/>
          <w:color w:val="000000"/>
          <w:sz w:val="28"/>
          <w:szCs w:val="28"/>
          <w:lang w:val="uk-UA"/>
        </w:rPr>
        <w:t xml:space="preserve">Пшеничний трипс </w:t>
      </w:r>
      <w:r>
        <w:rPr>
          <w:rFonts w:ascii="Times New Roman" w:hAnsi="Times New Roman"/>
          <w:i/>
          <w:iCs/>
          <w:color w:val="000000"/>
          <w:sz w:val="28"/>
          <w:szCs w:val="28"/>
          <w:lang w:val="uk-UA"/>
        </w:rPr>
        <w:t>(Haplothrips tritici)</w:t>
      </w:r>
      <w:r>
        <w:rPr>
          <w:rFonts w:ascii="Times New Roman" w:hAnsi="Times New Roman"/>
          <w:color w:val="000000"/>
          <w:sz w:val="28"/>
          <w:szCs w:val="28"/>
          <w:lang w:val="uk-UA"/>
        </w:rPr>
        <w:t>. Самки довжиною 1,3-1,5 мм. Тіло дорослої комахи чорно-коричневе або чорне. Вусики 8-членикові, другий членик чорний, на вершині жовтувато-бурий; третій жовтий, лише на вершині затемнений, четвертий біля основи і по боках жовтуватий, п'ятий лише біля основи жовтувато-бурий. Крила прозорі. Гомілки і лапки передніх ніг жовті, основи і краї гомілок блідо-бурі. Останній сегмент черевця витягнутий на кінці у вигляді трубки. Самець менший і вужчий за самку, трапляється дуже рідко. Личинки червоного кольору (рис.1.3).</w:t>
      </w:r>
    </w:p>
    <w:p>
      <w:pPr>
        <w:spacing w:after="0" w:line="360" w:lineRule="auto"/>
        <w:ind w:firstLine="709"/>
        <w:jc w:val="both"/>
        <w:rPr>
          <w:rFonts w:ascii="Times New Roman" w:hAnsi="Times New Roman"/>
          <w:color w:val="000000"/>
          <w:sz w:val="28"/>
          <w:szCs w:val="28"/>
          <w:lang w:val="uk-UA"/>
        </w:rPr>
      </w:pPr>
      <w:r>
        <w:rPr>
          <w:rFonts w:ascii="Times New Roman" w:hAnsi="Times New Roman"/>
          <w:spacing w:val="-1"/>
          <w:sz w:val="28"/>
          <w:szCs w:val="28"/>
          <w:lang w:val="uk-UA"/>
        </w:rPr>
        <w:t xml:space="preserve"> Пшеничний трипс належить до родини флеотріпіди </w:t>
      </w:r>
      <w:r>
        <w:rPr>
          <w:rFonts w:ascii="Times New Roman" w:hAnsi="Times New Roman"/>
          <w:i/>
          <w:spacing w:val="-1"/>
          <w:sz w:val="28"/>
          <w:szCs w:val="28"/>
          <w:lang w:val="uk-UA"/>
        </w:rPr>
        <w:t>Phloothripidae</w:t>
      </w:r>
      <w:r>
        <w:rPr>
          <w:rFonts w:ascii="Times New Roman" w:hAnsi="Times New Roman"/>
          <w:spacing w:val="-1"/>
          <w:sz w:val="28"/>
          <w:szCs w:val="28"/>
          <w:lang w:val="uk-UA"/>
        </w:rPr>
        <w:t xml:space="preserve">, ряду трипсів, або війкокрилих </w:t>
      </w:r>
      <w:r>
        <w:rPr>
          <w:rFonts w:ascii="Times New Roman" w:hAnsi="Times New Roman"/>
          <w:i/>
          <w:spacing w:val="-1"/>
          <w:sz w:val="28"/>
          <w:szCs w:val="28"/>
          <w:lang w:val="uk-UA"/>
        </w:rPr>
        <w:t xml:space="preserve">Thysanoptera </w:t>
      </w:r>
      <w:r>
        <w:rPr>
          <w:rFonts w:ascii="Times New Roman" w:hAnsi="Times New Roman"/>
          <w:spacing w:val="-1"/>
          <w:sz w:val="28"/>
          <w:szCs w:val="28"/>
          <w:lang w:val="uk-UA"/>
        </w:rPr>
        <w:t xml:space="preserve">– це </w:t>
      </w:r>
      <w:r>
        <w:rPr>
          <w:rFonts w:ascii="Times New Roman" w:hAnsi="Times New Roman"/>
          <w:sz w:val="28"/>
          <w:szCs w:val="28"/>
          <w:shd w:val="clear" w:color="auto" w:fill="FFFFFF"/>
          <w:lang w:val="uk-UA"/>
        </w:rPr>
        <w:t>шкідники зернових злакових культур; шкідники овочевих культур; шкідники технічних культур. В залежності від виду трипсів пошкоджу</w:t>
      </w:r>
      <w:r>
        <w:rPr>
          <w:rFonts w:ascii="Times New Roman" w:hAnsi="Times New Roman"/>
          <w:sz w:val="28"/>
          <w:szCs w:val="28"/>
          <w:lang w:val="uk-UA"/>
        </w:rPr>
        <w:t>ються</w:t>
      </w:r>
      <w:r>
        <w:rPr>
          <w:rFonts w:ascii="Times New Roman" w:hAnsi="Times New Roman"/>
          <w:sz w:val="28"/>
          <w:szCs w:val="28"/>
          <w:shd w:val="clear" w:color="auto" w:fill="FFFFFF"/>
          <w:lang w:val="uk-UA"/>
        </w:rPr>
        <w:t xml:space="preserve"> переважно листя або ж вся рослина, при цьому в деяких випадках можливо також перенесення вірусів. </w:t>
      </w:r>
      <w:r>
        <w:rPr>
          <w:rFonts w:ascii="Times New Roman" w:hAnsi="Times New Roman"/>
          <w:sz w:val="28"/>
          <w:szCs w:val="28"/>
        </w:rPr>
        <w:t>Проколюючи лист, тр</w:t>
      </w:r>
      <w:r>
        <w:rPr>
          <w:rFonts w:ascii="Times New Roman" w:hAnsi="Times New Roman"/>
          <w:sz w:val="28"/>
          <w:szCs w:val="28"/>
          <w:lang w:val="uk-UA"/>
        </w:rPr>
        <w:t>и</w:t>
      </w:r>
      <w:r>
        <w:rPr>
          <w:rFonts w:ascii="Times New Roman" w:hAnsi="Times New Roman"/>
          <w:sz w:val="28"/>
          <w:szCs w:val="28"/>
        </w:rPr>
        <w:t xml:space="preserve">псвисмоктує соки. </w:t>
      </w:r>
      <w:r>
        <w:rPr>
          <w:rFonts w:ascii="Times New Roman" w:hAnsi="Times New Roman"/>
          <w:sz w:val="28"/>
          <w:szCs w:val="28"/>
          <w:shd w:val="clear" w:color="auto" w:fill="FFFFFF"/>
        </w:rPr>
        <w:t>Трипси легко переміщуються з ураженої</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рослини на</w:t>
      </w:r>
      <w:r>
        <w:rPr>
          <w:rFonts w:ascii="Times New Roman" w:hAnsi="Times New Roman"/>
          <w:sz w:val="28"/>
          <w:szCs w:val="28"/>
          <w:shd w:val="clear" w:color="auto" w:fill="FFFFFF"/>
          <w:lang w:val="uk-UA"/>
        </w:rPr>
        <w:t xml:space="preserve"> ті </w:t>
      </w:r>
      <w:r>
        <w:rPr>
          <w:rFonts w:ascii="Times New Roman" w:hAnsi="Times New Roman"/>
          <w:sz w:val="28"/>
          <w:szCs w:val="28"/>
          <w:shd w:val="clear" w:color="auto" w:fill="FFFFFF"/>
        </w:rPr>
        <w:t>що стоять поручздорові,</w:t>
      </w:r>
      <w:r>
        <w:rPr>
          <w:rFonts w:ascii="Times New Roman" w:hAnsi="Times New Roman"/>
          <w:sz w:val="28"/>
          <w:szCs w:val="28"/>
          <w:shd w:val="clear" w:color="auto" w:fill="FFFFFF"/>
          <w:lang w:val="uk-UA"/>
        </w:rPr>
        <w:t xml:space="preserve"> це </w:t>
      </w:r>
      <w:r>
        <w:rPr>
          <w:rFonts w:ascii="Times New Roman" w:hAnsi="Times New Roman"/>
          <w:sz w:val="28"/>
          <w:szCs w:val="28"/>
          <w:shd w:val="clear" w:color="auto" w:fill="FFFFFF"/>
        </w:rPr>
        <w:t>ускладнює</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боротьбу з ними. У закритому</w:t>
      </w:r>
      <w:r>
        <w:rPr>
          <w:rFonts w:ascii="Times New Roman" w:hAnsi="Times New Roman"/>
          <w:sz w:val="28"/>
          <w:szCs w:val="28"/>
          <w:shd w:val="clear" w:color="auto" w:fill="FFFFFF"/>
          <w:lang w:val="uk-UA"/>
        </w:rPr>
        <w:t xml:space="preserve"> ґрунті </w:t>
      </w:r>
      <w:r>
        <w:rPr>
          <w:rFonts w:ascii="Times New Roman" w:hAnsi="Times New Roman"/>
          <w:sz w:val="28"/>
          <w:szCs w:val="28"/>
          <w:shd w:val="clear" w:color="auto" w:fill="FFFFFF"/>
        </w:rPr>
        <w:t>тр</w:t>
      </w:r>
      <w:r>
        <w:rPr>
          <w:rFonts w:ascii="Times New Roman" w:hAnsi="Times New Roman"/>
          <w:sz w:val="28"/>
          <w:szCs w:val="28"/>
          <w:shd w:val="clear" w:color="auto" w:fill="FFFFFF"/>
          <w:lang w:val="uk-UA"/>
        </w:rPr>
        <w:t>и</w:t>
      </w:r>
      <w:r>
        <w:rPr>
          <w:rFonts w:ascii="Times New Roman" w:hAnsi="Times New Roman"/>
          <w:sz w:val="28"/>
          <w:szCs w:val="28"/>
          <w:shd w:val="clear" w:color="auto" w:fill="FFFFFF"/>
        </w:rPr>
        <w:t>пс</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може</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розвиватися</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цілий</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рік.</w:t>
      </w:r>
      <w:r>
        <w:rPr>
          <w:rFonts w:ascii="Times New Roman" w:hAnsi="Times New Roman"/>
          <w:sz w:val="28"/>
          <w:szCs w:val="28"/>
          <w:shd w:val="clear" w:color="auto" w:fill="FFFFFF"/>
          <w:lang w:val="uk-UA"/>
        </w:rPr>
        <w:t xml:space="preserve"> </w:t>
      </w:r>
      <w:r>
        <w:rPr>
          <w:rFonts w:ascii="Times New Roman" w:hAnsi="Times New Roman"/>
          <w:sz w:val="28"/>
          <w:szCs w:val="28"/>
          <w:lang w:val="uk-UA"/>
        </w:rPr>
        <w:t>Якщо пошарпати колосок, то личинок можна знайти у борозенках зерен; зовні вони схожі на маленькі клаптики червоної ниточки (рис. 1.4). Внаслідок живлення личинок трипса лусочки знебарвлюються, зменшується вага зерна; ступінь зменшення маси пошкодженого зерна залежить від кількості личинок і коливається від 3 (при наявності 1 личинки на колосок) до 19% і більше (4 личинки на колосок) [6, 7].</w:t>
      </w:r>
      <w:r>
        <w:rPr>
          <w:rFonts w:ascii="Times New Roman" w:hAnsi="Times New Roman"/>
          <w:color w:val="000000"/>
          <w:sz w:val="28"/>
          <w:szCs w:val="28"/>
        </w:rPr>
        <w:drawing>
          <wp:anchor distT="0" distB="0" distL="114300" distR="114300" simplePos="0" relativeHeight="251685888" behindDoc="0" locked="0" layoutInCell="1" allowOverlap="1">
            <wp:simplePos x="0" y="0"/>
            <wp:positionH relativeFrom="margin">
              <wp:posOffset>1504950</wp:posOffset>
            </wp:positionH>
            <wp:positionV relativeFrom="margin">
              <wp:posOffset>4149725</wp:posOffset>
            </wp:positionV>
            <wp:extent cx="2170430" cy="1835150"/>
            <wp:effectExtent l="0" t="0" r="1270" b="0"/>
            <wp:wrapSquare wrapText="bothSides"/>
            <wp:docPr id="2" name="Рисунок 2" descr="Описание: http://www.dszr.poltava.ua/images%20oz%20psen/psenichni%20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Описание: http://www.dszr.poltava.ua/images%20oz%20psen/psenichni%20trip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70430" cy="1835150"/>
                    </a:xfrm>
                    <a:prstGeom prst="rect">
                      <a:avLst/>
                    </a:prstGeom>
                    <a:noFill/>
                    <a:ln>
                      <a:noFill/>
                    </a:ln>
                  </pic:spPr>
                </pic:pic>
              </a:graphicData>
            </a:graphic>
          </wp:anchor>
        </w:drawing>
      </w:r>
    </w:p>
    <w:p>
      <w:pPr>
        <w:spacing w:after="0" w:line="360" w:lineRule="auto"/>
        <w:ind w:firstLine="880"/>
        <w:jc w:val="center"/>
        <w:rPr>
          <w:rFonts w:ascii="Times New Roman" w:hAnsi="Times New Roman"/>
          <w:color w:val="000000"/>
          <w:sz w:val="28"/>
          <w:szCs w:val="28"/>
          <w:lang w:val="uk-UA"/>
        </w:rPr>
      </w:pPr>
    </w:p>
    <w:p>
      <w:pPr>
        <w:spacing w:after="0" w:line="360" w:lineRule="auto"/>
        <w:ind w:firstLine="880"/>
        <w:jc w:val="center"/>
        <w:rPr>
          <w:rFonts w:ascii="Times New Roman" w:hAnsi="Times New Roman"/>
          <w:color w:val="000000"/>
          <w:sz w:val="28"/>
          <w:szCs w:val="28"/>
          <w:lang w:val="uk-UA"/>
        </w:rPr>
      </w:pPr>
    </w:p>
    <w:p>
      <w:pPr>
        <w:spacing w:after="0" w:line="360" w:lineRule="auto"/>
        <w:ind w:firstLine="880"/>
        <w:jc w:val="center"/>
        <w:rPr>
          <w:rFonts w:ascii="Times New Roman" w:hAnsi="Times New Roman"/>
          <w:color w:val="000000"/>
          <w:sz w:val="28"/>
          <w:szCs w:val="28"/>
          <w:lang w:val="uk-UA"/>
        </w:rPr>
      </w:pPr>
    </w:p>
    <w:p>
      <w:pPr>
        <w:spacing w:after="0" w:line="360" w:lineRule="auto"/>
        <w:ind w:firstLine="880"/>
        <w:jc w:val="center"/>
        <w:rPr>
          <w:rFonts w:ascii="Times New Roman" w:hAnsi="Times New Roman"/>
          <w:color w:val="000000"/>
          <w:sz w:val="28"/>
          <w:szCs w:val="28"/>
          <w:lang w:val="uk-UA"/>
        </w:rPr>
      </w:pPr>
    </w:p>
    <w:p>
      <w:pPr>
        <w:spacing w:after="0" w:line="360" w:lineRule="auto"/>
        <w:ind w:firstLine="880"/>
        <w:jc w:val="center"/>
        <w:rPr>
          <w:rFonts w:ascii="Times New Roman" w:hAnsi="Times New Roman"/>
          <w:color w:val="000000"/>
          <w:sz w:val="28"/>
          <w:szCs w:val="28"/>
          <w:lang w:val="uk-UA"/>
        </w:rPr>
      </w:pPr>
    </w:p>
    <w:p>
      <w:pPr>
        <w:spacing w:after="0" w:line="360" w:lineRule="auto"/>
        <w:ind w:firstLine="880"/>
        <w:jc w:val="center"/>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bCs/>
          <w:sz w:val="28"/>
          <w:szCs w:val="28"/>
        </w:rPr>
      </w:pPr>
      <w:r>
        <w:rPr>
          <w:rFonts w:ascii="Times New Roman" w:hAnsi="Times New Roman"/>
          <w:color w:val="000000"/>
          <w:sz w:val="28"/>
          <w:szCs w:val="28"/>
          <w:lang w:val="uk-UA"/>
        </w:rPr>
        <w:t xml:space="preserve">Рисунок 1.3 – Пшеничний трипс (самка та личинка) </w:t>
      </w:r>
      <w:r>
        <w:rPr>
          <w:rFonts w:ascii="Times New Roman" w:hAnsi="Times New Roman"/>
          <w:bCs/>
          <w:color w:val="000000" w:themeColor="text1"/>
          <w:sz w:val="28"/>
          <w:szCs w:val="28"/>
          <w14:textFill>
            <w14:solidFill>
              <w14:schemeClr w14:val="tx1"/>
            </w14:solidFill>
          </w14:textFill>
        </w:rPr>
        <w:t>[</w:t>
      </w:r>
      <w:r>
        <w:rPr>
          <w:rFonts w:ascii="Times New Roman" w:hAnsi="Times New Roman"/>
          <w:bCs/>
          <w:color w:val="000000" w:themeColor="text1"/>
          <w:sz w:val="28"/>
          <w:szCs w:val="28"/>
          <w:lang w:val="uk-UA"/>
          <w14:textFill>
            <w14:solidFill>
              <w14:schemeClr w14:val="tx1"/>
            </w14:solidFill>
          </w14:textFill>
        </w:rPr>
        <w:t>6</w:t>
      </w:r>
      <w:r>
        <w:rPr>
          <w:rFonts w:ascii="Times New Roman" w:hAnsi="Times New Roman"/>
          <w:bCs/>
          <w:color w:val="000000" w:themeColor="text1"/>
          <w:sz w:val="28"/>
          <w:szCs w:val="28"/>
          <w14:textFill>
            <w14:solidFill>
              <w14:schemeClr w14:val="tx1"/>
            </w14:solidFill>
          </w14:textFill>
        </w:rPr>
        <w:t>]</w:t>
      </w:r>
    </w:p>
    <w:p>
      <w:pPr>
        <w:spacing w:after="0" w:line="360" w:lineRule="auto"/>
        <w:ind w:firstLine="709"/>
        <w:jc w:val="both"/>
        <w:rPr>
          <w:rFonts w:ascii="Times New Roman" w:hAnsi="Times New Roman"/>
          <w:bCs/>
          <w:sz w:val="28"/>
          <w:szCs w:val="28"/>
        </w:rPr>
      </w:pPr>
    </w:p>
    <w:p>
      <w:pPr>
        <w:spacing w:after="0" w:line="360" w:lineRule="auto"/>
        <w:ind w:firstLine="709"/>
        <w:jc w:val="both"/>
        <w:rPr>
          <w:rFonts w:ascii="Times New Roman" w:hAnsi="Times New Roman"/>
          <w:color w:val="000000"/>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Масовому розмноженню пшеничного трипса сприяє посушлива жарка погода. Зовнішні ознаки ураження трипсами: лист знебарвлюється, краї його покриваються численними точками – слідами від уколів хоботка. В уражених шкідником рослин з нижнього боку листків з’являються буро-коричневі плями. Часто пошкоджені місця набувають сріблястий відтінок: у клітини позбавлені соку проникає повітря. При сильному пошкодженні листки відмирають</w:t>
      </w: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color w:val="000000"/>
          <w:sz w:val="28"/>
          <w:szCs w:val="28"/>
        </w:rPr>
        <w:drawing>
          <wp:anchor distT="0" distB="0" distL="114300" distR="114300" simplePos="0" relativeHeight="251686912" behindDoc="0" locked="0" layoutInCell="1" allowOverlap="1">
            <wp:simplePos x="0" y="0"/>
            <wp:positionH relativeFrom="margin">
              <wp:posOffset>1250315</wp:posOffset>
            </wp:positionH>
            <wp:positionV relativeFrom="margin">
              <wp:posOffset>702945</wp:posOffset>
            </wp:positionV>
            <wp:extent cx="3222625" cy="1614805"/>
            <wp:effectExtent l="0" t="0" r="0" b="4445"/>
            <wp:wrapSquare wrapText="bothSides"/>
            <wp:docPr id="8" name="Рисунок 2" descr="https://www.syngenta.kz/sites/g/files/zhg391/f/styles/syngenta_large/public/haplothrips-tritici_03.jpg?itok=i2I0yV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s://www.syngenta.kz/sites/g/files/zhg391/f/styles/syngenta_large/public/haplothrips-tritici_03.jpg?itok=i2I0yVn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22625" cy="1614805"/>
                    </a:xfrm>
                    <a:prstGeom prst="rect">
                      <a:avLst/>
                    </a:prstGeom>
                    <a:noFill/>
                    <a:ln>
                      <a:noFill/>
                    </a:ln>
                  </pic:spPr>
                </pic:pic>
              </a:graphicData>
            </a:graphic>
          </wp:anchor>
        </w:drawing>
      </w: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Рисунок 1.4 – Личинки трипса пшеничного (</w:t>
      </w:r>
      <w:r>
        <w:rPr>
          <w:rFonts w:ascii="Times New Roman" w:hAnsi="Times New Roman"/>
          <w:i/>
          <w:sz w:val="28"/>
          <w:szCs w:val="28"/>
          <w:lang w:val="uk-UA"/>
        </w:rPr>
        <w:t>Нарlothrips trіtісі</w:t>
      </w:r>
      <w:r>
        <w:rPr>
          <w:rFonts w:ascii="Times New Roman" w:hAnsi="Times New Roman"/>
          <w:sz w:val="28"/>
          <w:szCs w:val="28"/>
          <w:lang w:val="uk-UA"/>
        </w:rPr>
        <w:t>) [8]</w:t>
      </w: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На посівах злакових культур зареєстровано 56 видів рослиноїдних і 11 видів хижих трипсів. Особливо велике значення як шкідники і перенощики вірусних хвороб колоскових культур мають спеціалізовані види. Про ступінь їх спеціалізації свідчить наявність личинок того чи іншого виду на даній  культурі.</w:t>
      </w: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pacing w:val="-1"/>
          <w:sz w:val="28"/>
          <w:szCs w:val="28"/>
          <w:lang w:val="uk-UA"/>
        </w:rPr>
        <w:t xml:space="preserve">Дорослий трипс чорного кольору </w:t>
      </w:r>
      <w:r>
        <w:rPr>
          <w:rFonts w:ascii="Times New Roman" w:hAnsi="Times New Roman"/>
          <w:sz w:val="28"/>
          <w:szCs w:val="28"/>
          <w:lang w:val="uk-UA"/>
        </w:rPr>
        <w:t>(рис. 1.5)</w:t>
      </w:r>
      <w:r>
        <w:rPr>
          <w:rFonts w:ascii="Times New Roman" w:hAnsi="Times New Roman"/>
          <w:spacing w:val="-1"/>
          <w:sz w:val="28"/>
          <w:szCs w:val="28"/>
          <w:lang w:val="uk-UA"/>
        </w:rPr>
        <w:t xml:space="preserve">, завдовжки 1,5-2 мм. Найбільше пошкоджує пшеницю у степовій зоні. Протягом року дає одне покоління. Довжина самки 1,5-2,2 мм, самця 1,2-1,3 мм. У ряді областей зареєстрована телітокія (самці зустрічаються рідко і практично не беруть участь в розмноженні), в інших </w:t>
      </w:r>
      <w:r>
        <w:rPr>
          <w:rFonts w:ascii="Times New Roman" w:hAnsi="Times New Roman"/>
          <w:sz w:val="28"/>
          <w:szCs w:val="28"/>
          <w:lang w:val="uk-UA"/>
        </w:rPr>
        <w:t xml:space="preserve">– </w:t>
      </w:r>
      <w:r>
        <w:rPr>
          <w:rFonts w:ascii="Times New Roman" w:hAnsi="Times New Roman"/>
          <w:spacing w:val="-1"/>
          <w:sz w:val="28"/>
          <w:szCs w:val="28"/>
          <w:lang w:val="uk-UA"/>
        </w:rPr>
        <w:t xml:space="preserve">арренотокія (співвідношення статей близько 1:1). Яйце блідо-оранжеве, довгасто-овальної форми. Доросла личинка яскраво-червона, розміром 1,4-1,8 мм на кінці черевця з двома щетинками </w:t>
      </w:r>
      <w:r>
        <w:rPr>
          <w:rFonts w:ascii="Times New Roman" w:hAnsi="Times New Roman"/>
          <w:sz w:val="28"/>
          <w:szCs w:val="28"/>
          <w:lang w:val="uk-UA"/>
        </w:rPr>
        <w:t>[8]</w:t>
      </w:r>
      <w:r>
        <w:rPr>
          <w:rFonts w:ascii="Times New Roman" w:hAnsi="Times New Roman"/>
          <w:spacing w:val="-1"/>
          <w:sz w:val="28"/>
          <w:szCs w:val="28"/>
          <w:lang w:val="uk-UA"/>
        </w:rPr>
        <w:t xml:space="preserve">. </w:t>
      </w: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z w:val="28"/>
          <w:szCs w:val="28"/>
          <w:lang w:val="uk-UA"/>
        </w:rPr>
        <w:t xml:space="preserve">Трипси гнучкі і досить рухливі комахи. Вони мають дві пари характерних вузьких, прозорих, затемнених біля основи крил по краях яких наявна бахрома з довгих тонких війок, звідси інша їхня назва бахромокрильчаті. Крила розташовані на другому і третьому сегментах грудей (мезотороксі і метатороксі). Передні крила посередині звужені. У спокійному стані, вони складені у вузьку світлу смужку на спинці комахи і практично непомітні. </w:t>
      </w:r>
      <w:r>
        <w:rPr>
          <w:rFonts w:ascii="Times New Roman" w:hAnsi="Times New Roman"/>
          <w:spacing w:val="-1"/>
          <w:sz w:val="28"/>
          <w:szCs w:val="28"/>
          <w:lang w:val="uk-UA"/>
        </w:rPr>
        <w:t>Тіло трипсів розділене на три відділи: голову, груди та черевце. Голова утворюється з шести сегментів, що повністю зливаються у дорослої комахи. Перший і третій сегменти не мають придатків, другий несе пару вусиків (антен). Вусики складаються з 6-10 члеників. Другий членик антен у верховій частині жовтувато-бурий, третій жовтий, перед вершиною затемнений, несе дві сенсили.</w:t>
      </w: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pacing w:val="-1"/>
          <w:sz w:val="28"/>
          <w:szCs w:val="28"/>
        </w:rPr>
        <w:drawing>
          <wp:anchor distT="0" distB="0" distL="114300" distR="114300" simplePos="0" relativeHeight="251687936" behindDoc="0" locked="0" layoutInCell="1" allowOverlap="1">
            <wp:simplePos x="0" y="0"/>
            <wp:positionH relativeFrom="margin">
              <wp:posOffset>291465</wp:posOffset>
            </wp:positionH>
            <wp:positionV relativeFrom="margin">
              <wp:posOffset>1227455</wp:posOffset>
            </wp:positionV>
            <wp:extent cx="4939665" cy="2731770"/>
            <wp:effectExtent l="0" t="0" r="0" b="0"/>
            <wp:wrapSquare wrapText="bothSides"/>
            <wp:docPr id="16" name="Рисунок 4" descr="Трипс пшеничний – Haplothrips tritici K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descr="Трипс пшеничний – Haplothrips tritici Ku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39665" cy="2731770"/>
                    </a:xfrm>
                    <a:prstGeom prst="rect">
                      <a:avLst/>
                    </a:prstGeom>
                    <a:noFill/>
                    <a:ln>
                      <a:noFill/>
                    </a:ln>
                  </pic:spPr>
                </pic:pic>
              </a:graphicData>
            </a:graphic>
          </wp:anchor>
        </w:drawing>
      </w: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b/>
          <w:spacing w:val="-1"/>
          <w:sz w:val="28"/>
          <w:szCs w:val="28"/>
          <w:lang w:val="uk-UA"/>
        </w:rPr>
      </w:pPr>
    </w:p>
    <w:p>
      <w:pPr>
        <w:shd w:val="clear" w:color="auto" w:fill="FFFFFF"/>
        <w:spacing w:after="0" w:line="360" w:lineRule="auto"/>
        <w:contextualSpacing/>
        <w:jc w:val="both"/>
        <w:rPr>
          <w:rFonts w:ascii="Times New Roman" w:hAnsi="Times New Roman"/>
          <w:b/>
          <w:spacing w:val="-1"/>
          <w:sz w:val="28"/>
          <w:szCs w:val="28"/>
          <w:lang w:val="uk-UA"/>
        </w:rPr>
      </w:pPr>
    </w:p>
    <w:p>
      <w:pPr>
        <w:shd w:val="clear" w:color="auto" w:fill="FFFFFF"/>
        <w:spacing w:after="0" w:line="360" w:lineRule="auto"/>
        <w:ind w:firstLine="709"/>
        <w:contextualSpacing/>
        <w:jc w:val="both"/>
        <w:rPr>
          <w:rFonts w:ascii="Times New Roman" w:hAnsi="Times New Roman"/>
          <w:b/>
          <w:spacing w:val="-1"/>
          <w:sz w:val="28"/>
          <w:szCs w:val="28"/>
          <w:lang w:val="uk-UA"/>
        </w:rPr>
      </w:pPr>
    </w:p>
    <w:p>
      <w:pPr>
        <w:shd w:val="clear" w:color="auto" w:fill="FFFFFF"/>
        <w:spacing w:after="0" w:line="360" w:lineRule="auto"/>
        <w:ind w:firstLine="709"/>
        <w:contextualSpacing/>
        <w:jc w:val="both"/>
        <w:rPr>
          <w:rFonts w:ascii="Times New Roman" w:hAnsi="Times New Roman"/>
          <w:b/>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pacing w:val="-1"/>
          <w:sz w:val="28"/>
          <w:szCs w:val="28"/>
          <w:lang w:val="uk-UA"/>
        </w:rPr>
        <w:t>Рисунок1.</w:t>
      </w:r>
      <w:r>
        <w:rPr>
          <w:rFonts w:ascii="Times New Roman" w:hAnsi="Times New Roman"/>
          <w:spacing w:val="-1"/>
          <w:sz w:val="28"/>
          <w:szCs w:val="28"/>
        </w:rPr>
        <w:t>5</w:t>
      </w:r>
      <w:r>
        <w:rPr>
          <w:rFonts w:ascii="Times New Roman" w:hAnsi="Times New Roman"/>
          <w:sz w:val="28"/>
          <w:szCs w:val="28"/>
          <w:lang w:val="uk-UA"/>
        </w:rPr>
        <w:t xml:space="preserve"> – </w:t>
      </w:r>
      <w:r>
        <w:rPr>
          <w:rFonts w:ascii="Times New Roman" w:hAnsi="Times New Roman"/>
          <w:spacing w:val="-1"/>
          <w:sz w:val="28"/>
          <w:szCs w:val="28"/>
          <w:lang w:val="uk-UA"/>
        </w:rPr>
        <w:t xml:space="preserve">Трипс пшеничний (стадія імаго) </w:t>
      </w:r>
      <w:r>
        <w:rPr>
          <w:rFonts w:ascii="Times New Roman" w:hAnsi="Times New Roman"/>
          <w:sz w:val="28"/>
          <w:szCs w:val="28"/>
          <w:lang w:val="uk-UA"/>
        </w:rPr>
        <w:t>[8]</w:t>
      </w:r>
    </w:p>
    <w:p>
      <w:pPr>
        <w:shd w:val="clear" w:color="auto" w:fill="FFFFFF"/>
        <w:spacing w:after="0" w:line="360" w:lineRule="auto"/>
        <w:ind w:firstLine="709"/>
        <w:contextualSpacing/>
        <w:jc w:val="both"/>
        <w:rPr>
          <w:rFonts w:ascii="Times New Roman" w:hAnsi="Times New Roman"/>
          <w:spacing w:val="-1"/>
          <w:sz w:val="28"/>
          <w:szCs w:val="28"/>
          <w:lang w:val="uk-UA"/>
        </w:rPr>
      </w:pP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pacing w:val="-1"/>
          <w:sz w:val="28"/>
          <w:szCs w:val="28"/>
          <w:lang w:val="uk-UA"/>
        </w:rPr>
        <w:t xml:space="preserve">Очі фасеточні, темно-сірі, майже чорні, великі, займають від третини до половини довжини голови. Груди складаються з трьох сегментів, які несуть три пари членистих кінцівок. Ноги у трипсів короткі з потовщеннями в області стегна. Передні гомілки за винятком підстави і країв жовті, передні лапки також жовті. На ногах розташовані гострі кігтики, між якими розташована бульбашкова присоска. Завдяки такій будові, трипси можуть легко і швидко переміщатися по поверхні листя і навіть здійснювати стрибки, відштовхуючись від листка черевцем. Черевце трипсів складається з 9-10 сегментів. Останній черевний сегмент у самок витягнутий у трубку з довгими прозорими щетинками. Тіло подовжене, довге, чорно-біле. Хітинова кутикула у трипсів укрита тоненьким шаром воскоподібної речовини, яка перешкоджає випаровуванню води. На тілі комах є численні волоски, що виконують функцію органів дотику або слуху. Колючо-сисний ротовий апарат трипсів асиметричний: права мандибула редукована, а обидві максілли і ліва мандибула перетворені в тонкі стилети. Органи чуття розвинені нормально. Трипси мають злиті сегменти середньогрудки і заднегруди, редуцироване жилкування крил і характеризуються своєрідним перетворенням. З яйця з'являється німфа яка має загальну схожість з дорослою комахою імаго, але відрізняється від нього недорозвиненістю крил, статевих органів і малими розмірами тіла. Однак після певного періоду харчування вона линяє на своєрідну предкуколку з розвиненими зачатками крил і далі, на лялечку, яка у деяких трипсів линяє двічі. В цей же час відбувається гістолітичний метаморфоз, заміна німфальних органів органами імаго, і після скидання куколочной шкурки виходить зрілий організм. Особливість ембріонального розвитку трипсів полягає в тому, що яйце виявляється занадто тісним для розвинення в ньому організма. Скинутий на початку ембріогенезу хоріон функціонально заміщається більш просторим кутикулярним чохлом. При цьому об'єм яйця зростає в 1,5 рази, і всі наступні процеси формування здійснюються поза хоріоном. Серед трипсів відзначений поліморфізм, що виявляється в ступені розвитку крил. Самці, як правило, дрібніші за самок і темніше окрашені. Таким чином, трипси відрізняються від інших комах будовою ніг, крил і голови. За допомогою трьох гострих щетинок, що представляють собою не що інше, як видозмінені щелепи, трипси проколюють поверхню листка і висмоктують з нього поживні соки. Від решти комах трипсів відрізняє також влаштування їх літального апарату з бахромою на кінцях. Така будова крил дозволяє трипсам перепурхувати з одного листка на інший чи на сусідні рослини в пошуках їжі, або для того, щоб відкласти яйця. </w:t>
      </w:r>
    </w:p>
    <w:p>
      <w:pPr>
        <w:shd w:val="clear" w:color="auto" w:fill="FFFFFF"/>
        <w:spacing w:after="0" w:line="360" w:lineRule="auto"/>
        <w:ind w:firstLine="709"/>
        <w:contextualSpacing/>
        <w:jc w:val="both"/>
        <w:rPr>
          <w:rFonts w:ascii="Times New Roman" w:hAnsi="Times New Roman"/>
          <w:spacing w:val="-1"/>
          <w:sz w:val="28"/>
          <w:szCs w:val="28"/>
          <w:lang w:val="uk-UA"/>
        </w:rPr>
      </w:pPr>
      <w:r>
        <w:rPr>
          <w:rFonts w:ascii="Times New Roman" w:hAnsi="Times New Roman"/>
          <w:spacing w:val="-1"/>
          <w:sz w:val="28"/>
          <w:szCs w:val="28"/>
          <w:lang w:val="uk-UA"/>
        </w:rPr>
        <w:t xml:space="preserve">Фенологічний розвиток пшеничного трипса. </w:t>
      </w:r>
      <w:r>
        <w:rPr>
          <w:rFonts w:ascii="Times New Roman" w:hAnsi="Times New Roman"/>
          <w:sz w:val="28"/>
          <w:szCs w:val="28"/>
          <w:lang w:val="uk-UA"/>
        </w:rPr>
        <w:t xml:space="preserve">Розвиток пшеничного трипса проходить з неповним перетворенням. Масова поява дорослих трипсів за часом збігається з початком колосіння ярої та озимої пшениці. </w:t>
      </w:r>
      <w:r>
        <w:rPr>
          <w:rFonts w:ascii="Times New Roman" w:hAnsi="Times New Roman"/>
          <w:spacing w:val="-1"/>
          <w:sz w:val="28"/>
          <w:szCs w:val="28"/>
          <w:lang w:val="uk-UA"/>
        </w:rPr>
        <w:t xml:space="preserve">Дорослі трипси з’являються у фазі трубкування – на початку колосіння озимих злаків (з кінця квітня – початку травня) і концентруються у піхвах найближчих до колоса листків. </w:t>
      </w:r>
      <w:r>
        <w:rPr>
          <w:rFonts w:ascii="Times New Roman" w:hAnsi="Times New Roman"/>
          <w:sz w:val="28"/>
          <w:szCs w:val="28"/>
          <w:lang w:val="uk-UA"/>
        </w:rPr>
        <w:t>Середня тривалість життя дорослої комахи 20-25 днів. Трипси переносяться на поля по повітрю на висоті 1,5-2 м. На рослинах дорослі комахи зосереджуються в районі передостаннього листочка або проникають під нього. Це сприяє висмоктуванню соків з найбільш ніжної частини обгортки колоска. Самок в популяції налічується в 2,2-2,8 рази більше, ніж самців [9, 10].</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Період спарювання настає після 5-10 днів живлення соком зелених тканин, трипси паруються і протягом наступних 30-35 днів відкладають яйця, розмішуючи їх групами на стрижень колоса, квіткові плівки й колоскові луски; одна самка відкладає 23-28 яєць. Відкладання яєць триває 4-5 тижнів. Найбільш інтенсивна яйцекладка до фази повного виколашивання ранніх і озимих сортів пшениці. Після цього самки переселяються на відстаючі в розвитку рослини і на пізні посіви ярої пшениці [8].</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Ембріон розвивається близько восьми днів [11, 12]. Личинкова фаза триває 18-25 днів. Відроджені личинки живляться мало. Линяють через 2-4 дня. Як правило, линька збігається з початком масового цвітіння пшениці. Високі літні температури і невелика кількість опадів сприяють активному розвитку шкідників. До настання воскової стиглості зерна личинки залишають колосся і скупчуються у прикореневих частинах рослин, де й зимують. У посушливі роки трипси особливо численні. Максимум чисельності личинок доводиться на період формування зерна. Зимують дорослі личинки в грунті на глибині орного шару і під рослинними залишками. Пробуджуються навесні при прогріванні грунту до температури +8°C. Личинки просуваються до поверхні грунту і проникають в рослинні залишки [11]. Послідовне перетворення на пронімфу і німфу відбувається в рослинних рештках або безпосередньо в грунті. Розвиток німфи закінчується за 7-13 днів [8,10]. Молоді комахи з'являються на рослинах одночасно з початком колосіння озимої пшениці [11].</w:t>
      </w:r>
    </w:p>
    <w:p>
      <w:pPr>
        <w:autoSpaceDE w:val="0"/>
        <w:autoSpaceDN w:val="0"/>
        <w:adjustRightInd w:val="0"/>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Злакові попелиці. Злакові попелиці можна розділити на мігруючі й немігруючі види. З немігруючих (однодомних) попелиць істотної шкоди злаковим культурам завдають: велика злакова (</w:t>
      </w:r>
      <w:r>
        <w:rPr>
          <w:rFonts w:ascii="Times New Roman" w:hAnsi="Times New Roman"/>
          <w:i/>
          <w:color w:val="000000"/>
          <w:sz w:val="28"/>
          <w:szCs w:val="28"/>
          <w:lang w:val="uk-UA"/>
        </w:rPr>
        <w:t xml:space="preserve">Sitobion avenae </w:t>
      </w:r>
      <w:r>
        <w:rPr>
          <w:rFonts w:ascii="Times New Roman" w:hAnsi="Times New Roman"/>
          <w:color w:val="000000"/>
          <w:sz w:val="28"/>
          <w:szCs w:val="28"/>
          <w:lang w:val="uk-UA"/>
        </w:rPr>
        <w:t>F.), звичайна злакова (</w:t>
      </w:r>
      <w:r>
        <w:rPr>
          <w:rFonts w:ascii="Times New Roman" w:hAnsi="Times New Roman"/>
          <w:i/>
          <w:color w:val="000000"/>
          <w:sz w:val="28"/>
          <w:szCs w:val="28"/>
          <w:lang w:val="uk-UA"/>
        </w:rPr>
        <w:t xml:space="preserve">Schizaphis graminum </w:t>
      </w:r>
      <w:r>
        <w:rPr>
          <w:rFonts w:ascii="Times New Roman" w:hAnsi="Times New Roman"/>
          <w:color w:val="000000"/>
          <w:sz w:val="28"/>
          <w:szCs w:val="28"/>
          <w:lang w:val="uk-UA"/>
        </w:rPr>
        <w:t>Rond</w:t>
      </w:r>
      <w:r>
        <w:rPr>
          <w:rFonts w:ascii="Times New Roman" w:hAnsi="Times New Roman"/>
          <w:i/>
          <w:color w:val="000000"/>
          <w:sz w:val="28"/>
          <w:szCs w:val="28"/>
          <w:lang w:val="uk-UA"/>
        </w:rPr>
        <w:t>.</w:t>
      </w:r>
      <w:r>
        <w:rPr>
          <w:rFonts w:ascii="Times New Roman" w:hAnsi="Times New Roman"/>
          <w:color w:val="000000"/>
          <w:sz w:val="28"/>
          <w:szCs w:val="28"/>
          <w:lang w:val="uk-UA"/>
        </w:rPr>
        <w:t>)</w:t>
      </w:r>
      <w:r>
        <w:rPr>
          <w:rFonts w:ascii="Times New Roman" w:hAnsi="Times New Roman"/>
          <w:i/>
          <w:color w:val="000000"/>
          <w:sz w:val="28"/>
          <w:szCs w:val="28"/>
          <w:lang w:val="uk-UA"/>
        </w:rPr>
        <w:t xml:space="preserve"> </w:t>
      </w:r>
      <w:r>
        <w:rPr>
          <w:rFonts w:ascii="Times New Roman" w:hAnsi="Times New Roman"/>
          <w:color w:val="000000"/>
          <w:sz w:val="28"/>
          <w:szCs w:val="28"/>
          <w:lang w:val="uk-UA"/>
        </w:rPr>
        <w:t>і ячмінна (</w:t>
      </w:r>
      <w:r>
        <w:rPr>
          <w:rFonts w:ascii="Times New Roman" w:hAnsi="Times New Roman"/>
          <w:i/>
          <w:color w:val="000000"/>
          <w:sz w:val="28"/>
          <w:szCs w:val="28"/>
          <w:lang w:val="uk-UA"/>
        </w:rPr>
        <w:t xml:space="preserve">Brachycolus noxius </w:t>
      </w:r>
      <w:r>
        <w:rPr>
          <w:rFonts w:ascii="Times New Roman" w:hAnsi="Times New Roman"/>
          <w:color w:val="000000"/>
          <w:sz w:val="28"/>
          <w:szCs w:val="28"/>
          <w:lang w:val="uk-UA"/>
        </w:rPr>
        <w:t>Mordv.). Вони поширені в усіх агрокліматичних зонах України. Живуть великими колоніями на верхніх і нижніх частинах листків (рис.1.1).</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 мігруючих (дводомних) видів попелиць найбільш поширені черемхова (</w:t>
      </w:r>
      <w:r>
        <w:rPr>
          <w:rFonts w:ascii="Times New Roman" w:hAnsi="Times New Roman"/>
          <w:i/>
          <w:color w:val="000000"/>
          <w:sz w:val="28"/>
          <w:szCs w:val="28"/>
          <w:lang w:val="uk-UA"/>
        </w:rPr>
        <w:t xml:space="preserve">Rhopaldsiphum padi </w:t>
      </w:r>
      <w:r>
        <w:rPr>
          <w:rFonts w:ascii="Times New Roman" w:hAnsi="Times New Roman"/>
          <w:color w:val="000000"/>
          <w:sz w:val="28"/>
          <w:szCs w:val="28"/>
          <w:lang w:val="uk-UA"/>
        </w:rPr>
        <w:t>L</w:t>
      </w:r>
      <w:r>
        <w:rPr>
          <w:rFonts w:ascii="Times New Roman" w:hAnsi="Times New Roman"/>
          <w:i/>
          <w:color w:val="000000"/>
          <w:sz w:val="28"/>
          <w:szCs w:val="28"/>
          <w:lang w:val="uk-UA"/>
        </w:rPr>
        <w:t>.</w:t>
      </w:r>
      <w:r>
        <w:rPr>
          <w:rFonts w:ascii="Times New Roman" w:hAnsi="Times New Roman"/>
          <w:color w:val="000000"/>
          <w:sz w:val="28"/>
          <w:szCs w:val="28"/>
          <w:lang w:val="uk-UA"/>
        </w:rPr>
        <w:t>), в'язово-злакова (</w:t>
      </w:r>
      <w:r>
        <w:rPr>
          <w:rFonts w:ascii="Times New Roman" w:hAnsi="Times New Roman"/>
          <w:i/>
          <w:color w:val="000000"/>
          <w:sz w:val="28"/>
          <w:szCs w:val="28"/>
          <w:lang w:val="uk-UA"/>
        </w:rPr>
        <w:t xml:space="preserve">Tetraneura ulmi </w:t>
      </w:r>
      <w:r>
        <w:rPr>
          <w:rFonts w:ascii="Times New Roman" w:hAnsi="Times New Roman"/>
          <w:color w:val="000000"/>
          <w:sz w:val="28"/>
          <w:szCs w:val="28"/>
          <w:lang w:val="uk-UA"/>
        </w:rPr>
        <w:t>L.), соргова або кукурудзяна (</w:t>
      </w:r>
      <w:r>
        <w:rPr>
          <w:rFonts w:ascii="Times New Roman" w:hAnsi="Times New Roman"/>
          <w:i/>
          <w:color w:val="000000"/>
          <w:sz w:val="28"/>
          <w:szCs w:val="28"/>
          <w:lang w:val="uk-UA"/>
        </w:rPr>
        <w:t xml:space="preserve">R. maydis </w:t>
      </w:r>
      <w:r>
        <w:rPr>
          <w:rFonts w:ascii="Times New Roman" w:hAnsi="Times New Roman"/>
          <w:color w:val="000000"/>
          <w:sz w:val="28"/>
          <w:szCs w:val="28"/>
          <w:lang w:val="uk-UA"/>
        </w:rPr>
        <w:t>Fitch.), яблунево-злакова (</w:t>
      </w:r>
      <w:r>
        <w:rPr>
          <w:rFonts w:ascii="Times New Roman" w:hAnsi="Times New Roman"/>
          <w:i/>
          <w:color w:val="000000"/>
          <w:sz w:val="28"/>
          <w:szCs w:val="28"/>
          <w:lang w:val="uk-UA"/>
        </w:rPr>
        <w:t xml:space="preserve">R. insertum </w:t>
      </w:r>
      <w:r>
        <w:rPr>
          <w:rFonts w:ascii="Times New Roman" w:hAnsi="Times New Roman"/>
          <w:color w:val="000000"/>
          <w:sz w:val="28"/>
          <w:szCs w:val="28"/>
          <w:lang w:val="uk-UA"/>
        </w:rPr>
        <w:t>Walk.). Вони оселяються на багатьох видах злаків, але переходять на них у другому та третьому поколіннях переважно в період виходу злаків у трубку. Найбільша чисельність на культурних злаках спостерігається у фазі формування зернівки – молочної стиглості. Найбільш поширені: коренева рисова (восени на сходах), клоповидна (</w:t>
      </w:r>
      <w:r>
        <w:rPr>
          <w:rFonts w:ascii="Times New Roman" w:hAnsi="Times New Roman"/>
          <w:i/>
          <w:color w:val="000000"/>
          <w:sz w:val="28"/>
          <w:szCs w:val="28"/>
          <w:lang w:val="uk-UA"/>
        </w:rPr>
        <w:t xml:space="preserve">Рагасletus cimiciformis </w:t>
      </w:r>
      <w:r>
        <w:rPr>
          <w:rFonts w:ascii="Times New Roman" w:hAnsi="Times New Roman"/>
          <w:color w:val="000000"/>
          <w:sz w:val="28"/>
          <w:szCs w:val="28"/>
          <w:lang w:val="uk-UA"/>
        </w:rPr>
        <w:t>Heyd</w:t>
      </w:r>
      <w:r>
        <w:rPr>
          <w:rFonts w:ascii="Times New Roman" w:hAnsi="Times New Roman"/>
          <w:i/>
          <w:color w:val="000000"/>
          <w:sz w:val="28"/>
          <w:szCs w:val="28"/>
          <w:lang w:val="uk-UA"/>
        </w:rPr>
        <w:t>.</w:t>
      </w:r>
      <w:r>
        <w:rPr>
          <w:rFonts w:ascii="Times New Roman" w:hAnsi="Times New Roman"/>
          <w:color w:val="000000"/>
          <w:sz w:val="28"/>
          <w:szCs w:val="28"/>
          <w:lang w:val="uk-UA"/>
        </w:rPr>
        <w:t>), свидинно-злакова (</w:t>
      </w:r>
      <w:r>
        <w:rPr>
          <w:rFonts w:ascii="Times New Roman" w:hAnsi="Times New Roman"/>
          <w:i/>
          <w:color w:val="000000"/>
          <w:sz w:val="28"/>
          <w:szCs w:val="28"/>
          <w:lang w:val="uk-UA"/>
        </w:rPr>
        <w:t xml:space="preserve">Anoecia vagans </w:t>
      </w:r>
      <w:r>
        <w:rPr>
          <w:rFonts w:ascii="Times New Roman" w:hAnsi="Times New Roman"/>
          <w:color w:val="000000"/>
          <w:sz w:val="28"/>
          <w:szCs w:val="28"/>
          <w:lang w:val="uk-UA"/>
        </w:rPr>
        <w:t>Koch</w:t>
      </w:r>
      <w:r>
        <w:rPr>
          <w:rFonts w:ascii="Times New Roman" w:hAnsi="Times New Roman"/>
          <w:i/>
          <w:color w:val="000000"/>
          <w:sz w:val="28"/>
          <w:szCs w:val="28"/>
          <w:lang w:val="uk-UA"/>
        </w:rPr>
        <w:t>.</w:t>
      </w:r>
      <w:r>
        <w:rPr>
          <w:rFonts w:ascii="Times New Roman" w:hAnsi="Times New Roman"/>
          <w:color w:val="000000"/>
          <w:sz w:val="28"/>
          <w:szCs w:val="28"/>
          <w:lang w:val="uk-UA"/>
        </w:rPr>
        <w:t>) та волохата кукурудзяна (</w:t>
      </w:r>
      <w:r>
        <w:rPr>
          <w:rFonts w:ascii="Times New Roman" w:hAnsi="Times New Roman"/>
          <w:i/>
          <w:color w:val="000000"/>
          <w:sz w:val="28"/>
          <w:szCs w:val="28"/>
          <w:lang w:val="uk-UA"/>
        </w:rPr>
        <w:t xml:space="preserve">Rungsia maydis </w:t>
      </w:r>
      <w:r>
        <w:rPr>
          <w:rFonts w:ascii="Times New Roman" w:hAnsi="Times New Roman"/>
          <w:color w:val="000000"/>
          <w:sz w:val="28"/>
          <w:szCs w:val="28"/>
          <w:lang w:val="uk-UA"/>
        </w:rPr>
        <w:t>P</w:t>
      </w:r>
      <w:r>
        <w:rPr>
          <w:rFonts w:ascii="Times New Roman" w:hAnsi="Times New Roman"/>
          <w:i/>
          <w:color w:val="000000"/>
          <w:sz w:val="28"/>
          <w:szCs w:val="28"/>
          <w:lang w:val="uk-UA"/>
        </w:rPr>
        <w:t>.</w:t>
      </w:r>
      <w:r>
        <w:rPr>
          <w:rFonts w:ascii="Times New Roman" w:hAnsi="Times New Roman"/>
          <w:color w:val="000000"/>
          <w:sz w:val="28"/>
          <w:szCs w:val="28"/>
          <w:lang w:val="uk-UA"/>
        </w:rPr>
        <w:t xml:space="preserve">) попелиці </w:t>
      </w:r>
      <w:r>
        <w:rPr>
          <w:rFonts w:ascii="Times New Roman" w:hAnsi="Times New Roman"/>
          <w:bCs/>
          <w:color w:val="000000" w:themeColor="text1"/>
          <w:sz w:val="28"/>
          <w:szCs w:val="28"/>
          <w:lang w:val="uk-UA"/>
          <w14:textFill>
            <w14:solidFill>
              <w14:schemeClr w14:val="tx1"/>
            </w14:solidFill>
          </w14:textFill>
        </w:rPr>
        <w:t>[3]</w:t>
      </w:r>
      <w:r>
        <w:rPr>
          <w:rFonts w:ascii="Times New Roman" w:hAnsi="Times New Roman"/>
          <w:color w:val="000000" w:themeColor="text1"/>
          <w:sz w:val="28"/>
          <w:szCs w:val="28"/>
          <w:lang w:val="uk-UA"/>
          <w14:textFill>
            <w14:solidFill>
              <w14:schemeClr w14:val="tx1"/>
            </w14:solidFill>
          </w14:textFill>
        </w:rPr>
        <w:t>.</w:t>
      </w: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drawing>
          <wp:anchor distT="0" distB="0" distL="114300" distR="114300" simplePos="0" relativeHeight="251649024" behindDoc="0" locked="0" layoutInCell="1" allowOverlap="1">
            <wp:simplePos x="0" y="0"/>
            <wp:positionH relativeFrom="margin">
              <wp:posOffset>1350010</wp:posOffset>
            </wp:positionH>
            <wp:positionV relativeFrom="margin">
              <wp:posOffset>3077210</wp:posOffset>
            </wp:positionV>
            <wp:extent cx="3305175" cy="2209800"/>
            <wp:effectExtent l="0" t="0" r="9525" b="0"/>
            <wp:wrapSquare wrapText="bothSides"/>
            <wp:docPr id="1" name="Рисунок 1" descr="Описание: http://www.dszr.poltava.ua/images%20oz%20psen/vel%20zlak%20pop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Описание: http://www.dszr.poltava.ua/images%20oz%20psen/vel%20zlak%20popel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05175" cy="2209800"/>
                    </a:xfrm>
                    <a:prstGeom prst="rect">
                      <a:avLst/>
                    </a:prstGeom>
                    <a:noFill/>
                    <a:ln>
                      <a:noFill/>
                    </a:ln>
                  </pic:spPr>
                </pic:pic>
              </a:graphicData>
            </a:graphic>
          </wp:anchor>
        </w:drawing>
      </w: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color w:val="000000"/>
          <w:sz w:val="28"/>
          <w:szCs w:val="28"/>
          <w:lang w:val="uk-UA"/>
        </w:rPr>
      </w:pPr>
    </w:p>
    <w:p>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lang w:val="uk-UA"/>
        </w:rPr>
        <w:t>Рисунок 1.1 –</w:t>
      </w:r>
      <w:r>
        <w:rPr>
          <w:rFonts w:ascii="Times New Roman" w:hAnsi="Times New Roman"/>
          <w:bCs/>
          <w:color w:val="000000"/>
          <w:sz w:val="28"/>
          <w:szCs w:val="28"/>
          <w:lang w:val="uk-UA"/>
        </w:rPr>
        <w:t xml:space="preserve">Злакова попелиця </w:t>
      </w:r>
      <w:r>
        <w:rPr>
          <w:rFonts w:ascii="Times New Roman" w:hAnsi="Times New Roman"/>
          <w:bCs/>
          <w:color w:val="000000" w:themeColor="text1"/>
          <w:sz w:val="28"/>
          <w:szCs w:val="28"/>
          <w14:textFill>
            <w14:solidFill>
              <w14:schemeClr w14:val="tx1"/>
            </w14:solidFill>
          </w14:textFill>
        </w:rPr>
        <w:t>[3]</w:t>
      </w: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Безкрила живородна самка з струнким веретеноподібним тілом довжиною 2,7-2,9 мм. Вусики 6-членикові, коротші за довжину тіла. Хвостик на кінці черевця чітко помітний; сокові трубочки довші за хвостик. Забарвлення мінливе – від жовто-зеленого до чорного. Крилаті партеногенетичні живородні самки за формою та забарвленням подібні до безкрилих. Личинки і німфи забарвлені так само, як і дорослі попелиці. Яйце спочатку зеленувате, потім стає чорним.</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Немігруючий вид, що розвивається на різноманітних культурних (пшениця, жито, ячмінь, овес, просо, рис, сорго, кукурудза, джугар) та дикорослих злаках. В посушливі роки розмножується у великій кількості, утворюючи численні колонії на листях і стеблах. Протягом літа розмножується партеногенетично і лише з настанням осені з'являються особини обох статей. У вересні-жовтні самки відкладають на листя та стебла озимих злаків запліднені яйця, що зимують. Навесні з них виходять личинки, які після четвертого линяння перетворюються на безкрилих самок-засновниць і крилатих самок-розселювачок. Обидві форми самок є живородними. </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Найбільшої шкоди завдає при ранньому заселенні злаків (під час виходу в трубку). На пошкоджених рослинах збільшується кількість пустих колосків, знижується якість зерна. Пошкоджені рослини жовтіють і в'януть.</w:t>
      </w:r>
    </w:p>
    <w:p>
      <w:pPr>
        <w:spacing w:after="0" w:line="360" w:lineRule="auto"/>
        <w:ind w:firstLine="709"/>
        <w:jc w:val="both"/>
        <w:rPr>
          <w:rFonts w:ascii="Times New Roman" w:hAnsi="Times New Roman"/>
          <w:i/>
          <w:iCs/>
          <w:color w:val="000000"/>
          <w:sz w:val="28"/>
          <w:szCs w:val="28"/>
          <w:lang w:val="uk-UA"/>
        </w:rPr>
      </w:pPr>
      <w:r>
        <w:rPr>
          <w:rFonts w:ascii="Times New Roman" w:hAnsi="Times New Roman"/>
          <w:bCs/>
          <w:color w:val="000000"/>
          <w:sz w:val="28"/>
          <w:szCs w:val="28"/>
          <w:lang w:val="uk-UA"/>
        </w:rPr>
        <w:t>Цикадка смугаста </w:t>
      </w:r>
      <w:r>
        <w:rPr>
          <w:rFonts w:ascii="Times New Roman" w:hAnsi="Times New Roman"/>
          <w:i/>
          <w:iCs/>
          <w:color w:val="000000"/>
          <w:sz w:val="28"/>
          <w:szCs w:val="28"/>
          <w:lang w:val="uk-UA"/>
        </w:rPr>
        <w:t xml:space="preserve">(Psammotettix striatus </w:t>
      </w:r>
      <w:r>
        <w:rPr>
          <w:rFonts w:ascii="Times New Roman" w:hAnsi="Times New Roman"/>
          <w:iCs/>
          <w:color w:val="000000"/>
          <w:sz w:val="28"/>
          <w:szCs w:val="28"/>
          <w:lang w:val="uk-UA"/>
        </w:rPr>
        <w:t>L</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Тіло довжиною 3,3-4,3 мм, бурувате або бурувато-жовте, з невиразним рисунком. Голова трикутна, на тім'ї з двома перерваними темно-бурими перев'язями і двома плямами біля заднього краю (рис.1.2).</w:t>
      </w:r>
    </w:p>
    <w:p>
      <w:pPr>
        <w:spacing w:after="0" w:line="360" w:lineRule="auto"/>
        <w:ind w:firstLine="709"/>
        <w:jc w:val="center"/>
        <w:rPr>
          <w:rFonts w:ascii="Times New Roman" w:hAnsi="Times New Roman"/>
          <w:color w:val="000000"/>
          <w:sz w:val="28"/>
          <w:szCs w:val="28"/>
          <w:lang w:val="uk-UA" w:eastAsia="en-US"/>
        </w:rPr>
      </w:pPr>
      <w:r>
        <w:rPr>
          <w:rFonts w:ascii="Times New Roman" w:hAnsi="Times New Roman"/>
          <w:color w:val="000000"/>
          <w:sz w:val="28"/>
          <w:szCs w:val="28"/>
        </w:rPr>
        <w:drawing>
          <wp:anchor distT="0" distB="0" distL="114300" distR="114300" simplePos="0" relativeHeight="251650048" behindDoc="0" locked="0" layoutInCell="1" allowOverlap="1">
            <wp:simplePos x="0" y="0"/>
            <wp:positionH relativeFrom="margin">
              <wp:posOffset>1622425</wp:posOffset>
            </wp:positionH>
            <wp:positionV relativeFrom="margin">
              <wp:posOffset>4390390</wp:posOffset>
            </wp:positionV>
            <wp:extent cx="1924050" cy="2171700"/>
            <wp:effectExtent l="0" t="0" r="0" b="0"/>
            <wp:wrapSquare wrapText="bothSides"/>
            <wp:docPr id="3" name="Рисунок 3" descr="Описание: http://www.dszr.poltava.ua/images%20oz%20psen/cikadka%20smuh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Описание: http://www.dszr.poltava.ua/images%20oz%20psen/cikadka%20smuhas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24050" cy="2171700"/>
                    </a:xfrm>
                    <a:prstGeom prst="rect">
                      <a:avLst/>
                    </a:prstGeom>
                    <a:noFill/>
                    <a:ln>
                      <a:noFill/>
                    </a:ln>
                  </pic:spPr>
                </pic:pic>
              </a:graphicData>
            </a:graphic>
          </wp:anchor>
        </w:drawing>
      </w: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eastAsia="en-US"/>
        </w:rPr>
      </w:pPr>
    </w:p>
    <w:p>
      <w:pPr>
        <w:spacing w:after="0" w:line="360" w:lineRule="auto"/>
        <w:ind w:firstLine="709"/>
        <w:jc w:val="center"/>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Рисунок 1.2 – Цикадка смугаста </w:t>
      </w:r>
      <w:r>
        <w:rPr>
          <w:rFonts w:ascii="Times New Roman" w:hAnsi="Times New Roman"/>
          <w:bCs/>
          <w:color w:val="000000" w:themeColor="text1"/>
          <w:sz w:val="28"/>
          <w:szCs w:val="28"/>
          <w14:textFill>
            <w14:solidFill>
              <w14:schemeClr w14:val="tx1"/>
            </w14:solidFill>
          </w14:textFill>
        </w:rPr>
        <w:t>[</w:t>
      </w:r>
      <w:r>
        <w:rPr>
          <w:rFonts w:ascii="Times New Roman" w:hAnsi="Times New Roman"/>
          <w:bCs/>
          <w:color w:val="000000" w:themeColor="text1"/>
          <w:sz w:val="28"/>
          <w:szCs w:val="28"/>
          <w:lang w:val="uk-UA"/>
          <w14:textFill>
            <w14:solidFill>
              <w14:schemeClr w14:val="tx1"/>
            </w14:solidFill>
          </w14:textFill>
        </w:rPr>
        <w:t>4</w:t>
      </w:r>
      <w:r>
        <w:rPr>
          <w:rFonts w:ascii="Times New Roman" w:hAnsi="Times New Roman"/>
          <w:bCs/>
          <w:color w:val="000000" w:themeColor="text1"/>
          <w:sz w:val="28"/>
          <w:szCs w:val="28"/>
          <w14:textFill>
            <w14:solidFill>
              <w14:schemeClr w14:val="tx1"/>
            </w14:solidFill>
          </w14:textFill>
        </w:rPr>
        <w:t>]</w:t>
      </w:r>
    </w:p>
    <w:p>
      <w:pPr>
        <w:spacing w:after="0" w:line="360" w:lineRule="auto"/>
        <w:ind w:firstLine="709"/>
        <w:jc w:val="both"/>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Передньоспинка з буруватими смужками. Надкрила жовтувато-бурі, з темнооблямованими комірками, інколи прозорі. Ноги бурувато-жовті. Зимує в фазі яйця. Свіжовідкладені яйця жовтуваті, пізніше на одному кінці червоніють; розміщує їх самка по кілька або по одному в зроблені яйцекладом надрізи. В кінці квітня – на початку травня (в лісостепу) з яєць виходять личинки. Спочатку вони темно-коричневі, з віком їх забарвлення поступово стає таким, як і в дорослих комах </w:t>
      </w:r>
      <w:r>
        <w:rPr>
          <w:rFonts w:ascii="Times New Roman" w:hAnsi="Times New Roman"/>
          <w:bCs/>
          <w:color w:val="000000" w:themeColor="text1"/>
          <w:sz w:val="28"/>
          <w:szCs w:val="28"/>
          <w14:textFill>
            <w14:solidFill>
              <w14:schemeClr w14:val="tx1"/>
            </w14:solidFill>
          </w14:textFill>
        </w:rPr>
        <w:t>[</w:t>
      </w:r>
      <w:r>
        <w:rPr>
          <w:rFonts w:ascii="Times New Roman" w:hAnsi="Times New Roman"/>
          <w:bCs/>
          <w:color w:val="000000" w:themeColor="text1"/>
          <w:sz w:val="28"/>
          <w:szCs w:val="28"/>
          <w:lang w:val="uk-UA"/>
          <w14:textFill>
            <w14:solidFill>
              <w14:schemeClr w14:val="tx1"/>
            </w14:solidFill>
          </w14:textFill>
        </w:rPr>
        <w:t>4</w:t>
      </w:r>
      <w:r>
        <w:rPr>
          <w:rFonts w:ascii="Times New Roman" w:hAnsi="Times New Roman"/>
          <w:bCs/>
          <w:color w:val="000000" w:themeColor="text1"/>
          <w:sz w:val="28"/>
          <w:szCs w:val="28"/>
          <w14:textFill>
            <w14:solidFill>
              <w14:schemeClr w14:val="tx1"/>
            </w14:solidFill>
          </w14:textFill>
        </w:rPr>
        <w:t>]</w:t>
      </w:r>
      <w:r>
        <w:rPr>
          <w:rFonts w:ascii="Times New Roman" w:hAnsi="Times New Roman"/>
          <w:color w:val="000000"/>
          <w:sz w:val="28"/>
          <w:szCs w:val="28"/>
          <w:lang w:val="uk-UA"/>
        </w:rPr>
        <w:t>.</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Пошкоджує всі хлібні й кормові злаки, спричинюючи їх зрідження, слабке кущіння і загальне послаблення рослин, що позначається на зимостійкості і стійкості проти грибкових хвороб. На ярих посівах шкодить в період колосіння і молочної стиглості зерна, що знижує його якість і зменшує врожай (іноді до 20-45%). Є переносієм вірусів-збудників мозаїчної хвороби озимої пшениці.</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Після збирання ярих колосових, на яких розвивається друге покоління, цикадки мігрують на кукурудзу, дикорослі злаки, частково залишаються на післяжнивних бур'янах. В серпні й вересні цикадки переселяються на сходи озимих колосових, де відкладають яйця, які зимують </w:t>
      </w:r>
      <w:r>
        <w:rPr>
          <w:rFonts w:ascii="Times New Roman" w:hAnsi="Times New Roman"/>
          <w:bCs/>
          <w:color w:val="000000" w:themeColor="text1"/>
          <w:sz w:val="28"/>
          <w:szCs w:val="28"/>
          <w14:textFill>
            <w14:solidFill>
              <w14:schemeClr w14:val="tx1"/>
            </w14:solidFill>
          </w14:textFill>
        </w:rPr>
        <w:t>[</w:t>
      </w:r>
      <w:r>
        <w:rPr>
          <w:rFonts w:ascii="Times New Roman" w:hAnsi="Times New Roman"/>
          <w:bCs/>
          <w:color w:val="000000" w:themeColor="text1"/>
          <w:sz w:val="28"/>
          <w:szCs w:val="28"/>
          <w:lang w:val="uk-UA"/>
          <w14:textFill>
            <w14:solidFill>
              <w14:schemeClr w14:val="tx1"/>
            </w14:solidFill>
          </w14:textFill>
        </w:rPr>
        <w:t>5</w:t>
      </w:r>
      <w:r>
        <w:rPr>
          <w:rFonts w:ascii="Times New Roman" w:hAnsi="Times New Roman"/>
          <w:bCs/>
          <w:color w:val="000000" w:themeColor="text1"/>
          <w:sz w:val="28"/>
          <w:szCs w:val="28"/>
          <w14:textFill>
            <w14:solidFill>
              <w14:schemeClr w14:val="tx1"/>
            </w14:solidFill>
          </w14:textFill>
        </w:rPr>
        <w:t>]</w:t>
      </w:r>
      <w:r>
        <w:rPr>
          <w:rFonts w:ascii="Times New Roman" w:hAnsi="Times New Roman"/>
          <w:color w:val="000000"/>
          <w:sz w:val="28"/>
          <w:szCs w:val="28"/>
          <w:lang w:val="uk-UA"/>
        </w:rPr>
        <w:t>.</w:t>
      </w:r>
    </w:p>
    <w:p>
      <w:pPr>
        <w:spacing w:after="0" w:line="360" w:lineRule="auto"/>
        <w:ind w:firstLine="709"/>
        <w:jc w:val="both"/>
        <w:rPr>
          <w:rFonts w:ascii="Times New Roman" w:hAnsi="Times New Roman"/>
          <w:color w:val="000000"/>
          <w:sz w:val="28"/>
          <w:szCs w:val="28"/>
          <w:lang w:val="uk-UA"/>
        </w:rPr>
      </w:pPr>
      <w:r>
        <w:rPr>
          <w:rFonts w:ascii="Times New Roman" w:hAnsi="Times New Roman"/>
          <w:bCs/>
          <w:color w:val="000000"/>
          <w:sz w:val="28"/>
          <w:szCs w:val="28"/>
          <w:lang w:val="uk-UA"/>
        </w:rPr>
        <w:t>Клоп</w:t>
      </w:r>
      <w:r>
        <w:rPr>
          <w:rFonts w:ascii="Times New Roman" w:hAnsi="Times New Roman"/>
          <w:sz w:val="28"/>
          <w:szCs w:val="28"/>
          <w:lang w:val="uk-UA"/>
        </w:rPr>
        <w:t>-</w:t>
      </w:r>
      <w:r>
        <w:rPr>
          <w:rFonts w:ascii="Times New Roman" w:hAnsi="Times New Roman"/>
          <w:bCs/>
          <w:color w:val="000000"/>
          <w:sz w:val="28"/>
          <w:szCs w:val="28"/>
          <w:lang w:val="uk-UA"/>
        </w:rPr>
        <w:t xml:space="preserve">шкідлива черепашка: морфологія, розповсюдження, шкодочинність. </w:t>
      </w:r>
      <w:r>
        <w:rPr>
          <w:rFonts w:ascii="Times New Roman" w:hAnsi="Times New Roman"/>
          <w:sz w:val="28"/>
          <w:szCs w:val="28"/>
          <w:lang w:val="uk-UA"/>
        </w:rPr>
        <w:t xml:space="preserve">Шкідливі клопи – шкідлива черепашка </w:t>
      </w:r>
      <w:r>
        <w:rPr>
          <w:rFonts w:ascii="Times New Roman" w:hAnsi="Times New Roman"/>
          <w:i/>
          <w:sz w:val="28"/>
          <w:szCs w:val="28"/>
          <w:lang w:val="uk-UA"/>
        </w:rPr>
        <w:t xml:space="preserve">(Eurygaster integriceps </w:t>
      </w:r>
      <w:r>
        <w:rPr>
          <w:rFonts w:ascii="Times New Roman" w:hAnsi="Times New Roman"/>
          <w:sz w:val="28"/>
          <w:szCs w:val="28"/>
          <w:lang w:val="uk-UA"/>
        </w:rPr>
        <w:t>Put</w:t>
      </w:r>
      <w:r>
        <w:rPr>
          <w:rFonts w:ascii="Times New Roman" w:hAnsi="Times New Roman"/>
          <w:i/>
          <w:sz w:val="28"/>
          <w:szCs w:val="28"/>
          <w:lang w:val="uk-UA"/>
        </w:rPr>
        <w:t>.)</w:t>
      </w:r>
      <w:r>
        <w:rPr>
          <w:rFonts w:ascii="Times New Roman" w:hAnsi="Times New Roman"/>
          <w:sz w:val="28"/>
          <w:szCs w:val="28"/>
          <w:lang w:val="uk-UA"/>
        </w:rPr>
        <w:t xml:space="preserve">, маврський клоп </w:t>
      </w:r>
      <w:r>
        <w:rPr>
          <w:rFonts w:ascii="Times New Roman" w:hAnsi="Times New Roman"/>
          <w:i/>
          <w:sz w:val="28"/>
          <w:szCs w:val="28"/>
          <w:lang w:val="uk-UA"/>
        </w:rPr>
        <w:t xml:space="preserve">(E. maura </w:t>
      </w:r>
      <w:r>
        <w:rPr>
          <w:rFonts w:ascii="Times New Roman" w:hAnsi="Times New Roman"/>
          <w:sz w:val="28"/>
          <w:szCs w:val="28"/>
          <w:lang w:val="uk-UA"/>
        </w:rPr>
        <w:t>L</w:t>
      </w:r>
      <w:r>
        <w:rPr>
          <w:rFonts w:ascii="Times New Roman" w:hAnsi="Times New Roman"/>
          <w:i/>
          <w:sz w:val="28"/>
          <w:szCs w:val="28"/>
          <w:lang w:val="uk-UA"/>
        </w:rPr>
        <w:t>.)</w:t>
      </w:r>
      <w:r>
        <w:rPr>
          <w:rFonts w:ascii="Times New Roman" w:hAnsi="Times New Roman"/>
          <w:sz w:val="28"/>
          <w:szCs w:val="28"/>
          <w:lang w:val="uk-UA"/>
        </w:rPr>
        <w:t xml:space="preserve">, австрійський клоп </w:t>
      </w:r>
      <w:r>
        <w:rPr>
          <w:rFonts w:ascii="Times New Roman" w:hAnsi="Times New Roman"/>
          <w:i/>
          <w:sz w:val="28"/>
          <w:szCs w:val="28"/>
          <w:lang w:val="uk-UA"/>
        </w:rPr>
        <w:t xml:space="preserve">(E. austriacus </w:t>
      </w:r>
      <w:r>
        <w:rPr>
          <w:rFonts w:ascii="Times New Roman" w:hAnsi="Times New Roman"/>
          <w:sz w:val="28"/>
          <w:szCs w:val="28"/>
          <w:lang w:val="uk-UA"/>
        </w:rPr>
        <w:t>Schr</w:t>
      </w:r>
      <w:r>
        <w:rPr>
          <w:rFonts w:ascii="Times New Roman" w:hAnsi="Times New Roman"/>
          <w:i/>
          <w:sz w:val="28"/>
          <w:szCs w:val="28"/>
          <w:lang w:val="uk-UA"/>
        </w:rPr>
        <w:t>.)</w:t>
      </w:r>
      <w:r>
        <w:rPr>
          <w:rFonts w:ascii="Times New Roman" w:hAnsi="Times New Roman"/>
          <w:sz w:val="28"/>
          <w:szCs w:val="28"/>
          <w:lang w:val="uk-UA"/>
        </w:rPr>
        <w:t xml:space="preserve">, гостроголовий клоп </w:t>
      </w:r>
      <w:r>
        <w:rPr>
          <w:rFonts w:ascii="Times New Roman" w:hAnsi="Times New Roman"/>
          <w:i/>
          <w:sz w:val="28"/>
          <w:szCs w:val="28"/>
          <w:lang w:val="uk-UA"/>
        </w:rPr>
        <w:t xml:space="preserve">(Aelia acuminata </w:t>
      </w:r>
      <w:r>
        <w:rPr>
          <w:rFonts w:ascii="Times New Roman" w:hAnsi="Times New Roman"/>
          <w:sz w:val="28"/>
          <w:szCs w:val="28"/>
          <w:lang w:val="uk-UA"/>
        </w:rPr>
        <w:t>L</w:t>
      </w:r>
      <w:r>
        <w:rPr>
          <w:rFonts w:ascii="Times New Roman" w:hAnsi="Times New Roman"/>
          <w:i/>
          <w:sz w:val="28"/>
          <w:szCs w:val="28"/>
          <w:lang w:val="uk-UA"/>
        </w:rPr>
        <w:t>.)</w:t>
      </w:r>
      <w:r>
        <w:rPr>
          <w:rFonts w:ascii="Times New Roman" w:hAnsi="Times New Roman"/>
          <w:i/>
          <w:iCs/>
          <w:color w:val="000000"/>
          <w:sz w:val="28"/>
          <w:szCs w:val="28"/>
          <w:lang w:val="uk-UA"/>
        </w:rPr>
        <w:t xml:space="preserve">. </w:t>
      </w:r>
      <w:r>
        <w:rPr>
          <w:rFonts w:ascii="Times New Roman" w:hAnsi="Times New Roman"/>
          <w:iCs/>
          <w:color w:val="000000"/>
          <w:sz w:val="28"/>
          <w:szCs w:val="28"/>
          <w:lang w:val="uk-UA"/>
        </w:rPr>
        <w:t xml:space="preserve">Їх </w:t>
      </w:r>
      <w:r>
        <w:rPr>
          <w:rFonts w:ascii="Times New Roman" w:hAnsi="Times New Roman"/>
          <w:color w:val="000000"/>
          <w:sz w:val="28"/>
          <w:szCs w:val="28"/>
          <w:lang w:val="uk-UA"/>
        </w:rPr>
        <w:t xml:space="preserve">тіло довжиною 10-13 мм, більш видовжене і опукле, ніж у черепашок попередніх видів. Голова ширша за довжину, спереду притуплена. Вилиці по боках голови однакової довжини з наличником і не закривають його спереду, а лише трохи прикривають з боків. Другий членик вусиків майже у два рази довший за третій і на 1/4 довший за четвертий. Передньоспинка така сама, як у австрійської черепашки, з трохи вигнутими бічними краями і широко заокругленими бічними кутами, які не виходять за краї надкрил. Щиток трохи ширший, ніж у черепашки австрійської, з прямими бічними краями і звичайно заокругленою або прямо усіченою, рідше злегка ввогнутою вершиною (рис.1.6) [1, 10]. </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Поздовжній кіль на щитку звичайно тупий, пунктирований, рідше трохи підвищений, загострений і гладенький, зникає ще до рівня заокруглених бічних країв щитка. По боках біля основи щитка є по гладенькому жовтувато</w:t>
      </w:r>
      <w:r>
        <w:rPr>
          <w:rFonts w:ascii="Times New Roman" w:hAnsi="Times New Roman"/>
          <w:sz w:val="28"/>
          <w:szCs w:val="28"/>
          <w:lang w:val="uk-UA"/>
        </w:rPr>
        <w:t>-</w:t>
      </w:r>
      <w:r>
        <w:rPr>
          <w:rFonts w:ascii="Times New Roman" w:hAnsi="Times New Roman"/>
          <w:color w:val="000000"/>
          <w:sz w:val="28"/>
          <w:szCs w:val="28"/>
          <w:lang w:val="uk-UA"/>
        </w:rPr>
        <w:t>білому горбику.</w:t>
      </w:r>
    </w:p>
    <w:p>
      <w:pPr>
        <w:spacing w:after="0" w:line="360" w:lineRule="auto"/>
        <w:ind w:firstLine="708"/>
        <w:contextualSpacing/>
        <w:jc w:val="both"/>
        <w:rPr>
          <w:rFonts w:ascii="Times New Roman" w:hAnsi="Times New Roman"/>
          <w:bCs/>
          <w:color w:val="000000"/>
          <w:sz w:val="28"/>
          <w:szCs w:val="28"/>
          <w:lang w:val="uk-UA"/>
        </w:rPr>
      </w:pPr>
    </w:p>
    <w:p>
      <w:pPr>
        <w:spacing w:after="0" w:line="360" w:lineRule="auto"/>
        <w:jc w:val="both"/>
        <w:rPr>
          <w:rFonts w:ascii="Times New Roman" w:hAnsi="Times New Roman"/>
          <w:color w:val="000000"/>
          <w:sz w:val="28"/>
          <w:szCs w:val="28"/>
          <w:lang w:val="uk-UA"/>
        </w:rPr>
      </w:pPr>
    </w:p>
    <w:p>
      <w:pPr>
        <w:spacing w:after="0" w:line="360" w:lineRule="auto"/>
        <w:rPr>
          <w:rFonts w:ascii="Times New Roman" w:hAnsi="Times New Roman"/>
          <w:color w:val="000000"/>
          <w:sz w:val="28"/>
          <w:szCs w:val="28"/>
          <w:lang w:val="uk-UA"/>
        </w:rPr>
      </w:pPr>
    </w:p>
    <w:p>
      <w:pPr>
        <w:spacing w:after="0" w:line="360" w:lineRule="auto"/>
        <w:rPr>
          <w:rFonts w:ascii="Times New Roman" w:hAnsi="Times New Roman"/>
          <w:color w:val="000000"/>
          <w:sz w:val="28"/>
          <w:szCs w:val="28"/>
          <w:lang w:val="uk-UA"/>
        </w:rPr>
      </w:pPr>
    </w:p>
    <w:p>
      <w:pPr>
        <w:spacing w:after="0" w:line="360" w:lineRule="auto"/>
        <w:rPr>
          <w:rFonts w:ascii="Times New Roman" w:hAnsi="Times New Roman"/>
          <w:color w:val="000000"/>
          <w:sz w:val="28"/>
          <w:szCs w:val="28"/>
          <w:lang w:val="uk-UA"/>
        </w:rPr>
      </w:pPr>
      <w:r>
        <w:rPr>
          <w:rFonts w:ascii="Times New Roman" w:hAnsi="Times New Roman"/>
          <w:bCs/>
          <w:color w:val="000000"/>
          <w:sz w:val="28"/>
          <w:szCs w:val="28"/>
        </w:rPr>
        <w:drawing>
          <wp:anchor distT="0" distB="0" distL="114300" distR="114300" simplePos="0" relativeHeight="251654144" behindDoc="0" locked="0" layoutInCell="1" allowOverlap="1">
            <wp:simplePos x="0" y="0"/>
            <wp:positionH relativeFrom="margin">
              <wp:posOffset>1354455</wp:posOffset>
            </wp:positionH>
            <wp:positionV relativeFrom="margin">
              <wp:posOffset>-248285</wp:posOffset>
            </wp:positionV>
            <wp:extent cx="2573655" cy="1801495"/>
            <wp:effectExtent l="0" t="0" r="0" b="8255"/>
            <wp:wrapSquare wrapText="bothSides"/>
            <wp:docPr id="14" name="Рисунок 14" descr="клоп шкідл череп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лоп шкідл черепаш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3655" cy="1801495"/>
                    </a:xfrm>
                    <a:prstGeom prst="rect">
                      <a:avLst/>
                    </a:prstGeom>
                    <a:noFill/>
                    <a:ln>
                      <a:noFill/>
                    </a:ln>
                  </pic:spPr>
                </pic:pic>
              </a:graphicData>
            </a:graphic>
          </wp:anchor>
        </w:drawing>
      </w:r>
    </w:p>
    <w:p>
      <w:pPr>
        <w:spacing w:after="0" w:line="360" w:lineRule="auto"/>
        <w:jc w:val="center"/>
        <w:rPr>
          <w:rFonts w:ascii="Times New Roman" w:hAnsi="Times New Roman"/>
          <w:color w:val="000000"/>
          <w:sz w:val="28"/>
          <w:szCs w:val="28"/>
          <w:lang w:val="uk-UA"/>
        </w:rPr>
      </w:pP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Рисунок 1.6 – Клоп–черепашка</w:t>
      </w: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sz w:val="28"/>
          <w:szCs w:val="28"/>
          <w:lang w:val="uk-UA"/>
        </w:rPr>
        <w:t>Яйце кулясте, довжиною 1-1,1 мм, спочатку жовтувато</w:t>
      </w:r>
      <w:r>
        <w:rPr>
          <w:rFonts w:ascii="Times New Roman" w:hAnsi="Times New Roman"/>
          <w:sz w:val="28"/>
          <w:szCs w:val="28"/>
          <w:lang w:val="uk-UA"/>
        </w:rPr>
        <w:t>-</w:t>
      </w:r>
      <w:r>
        <w:rPr>
          <w:rFonts w:ascii="Times New Roman" w:hAnsi="Times New Roman"/>
          <w:color w:val="000000"/>
          <w:sz w:val="28"/>
          <w:szCs w:val="28"/>
          <w:lang w:val="uk-UA"/>
        </w:rPr>
        <w:t>зелене, пізніше колір змінюється. Личинка подібна до імаго, але дрібніша. Голова вужча, ніж у личинок черепашки австрійської. Наличник лежить в одній площині з вилицями, на вершині завжди відкритий; за довжиною однаковий з вилицями. Голова спереду притуплена. Бічні краї передньоспинки вигнуті [12, 13].</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Зимують дорослі клопи в листяній підстилці в полезахисних та пришляхових лісосмугах, садах, у лісах. Лише частково вони можуть зимувати на відкритих ділянках </w:t>
      </w:r>
      <w:r>
        <w:rPr>
          <w:rFonts w:ascii="Times New Roman" w:hAnsi="Times New Roman"/>
          <w:sz w:val="28"/>
          <w:szCs w:val="28"/>
        </w:rPr>
        <w:t>–</w:t>
      </w:r>
      <w:r>
        <w:rPr>
          <w:rFonts w:ascii="Times New Roman" w:hAnsi="Times New Roman"/>
          <w:color w:val="000000"/>
          <w:sz w:val="28"/>
          <w:szCs w:val="28"/>
          <w:lang w:val="uk-UA"/>
        </w:rPr>
        <w:t xml:space="preserve"> серед різнотрав'я по схилах ярів, на перелогах, під стернею і бур'янами на полях, на посівах багаторічних трав, під купами соломи на токах тощо. Вологих понижених ділянок зазвичай уникають.</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кінці березня </w:t>
      </w:r>
      <w:r>
        <w:rPr>
          <w:rFonts w:ascii="Times New Roman" w:hAnsi="Times New Roman"/>
          <w:sz w:val="28"/>
          <w:szCs w:val="28"/>
          <w:lang w:val="uk-UA"/>
        </w:rPr>
        <w:t>–</w:t>
      </w:r>
      <w:r>
        <w:rPr>
          <w:rFonts w:ascii="Times New Roman" w:hAnsi="Times New Roman"/>
          <w:color w:val="000000"/>
          <w:sz w:val="28"/>
          <w:szCs w:val="28"/>
          <w:lang w:val="uk-UA"/>
        </w:rPr>
        <w:t xml:space="preserve"> на початку квітня, а в північній частині ареалу </w:t>
      </w:r>
      <w:r>
        <w:rPr>
          <w:rFonts w:ascii="Times New Roman" w:hAnsi="Times New Roman"/>
          <w:sz w:val="28"/>
          <w:szCs w:val="28"/>
          <w:lang w:val="uk-UA"/>
        </w:rPr>
        <w:t>–</w:t>
      </w:r>
      <w:r>
        <w:rPr>
          <w:rFonts w:ascii="Times New Roman" w:hAnsi="Times New Roman"/>
          <w:color w:val="000000"/>
          <w:sz w:val="28"/>
          <w:szCs w:val="28"/>
          <w:lang w:val="uk-UA"/>
        </w:rPr>
        <w:t xml:space="preserve"> в другій половині квітня клопи виходять з місць зимівлі і на початку травня в масовій кількості перелітають на посіви колосових злаків. Клопи часто летять великими групами, долаючи по 5</w:t>
      </w:r>
      <w:r>
        <w:rPr>
          <w:rFonts w:ascii="Times New Roman" w:hAnsi="Times New Roman"/>
          <w:sz w:val="28"/>
          <w:szCs w:val="28"/>
          <w:lang w:val="uk-UA"/>
        </w:rPr>
        <w:t>-</w:t>
      </w:r>
      <w:r>
        <w:rPr>
          <w:rFonts w:ascii="Times New Roman" w:hAnsi="Times New Roman"/>
          <w:color w:val="000000"/>
          <w:sz w:val="28"/>
          <w:szCs w:val="28"/>
          <w:lang w:val="uk-UA"/>
        </w:rPr>
        <w:t>20 км за один переліт. Відстань, на яку перелітають ці комахи, досягає 50</w:t>
      </w:r>
      <w:r>
        <w:rPr>
          <w:rFonts w:ascii="Times New Roman" w:hAnsi="Times New Roman"/>
          <w:sz w:val="28"/>
          <w:szCs w:val="28"/>
          <w:lang w:val="uk-UA"/>
        </w:rPr>
        <w:t>-</w:t>
      </w:r>
      <w:r>
        <w:rPr>
          <w:rFonts w:ascii="Times New Roman" w:hAnsi="Times New Roman"/>
          <w:color w:val="000000"/>
          <w:sz w:val="28"/>
          <w:szCs w:val="28"/>
          <w:lang w:val="uk-UA"/>
        </w:rPr>
        <w:t>100 км. Часто величезні їх маси заносяться вітром в Чорне та Азовське моря. Там вони гинуть або досягають узбережжя і знову летять на посіви злаків [10].</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 Україні черепашка найбільш численна на посівах озимої пшениці, рослинами якої клопи посилено живляться. В кінці квітня </w:t>
      </w:r>
      <w:r>
        <w:rPr>
          <w:rFonts w:ascii="Times New Roman" w:hAnsi="Times New Roman"/>
          <w:sz w:val="28"/>
          <w:szCs w:val="28"/>
        </w:rPr>
        <w:t>–</w:t>
      </w:r>
      <w:r>
        <w:rPr>
          <w:rFonts w:ascii="Times New Roman" w:hAnsi="Times New Roman"/>
          <w:color w:val="000000"/>
          <w:sz w:val="28"/>
          <w:szCs w:val="28"/>
          <w:lang w:val="uk-UA"/>
        </w:rPr>
        <w:t xml:space="preserve"> на початку червня відбувається масове відкладання яєць. Загальна плодючість самки становить від 14 до 300 яєць. Відкладає їх вона на різні частини злаків, розміщуючи звичайно по 7 яєць у два ряди. Іноді кількість яєць у кладці і її форма варіюють. Середня тривалість фази яйця 6</w:t>
      </w:r>
      <w:r>
        <w:rPr>
          <w:rFonts w:ascii="Times New Roman" w:hAnsi="Times New Roman"/>
          <w:sz w:val="28"/>
          <w:szCs w:val="28"/>
          <w:lang w:val="uk-UA"/>
        </w:rPr>
        <w:t>-</w:t>
      </w:r>
      <w:r>
        <w:rPr>
          <w:rFonts w:ascii="Times New Roman" w:hAnsi="Times New Roman"/>
          <w:color w:val="000000"/>
          <w:sz w:val="28"/>
          <w:szCs w:val="28"/>
          <w:lang w:val="uk-UA"/>
        </w:rPr>
        <w:t xml:space="preserve">10 днів (при температурі 22°С), рідше </w:t>
      </w:r>
      <w:r>
        <w:rPr>
          <w:rFonts w:ascii="Times New Roman" w:hAnsi="Times New Roman"/>
          <w:sz w:val="28"/>
          <w:szCs w:val="28"/>
          <w:lang w:val="uk-UA"/>
        </w:rPr>
        <w:t>–</w:t>
      </w:r>
      <w:r>
        <w:rPr>
          <w:rFonts w:ascii="Times New Roman" w:hAnsi="Times New Roman"/>
          <w:color w:val="000000"/>
          <w:sz w:val="28"/>
          <w:szCs w:val="28"/>
          <w:lang w:val="uk-UA"/>
        </w:rPr>
        <w:t xml:space="preserve"> від 5 до 20 і більше днів. Розвиток личинки триває близько 35</w:t>
      </w:r>
      <w:r>
        <w:rPr>
          <w:rFonts w:ascii="Times New Roman" w:hAnsi="Times New Roman"/>
          <w:sz w:val="28"/>
          <w:szCs w:val="28"/>
          <w:lang w:val="uk-UA"/>
        </w:rPr>
        <w:t>-</w:t>
      </w:r>
      <w:r>
        <w:rPr>
          <w:rFonts w:ascii="Times New Roman" w:hAnsi="Times New Roman"/>
          <w:color w:val="000000"/>
          <w:sz w:val="28"/>
          <w:szCs w:val="28"/>
          <w:lang w:val="uk-UA"/>
        </w:rPr>
        <w:t xml:space="preserve">40, рідше </w:t>
      </w:r>
      <w:r>
        <w:rPr>
          <w:rFonts w:ascii="Times New Roman" w:hAnsi="Times New Roman"/>
          <w:sz w:val="28"/>
          <w:szCs w:val="28"/>
        </w:rPr>
        <w:t>–</w:t>
      </w:r>
      <w:r>
        <w:rPr>
          <w:rFonts w:ascii="Times New Roman" w:hAnsi="Times New Roman"/>
          <w:color w:val="000000"/>
          <w:sz w:val="28"/>
          <w:szCs w:val="28"/>
          <w:lang w:val="uk-UA"/>
        </w:rPr>
        <w:t xml:space="preserve"> від 28 до 80 днів і за цей час вона проходить 5 віків. Личинки висисають сік з вегетативних і генеративних органів рослин. Як у личинковій, так і в дорослій фазі шкідлива черепашка живиться на озимій і ярій пшеницях, житі, ячмені, вівсі, а також на різноманітних посівних злакових травах. Масові розмноження шкідливої черепашки спостерігаються в роки, яким передують два</w:t>
      </w:r>
      <w:r>
        <w:rPr>
          <w:rFonts w:ascii="Times New Roman" w:hAnsi="Times New Roman"/>
          <w:sz w:val="28"/>
          <w:szCs w:val="28"/>
          <w:lang w:val="uk-UA"/>
        </w:rPr>
        <w:t>-</w:t>
      </w:r>
      <w:r>
        <w:rPr>
          <w:rFonts w:ascii="Times New Roman" w:hAnsi="Times New Roman"/>
          <w:color w:val="000000"/>
          <w:sz w:val="28"/>
          <w:szCs w:val="28"/>
          <w:lang w:val="uk-UA"/>
        </w:rPr>
        <w:t>три роки з ранніми строками виходу клопів із зимівлі та сприятливими умовами для відкладання яєць і розвитку личинок. Спалахи чисельності шкідливої черепашки циклічні, тобто повторюються через різні проміжки часу, вони синхронізовані із циклами погоди, клімату, врожайності зернових колосових культур і сонячної активності, що чинить як прямий, так і опосередкований вплив на динаміку біосфери, агроекосистем і популяції, які їх заселяють [14, 15].</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Залежно від метеорологічних умов кількість яєць може істотно варіювати, становлячи в роки масового розмноження 60</w:t>
      </w:r>
      <w:r>
        <w:rPr>
          <w:rFonts w:ascii="Times New Roman" w:hAnsi="Times New Roman"/>
          <w:sz w:val="28"/>
          <w:szCs w:val="28"/>
          <w:lang w:val="uk-UA"/>
        </w:rPr>
        <w:t>-</w:t>
      </w:r>
      <w:r>
        <w:rPr>
          <w:rFonts w:ascii="Times New Roman" w:hAnsi="Times New Roman"/>
          <w:color w:val="000000"/>
          <w:sz w:val="28"/>
          <w:szCs w:val="28"/>
          <w:lang w:val="uk-UA"/>
        </w:rPr>
        <w:t xml:space="preserve">80%, а в роки депресії </w:t>
      </w:r>
      <w:r>
        <w:rPr>
          <w:rFonts w:ascii="Times New Roman" w:hAnsi="Times New Roman"/>
          <w:sz w:val="28"/>
          <w:szCs w:val="28"/>
        </w:rPr>
        <w:t>–</w:t>
      </w:r>
      <w:r>
        <w:rPr>
          <w:rFonts w:ascii="Times New Roman" w:hAnsi="Times New Roman"/>
          <w:color w:val="000000"/>
          <w:sz w:val="28"/>
          <w:szCs w:val="28"/>
          <w:lang w:val="uk-UA"/>
        </w:rPr>
        <w:t xml:space="preserve"> до 10</w:t>
      </w:r>
      <w:r>
        <w:rPr>
          <w:rFonts w:ascii="Times New Roman" w:hAnsi="Times New Roman"/>
          <w:sz w:val="28"/>
          <w:szCs w:val="28"/>
          <w:lang w:val="uk-UA"/>
        </w:rPr>
        <w:t>-</w:t>
      </w:r>
      <w:r>
        <w:rPr>
          <w:rFonts w:ascii="Times New Roman" w:hAnsi="Times New Roman"/>
          <w:color w:val="000000"/>
          <w:sz w:val="28"/>
          <w:szCs w:val="28"/>
          <w:lang w:val="uk-UA"/>
        </w:rPr>
        <w:t xml:space="preserve">20% загальної яйцепродукції. </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Через 6</w:t>
      </w:r>
      <w:r>
        <w:rPr>
          <w:rFonts w:ascii="Times New Roman" w:hAnsi="Times New Roman"/>
          <w:sz w:val="28"/>
          <w:szCs w:val="28"/>
          <w:lang w:val="uk-UA"/>
        </w:rPr>
        <w:t>-</w:t>
      </w:r>
      <w:r>
        <w:rPr>
          <w:rFonts w:ascii="Times New Roman" w:hAnsi="Times New Roman"/>
          <w:color w:val="000000"/>
          <w:sz w:val="28"/>
          <w:szCs w:val="28"/>
          <w:lang w:val="uk-UA"/>
        </w:rPr>
        <w:t>20 діб із яєць відроджуються личинки, які не живляться до першого линяння. Живлення їх вегетативними і генеративними частинами злаків починається з другого віку. Найбільшої шкоди завдають личинки старших віків і клопи нової генерації, цикл їх може завершитися тільки при живленні зерном [16].</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Личинка першого віку (що вийшла з яйця) майже куляста, спочатку світло-зелена, пізніше стає майже чорна. Личинка другого віку довжиною 2,2 мм, шириною 1,5 мм. Голова, передньоспинка, краї і середина черевних члеників зверху темні, інші частини тіла світлі. Личинка третього віку яйцеподібні форми, довжиною 3,5</w:t>
      </w:r>
      <w:r>
        <w:rPr>
          <w:rFonts w:ascii="Times New Roman" w:hAnsi="Times New Roman"/>
          <w:sz w:val="28"/>
          <w:szCs w:val="28"/>
          <w:lang w:val="uk-UA"/>
        </w:rPr>
        <w:t>-</w:t>
      </w:r>
      <w:r>
        <w:rPr>
          <w:rFonts w:ascii="Times New Roman" w:hAnsi="Times New Roman"/>
          <w:color w:val="000000"/>
          <w:sz w:val="28"/>
          <w:szCs w:val="28"/>
          <w:lang w:val="uk-UA"/>
        </w:rPr>
        <w:t>4,5 мм, шириною близько 2,5 мм. Голова, черевних членики темні, брюшко світле. Личинки старших віків і імаго. Личинка четвертого віку довжиною 5</w:t>
      </w:r>
      <w:r>
        <w:rPr>
          <w:rFonts w:ascii="Times New Roman" w:hAnsi="Times New Roman"/>
          <w:sz w:val="28"/>
          <w:szCs w:val="28"/>
          <w:lang w:val="uk-UA"/>
        </w:rPr>
        <w:t>-</w:t>
      </w:r>
      <w:r>
        <w:rPr>
          <w:rFonts w:ascii="Times New Roman" w:hAnsi="Times New Roman"/>
          <w:color w:val="000000"/>
          <w:sz w:val="28"/>
          <w:szCs w:val="28"/>
          <w:lang w:val="uk-UA"/>
        </w:rPr>
        <w:t>6 мм, шириною3,5</w:t>
      </w:r>
      <w:r>
        <w:rPr>
          <w:rFonts w:ascii="Times New Roman" w:hAnsi="Times New Roman"/>
          <w:sz w:val="28"/>
          <w:szCs w:val="28"/>
          <w:lang w:val="uk-UA"/>
        </w:rPr>
        <w:t>-</w:t>
      </w:r>
      <w:r>
        <w:rPr>
          <w:rFonts w:ascii="Times New Roman" w:hAnsi="Times New Roman"/>
          <w:color w:val="000000"/>
          <w:sz w:val="28"/>
          <w:szCs w:val="28"/>
          <w:lang w:val="uk-UA"/>
        </w:rPr>
        <w:t>4,5 мм. Тіло жовтувато</w:t>
      </w:r>
      <w:r>
        <w:rPr>
          <w:rFonts w:ascii="Times New Roman" w:hAnsi="Times New Roman"/>
          <w:sz w:val="28"/>
          <w:szCs w:val="28"/>
          <w:lang w:val="uk-UA"/>
        </w:rPr>
        <w:t>-</w:t>
      </w:r>
      <w:r>
        <w:rPr>
          <w:rFonts w:ascii="Times New Roman" w:hAnsi="Times New Roman"/>
          <w:color w:val="000000"/>
          <w:sz w:val="28"/>
          <w:szCs w:val="28"/>
          <w:lang w:val="uk-UA"/>
        </w:rPr>
        <w:t>сірого кольору. На средньоспинці ясно виражені бічні виступи- зачатки передніх крил. Личину п'ятого віку довжиною 8</w:t>
      </w:r>
      <w:r>
        <w:rPr>
          <w:rFonts w:ascii="Times New Roman" w:hAnsi="Times New Roman"/>
          <w:sz w:val="28"/>
          <w:szCs w:val="28"/>
          <w:lang w:val="uk-UA"/>
        </w:rPr>
        <w:t>-</w:t>
      </w:r>
      <w:r>
        <w:rPr>
          <w:rFonts w:ascii="Times New Roman" w:hAnsi="Times New Roman"/>
          <w:color w:val="000000"/>
          <w:sz w:val="28"/>
          <w:szCs w:val="28"/>
          <w:lang w:val="uk-UA"/>
        </w:rPr>
        <w:t>10 мм, шириною 6</w:t>
      </w:r>
      <w:r>
        <w:rPr>
          <w:rFonts w:ascii="Times New Roman" w:hAnsi="Times New Roman"/>
          <w:sz w:val="28"/>
          <w:szCs w:val="28"/>
          <w:lang w:val="uk-UA"/>
        </w:rPr>
        <w:t>-</w:t>
      </w:r>
      <w:r>
        <w:rPr>
          <w:rFonts w:ascii="Times New Roman" w:hAnsi="Times New Roman"/>
          <w:color w:val="000000"/>
          <w:sz w:val="28"/>
          <w:szCs w:val="28"/>
          <w:lang w:val="uk-UA"/>
        </w:rPr>
        <w:t>6,5 мм. Бокові виступи довший середнього. За забарвленням не відрізняються від личинки четвертого віку. Потім личинка, минаючи стадію лялечки, окрилюється і стає дорослою комахою. Середня тривалість розвитку будь-якого віку личинки в умовах степової зони становить 30</w:t>
      </w:r>
      <w:r>
        <w:rPr>
          <w:rFonts w:ascii="Times New Roman" w:hAnsi="Times New Roman"/>
          <w:sz w:val="28"/>
          <w:szCs w:val="28"/>
          <w:lang w:val="uk-UA"/>
        </w:rPr>
        <w:t>-</w:t>
      </w:r>
      <w:r>
        <w:rPr>
          <w:rFonts w:ascii="Times New Roman" w:hAnsi="Times New Roman"/>
          <w:color w:val="000000"/>
          <w:sz w:val="28"/>
          <w:szCs w:val="28"/>
          <w:lang w:val="uk-UA"/>
        </w:rPr>
        <w:t>45 днів. Личинка другого і подальших віків і молодий клоп харчуються на колосі. За період повного розвитку одна особина шкідливої черепашки пошкоджує 200</w:t>
      </w:r>
      <w:r>
        <w:rPr>
          <w:rFonts w:ascii="Times New Roman" w:hAnsi="Times New Roman"/>
          <w:sz w:val="28"/>
          <w:szCs w:val="28"/>
          <w:lang w:val="uk-UA"/>
        </w:rPr>
        <w:t>-</w:t>
      </w:r>
      <w:r>
        <w:rPr>
          <w:rFonts w:ascii="Times New Roman" w:hAnsi="Times New Roman"/>
          <w:color w:val="000000"/>
          <w:sz w:val="28"/>
          <w:szCs w:val="28"/>
          <w:lang w:val="uk-UA"/>
        </w:rPr>
        <w:t>270 зерен. При щільності заселення посівів одна личинка на 1 кв.м. пошкодженість зерна може досягти до 2% [1</w:t>
      </w:r>
      <w:r>
        <w:rPr>
          <w:rFonts w:ascii="Times New Roman" w:hAnsi="Times New Roman"/>
          <w:color w:val="000000"/>
          <w:sz w:val="28"/>
          <w:szCs w:val="28"/>
        </w:rPr>
        <w:t>6</w:t>
      </w:r>
      <w:r>
        <w:rPr>
          <w:rFonts w:ascii="Times New Roman" w:hAnsi="Times New Roman"/>
          <w:color w:val="000000"/>
          <w:sz w:val="28"/>
          <w:szCs w:val="28"/>
          <w:lang w:val="uk-UA"/>
        </w:rPr>
        <w:t>]. Молоді клопи впродовж 8</w:t>
      </w:r>
      <w:r>
        <w:rPr>
          <w:rFonts w:ascii="Times New Roman" w:hAnsi="Times New Roman"/>
          <w:sz w:val="28"/>
          <w:szCs w:val="28"/>
          <w:lang w:val="uk-UA"/>
        </w:rPr>
        <w:t>-</w:t>
      </w:r>
      <w:r>
        <w:rPr>
          <w:rFonts w:ascii="Times New Roman" w:hAnsi="Times New Roman"/>
          <w:color w:val="000000"/>
          <w:sz w:val="28"/>
          <w:szCs w:val="28"/>
          <w:lang w:val="uk-UA"/>
        </w:rPr>
        <w:t xml:space="preserve">14 діб інтенсивно живляться зерном для накопичення в тілі поживних речовин. </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Під час збирання озимих недогодовані клопи розселяються по різних біотопах, часто скупчуючись на ярих культурах, зокрема на кукурудзі, частина їх летить у місця зимівлі, де продовжує живитись насінням злакових трав, а інколи й деревних порід (клен, ясен тощо) [7].</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Клопи, які накопичили жировий запас, у перші ж дні після міграції на зимівлю ще в липні укриваються під підстилкою в пухкому, трохи зволоженому шарі ґрунту й залишаються там нерухомими до весни. В ареалі шкідлива черепашка повсюдно розвивається в одній генерації. </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Характерною особливістю життєвого циклу цього шкідника є міграції. За їх інтенсивністю розрізняють міграційний і осілий типи популяцій шкідника. Перший з них поширений у Криму. За міграцію його особини зазвичай долають значні (150</w:t>
      </w:r>
      <w:r>
        <w:rPr>
          <w:rFonts w:ascii="Times New Roman" w:hAnsi="Times New Roman"/>
          <w:sz w:val="28"/>
          <w:szCs w:val="28"/>
          <w:lang w:val="uk-UA"/>
        </w:rPr>
        <w:t>-</w:t>
      </w:r>
      <w:r>
        <w:rPr>
          <w:rFonts w:ascii="Times New Roman" w:hAnsi="Times New Roman"/>
          <w:color w:val="000000"/>
          <w:sz w:val="28"/>
          <w:szCs w:val="28"/>
          <w:lang w:val="uk-UA"/>
        </w:rPr>
        <w:t>200 км) відстані від місця зимівлі до посівів зернових і назад. Для осілих популяцій характерні недалекі (20</w:t>
      </w:r>
      <w:r>
        <w:rPr>
          <w:rFonts w:ascii="Times New Roman" w:hAnsi="Times New Roman"/>
          <w:sz w:val="28"/>
          <w:szCs w:val="28"/>
          <w:lang w:val="uk-UA"/>
        </w:rPr>
        <w:t>-</w:t>
      </w:r>
      <w:r>
        <w:rPr>
          <w:rFonts w:ascii="Times New Roman" w:hAnsi="Times New Roman"/>
          <w:color w:val="000000"/>
          <w:sz w:val="28"/>
          <w:szCs w:val="28"/>
          <w:lang w:val="uk-UA"/>
        </w:rPr>
        <w:t>50 км) перельоти від місць зимівлі до посівів. У зв'язку з цим і характер динаміки міграційних і осілих популяцій істотно різниться. У перших відбувається постійний перерозподіл особин, за якого навіть велика територія може бути єдиним осередком розмноження шкідливої черепашки. У осілих популяцій можлива значна строкатість, зумовлена існуванням численних і достатньо автономних осередків або локальних популяцій (мікропопуляцій). Зазвичай радіус перельоту 10</w:t>
      </w:r>
      <w:r>
        <w:rPr>
          <w:rFonts w:ascii="Times New Roman" w:hAnsi="Times New Roman"/>
          <w:sz w:val="28"/>
          <w:szCs w:val="28"/>
          <w:lang w:val="uk-UA"/>
        </w:rPr>
        <w:t>-</w:t>
      </w:r>
      <w:r>
        <w:rPr>
          <w:rFonts w:ascii="Times New Roman" w:hAnsi="Times New Roman"/>
          <w:color w:val="000000"/>
          <w:sz w:val="28"/>
          <w:szCs w:val="28"/>
          <w:lang w:val="uk-UA"/>
        </w:rPr>
        <w:t>15 км, інколи в рівнинних районах до 50 км [16].</w:t>
      </w:r>
    </w:p>
    <w:p>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 xml:space="preserve">У період жнив черепашки перелітають на інші злаки, а частково </w:t>
      </w:r>
      <w:r>
        <w:rPr>
          <w:rFonts w:ascii="Times New Roman" w:hAnsi="Times New Roman"/>
          <w:sz w:val="28"/>
          <w:szCs w:val="28"/>
        </w:rPr>
        <w:t>–</w:t>
      </w:r>
      <w:r>
        <w:rPr>
          <w:rFonts w:ascii="Times New Roman" w:hAnsi="Times New Roman"/>
          <w:color w:val="000000"/>
          <w:sz w:val="28"/>
          <w:szCs w:val="28"/>
          <w:lang w:val="uk-UA"/>
        </w:rPr>
        <w:t xml:space="preserve"> в місця зимівлі. Переліт шкідливої черепашки в місця зимівлі починається в період збирання озимих. </w:t>
      </w: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Клопи мігрують з полів як поодиноко, так і групами, в денні й вечірні години. У вологу дощову осінь і зиму рослинна підстилка в місцях зимівлі дуже зволожується і популяція клопів на 35-80% гине від бактеріальних і грибних хвороб [9].</w:t>
      </w: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Серед паразитів черепашки відомо 14 видів комах, з яких найбільше значення мають теленомус Соколова, мікрофанурус Васильєва і мікрофанурус напівштрихуватий. В кінці періоду масового відкладання яєць в природних умовах від 50 до 90%, інколи 100% яйцекладок бувають уражені яйцеїдами.</w:t>
      </w: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eastAsia="en-US"/>
          <w14:textFill>
            <w14:solidFill>
              <w14:schemeClr w14:val="tx1"/>
            </w14:solidFill>
          </w14:textFill>
        </w:rPr>
        <w:t>В останні роки через глобальне потепління клімату спостерігається тенденція розширення ареалу шкідливої черепашки та збільшення питомої частки її серед інших клопів, зокрема маврського, австрійського, гостроголового тощо, які заселяють та пошкоджують зернові культури скрізь. Зростання чисельності шкідливої черепашки має місце також у центральній частині лісостепу т  прилеглих областях, а саме Вінницькій, Київській, Полтавській, Черкаській, де цей фітофаг обраховується в надпороговій кількості (вище економічних порогів шкідливості). В степу показники чисельності клопа та пошкодження зерна в 2-10 і більше разів вище.</w:t>
      </w:r>
      <w:r>
        <w:rPr>
          <w:rFonts w:ascii="Times New Roman" w:hAnsi="Times New Roman"/>
          <w:color w:val="000000" w:themeColor="text1"/>
          <w:sz w:val="28"/>
          <w:szCs w:val="28"/>
          <w:lang w:val="uk-UA"/>
          <w14:textFill>
            <w14:solidFill>
              <w14:schemeClr w14:val="tx1"/>
            </w14:solidFill>
          </w14:textFill>
        </w:rPr>
        <w:t xml:space="preserve"> Шкідлива черепашка на посівах зернових культур перебуває всього 2-3 місяці, протягом яких відбувається розвиток одного покоління фітофага, решту часу вони знаходиться в місцях зимівлі (лісосмугах, лісах). Але за цей невеликий проміжок часу, пошкоджуючи переважно колосові зернові, насамперед пшеницю, черепашка здатна значно знизити врожай, особливо його якість. Кількісних втрат врожаю завдають дорослі клопи, які перезимували. Пошкоджені рослини під час кущіння засихають, а в період колосіння утворюють часткову або повну білоколосицю [10].</w:t>
      </w:r>
    </w:p>
    <w:p>
      <w:pPr>
        <w:autoSpaceDE w:val="0"/>
        <w:autoSpaceDN w:val="0"/>
        <w:adjustRightInd w:val="0"/>
        <w:spacing w:after="0" w:line="360" w:lineRule="auto"/>
        <w:ind w:firstLine="709"/>
        <w:jc w:val="both"/>
        <w:rPr>
          <w:rFonts w:ascii="Times New Roman" w:hAnsi="Times New Roman"/>
          <w:color w:val="000000" w:themeColor="text1"/>
          <w:sz w:val="28"/>
          <w:szCs w:val="28"/>
          <w:lang w:val="uk-UA" w:eastAsia="en-US"/>
          <w14:textFill>
            <w14:solidFill>
              <w14:schemeClr w14:val="tx1"/>
            </w14:solidFill>
          </w14:textFill>
        </w:rPr>
      </w:pPr>
      <w:r>
        <w:rPr>
          <w:rFonts w:ascii="Times New Roman" w:hAnsi="Times New Roman"/>
          <w:color w:val="000000" w:themeColor="text1"/>
          <w:sz w:val="28"/>
          <w:szCs w:val="28"/>
          <w:lang w:val="uk-UA" w:eastAsia="en-US"/>
          <w14:textFill>
            <w14:solidFill>
              <w14:schemeClr w14:val="tx1"/>
            </w14:solidFill>
          </w14:textFill>
        </w:rPr>
        <w:t>Пошкодження рослин клопами, які перезимували виражається в кількісному зниженні урожаю за рахунок загибелі продуктивних стебел. Основна шкодочинність личинок і жуків нового покоління обумовлена способом перетравлення їжі. Вони вводять в зернівку слину з ферментами, за допомогою яких відбувається перетравлення рослинного білка, після чого всмоктують вже підготовлену їжу. У результаті цього різко знижується вміст і якість клейковини у зерні. Шкідливість личинок клопа залежить від їх віку [</w:t>
      </w:r>
      <w:r>
        <w:rPr>
          <w:rFonts w:ascii="Times New Roman" w:hAnsi="Times New Roman"/>
          <w:color w:val="000000" w:themeColor="text1"/>
          <w:sz w:val="28"/>
          <w:szCs w:val="28"/>
          <w:lang w:eastAsia="en-US"/>
          <w14:textFill>
            <w14:solidFill>
              <w14:schemeClr w14:val="tx1"/>
            </w14:solidFill>
          </w14:textFill>
        </w:rPr>
        <w:t>11</w:t>
      </w:r>
      <w:r>
        <w:rPr>
          <w:rFonts w:ascii="Times New Roman" w:hAnsi="Times New Roman"/>
          <w:color w:val="000000" w:themeColor="text1"/>
          <w:sz w:val="28"/>
          <w:szCs w:val="28"/>
          <w:lang w:val="uk-UA" w:eastAsia="en-US"/>
          <w14:textFill>
            <w14:solidFill>
              <w14:schemeClr w14:val="tx1"/>
            </w14:solidFill>
          </w14:textFill>
        </w:rPr>
        <w:t>]. Зерно, пошкоджене личинками молодших віків (другого і третього) у фазу наливання і молочної стиглості, деформується. Його маса в порівнянні із здоровим зменшується на 50</w:t>
      </w:r>
      <w:r>
        <w:rPr>
          <w:rFonts w:ascii="Times New Roman" w:hAnsi="Times New Roman"/>
          <w:color w:val="000000" w:themeColor="text1"/>
          <w:sz w:val="28"/>
          <w:szCs w:val="28"/>
          <w:lang w:val="uk-UA"/>
          <w14:textFill>
            <w14:solidFill>
              <w14:schemeClr w14:val="tx1"/>
            </w14:solidFill>
          </w14:textFill>
        </w:rPr>
        <w:t>-</w:t>
      </w:r>
      <w:r>
        <w:rPr>
          <w:rFonts w:ascii="Times New Roman" w:hAnsi="Times New Roman"/>
          <w:color w:val="000000" w:themeColor="text1"/>
          <w:sz w:val="28"/>
          <w:szCs w:val="28"/>
          <w:lang w:val="uk-UA" w:eastAsia="en-US"/>
          <w14:textFill>
            <w14:solidFill>
              <w14:schemeClr w14:val="tx1"/>
            </w14:solidFill>
          </w14:textFill>
        </w:rPr>
        <w:t>70%. Під час збирання велика частина такого пошкодженого зерна відходить в полову. Личинки в цей період знижують масу зерна і частково впливають на його якість. Личинки старших віків (четвертого і п'ятого) і клопи нового покоління менше впливають на кількість урожаю, але різко погіршують хлібопекарські якості борошна. Пошкоджене ними зерно в період молочновоскової і повної стиглості по масі мало відрізняється від здорового і під час збирання потрапляє на тік. У процесі помолу борошно із пошкоджених зерен змішується з борошном із здорових. Поки воно знаходиться в сухому вигляді, ферменти не діють, та варто додати в нього води для отримання тіста, як починається процес розщеплювання білкових молекул.</w:t>
      </w:r>
    </w:p>
    <w:p>
      <w:pPr>
        <w:autoSpaceDE w:val="0"/>
        <w:autoSpaceDN w:val="0"/>
        <w:adjustRightInd w:val="0"/>
        <w:spacing w:after="0" w:line="360" w:lineRule="auto"/>
        <w:ind w:firstLine="709"/>
        <w:jc w:val="both"/>
        <w:rPr>
          <w:rFonts w:ascii="Times New Roman" w:hAnsi="Times New Roman"/>
          <w:color w:val="000000" w:themeColor="text1"/>
          <w:sz w:val="28"/>
          <w:szCs w:val="28"/>
          <w:lang w:val="uk-UA" w:eastAsia="en-US"/>
          <w14:textFill>
            <w14:solidFill>
              <w14:schemeClr w14:val="tx1"/>
            </w14:solidFill>
          </w14:textFill>
        </w:rPr>
      </w:pPr>
      <w:r>
        <w:rPr>
          <w:rFonts w:ascii="Times New Roman" w:hAnsi="Times New Roman"/>
          <w:color w:val="000000" w:themeColor="text1"/>
          <w:sz w:val="28"/>
          <w:szCs w:val="28"/>
          <w:lang w:val="uk-UA" w:eastAsia="en-US"/>
          <w14:textFill>
            <w14:solidFill>
              <w14:schemeClr w14:val="tx1"/>
            </w14:solidFill>
          </w14:textFill>
        </w:rPr>
        <w:t>У результаті клейковина втрачає свої властивості. Домішка 2</w:t>
      </w:r>
      <w:r>
        <w:rPr>
          <w:rFonts w:ascii="Times New Roman" w:hAnsi="Times New Roman"/>
          <w:color w:val="000000" w:themeColor="text1"/>
          <w:sz w:val="28"/>
          <w:szCs w:val="28"/>
          <w:lang w:val="uk-UA"/>
          <w14:textFill>
            <w14:solidFill>
              <w14:schemeClr w14:val="tx1"/>
            </w14:solidFill>
          </w14:textFill>
        </w:rPr>
        <w:t>-</w:t>
      </w:r>
      <w:r>
        <w:rPr>
          <w:rFonts w:ascii="Times New Roman" w:hAnsi="Times New Roman"/>
          <w:color w:val="000000" w:themeColor="text1"/>
          <w:sz w:val="28"/>
          <w:szCs w:val="28"/>
          <w:lang w:val="uk-UA" w:eastAsia="en-US"/>
          <w14:textFill>
            <w14:solidFill>
              <w14:schemeClr w14:val="tx1"/>
            </w14:solidFill>
          </w14:textFill>
        </w:rPr>
        <w:t>3% пошкодженого зерна вже погіршує якість муки. Тісто з такої муки має низьку пружність, розпливається, не зберігає надану йому форму [12].</w:t>
      </w:r>
    </w:p>
    <w:p>
      <w:pPr>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Під час формування молочної, воскової й повної стиглості зерном харчуються личинки та молоді клопи, які наносять найвідчутніших пошкоджень, здебільшого погіршуючи якість зерна. При цьому навіть незначні (2-3%) домішки пошкодженого зерна здатні відчутно погіршувати технологічні, смакові та хлібопекарські якості пшениці. Це обумовлюється руйнуванням білкових, вуглеводних і жирових компонентів ферментами слини черепашки, які знаходяться у пошкодженому зерні [</w:t>
      </w:r>
      <w:r>
        <w:rPr>
          <w:rFonts w:ascii="Times New Roman" w:hAnsi="Times New Roman"/>
          <w:color w:val="000000" w:themeColor="text1"/>
          <w:sz w:val="28"/>
          <w:szCs w:val="28"/>
          <w14:textFill>
            <w14:solidFill>
              <w14:schemeClr w14:val="tx1"/>
            </w14:solidFill>
          </w14:textFill>
        </w:rPr>
        <w:t>13</w:t>
      </w:r>
      <w:r>
        <w:rPr>
          <w:rFonts w:ascii="Times New Roman" w:hAnsi="Times New Roman"/>
          <w:color w:val="000000" w:themeColor="text1"/>
          <w:sz w:val="28"/>
          <w:szCs w:val="28"/>
          <w:lang w:val="uk-UA"/>
          <w14:textFill>
            <w14:solidFill>
              <w14:schemeClr w14:val="tx1"/>
            </w14:solidFill>
          </w14:textFill>
        </w:rPr>
        <w:t>].</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Зменшити втрати врожаю від шкідливих організмів, у т. ч. і шкідників, можна завдяки широкому впровадженню системи інтегрованого захисту озимої пшениці. Технологія захисних заходів передбачає не тільки правильний їх вибір, а й раціональне поєднання організаційно-господарських, агротехнічних, хімічних та інших методів захисту рослин. Особливу увагу слід звернути на добір і використання сортів озимої пшецниі, стійких проти пошкоджень найбільш поширеними й небезпечними видами. На сьогодні поки що не виведено сортів озимої пшениці, стійких проти пошкоджень клопом-черепашкою. Але сорти озимої пшениці мають різну відповідну реакцію на дію протеолітичних ферментів, котрі вводяться шкідником у зернівку при живленні [14-16].</w:t>
      </w:r>
    </w:p>
    <w:p>
      <w:pPr>
        <w:spacing w:after="0" w:line="360" w:lineRule="auto"/>
        <w:ind w:firstLine="709"/>
        <w:jc w:val="both"/>
        <w:rPr>
          <w:rFonts w:ascii="Times New Roman" w:hAnsi="Times New Roman"/>
          <w:sz w:val="24"/>
          <w:szCs w:val="24"/>
          <w:lang w:val="uk-UA"/>
        </w:rPr>
      </w:pPr>
      <w:r>
        <w:rPr>
          <w:rFonts w:ascii="Times New Roman" w:hAnsi="Times New Roman"/>
          <w:sz w:val="28"/>
          <w:szCs w:val="28"/>
          <w:lang w:val="uk-UA"/>
        </w:rPr>
        <w:t>Тому нами були проведені дослідження з вивчення особливостей розвитку, розповсюдження та шкідливості клопа-черепашки на посівах озимої пшениці різних сортів в умовах Південного Степу</w:t>
      </w:r>
      <w:r>
        <w:rPr>
          <w:rFonts w:ascii="Times New Roman" w:hAnsi="Times New Roman"/>
          <w:sz w:val="24"/>
          <w:szCs w:val="24"/>
          <w:lang w:val="uk-UA"/>
        </w:rPr>
        <w:t>.</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Зерно, пошкоджене клопом-черепашкою під час наливу,зсихається і набуває блідо-жовтого кольору. Воно стає щуплим, зморшкуватим, з жовтими плямами і часто помітними на них чорними крапками – сліди уколу клопа-черепашки. Пошкодження у фазі молочного стану менше змінює форму зерна, ніж у період наливу. Унаслідок пошкодження в цій фазі на поверхні зерна утворюються вм’ятини з жовто-кремовими або блід-жовтими плямами, які розміщуються з обох його боків по всій поверхні [17, 18]. Інколи бувають зморшки, але не такі чіткі, як від пошкодження в процесі наливу зерна. Якщо клоп-черепашка пошкоджує зерно на початку воскової стиглості, воно здебільшого зберігає свою форму, інколи в окремих місцях, частіше біля борозенки, спостерігається зморшкуватість. Проколюючи зерна, клоп-черепашка виділяє слину, яка не поширюється по ендосперму, як у попередні строки пошкодження, а локалізується в зоні уколу. На поверхні зерна утворюється жовто-кремова пляма,часто з чорною крапкою. Від пошкодження зерна у фазі повної стиглості зберігається його форма і розмір, але утворюється жовто-кремова пляма з різко вираженим контуром з однією або декількома крапками. Часто клоп-черепашка пошкоджує зародок, особливо у фазі повної стиглості зерна. Навколо зародка формується біла пляма без зморшок і слідів уколу [19, 20].</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зі стандартом, за зовнішнім виглядом розрізняють три ознаки пошкодження зерна клопом-черепашкою на поверхні зерна:</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є слід уколу у вигляді темної цятки, навколо якої утворюється світло–жовта пляма округлої або неправильної форми;</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утворюється така ж пляма, але в її межах є вдавленість чи зморшкуватість без слідів уколу;</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біля зародка утворюється світло–жовта пляма без здавленості або зморшкуватості і без слідів уколу (рис. 1.7) [20].</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drawing>
          <wp:anchor distT="0" distB="0" distL="114300" distR="114300" simplePos="0" relativeHeight="251655168" behindDoc="0" locked="0" layoutInCell="1" allowOverlap="1">
            <wp:simplePos x="0" y="0"/>
            <wp:positionH relativeFrom="margin">
              <wp:posOffset>774065</wp:posOffset>
            </wp:positionH>
            <wp:positionV relativeFrom="margin">
              <wp:posOffset>2691765</wp:posOffset>
            </wp:positionV>
            <wp:extent cx="4504690" cy="2943860"/>
            <wp:effectExtent l="0" t="0" r="0" b="8890"/>
            <wp:wrapSquare wrapText="bothSides"/>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04690" cy="2943860"/>
                    </a:xfrm>
                    <a:prstGeom prst="rect">
                      <a:avLst/>
                    </a:prstGeom>
                    <a:noFill/>
                    <a:ln>
                      <a:noFill/>
                    </a:ln>
                  </pic:spPr>
                </pic:pic>
              </a:graphicData>
            </a:graphic>
          </wp:anchor>
        </w:drawing>
      </w:r>
    </w:p>
    <w:p>
      <w:pPr>
        <w:spacing w:after="0" w:line="360" w:lineRule="auto"/>
        <w:jc w:val="both"/>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rPr>
          <w:rFonts w:ascii="Times New Roman" w:hAnsi="Times New Roman"/>
          <w:sz w:val="28"/>
          <w:szCs w:val="28"/>
          <w:lang w:val="uk-UA"/>
        </w:rPr>
      </w:pPr>
    </w:p>
    <w:p>
      <w:pPr>
        <w:spacing w:after="0" w:line="360" w:lineRule="auto"/>
        <w:ind w:firstLine="709"/>
        <w:jc w:val="both"/>
        <w:rPr>
          <w:rFonts w:ascii="Times New Roman" w:hAnsi="Times New Roman"/>
          <w:sz w:val="28"/>
          <w:szCs w:val="28"/>
        </w:rPr>
      </w:pPr>
      <w:r>
        <w:rPr>
          <w:rFonts w:ascii="Times New Roman" w:hAnsi="Times New Roman"/>
          <w:sz w:val="28"/>
          <w:szCs w:val="28"/>
          <w:lang w:val="uk-UA"/>
        </w:rPr>
        <w:t>Рисунок</w:t>
      </w:r>
      <w:r>
        <w:rPr>
          <w:rFonts w:ascii="Times New Roman" w:hAnsi="Times New Roman"/>
          <w:sz w:val="28"/>
          <w:szCs w:val="28"/>
        </w:rPr>
        <w:t xml:space="preserve"> 1</w:t>
      </w:r>
      <w:r>
        <w:rPr>
          <w:rFonts w:ascii="Times New Roman" w:hAnsi="Times New Roman"/>
          <w:sz w:val="28"/>
          <w:szCs w:val="28"/>
          <w:lang w:val="uk-UA"/>
        </w:rPr>
        <w:t>.7</w:t>
      </w:r>
      <w:r>
        <w:rPr>
          <w:rFonts w:ascii="Times New Roman" w:hAnsi="Times New Roman"/>
          <w:sz w:val="28"/>
          <w:szCs w:val="28"/>
        </w:rPr>
        <w:t xml:space="preserve"> –</w:t>
      </w:r>
      <w:r>
        <w:rPr>
          <w:rFonts w:ascii="Times New Roman" w:hAnsi="Times New Roman"/>
          <w:sz w:val="28"/>
          <w:szCs w:val="28"/>
          <w:lang w:val="uk-UA"/>
        </w:rPr>
        <w:t xml:space="preserve"> Зерно, пошкоджене клопом-черепашкою</w:t>
      </w:r>
      <w:r>
        <w:rPr>
          <w:rFonts w:ascii="Times New Roman" w:hAnsi="Times New Roman"/>
          <w:sz w:val="28"/>
          <w:szCs w:val="28"/>
        </w:rPr>
        <w:t xml:space="preserve"> [</w:t>
      </w:r>
      <w:r>
        <w:rPr>
          <w:rFonts w:ascii="Times New Roman" w:hAnsi="Times New Roman"/>
          <w:sz w:val="28"/>
          <w:szCs w:val="28"/>
          <w:lang w:val="uk-UA"/>
        </w:rPr>
        <w:t>14</w:t>
      </w:r>
      <w:r>
        <w:rPr>
          <w:rFonts w:ascii="Times New Roman" w:hAnsi="Times New Roman"/>
          <w:sz w:val="28"/>
          <w:szCs w:val="28"/>
        </w:rPr>
        <w:t>]</w:t>
      </w:r>
    </w:p>
    <w:p>
      <w:pPr>
        <w:spacing w:after="0" w:line="360" w:lineRule="auto"/>
        <w:jc w:val="both"/>
        <w:rPr>
          <w:rFonts w:ascii="Times New Roman" w:hAnsi="Times New Roman"/>
          <w:sz w:val="28"/>
          <w:szCs w:val="28"/>
        </w:rPr>
      </w:pP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Пошкодження дорослими особинами зерна пшениці у воскову й, особливо, у повну спілість, приводить до погіршення якості зерна й, у першу чергу, до зниження білків (у цьому випадку мало щуплих зерен, видимі лише укуси клопом) [2</w:t>
      </w:r>
      <w:r>
        <w:rPr>
          <w:rFonts w:ascii="Times New Roman" w:hAnsi="Times New Roman" w:eastAsia="Calibri"/>
          <w:color w:val="000000"/>
          <w:sz w:val="28"/>
          <w:szCs w:val="28"/>
          <w:lang w:val="uk-UA" w:eastAsia="en-US"/>
        </w:rPr>
        <w:t>1</w:t>
      </w:r>
      <w:r>
        <w:rPr>
          <w:rFonts w:ascii="Times New Roman" w:hAnsi="Times New Roman" w:eastAsia="Calibri"/>
          <w:color w:val="000000"/>
          <w:sz w:val="28"/>
          <w:szCs w:val="28"/>
          <w:lang w:eastAsia="en-US"/>
        </w:rPr>
        <w:t>].</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Як правило, високій шкідливості клопа сприяє жарка суха погода в перезбиральний і збиральний періоди. Клоп</w:t>
      </w:r>
      <w:r>
        <w:rPr>
          <w:rFonts w:ascii="Times New Roman" w:hAnsi="Times New Roman"/>
          <w:sz w:val="28"/>
          <w:szCs w:val="28"/>
          <w:lang w:val="uk-UA"/>
        </w:rPr>
        <w:t>-</w:t>
      </w:r>
      <w:r>
        <w:rPr>
          <w:rFonts w:ascii="Times New Roman" w:hAnsi="Times New Roman" w:eastAsia="Calibri"/>
          <w:color w:val="000000"/>
          <w:sz w:val="28"/>
          <w:szCs w:val="28"/>
          <w:lang w:eastAsia="en-US"/>
        </w:rPr>
        <w:t>черепашка, проколюючи своїм довгим (до 6 мм) хоботком оболонку зерна, уводить у центр зернівки близько зародка рідину, що містить дуже сильні ферменти, типу тріптази з оптимумом дії при слаболужній реакції. При цьому в місці укусу утворюється біла пляма із чорною крапкою. При натисненні ендосперм у місці поразки легко кришиться [</w:t>
      </w:r>
      <w:r>
        <w:rPr>
          <w:rFonts w:ascii="Times New Roman" w:hAnsi="Times New Roman" w:eastAsia="Calibri"/>
          <w:color w:val="000000"/>
          <w:sz w:val="28"/>
          <w:szCs w:val="28"/>
          <w:lang w:val="uk-UA" w:eastAsia="en-US"/>
        </w:rPr>
        <w:t>16</w:t>
      </w:r>
      <w:r>
        <w:rPr>
          <w:rFonts w:ascii="Times New Roman" w:hAnsi="Times New Roman" w:eastAsia="Calibri"/>
          <w:color w:val="000000"/>
          <w:sz w:val="28"/>
          <w:szCs w:val="28"/>
          <w:lang w:eastAsia="en-US"/>
        </w:rPr>
        <w:t>].</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Уведені клопом</w:t>
      </w:r>
      <w:r>
        <w:rPr>
          <w:rFonts w:ascii="Times New Roman" w:hAnsi="Times New Roman"/>
          <w:sz w:val="28"/>
          <w:szCs w:val="28"/>
          <w:lang w:val="uk-UA"/>
        </w:rPr>
        <w:t>-</w:t>
      </w:r>
      <w:r>
        <w:rPr>
          <w:rFonts w:ascii="Times New Roman" w:hAnsi="Times New Roman" w:eastAsia="Calibri"/>
          <w:color w:val="000000"/>
          <w:sz w:val="28"/>
          <w:szCs w:val="28"/>
          <w:lang w:eastAsia="en-US"/>
        </w:rPr>
        <w:t>черепашкою ферменти залишаються в зерні й надовго зберігають активність. Після розмелу зерна, поки борошно залишається в сухому стані, ферменти не діють або діють слабко, залежно від її вологості й відносної вологості навколишнього повітря. Як тільки з борошна починають місити тісто, ферменти активізуються, і починається бурхливий процес розщеплення білкових молекул. У результаті клейковина втрачає свої пружноеластичні властивості, стає липкою, тягнеться; здобуває сірий або темно</w:t>
      </w:r>
      <w:r>
        <w:rPr>
          <w:rFonts w:ascii="Times New Roman" w:hAnsi="Times New Roman"/>
          <w:sz w:val="28"/>
          <w:szCs w:val="28"/>
          <w:lang w:val="uk-UA"/>
        </w:rPr>
        <w:t>-</w:t>
      </w:r>
      <w:r>
        <w:rPr>
          <w:rFonts w:ascii="Times New Roman" w:hAnsi="Times New Roman" w:eastAsia="Calibri"/>
          <w:color w:val="000000"/>
          <w:sz w:val="28"/>
          <w:szCs w:val="28"/>
          <w:lang w:eastAsia="en-US"/>
        </w:rPr>
        <w:t>сірий колір [2</w:t>
      </w:r>
      <w:r>
        <w:rPr>
          <w:rFonts w:ascii="Times New Roman" w:hAnsi="Times New Roman" w:eastAsia="Calibri"/>
          <w:color w:val="000000"/>
          <w:sz w:val="28"/>
          <w:szCs w:val="28"/>
          <w:lang w:val="uk-UA" w:eastAsia="en-US"/>
        </w:rPr>
        <w:t>2</w:t>
      </w:r>
      <w:r>
        <w:rPr>
          <w:rFonts w:ascii="Times New Roman" w:hAnsi="Times New Roman" w:eastAsia="Calibri"/>
          <w:color w:val="000000"/>
          <w:sz w:val="28"/>
          <w:szCs w:val="28"/>
          <w:lang w:eastAsia="en-US"/>
        </w:rPr>
        <w:t>].</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Послаблення клейковини й різке погіршення її фізичних властивостей є результатом змін білково</w:t>
      </w:r>
      <w:r>
        <w:rPr>
          <w:rFonts w:ascii="Times New Roman" w:hAnsi="Times New Roman"/>
          <w:sz w:val="28"/>
          <w:szCs w:val="28"/>
          <w:lang w:val="uk-UA"/>
        </w:rPr>
        <w:t>-</w:t>
      </w:r>
      <w:r>
        <w:rPr>
          <w:rFonts w:ascii="Times New Roman" w:hAnsi="Times New Roman" w:eastAsia="Calibri"/>
          <w:color w:val="000000"/>
          <w:sz w:val="28"/>
          <w:szCs w:val="28"/>
          <w:lang w:eastAsia="en-US"/>
        </w:rPr>
        <w:t>протеіназного комплексу. При цьому вміст у зерні загального й білкового азоту різко знижується й зростає вміст водорозчинних азотистих речовин, а також різко підвищується протеолітична активність зерна. Відзначене зростання гідратації клейковини, за рахунок чого створюється ілюзія збільшення кількості клейковини при ушкодженні зерна клопом</w:t>
      </w:r>
      <w:r>
        <w:rPr>
          <w:rFonts w:ascii="Times New Roman" w:hAnsi="Times New Roman"/>
          <w:sz w:val="28"/>
          <w:szCs w:val="28"/>
          <w:lang w:val="uk-UA"/>
        </w:rPr>
        <w:t>-</w:t>
      </w:r>
      <w:r>
        <w:rPr>
          <w:rFonts w:ascii="Times New Roman" w:hAnsi="Times New Roman" w:eastAsia="Calibri"/>
          <w:color w:val="000000"/>
          <w:sz w:val="28"/>
          <w:szCs w:val="28"/>
          <w:lang w:eastAsia="en-US"/>
        </w:rPr>
        <w:t xml:space="preserve">черепашкою, хоча насправді зростання маси сирої клейковини відбувається за рахунок її більшої обводненості, яка збільшується в 2 рази (330 замість 160). </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Дезагрегуючі клейковину протеолітичні ферменти клопа</w:t>
      </w:r>
      <w:r>
        <w:rPr>
          <w:rFonts w:ascii="Times New Roman" w:hAnsi="Times New Roman"/>
          <w:sz w:val="28"/>
          <w:szCs w:val="28"/>
          <w:lang w:val="uk-UA"/>
        </w:rPr>
        <w:t>-</w:t>
      </w:r>
      <w:r>
        <w:rPr>
          <w:rFonts w:ascii="Times New Roman" w:hAnsi="Times New Roman" w:eastAsia="Calibri"/>
          <w:color w:val="000000"/>
          <w:sz w:val="28"/>
          <w:szCs w:val="28"/>
          <w:lang w:eastAsia="en-US"/>
        </w:rPr>
        <w:t>черепашки зрушують і її сульфгідрильно</w:t>
      </w:r>
      <w:r>
        <w:rPr>
          <w:rFonts w:ascii="Times New Roman" w:hAnsi="Times New Roman"/>
          <w:sz w:val="28"/>
          <w:szCs w:val="28"/>
          <w:lang w:val="uk-UA"/>
        </w:rPr>
        <w:t>-</w:t>
      </w:r>
      <w:r>
        <w:rPr>
          <w:rFonts w:ascii="Times New Roman" w:hAnsi="Times New Roman" w:eastAsia="Calibri"/>
          <w:color w:val="000000"/>
          <w:sz w:val="28"/>
          <w:szCs w:val="28"/>
          <w:lang w:eastAsia="en-US"/>
        </w:rPr>
        <w:t>диоульфінду систему, що веде до розслаблення клейковини [</w:t>
      </w:r>
      <w:r>
        <w:rPr>
          <w:rFonts w:ascii="Times New Roman" w:hAnsi="Times New Roman" w:eastAsia="Calibri"/>
          <w:color w:val="000000"/>
          <w:sz w:val="28"/>
          <w:szCs w:val="28"/>
          <w:lang w:val="uk-UA" w:eastAsia="en-US"/>
        </w:rPr>
        <w:t>23</w:t>
      </w:r>
      <w:r>
        <w:rPr>
          <w:rFonts w:ascii="Times New Roman" w:hAnsi="Times New Roman" w:eastAsia="Calibri"/>
          <w:color w:val="000000"/>
          <w:sz w:val="28"/>
          <w:szCs w:val="28"/>
          <w:lang w:eastAsia="en-US"/>
        </w:rPr>
        <w:t>].</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Спеціальними дослідженнями встановлено, що в зерні, ушкодженому клопом-черепашкою, збільшується в 3,5 рази протеолітична активність (138,5% проти 45-39% у нормальнім зерні); в 1,5 рази підвищується вміст вільних амінокислот. Змінюється склад білка: знижується зміст клейковиних білків – 69% проти 88% – у нормальному зерні, що пов'язане з гальмуванням синтезу білків і, у першу чергу, глютеніна: його в 4 рази менше, ніж у нормальнім зерні.</w:t>
      </w:r>
    </w:p>
    <w:p>
      <w:pPr>
        <w:autoSpaceDE w:val="0"/>
        <w:autoSpaceDN w:val="0"/>
        <w:adjustRightInd w:val="0"/>
        <w:spacing w:after="0" w:line="360" w:lineRule="auto"/>
        <w:ind w:firstLine="709"/>
        <w:jc w:val="both"/>
        <w:rPr>
          <w:rFonts w:ascii="Times New Roman" w:hAnsi="Times New Roman" w:eastAsia="Calibri"/>
          <w:color w:val="000000"/>
          <w:sz w:val="28"/>
          <w:szCs w:val="28"/>
          <w:lang w:val="uk-UA" w:eastAsia="en-US"/>
        </w:rPr>
      </w:pPr>
      <w:r>
        <w:rPr>
          <w:rFonts w:ascii="Times New Roman" w:hAnsi="Times New Roman" w:eastAsia="Calibri"/>
          <w:color w:val="000000"/>
          <w:sz w:val="28"/>
          <w:szCs w:val="28"/>
          <w:lang w:val="uk-UA" w:eastAsia="en-US"/>
        </w:rPr>
        <w:t xml:space="preserve">Протеолітична активність збільшується тем вище, чим у більш пізню фазу відбулося ушкодження зерна </w:t>
      </w:r>
      <w:r>
        <w:rPr>
          <w:rFonts w:ascii="Times New Roman" w:hAnsi="Times New Roman" w:eastAsia="Calibri"/>
          <w:color w:val="000000"/>
          <w:sz w:val="28"/>
          <w:szCs w:val="28"/>
          <w:lang w:eastAsia="en-US"/>
        </w:rPr>
        <w:t>клопом</w:t>
      </w:r>
      <w:r>
        <w:rPr>
          <w:rFonts w:ascii="Times New Roman" w:hAnsi="Times New Roman"/>
          <w:sz w:val="28"/>
          <w:szCs w:val="28"/>
          <w:lang w:val="uk-UA"/>
        </w:rPr>
        <w:t>-</w:t>
      </w:r>
      <w:r>
        <w:rPr>
          <w:rFonts w:ascii="Times New Roman" w:hAnsi="Times New Roman" w:eastAsia="Calibri"/>
          <w:color w:val="000000"/>
          <w:sz w:val="28"/>
          <w:szCs w:val="28"/>
          <w:lang w:eastAsia="en-US"/>
        </w:rPr>
        <w:t>черепашкою</w:t>
      </w:r>
      <w:r>
        <w:rPr>
          <w:rFonts w:ascii="Times New Roman" w:hAnsi="Times New Roman" w:eastAsia="Calibri"/>
          <w:color w:val="000000"/>
          <w:sz w:val="28"/>
          <w:szCs w:val="28"/>
          <w:lang w:val="uk-UA" w:eastAsia="en-US"/>
        </w:rPr>
        <w:t>. У зерна, ушкодженого клопом</w:t>
      </w:r>
      <w:r>
        <w:rPr>
          <w:rFonts w:ascii="Times New Roman" w:hAnsi="Times New Roman"/>
          <w:sz w:val="28"/>
          <w:szCs w:val="28"/>
          <w:lang w:val="uk-UA"/>
        </w:rPr>
        <w:t>-</w:t>
      </w:r>
      <w:r>
        <w:rPr>
          <w:rFonts w:ascii="Times New Roman" w:hAnsi="Times New Roman" w:eastAsia="Calibri"/>
          <w:color w:val="000000"/>
          <w:sz w:val="28"/>
          <w:szCs w:val="28"/>
          <w:lang w:val="uk-UA" w:eastAsia="en-US"/>
        </w:rPr>
        <w:t>черепашкою, різко підвищується мікробіологічна зараженість, знижується схожість [17].</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 xml:space="preserve">Що стосується фізичних властивостей тісту, то вони різко погіршуються зі збільшенням показників на приладах </w:t>
      </w:r>
      <w:r>
        <w:rPr>
          <w:rFonts w:ascii="Times New Roman" w:hAnsi="Times New Roman" w:eastAsia="Calibri"/>
          <w:color w:val="000000"/>
          <w:sz w:val="28"/>
          <w:szCs w:val="28"/>
          <w:lang w:val="uk-UA" w:eastAsia="en-US"/>
        </w:rPr>
        <w:t>І</w:t>
      </w:r>
      <w:r>
        <w:rPr>
          <w:rFonts w:ascii="Times New Roman" w:hAnsi="Times New Roman" w:eastAsia="Calibri"/>
          <w:color w:val="000000"/>
          <w:sz w:val="28"/>
          <w:szCs w:val="28"/>
          <w:lang w:eastAsia="en-US"/>
        </w:rPr>
        <w:t>ДК</w:t>
      </w:r>
      <w:r>
        <w:rPr>
          <w:rFonts w:ascii="Times New Roman" w:hAnsi="Times New Roman"/>
          <w:sz w:val="28"/>
          <w:szCs w:val="28"/>
          <w:lang w:val="uk-UA"/>
        </w:rPr>
        <w:t>-</w:t>
      </w:r>
      <w:r>
        <w:rPr>
          <w:rFonts w:ascii="Times New Roman" w:hAnsi="Times New Roman" w:eastAsia="Calibri"/>
          <w:color w:val="000000"/>
          <w:sz w:val="28"/>
          <w:szCs w:val="28"/>
          <w:lang w:eastAsia="en-US"/>
        </w:rPr>
        <w:t xml:space="preserve">2 або </w:t>
      </w:r>
      <w:r>
        <w:rPr>
          <w:rFonts w:ascii="Times New Roman" w:hAnsi="Times New Roman" w:eastAsia="Calibri"/>
          <w:color w:val="000000"/>
          <w:sz w:val="28"/>
          <w:szCs w:val="28"/>
          <w:lang w:val="uk-UA" w:eastAsia="en-US"/>
        </w:rPr>
        <w:t>І</w:t>
      </w:r>
      <w:r>
        <w:rPr>
          <w:rFonts w:ascii="Times New Roman" w:hAnsi="Times New Roman" w:eastAsia="Calibri"/>
          <w:color w:val="000000"/>
          <w:sz w:val="28"/>
          <w:szCs w:val="28"/>
          <w:lang w:eastAsia="en-US"/>
        </w:rPr>
        <w:t>ДК</w:t>
      </w:r>
      <w:r>
        <w:rPr>
          <w:rFonts w:ascii="Times New Roman" w:hAnsi="Times New Roman"/>
          <w:sz w:val="28"/>
          <w:szCs w:val="28"/>
          <w:lang w:val="uk-UA"/>
        </w:rPr>
        <w:t>-</w:t>
      </w:r>
      <w:r>
        <w:rPr>
          <w:rFonts w:ascii="Times New Roman" w:hAnsi="Times New Roman" w:eastAsia="Calibri"/>
          <w:color w:val="000000"/>
          <w:sz w:val="28"/>
          <w:szCs w:val="28"/>
          <w:lang w:eastAsia="en-US"/>
        </w:rPr>
        <w:t xml:space="preserve">3. </w:t>
      </w:r>
    </w:p>
    <w:p>
      <w:pPr>
        <w:autoSpaceDE w:val="0"/>
        <w:autoSpaceDN w:val="0"/>
        <w:adjustRightInd w:val="0"/>
        <w:spacing w:after="0" w:line="360" w:lineRule="auto"/>
        <w:ind w:firstLine="709"/>
        <w:jc w:val="both"/>
        <w:rPr>
          <w:rFonts w:ascii="Times New Roman" w:hAnsi="Times New Roman" w:eastAsia="Calibri"/>
          <w:color w:val="000000"/>
          <w:sz w:val="28"/>
          <w:szCs w:val="28"/>
          <w:lang w:eastAsia="en-US"/>
        </w:rPr>
      </w:pPr>
      <w:r>
        <w:rPr>
          <w:rFonts w:ascii="Times New Roman" w:hAnsi="Times New Roman" w:eastAsia="Calibri"/>
          <w:color w:val="000000"/>
          <w:sz w:val="28"/>
          <w:szCs w:val="28"/>
          <w:lang w:eastAsia="en-US"/>
        </w:rPr>
        <w:t xml:space="preserve">Те ж відбувається й з якістю хліба. Хліб, випечений із зерна з показаннями </w:t>
      </w:r>
      <w:r>
        <w:rPr>
          <w:rFonts w:ascii="Times New Roman" w:hAnsi="Times New Roman" w:eastAsia="Calibri"/>
          <w:color w:val="000000"/>
          <w:sz w:val="28"/>
          <w:szCs w:val="28"/>
          <w:lang w:val="uk-UA" w:eastAsia="en-US"/>
        </w:rPr>
        <w:t>І</w:t>
      </w:r>
      <w:r>
        <w:rPr>
          <w:rFonts w:ascii="Times New Roman" w:hAnsi="Times New Roman" w:eastAsia="Calibri"/>
          <w:color w:val="000000"/>
          <w:sz w:val="28"/>
          <w:szCs w:val="28"/>
          <w:lang w:eastAsia="en-US"/>
        </w:rPr>
        <w:t>ДК понад 103 од</w:t>
      </w:r>
      <w:r>
        <w:rPr>
          <w:rFonts w:ascii="Times New Roman" w:hAnsi="Times New Roman" w:eastAsia="Calibri"/>
          <w:color w:val="000000"/>
          <w:sz w:val="28"/>
          <w:szCs w:val="28"/>
          <w:lang w:val="uk-UA" w:eastAsia="en-US"/>
        </w:rPr>
        <w:t>.</w:t>
      </w:r>
      <w:r>
        <w:rPr>
          <w:rFonts w:ascii="Times New Roman" w:hAnsi="Times New Roman" w:eastAsia="Calibri"/>
          <w:color w:val="000000"/>
          <w:sz w:val="28"/>
          <w:szCs w:val="28"/>
          <w:lang w:eastAsia="en-US"/>
        </w:rPr>
        <w:t>, не відповідає вимогам стандарту по об'ємному виходу хліба (нижче 300) або по формостійкості (нижче 0,30). Дані підтвердили раніше проведені дослідження, що партія з наявністю зерен, ушкоджених клопом</w:t>
      </w:r>
      <w:r>
        <w:rPr>
          <w:rFonts w:ascii="Times New Roman" w:hAnsi="Times New Roman"/>
          <w:sz w:val="28"/>
          <w:szCs w:val="28"/>
          <w:lang w:val="uk-UA"/>
        </w:rPr>
        <w:t>-</w:t>
      </w:r>
      <w:r>
        <w:rPr>
          <w:rFonts w:ascii="Times New Roman" w:hAnsi="Times New Roman" w:eastAsia="Calibri"/>
          <w:color w:val="000000"/>
          <w:sz w:val="28"/>
          <w:szCs w:val="28"/>
          <w:lang w:eastAsia="en-US"/>
        </w:rPr>
        <w:t>черепашкою, понад 3% не придатна для випічки хліба (якість клейковини III гр.) [2</w:t>
      </w:r>
      <w:r>
        <w:rPr>
          <w:rFonts w:ascii="Times New Roman" w:hAnsi="Times New Roman" w:eastAsia="Calibri"/>
          <w:color w:val="000000"/>
          <w:sz w:val="28"/>
          <w:szCs w:val="28"/>
          <w:lang w:val="uk-UA" w:eastAsia="en-US"/>
        </w:rPr>
        <w:t>4</w:t>
      </w:r>
      <w:r>
        <w:rPr>
          <w:rFonts w:ascii="Times New Roman" w:hAnsi="Times New Roman" w:eastAsia="Calibri"/>
          <w:color w:val="000000"/>
          <w:sz w:val="28"/>
          <w:szCs w:val="28"/>
          <w:lang w:eastAsia="en-US"/>
        </w:rPr>
        <w:t>].</w:t>
      </w:r>
    </w:p>
    <w:p>
      <w:pPr>
        <w:autoSpaceDE w:val="0"/>
        <w:autoSpaceDN w:val="0"/>
        <w:adjustRightInd w:val="0"/>
        <w:spacing w:after="0" w:line="360" w:lineRule="auto"/>
        <w:ind w:firstLine="709"/>
        <w:jc w:val="both"/>
        <w:rPr>
          <w:rFonts w:ascii="Times New Roman" w:hAnsi="Times New Roman" w:eastAsia="Calibri"/>
          <w:color w:val="000000"/>
          <w:sz w:val="28"/>
          <w:szCs w:val="28"/>
          <w:lang w:val="uk-UA" w:eastAsia="en-US"/>
        </w:rPr>
      </w:pPr>
      <w:r>
        <w:rPr>
          <w:rFonts w:ascii="Times New Roman" w:hAnsi="Times New Roman" w:eastAsia="Calibri"/>
          <w:color w:val="000000"/>
          <w:sz w:val="28"/>
          <w:szCs w:val="28"/>
          <w:lang w:eastAsia="en-US"/>
        </w:rPr>
        <w:t>На посівах з високим рівнем заселеності хлібними клопами за відсутності хімічного захисту знижуються не лише хлібопекарські, а й насіннєві якості зерна. Причому втрати або зниження схожості насіння значною мірою визначаються не тільки чисельністю шкідника, а й місцем пошкодження. Найбільш небезпечними є пошкодження безпосередньо зародка, особливо в період повної стиглості зерна. Так, при експертизі зразків зерна виявлено, наприклад, що при 6%</w:t>
      </w:r>
      <w:r>
        <w:rPr>
          <w:rFonts w:ascii="Times New Roman" w:hAnsi="Times New Roman"/>
          <w:sz w:val="28"/>
          <w:szCs w:val="28"/>
          <w:lang w:val="uk-UA"/>
        </w:rPr>
        <w:t>-</w:t>
      </w:r>
      <w:r>
        <w:rPr>
          <w:rFonts w:ascii="Times New Roman" w:hAnsi="Times New Roman" w:eastAsia="Calibri"/>
          <w:color w:val="000000"/>
          <w:sz w:val="28"/>
          <w:szCs w:val="28"/>
          <w:lang w:eastAsia="en-US"/>
        </w:rPr>
        <w:t>ному рівні пошкодження зернівки схожість і енергія проростання зерна знижуються на 2</w:t>
      </w:r>
      <w:r>
        <w:rPr>
          <w:rFonts w:ascii="Times New Roman" w:hAnsi="Times New Roman" w:eastAsia="Calibri"/>
          <w:color w:val="000000"/>
          <w:sz w:val="28"/>
          <w:szCs w:val="28"/>
          <w:lang w:val="uk-UA" w:eastAsia="en-US"/>
        </w:rPr>
        <w:t>-</w:t>
      </w:r>
      <w:r>
        <w:rPr>
          <w:rFonts w:ascii="Times New Roman" w:hAnsi="Times New Roman" w:eastAsia="Calibri"/>
          <w:color w:val="000000"/>
          <w:sz w:val="28"/>
          <w:szCs w:val="28"/>
          <w:lang w:eastAsia="en-US"/>
        </w:rPr>
        <w:t xml:space="preserve">3%, а при такому ж пошкодженні зародка </w:t>
      </w:r>
      <w:r>
        <w:rPr>
          <w:rFonts w:ascii="Times New Roman" w:hAnsi="Times New Roman"/>
          <w:sz w:val="28"/>
          <w:szCs w:val="28"/>
        </w:rPr>
        <w:t>–</w:t>
      </w:r>
      <w:r>
        <w:rPr>
          <w:rFonts w:ascii="Times New Roman" w:hAnsi="Times New Roman" w:eastAsia="Calibri"/>
          <w:color w:val="000000"/>
          <w:sz w:val="28"/>
          <w:szCs w:val="28"/>
          <w:lang w:eastAsia="en-US"/>
        </w:rPr>
        <w:t xml:space="preserve"> на 22</w:t>
      </w:r>
      <w:r>
        <w:rPr>
          <w:rFonts w:ascii="Times New Roman" w:hAnsi="Times New Roman" w:eastAsia="Calibri"/>
          <w:color w:val="000000"/>
          <w:sz w:val="28"/>
          <w:szCs w:val="28"/>
          <w:lang w:val="uk-UA" w:eastAsia="en-US"/>
        </w:rPr>
        <w:t>-</w:t>
      </w:r>
      <w:r>
        <w:rPr>
          <w:rFonts w:ascii="Times New Roman" w:hAnsi="Times New Roman" w:eastAsia="Calibri"/>
          <w:color w:val="000000"/>
          <w:sz w:val="28"/>
          <w:szCs w:val="28"/>
          <w:lang w:eastAsia="en-US"/>
        </w:rPr>
        <w:t>26% [2</w:t>
      </w:r>
      <w:r>
        <w:rPr>
          <w:rFonts w:ascii="Times New Roman" w:hAnsi="Times New Roman" w:eastAsia="Calibri"/>
          <w:color w:val="000000"/>
          <w:sz w:val="28"/>
          <w:szCs w:val="28"/>
          <w:lang w:val="uk-UA" w:eastAsia="en-US"/>
        </w:rPr>
        <w:t>5</w:t>
      </w:r>
      <w:r>
        <w:rPr>
          <w:rFonts w:ascii="Times New Roman" w:hAnsi="Times New Roman" w:eastAsia="Calibri"/>
          <w:color w:val="000000"/>
          <w:sz w:val="28"/>
          <w:szCs w:val="28"/>
          <w:lang w:eastAsia="en-US"/>
        </w:rPr>
        <w:t>].</w:t>
      </w:r>
    </w:p>
    <w:p>
      <w:pPr>
        <w:autoSpaceDE w:val="0"/>
        <w:autoSpaceDN w:val="0"/>
        <w:adjustRightInd w:val="0"/>
        <w:spacing w:after="0" w:line="360" w:lineRule="auto"/>
        <w:ind w:firstLine="880"/>
        <w:jc w:val="both"/>
        <w:rPr>
          <w:rFonts w:ascii="Times New Roman" w:hAnsi="Times New Roman"/>
          <w:color w:val="191919"/>
          <w:sz w:val="28"/>
          <w:szCs w:val="28"/>
        </w:rPr>
      </w:pPr>
    </w:p>
    <w:p>
      <w:pPr>
        <w:autoSpaceDE w:val="0"/>
        <w:autoSpaceDN w:val="0"/>
        <w:adjustRightInd w:val="0"/>
        <w:spacing w:after="0" w:line="360" w:lineRule="auto"/>
        <w:ind w:firstLine="880"/>
        <w:jc w:val="both"/>
        <w:rPr>
          <w:rFonts w:ascii="Times New Roman" w:hAnsi="Times New Roman"/>
          <w:color w:val="191919"/>
          <w:sz w:val="28"/>
          <w:szCs w:val="28"/>
        </w:rPr>
      </w:pPr>
    </w:p>
    <w:p>
      <w:pPr>
        <w:pStyle w:val="3"/>
        <w:ind w:right="0" w:firstLine="709"/>
        <w:rPr>
          <w:i w:val="0"/>
        </w:rPr>
      </w:pPr>
      <w:bookmarkStart w:id="59" w:name="_Toc515980961"/>
      <w:r>
        <w:rPr>
          <w:i w:val="0"/>
        </w:rPr>
        <w:t>1.2 Територіально-метерологічна характеристика дослідження</w:t>
      </w:r>
      <w:bookmarkEnd w:id="59"/>
    </w:p>
    <w:p>
      <w:pPr>
        <w:tabs>
          <w:tab w:val="left" w:pos="840"/>
          <w:tab w:val="center" w:pos="4677"/>
        </w:tabs>
        <w:spacing w:after="0" w:line="360" w:lineRule="auto"/>
        <w:ind w:firstLine="709"/>
        <w:jc w:val="both"/>
        <w:rPr>
          <w:rFonts w:ascii="Times New Roman" w:hAnsi="Times New Roman"/>
          <w:spacing w:val="-1"/>
          <w:sz w:val="28"/>
          <w:szCs w:val="28"/>
          <w:lang w:val="uk-UA"/>
        </w:rPr>
      </w:pPr>
    </w:p>
    <w:p>
      <w:pPr>
        <w:tabs>
          <w:tab w:val="left" w:pos="840"/>
          <w:tab w:val="center" w:pos="4677"/>
        </w:tabs>
        <w:spacing w:after="0" w:line="360" w:lineRule="auto"/>
        <w:ind w:firstLine="709"/>
        <w:jc w:val="both"/>
        <w:rPr>
          <w:rFonts w:ascii="Times New Roman" w:hAnsi="Times New Roman"/>
          <w:spacing w:val="-1"/>
          <w:sz w:val="28"/>
          <w:szCs w:val="28"/>
          <w:lang w:val="uk-UA"/>
        </w:rPr>
      </w:pPr>
    </w:p>
    <w:p>
      <w:pPr>
        <w:widowControl w:val="0"/>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Площа Василівського району складає 1,5 тисяч км</w:t>
      </w:r>
      <w:r>
        <w:rPr>
          <w:rFonts w:ascii="Times New Roman" w:hAnsi="Times New Roman"/>
          <w:sz w:val="28"/>
          <w:szCs w:val="28"/>
          <w:vertAlign w:val="superscript"/>
          <w:lang w:val="uk-UA"/>
        </w:rPr>
        <w:t>2</w:t>
      </w:r>
      <w:r>
        <w:rPr>
          <w:rFonts w:ascii="Times New Roman" w:hAnsi="Times New Roman"/>
          <w:sz w:val="28"/>
          <w:szCs w:val="28"/>
          <w:lang w:val="uk-UA"/>
        </w:rPr>
        <w:t>. Західна частина району лежить на південних схилах Придніпровської височини, східно-низовинна. Поверхня Запорізького району – хвиляста лісовина рівнина, розчленована ярами та балками; трапляються зсуви. Пересічна температура січня -5,0</w:t>
      </w:r>
      <w:r>
        <w:rPr>
          <w:rFonts w:ascii="Times New Roman" w:hAnsi="Times New Roman"/>
          <w:sz w:val="28"/>
          <w:szCs w:val="28"/>
          <w:vertAlign w:val="superscript"/>
          <w:lang w:val="uk-UA"/>
        </w:rPr>
        <w:t>о</w:t>
      </w:r>
      <w:r>
        <w:rPr>
          <w:rFonts w:ascii="Times New Roman" w:hAnsi="Times New Roman"/>
          <w:sz w:val="28"/>
          <w:szCs w:val="28"/>
          <w:lang w:val="uk-UA"/>
        </w:rPr>
        <w:t>С; липня +22,5</w:t>
      </w:r>
      <w:r>
        <w:rPr>
          <w:rFonts w:ascii="Times New Roman" w:hAnsi="Times New Roman"/>
          <w:sz w:val="28"/>
          <w:szCs w:val="28"/>
          <w:vertAlign w:val="superscript"/>
          <w:lang w:val="uk-UA"/>
        </w:rPr>
        <w:t>о</w:t>
      </w:r>
      <w:r>
        <w:rPr>
          <w:rFonts w:ascii="Times New Roman" w:hAnsi="Times New Roman"/>
          <w:sz w:val="28"/>
          <w:szCs w:val="28"/>
          <w:lang w:val="uk-UA"/>
        </w:rPr>
        <w:t>С. Опадів 450 мм на рік. Період з температурою понад +10</w:t>
      </w:r>
      <w:r>
        <w:rPr>
          <w:rFonts w:ascii="Times New Roman" w:hAnsi="Times New Roman"/>
          <w:sz w:val="28"/>
          <w:szCs w:val="28"/>
          <w:vertAlign w:val="superscript"/>
          <w:lang w:val="uk-UA"/>
        </w:rPr>
        <w:t>о</w:t>
      </w:r>
      <w:r>
        <w:rPr>
          <w:rFonts w:ascii="Times New Roman" w:hAnsi="Times New Roman"/>
          <w:sz w:val="28"/>
          <w:szCs w:val="28"/>
          <w:lang w:val="uk-UA"/>
        </w:rPr>
        <w:t xml:space="preserve">С становить 170 днів. Висота снігового покрову 15 см. Опадів 425-450 мм, найбільше влітку </w:t>
      </w:r>
      <w:r>
        <w:rPr>
          <w:rFonts w:ascii="Times New Roman" w:hAnsi="Times New Roman"/>
          <w:sz w:val="28"/>
          <w:szCs w:val="28"/>
        </w:rPr>
        <w:t>[</w:t>
      </w:r>
      <w:r>
        <w:rPr>
          <w:rFonts w:ascii="Times New Roman" w:hAnsi="Times New Roman"/>
          <w:sz w:val="28"/>
          <w:szCs w:val="28"/>
          <w:lang w:val="uk-UA"/>
        </w:rPr>
        <w:t>26</w:t>
      </w:r>
      <w:r>
        <w:rPr>
          <w:rFonts w:ascii="Times New Roman" w:hAnsi="Times New Roman"/>
          <w:sz w:val="28"/>
          <w:szCs w:val="28"/>
        </w:rPr>
        <w:t>]</w:t>
      </w:r>
      <w:r>
        <w:rPr>
          <w:rFonts w:ascii="Times New Roman" w:hAnsi="Times New Roman"/>
          <w:sz w:val="28"/>
          <w:szCs w:val="28"/>
          <w:lang w:val="uk-UA"/>
        </w:rPr>
        <w:t>.</w:t>
      </w:r>
    </w:p>
    <w:p>
      <w:pPr>
        <w:widowControl w:val="0"/>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Запорізький район належить до посушливої, дуже теплої агрокліматичної зони. З півночі на південь протікає Дніпро з притокою Кінською. Основні типові ґрунти – звичайні малогумусні (86,5% площі району). Природна степова рослинність збереглася на схилах ярів та балок. Площа лісових насаджень – 6,2 тисяч га, у тому числі полезахисних смуг 2,1 тисяча га.</w:t>
      </w:r>
    </w:p>
    <w:p>
      <w:pPr>
        <w:widowControl w:val="0"/>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Територія Василівського району розташовується в зоні помірних широт з достатньо активною атмосферною циркуляцією, переважно з перенесенням повітряних мас. Клімат району досліджень є помірно-континентальним. Відрізняється спекотним і сухим тривалим літом та зимою з періодичними відлигами й нестійким сніговим покривом (товщина снігового покриву не перевищує 5-10 см). Однією з особливостей клімату території є значні коливання погодних умов в окремі роки. Помірно вологі роки змінюються різко засушливими, які супроводжуються додатковою дією суховіїв. Пори року характеризуються спекотним літом, тривалою й відносно теплою осінню, не стійкою, але інколи холодною зимою та достатньо короткою весною, яка часто супроводжується суховіями.</w:t>
      </w:r>
    </w:p>
    <w:p>
      <w:pPr>
        <w:widowControl w:val="0"/>
        <w:autoSpaceDE w:val="0"/>
        <w:autoSpaceDN w:val="0"/>
        <w:adjustRightInd w:val="0"/>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Середня температура січня складає – -2 … -9</w:t>
      </w:r>
      <w:r>
        <w:rPr>
          <w:rFonts w:ascii="Times New Roman" w:hAnsi="Times New Roman"/>
          <w:color w:val="000000" w:themeColor="text1"/>
          <w:sz w:val="28"/>
          <w:szCs w:val="28"/>
          <w:vertAlign w:val="superscript"/>
          <w:lang w:val="uk-UA"/>
          <w14:textFill>
            <w14:solidFill>
              <w14:schemeClr w14:val="tx1"/>
            </w14:solidFill>
          </w14:textFill>
        </w:rPr>
        <w:t xml:space="preserve">о </w:t>
      </w:r>
      <w:r>
        <w:rPr>
          <w:rFonts w:ascii="Times New Roman" w:hAnsi="Times New Roman"/>
          <w:color w:val="000000" w:themeColor="text1"/>
          <w:sz w:val="28"/>
          <w:szCs w:val="28"/>
          <w:lang w:val="uk-UA"/>
          <w14:textFill>
            <w14:solidFill>
              <w14:schemeClr w14:val="tx1"/>
            </w14:solidFill>
          </w14:textFill>
        </w:rPr>
        <w:t>С, липня – +20 …+24</w:t>
      </w:r>
      <w:r>
        <w:rPr>
          <w:rFonts w:ascii="Times New Roman" w:hAnsi="Times New Roman"/>
          <w:color w:val="000000" w:themeColor="text1"/>
          <w:sz w:val="28"/>
          <w:szCs w:val="28"/>
          <w:vertAlign w:val="superscript"/>
          <w:lang w:val="uk-UA"/>
          <w14:textFill>
            <w14:solidFill>
              <w14:schemeClr w14:val="tx1"/>
            </w14:solidFill>
          </w14:textFill>
        </w:rPr>
        <w:t xml:space="preserve">о </w:t>
      </w:r>
      <w:r>
        <w:rPr>
          <w:rFonts w:ascii="Times New Roman" w:hAnsi="Times New Roman"/>
          <w:color w:val="000000" w:themeColor="text1"/>
          <w:sz w:val="28"/>
          <w:szCs w:val="28"/>
          <w:lang w:val="uk-UA"/>
          <w14:textFill>
            <w14:solidFill>
              <w14:schemeClr w14:val="tx1"/>
            </w14:solidFill>
          </w14:textFill>
        </w:rPr>
        <w:t>С, безморозний період триває 220 діб, вегетаційний період становить 210-245 діб. Найбільш сонячними місяцями є червень-серпень, а мінімальна кількість сонячного світла припадає на грудень, коли спостерігається коротка доба і велика імовірність похмурого неба. У середньому спостерігається 85-90 діб на рік, коли сонячне світло повністю відсутнє через наявність хмар. Взимку щомісячно спостерігається 15-20 похмурих діб, влітку – 1-2.</w:t>
      </w:r>
    </w:p>
    <w:p>
      <w:pPr>
        <w:widowControl w:val="0"/>
        <w:autoSpaceDE w:val="0"/>
        <w:autoSpaceDN w:val="0"/>
        <w:adjustRightInd w:val="0"/>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Кількість опадів на рік коливається у межах 450-330 мм. Максимум опадів припадає на першу половину літа. Разом з тим, достатньо часто спостерігається наявність весняно-літніх засух. Для степової зони властиве значне випаровування – близько 900-1000 мм/рік.</w:t>
      </w:r>
    </w:p>
    <w:p>
      <w:pPr>
        <w:widowControl w:val="0"/>
        <w:autoSpaceDE w:val="0"/>
        <w:autoSpaceDN w:val="0"/>
        <w:adjustRightInd w:val="0"/>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Ксерофільне багатолітнє різнотрав’я: синьоголівник представлене цмином піщаним (</w:t>
      </w:r>
      <w:r>
        <w:rPr>
          <w:rFonts w:ascii="Times New Roman" w:hAnsi="Times New Roman"/>
          <w:i/>
          <w:color w:val="000000" w:themeColor="text1"/>
          <w:sz w:val="28"/>
          <w:szCs w:val="28"/>
          <w:lang w:val="uk-UA"/>
          <w14:textFill>
            <w14:solidFill>
              <w14:schemeClr w14:val="tx1"/>
            </w14:solidFill>
          </w14:textFill>
        </w:rPr>
        <w:t xml:space="preserve">Helichrysum arenarium </w:t>
      </w:r>
      <w:r>
        <w:rPr>
          <w:rFonts w:ascii="Times New Roman" w:hAnsi="Times New Roman"/>
          <w:color w:val="000000" w:themeColor="text1"/>
          <w:sz w:val="28"/>
          <w:szCs w:val="28"/>
          <w:lang w:val="uk-UA"/>
          <w14:textFill>
            <w14:solidFill>
              <w14:schemeClr w14:val="tx1"/>
            </w14:solidFill>
          </w14:textFill>
        </w:rPr>
        <w:t>Dl.), люцерною серповидною (</w:t>
      </w:r>
      <w:r>
        <w:rPr>
          <w:rFonts w:ascii="Times New Roman" w:hAnsi="Times New Roman"/>
          <w:i/>
          <w:color w:val="000000" w:themeColor="text1"/>
          <w:sz w:val="28"/>
          <w:szCs w:val="28"/>
          <w:lang w:val="uk-UA"/>
          <w14:textFill>
            <w14:solidFill>
              <w14:schemeClr w14:val="tx1"/>
            </w14:solidFill>
          </w14:textFill>
        </w:rPr>
        <w:t xml:space="preserve">Medicago falcata </w:t>
      </w:r>
      <w:r>
        <w:rPr>
          <w:rFonts w:ascii="Times New Roman" w:hAnsi="Times New Roman"/>
          <w:color w:val="000000" w:themeColor="text1"/>
          <w:sz w:val="28"/>
          <w:szCs w:val="28"/>
          <w:lang w:val="uk-UA"/>
          <w14:textFill>
            <w14:solidFill>
              <w14:schemeClr w14:val="tx1"/>
            </w14:solidFill>
          </w14:textFill>
        </w:rPr>
        <w:t>L.), чистецем прямим (</w:t>
      </w:r>
      <w:r>
        <w:rPr>
          <w:rFonts w:ascii="Times New Roman" w:hAnsi="Times New Roman"/>
          <w:i/>
          <w:color w:val="000000" w:themeColor="text1"/>
          <w:sz w:val="28"/>
          <w:szCs w:val="28"/>
          <w:lang w:val="uk-UA"/>
          <w14:textFill>
            <w14:solidFill>
              <w14:schemeClr w14:val="tx1"/>
            </w14:solidFill>
          </w14:textFill>
        </w:rPr>
        <w:t xml:space="preserve">Stachys recta </w:t>
      </w:r>
      <w:r>
        <w:rPr>
          <w:rFonts w:ascii="Times New Roman" w:hAnsi="Times New Roman"/>
          <w:color w:val="000000" w:themeColor="text1"/>
          <w:sz w:val="28"/>
          <w:szCs w:val="28"/>
          <w:lang w:val="uk-UA"/>
          <w14:textFill>
            <w14:solidFill>
              <w14:schemeClr w14:val="tx1"/>
            </w14:solidFill>
          </w14:textFill>
        </w:rPr>
        <w:t>L</w:t>
      </w:r>
      <w:r>
        <w:rPr>
          <w:rFonts w:ascii="Times New Roman" w:hAnsi="Times New Roman"/>
          <w:i/>
          <w:color w:val="000000" w:themeColor="text1"/>
          <w:sz w:val="28"/>
          <w:szCs w:val="28"/>
          <w:lang w:val="uk-UA"/>
          <w14:textFill>
            <w14:solidFill>
              <w14:schemeClr w14:val="tx1"/>
            </w14:solidFill>
          </w14:textFill>
        </w:rPr>
        <w:t>.</w:t>
      </w:r>
      <w:r>
        <w:rPr>
          <w:rFonts w:ascii="Times New Roman" w:hAnsi="Times New Roman"/>
          <w:color w:val="000000" w:themeColor="text1"/>
          <w:sz w:val="28"/>
          <w:szCs w:val="28"/>
          <w:lang w:val="uk-UA"/>
          <w14:textFill>
            <w14:solidFill>
              <w14:schemeClr w14:val="tx1"/>
            </w14:solidFill>
          </w14:textFill>
        </w:rPr>
        <w:t>), жовтушником сірим (</w:t>
      </w:r>
      <w:r>
        <w:rPr>
          <w:rFonts w:ascii="Times New Roman" w:hAnsi="Times New Roman"/>
          <w:i/>
          <w:color w:val="000000" w:themeColor="text1"/>
          <w:sz w:val="28"/>
          <w:szCs w:val="28"/>
          <w:lang w:val="uk-UA"/>
          <w14:textFill>
            <w14:solidFill>
              <w14:schemeClr w14:val="tx1"/>
            </w14:solidFill>
          </w14:textFill>
        </w:rPr>
        <w:t>Erysimum canescans Roth</w:t>
      </w:r>
      <w:r>
        <w:rPr>
          <w:rFonts w:ascii="Times New Roman" w:hAnsi="Times New Roman"/>
          <w:color w:val="000000" w:themeColor="text1"/>
          <w:sz w:val="28"/>
          <w:szCs w:val="28"/>
          <w:lang w:val="uk-UA"/>
          <w14:textFill>
            <w14:solidFill>
              <w14:schemeClr w14:val="tx1"/>
            </w14:solidFill>
          </w14:textFill>
        </w:rPr>
        <w:t>). Мезофільне різнотрав’я представлене різноманітними дводольними мезофітами або мезоксерофітами, наприклад конюшиною (</w:t>
      </w:r>
      <w:r>
        <w:rPr>
          <w:rFonts w:ascii="Times New Roman" w:hAnsi="Times New Roman"/>
          <w:i/>
          <w:color w:val="000000" w:themeColor="text1"/>
          <w:sz w:val="28"/>
          <w:szCs w:val="28"/>
          <w:lang w:val="uk-UA"/>
          <w14:textFill>
            <w14:solidFill>
              <w14:schemeClr w14:val="tx1"/>
            </w14:solidFill>
          </w14:textFill>
        </w:rPr>
        <w:t xml:space="preserve">Trifolium montanum </w:t>
      </w:r>
      <w:r>
        <w:rPr>
          <w:rFonts w:ascii="Times New Roman" w:hAnsi="Times New Roman"/>
          <w:color w:val="000000" w:themeColor="text1"/>
          <w:sz w:val="28"/>
          <w:szCs w:val="28"/>
          <w:lang w:val="uk-UA"/>
          <w14:textFill>
            <w14:solidFill>
              <w14:schemeClr w14:val="tx1"/>
            </w14:solidFill>
          </w14:textFill>
        </w:rPr>
        <w:t xml:space="preserve">L., </w:t>
      </w:r>
      <w:r>
        <w:rPr>
          <w:rFonts w:ascii="Times New Roman" w:hAnsi="Times New Roman"/>
          <w:i/>
          <w:color w:val="000000" w:themeColor="text1"/>
          <w:sz w:val="28"/>
          <w:szCs w:val="28"/>
          <w:lang w:val="uk-UA"/>
          <w14:textFill>
            <w14:solidFill>
              <w14:schemeClr w14:val="tx1"/>
            </w14:solidFill>
          </w14:textFill>
        </w:rPr>
        <w:t xml:space="preserve">Trifolium aplestre </w:t>
      </w:r>
      <w:r>
        <w:rPr>
          <w:rFonts w:ascii="Times New Roman" w:hAnsi="Times New Roman"/>
          <w:color w:val="000000" w:themeColor="text1"/>
          <w:sz w:val="28"/>
          <w:szCs w:val="28"/>
          <w:lang w:val="uk-UA"/>
          <w14:textFill>
            <w14:solidFill>
              <w14:schemeClr w14:val="tx1"/>
            </w14:solidFill>
          </w14:textFill>
        </w:rPr>
        <w:t>L.). Ксерофільні рослини представлені чабрецем Маршала (</w:t>
      </w:r>
      <w:r>
        <w:rPr>
          <w:rFonts w:ascii="Times New Roman" w:hAnsi="Times New Roman"/>
          <w:i/>
          <w:color w:val="000000" w:themeColor="text1"/>
          <w:sz w:val="28"/>
          <w:szCs w:val="28"/>
          <w:lang w:val="uk-UA"/>
          <w14:textFill>
            <w14:solidFill>
              <w14:schemeClr w14:val="tx1"/>
            </w14:solidFill>
          </w14:textFill>
        </w:rPr>
        <w:t>Thymus maarschallianus Willd</w:t>
      </w:r>
      <w:r>
        <w:rPr>
          <w:rFonts w:ascii="Times New Roman" w:hAnsi="Times New Roman"/>
          <w:color w:val="000000" w:themeColor="text1"/>
          <w:sz w:val="28"/>
          <w:szCs w:val="28"/>
          <w:lang w:val="uk-UA"/>
          <w14:textFill>
            <w14:solidFill>
              <w14:schemeClr w14:val="tx1"/>
            </w14:solidFill>
          </w14:textFill>
        </w:rPr>
        <w:t>), австрійським полинем (</w:t>
      </w:r>
      <w:r>
        <w:rPr>
          <w:rFonts w:ascii="Times New Roman" w:hAnsi="Times New Roman"/>
          <w:i/>
          <w:color w:val="000000" w:themeColor="text1"/>
          <w:sz w:val="28"/>
          <w:szCs w:val="28"/>
          <w:lang w:val="uk-UA"/>
          <w14:textFill>
            <w14:solidFill>
              <w14:schemeClr w14:val="tx1"/>
            </w14:solidFill>
          </w14:textFill>
        </w:rPr>
        <w:t xml:space="preserve">Artemisia austriaca </w:t>
      </w:r>
      <w:r>
        <w:rPr>
          <w:rFonts w:ascii="Times New Roman" w:hAnsi="Times New Roman"/>
          <w:color w:val="000000" w:themeColor="text1"/>
          <w:sz w:val="28"/>
          <w:szCs w:val="28"/>
          <w:lang w:val="uk-UA"/>
          <w14:textFill>
            <w14:solidFill>
              <w14:schemeClr w14:val="tx1"/>
            </w14:solidFill>
          </w14:textFill>
        </w:rPr>
        <w:t>Jacq.). Крім злаків у складі травостою степів достатньо багато дводольних, ефемерів, ефемероїдів – крупка весняна (</w:t>
      </w:r>
      <w:r>
        <w:rPr>
          <w:rFonts w:ascii="Times New Roman" w:hAnsi="Times New Roman"/>
          <w:i/>
          <w:color w:val="000000" w:themeColor="text1"/>
          <w:sz w:val="28"/>
          <w:szCs w:val="28"/>
          <w:lang w:val="uk-UA"/>
          <w14:textFill>
            <w14:solidFill>
              <w14:schemeClr w14:val="tx1"/>
            </w14:solidFill>
          </w14:textFill>
        </w:rPr>
        <w:t xml:space="preserve">Drab averna </w:t>
      </w:r>
      <w:r>
        <w:rPr>
          <w:rFonts w:ascii="Times New Roman" w:hAnsi="Times New Roman"/>
          <w:color w:val="000000" w:themeColor="text1"/>
          <w:sz w:val="28"/>
          <w:szCs w:val="28"/>
          <w:lang w:val="uk-UA"/>
          <w14:textFill>
            <w14:solidFill>
              <w14:schemeClr w14:val="tx1"/>
            </w14:solidFill>
          </w14:textFill>
        </w:rPr>
        <w:t>L</w:t>
      </w:r>
      <w:r>
        <w:rPr>
          <w:rFonts w:ascii="Times New Roman" w:hAnsi="Times New Roman"/>
          <w:i/>
          <w:color w:val="000000" w:themeColor="text1"/>
          <w:sz w:val="28"/>
          <w:szCs w:val="28"/>
          <w:lang w:val="uk-UA"/>
          <w14:textFill>
            <w14:solidFill>
              <w14:schemeClr w14:val="tx1"/>
            </w14:solidFill>
          </w14:textFill>
        </w:rPr>
        <w:t>.</w:t>
      </w:r>
      <w:r>
        <w:rPr>
          <w:rFonts w:ascii="Times New Roman" w:hAnsi="Times New Roman"/>
          <w:color w:val="000000" w:themeColor="text1"/>
          <w:sz w:val="28"/>
          <w:szCs w:val="28"/>
          <w:lang w:val="uk-UA"/>
          <w14:textFill>
            <w14:solidFill>
              <w14:schemeClr w14:val="tx1"/>
            </w14:solidFill>
          </w14:textFill>
        </w:rPr>
        <w:t xml:space="preserve">), адоніс гіацинтик (Hyacintella leucophaea </w:t>
      </w:r>
      <w:r>
        <w:rPr>
          <w:rFonts w:ascii="Times New Roman" w:hAnsi="Times New Roman"/>
          <w:i/>
          <w:color w:val="000000" w:themeColor="text1"/>
          <w:sz w:val="28"/>
          <w:szCs w:val="28"/>
          <w:lang w:val="uk-UA"/>
          <w14:textFill>
            <w14:solidFill>
              <w14:schemeClr w14:val="tx1"/>
            </w14:solidFill>
          </w14:textFill>
        </w:rPr>
        <w:t>Schur</w:t>
      </w:r>
      <w:r>
        <w:rPr>
          <w:rFonts w:ascii="Times New Roman" w:hAnsi="Times New Roman"/>
          <w:color w:val="000000" w:themeColor="text1"/>
          <w:sz w:val="28"/>
          <w:szCs w:val="28"/>
          <w:lang w:val="uk-UA"/>
          <w14:textFill>
            <w14:solidFill>
              <w14:schemeClr w14:val="tx1"/>
            </w14:solidFill>
          </w14:textFill>
        </w:rPr>
        <w:t>), тюльпан (</w:t>
      </w:r>
      <w:r>
        <w:rPr>
          <w:rFonts w:ascii="Times New Roman" w:hAnsi="Times New Roman"/>
          <w:i/>
          <w:color w:val="000000" w:themeColor="text1"/>
          <w:sz w:val="28"/>
          <w:szCs w:val="28"/>
          <w:lang w:val="uk-UA"/>
          <w14:textFill>
            <w14:solidFill>
              <w14:schemeClr w14:val="tx1"/>
            </w14:solidFill>
          </w14:textFill>
        </w:rPr>
        <w:t>Tulipa monticola Wulff</w:t>
      </w:r>
      <w:r>
        <w:rPr>
          <w:rFonts w:ascii="Times New Roman" w:hAnsi="Times New Roman"/>
          <w:color w:val="000000" w:themeColor="text1"/>
          <w:sz w:val="28"/>
          <w:szCs w:val="28"/>
          <w:lang w:val="uk-UA"/>
          <w14:textFill>
            <w14:solidFill>
              <w14:schemeClr w14:val="tx1"/>
            </w14:solidFill>
          </w14:textFill>
        </w:rPr>
        <w:t>), горицвіт весняний (</w:t>
      </w:r>
      <w:r>
        <w:rPr>
          <w:rFonts w:ascii="Times New Roman" w:hAnsi="Times New Roman"/>
          <w:i/>
          <w:color w:val="000000" w:themeColor="text1"/>
          <w:sz w:val="28"/>
          <w:szCs w:val="28"/>
          <w:lang w:val="uk-UA"/>
          <w14:textFill>
            <w14:solidFill>
              <w14:schemeClr w14:val="tx1"/>
            </w14:solidFill>
          </w14:textFill>
        </w:rPr>
        <w:t>Adonis vernalis</w:t>
      </w:r>
      <w:r>
        <w:rPr>
          <w:rFonts w:ascii="Times New Roman" w:hAnsi="Times New Roman"/>
          <w:color w:val="000000" w:themeColor="text1"/>
          <w:sz w:val="28"/>
          <w:szCs w:val="28"/>
          <w:lang w:val="uk-UA"/>
          <w14:textFill>
            <w14:solidFill>
              <w14:schemeClr w14:val="tx1"/>
            </w14:solidFill>
          </w14:textFill>
        </w:rPr>
        <w:t>), тощо.</w:t>
      </w:r>
    </w:p>
    <w:p>
      <w:pPr>
        <w:widowControl w:val="0"/>
        <w:autoSpaceDE w:val="0"/>
        <w:autoSpaceDN w:val="0"/>
        <w:adjustRightInd w:val="0"/>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Поряд із степовим типом рослинності (підтипи різнотравно-ковилових степів та їх петрофільні й псамофільні різновиди, лугові й чагарникові степи) тут зустрічаються лісовий (підтип байрачний, заплавний та штучний ліси), луговий, болотяний та водяний типи рослинності [12].</w:t>
      </w:r>
    </w:p>
    <w:p>
      <w:pPr>
        <w:widowControl w:val="0"/>
        <w:autoSpaceDE w:val="0"/>
        <w:autoSpaceDN w:val="0"/>
        <w:adjustRightInd w:val="0"/>
        <w:spacing w:after="0" w:line="360" w:lineRule="auto"/>
        <w:ind w:firstLine="709"/>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Байрачні ліси зустрічаються переважно серед ярів степу, їх основу складає дуб (</w:t>
      </w:r>
      <w:r>
        <w:rPr>
          <w:rFonts w:ascii="Times New Roman" w:hAnsi="Times New Roman"/>
          <w:i/>
          <w:color w:val="000000" w:themeColor="text1"/>
          <w:sz w:val="28"/>
          <w:szCs w:val="28"/>
          <w:lang w:val="uk-UA"/>
          <w14:textFill>
            <w14:solidFill>
              <w14:schemeClr w14:val="tx1"/>
            </w14:solidFill>
          </w14:textFill>
        </w:rPr>
        <w:t>Quercus robur</w:t>
      </w:r>
      <w:r>
        <w:rPr>
          <w:rFonts w:ascii="Times New Roman" w:hAnsi="Times New Roman"/>
          <w:color w:val="000000" w:themeColor="text1"/>
          <w:sz w:val="28"/>
          <w:szCs w:val="28"/>
          <w:lang w:val="uk-UA"/>
          <w14:textFill>
            <w14:solidFill>
              <w14:schemeClr w14:val="tx1"/>
            </w14:solidFill>
          </w14:textFill>
        </w:rPr>
        <w:t>), присутні в’яз дрібнолистковий (</w:t>
      </w:r>
      <w:r>
        <w:rPr>
          <w:rFonts w:ascii="Times New Roman" w:hAnsi="Times New Roman"/>
          <w:i/>
          <w:color w:val="000000" w:themeColor="text1"/>
          <w:sz w:val="28"/>
          <w:szCs w:val="28"/>
          <w:lang w:val="uk-UA"/>
          <w14:textFill>
            <w14:solidFill>
              <w14:schemeClr w14:val="tx1"/>
            </w14:solidFill>
          </w14:textFill>
        </w:rPr>
        <w:t>Ulmus laevis</w:t>
      </w:r>
      <w:r>
        <w:rPr>
          <w:rFonts w:ascii="Times New Roman" w:hAnsi="Times New Roman"/>
          <w:color w:val="000000" w:themeColor="text1"/>
          <w:sz w:val="28"/>
          <w:szCs w:val="28"/>
          <w:lang w:val="uk-UA"/>
          <w14:textFill>
            <w14:solidFill>
              <w14:schemeClr w14:val="tx1"/>
            </w14:solidFill>
          </w14:textFill>
        </w:rPr>
        <w:t>), липа дрібнолисткова (</w:t>
      </w:r>
      <w:r>
        <w:rPr>
          <w:rFonts w:ascii="Times New Roman" w:hAnsi="Times New Roman"/>
          <w:i/>
          <w:color w:val="000000" w:themeColor="text1"/>
          <w:sz w:val="28"/>
          <w:szCs w:val="28"/>
          <w:lang w:val="uk-UA"/>
          <w14:textFill>
            <w14:solidFill>
              <w14:schemeClr w14:val="tx1"/>
            </w14:solidFill>
          </w14:textFill>
        </w:rPr>
        <w:t>Tilia cordata</w:t>
      </w:r>
      <w:r>
        <w:rPr>
          <w:rFonts w:ascii="Times New Roman" w:hAnsi="Times New Roman"/>
          <w:color w:val="000000" w:themeColor="text1"/>
          <w:sz w:val="28"/>
          <w:szCs w:val="28"/>
          <w:lang w:val="uk-UA"/>
          <w14:textFill>
            <w14:solidFill>
              <w14:schemeClr w14:val="tx1"/>
            </w14:solidFill>
          </w14:textFill>
        </w:rPr>
        <w:t>), береза (</w:t>
      </w:r>
      <w:r>
        <w:rPr>
          <w:rFonts w:ascii="Times New Roman" w:hAnsi="Times New Roman"/>
          <w:i/>
          <w:color w:val="000000" w:themeColor="text1"/>
          <w:sz w:val="28"/>
          <w:szCs w:val="28"/>
          <w:lang w:val="uk-UA"/>
          <w14:textFill>
            <w14:solidFill>
              <w14:schemeClr w14:val="tx1"/>
            </w14:solidFill>
          </w14:textFill>
        </w:rPr>
        <w:t>Betula pendula</w:t>
      </w:r>
      <w:r>
        <w:rPr>
          <w:rFonts w:ascii="Times New Roman" w:hAnsi="Times New Roman"/>
          <w:color w:val="000000" w:themeColor="text1"/>
          <w:sz w:val="28"/>
          <w:szCs w:val="28"/>
          <w:lang w:val="uk-UA"/>
          <w14:textFill>
            <w14:solidFill>
              <w14:schemeClr w14:val="tx1"/>
            </w14:solidFill>
          </w14:textFill>
        </w:rPr>
        <w:t>), яблуня дика (</w:t>
      </w:r>
      <w:r>
        <w:rPr>
          <w:rFonts w:ascii="Times New Roman" w:hAnsi="Times New Roman"/>
          <w:i/>
          <w:color w:val="000000" w:themeColor="text1"/>
          <w:sz w:val="28"/>
          <w:szCs w:val="28"/>
          <w:lang w:val="uk-UA"/>
          <w14:textFill>
            <w14:solidFill>
              <w14:schemeClr w14:val="tx1"/>
            </w14:solidFill>
          </w14:textFill>
        </w:rPr>
        <w:t>Malus sylvestris</w:t>
      </w:r>
      <w:r>
        <w:rPr>
          <w:rFonts w:ascii="Times New Roman" w:hAnsi="Times New Roman"/>
          <w:color w:val="000000" w:themeColor="text1"/>
          <w:sz w:val="28"/>
          <w:szCs w:val="28"/>
          <w:lang w:val="uk-UA"/>
          <w14:textFill>
            <w14:solidFill>
              <w14:schemeClr w14:val="tx1"/>
            </w14:solidFill>
          </w14:textFill>
        </w:rPr>
        <w:t>), груша звичайна (</w:t>
      </w:r>
      <w:r>
        <w:rPr>
          <w:rFonts w:ascii="Times New Roman" w:hAnsi="Times New Roman"/>
          <w:i/>
          <w:color w:val="000000" w:themeColor="text1"/>
          <w:sz w:val="28"/>
          <w:szCs w:val="28"/>
          <w:lang w:val="uk-UA"/>
          <w14:textFill>
            <w14:solidFill>
              <w14:schemeClr w14:val="tx1"/>
            </w14:solidFill>
          </w14:textFill>
        </w:rPr>
        <w:t>Pyrus communis</w:t>
      </w:r>
      <w:r>
        <w:rPr>
          <w:rFonts w:ascii="Times New Roman" w:hAnsi="Times New Roman"/>
          <w:color w:val="000000" w:themeColor="text1"/>
          <w:sz w:val="28"/>
          <w:szCs w:val="28"/>
          <w:lang w:val="uk-UA"/>
          <w14:textFill>
            <w14:solidFill>
              <w14:schemeClr w14:val="tx1"/>
            </w14:solidFill>
          </w14:textFill>
        </w:rPr>
        <w:t>), глід (</w:t>
      </w:r>
      <w:r>
        <w:rPr>
          <w:rFonts w:ascii="Times New Roman" w:hAnsi="Times New Roman"/>
          <w:i/>
          <w:color w:val="000000" w:themeColor="text1"/>
          <w:sz w:val="28"/>
          <w:szCs w:val="28"/>
          <w:lang w:val="uk-UA"/>
          <w14:textFill>
            <w14:solidFill>
              <w14:schemeClr w14:val="tx1"/>
            </w14:solidFill>
          </w14:textFill>
        </w:rPr>
        <w:t>Cataegus monogyna</w:t>
      </w:r>
      <w:r>
        <w:rPr>
          <w:rFonts w:ascii="Times New Roman" w:hAnsi="Times New Roman"/>
          <w:color w:val="000000" w:themeColor="text1"/>
          <w:sz w:val="28"/>
          <w:szCs w:val="28"/>
          <w:lang w:val="uk-UA"/>
          <w14:textFill>
            <w14:solidFill>
              <w14:schemeClr w14:val="tx1"/>
            </w14:solidFill>
          </w14:textFill>
        </w:rPr>
        <w:t>), шипшина (</w:t>
      </w:r>
      <w:r>
        <w:rPr>
          <w:rFonts w:ascii="Times New Roman" w:hAnsi="Times New Roman"/>
          <w:i/>
          <w:color w:val="000000" w:themeColor="text1"/>
          <w:sz w:val="28"/>
          <w:szCs w:val="28"/>
          <w:lang w:val="uk-UA"/>
          <w14:textFill>
            <w14:solidFill>
              <w14:schemeClr w14:val="tx1"/>
            </w14:solidFill>
          </w14:textFill>
        </w:rPr>
        <w:t>Rosa canina</w:t>
      </w:r>
      <w:r>
        <w:rPr>
          <w:rFonts w:ascii="Times New Roman" w:hAnsi="Times New Roman"/>
          <w:color w:val="000000" w:themeColor="text1"/>
          <w:sz w:val="28"/>
          <w:szCs w:val="28"/>
          <w:lang w:val="uk-UA"/>
          <w14:textFill>
            <w14:solidFill>
              <w14:schemeClr w14:val="tx1"/>
            </w14:solidFill>
          </w14:textFill>
        </w:rPr>
        <w:t>), терен (</w:t>
      </w:r>
      <w:r>
        <w:rPr>
          <w:rFonts w:ascii="Times New Roman" w:hAnsi="Times New Roman"/>
          <w:i/>
          <w:color w:val="000000" w:themeColor="text1"/>
          <w:sz w:val="28"/>
          <w:szCs w:val="28"/>
          <w:lang w:val="uk-UA"/>
          <w14:textFill>
            <w14:solidFill>
              <w14:schemeClr w14:val="tx1"/>
            </w14:solidFill>
          </w14:textFill>
        </w:rPr>
        <w:t>Prunus spinosa</w:t>
      </w:r>
      <w:r>
        <w:rPr>
          <w:rFonts w:ascii="Times New Roman" w:hAnsi="Times New Roman"/>
          <w:color w:val="000000" w:themeColor="text1"/>
          <w:sz w:val="28"/>
          <w:szCs w:val="28"/>
          <w:lang w:val="uk-UA"/>
          <w14:textFill>
            <w14:solidFill>
              <w14:schemeClr w14:val="tx1"/>
            </w14:solidFill>
          </w14:textFill>
        </w:rPr>
        <w:t>). У заплаві річки Дніпро розвинені невеличкі ліси – зустрічаються збіднені діброви й переважають ділянки з чорної тополі (</w:t>
      </w:r>
      <w:r>
        <w:rPr>
          <w:rFonts w:ascii="Times New Roman" w:hAnsi="Times New Roman"/>
          <w:i/>
          <w:color w:val="000000" w:themeColor="text1"/>
          <w:sz w:val="28"/>
          <w:szCs w:val="28"/>
          <w:lang w:val="uk-UA"/>
          <w14:textFill>
            <w14:solidFill>
              <w14:schemeClr w14:val="tx1"/>
            </w14:solidFill>
          </w14:textFill>
        </w:rPr>
        <w:t>Populus nig</w:t>
      </w:r>
      <w:r>
        <w:rPr>
          <w:rFonts w:ascii="Times New Roman" w:hAnsi="Times New Roman"/>
          <w:color w:val="000000" w:themeColor="text1"/>
          <w:sz w:val="28"/>
          <w:szCs w:val="28"/>
          <w:lang w:val="uk-UA"/>
          <w14:textFill>
            <w14:solidFill>
              <w14:schemeClr w14:val="tx1"/>
            </w14:solidFill>
          </w14:textFill>
        </w:rPr>
        <w:t>ra), білої верби (</w:t>
      </w:r>
      <w:r>
        <w:rPr>
          <w:rFonts w:ascii="Times New Roman" w:hAnsi="Times New Roman"/>
          <w:i/>
          <w:color w:val="000000" w:themeColor="text1"/>
          <w:sz w:val="28"/>
          <w:szCs w:val="28"/>
          <w:lang w:val="uk-UA"/>
          <w14:textFill>
            <w14:solidFill>
              <w14:schemeClr w14:val="tx1"/>
            </w14:solidFill>
          </w14:textFill>
        </w:rPr>
        <w:t>Salix alba</w:t>
      </w:r>
      <w:r>
        <w:rPr>
          <w:rFonts w:ascii="Times New Roman" w:hAnsi="Times New Roman"/>
          <w:color w:val="000000" w:themeColor="text1"/>
          <w:sz w:val="28"/>
          <w:szCs w:val="28"/>
          <w:lang w:val="uk-UA"/>
          <w14:textFill>
            <w14:solidFill>
              <w14:schemeClr w14:val="tx1"/>
            </w14:solidFill>
          </w14:textFill>
        </w:rPr>
        <w:t>); значні простори зайняті верболозом. Достатньо добре розвинений ярус кущів, у якому переважають аморфа (</w:t>
      </w:r>
      <w:r>
        <w:rPr>
          <w:rFonts w:ascii="Times New Roman" w:hAnsi="Times New Roman"/>
          <w:i/>
          <w:color w:val="000000" w:themeColor="text1"/>
          <w:sz w:val="28"/>
          <w:szCs w:val="28"/>
          <w:lang w:val="uk-UA"/>
          <w14:textFill>
            <w14:solidFill>
              <w14:schemeClr w14:val="tx1"/>
            </w14:solidFill>
          </w14:textFill>
        </w:rPr>
        <w:t>Amorpha fruticosa</w:t>
      </w:r>
      <w:r>
        <w:rPr>
          <w:rFonts w:ascii="Times New Roman" w:hAnsi="Times New Roman"/>
          <w:color w:val="000000" w:themeColor="text1"/>
          <w:sz w:val="28"/>
          <w:szCs w:val="28"/>
          <w:lang w:val="uk-UA"/>
          <w14:textFill>
            <w14:solidFill>
              <w14:schemeClr w14:val="tx1"/>
            </w14:solidFill>
          </w14:textFill>
        </w:rPr>
        <w:t>), бузина чорна (</w:t>
      </w:r>
      <w:r>
        <w:rPr>
          <w:rFonts w:ascii="Times New Roman" w:hAnsi="Times New Roman"/>
          <w:i/>
          <w:color w:val="000000" w:themeColor="text1"/>
          <w:sz w:val="28"/>
          <w:szCs w:val="28"/>
          <w:lang w:val="uk-UA"/>
          <w14:textFill>
            <w14:solidFill>
              <w14:schemeClr w14:val="tx1"/>
            </w14:solidFill>
          </w14:textFill>
        </w:rPr>
        <w:t>Sambucus nigra</w:t>
      </w:r>
      <w:r>
        <w:rPr>
          <w:rFonts w:ascii="Times New Roman" w:hAnsi="Times New Roman"/>
          <w:color w:val="000000" w:themeColor="text1"/>
          <w:sz w:val="28"/>
          <w:szCs w:val="28"/>
          <w:lang w:val="uk-UA"/>
          <w14:textFill>
            <w14:solidFill>
              <w14:schemeClr w14:val="tx1"/>
            </w14:solidFill>
          </w14:textFill>
        </w:rPr>
        <w:t>), шипшина (</w:t>
      </w:r>
      <w:r>
        <w:rPr>
          <w:rFonts w:ascii="Times New Roman" w:hAnsi="Times New Roman"/>
          <w:i/>
          <w:color w:val="000000" w:themeColor="text1"/>
          <w:sz w:val="28"/>
          <w:szCs w:val="28"/>
          <w:lang w:val="uk-UA"/>
          <w14:textFill>
            <w14:solidFill>
              <w14:schemeClr w14:val="tx1"/>
            </w14:solidFill>
          </w14:textFill>
        </w:rPr>
        <w:t>Rosa canina</w:t>
      </w:r>
      <w:r>
        <w:rPr>
          <w:rFonts w:ascii="Times New Roman" w:hAnsi="Times New Roman"/>
          <w:color w:val="000000" w:themeColor="text1"/>
          <w:sz w:val="28"/>
          <w:szCs w:val="28"/>
          <w:lang w:val="uk-UA"/>
          <w14:textFill>
            <w14:solidFill>
              <w14:schemeClr w14:val="tx1"/>
            </w14:solidFill>
          </w14:textFill>
        </w:rPr>
        <w:t>), терен (</w:t>
      </w:r>
      <w:r>
        <w:rPr>
          <w:rFonts w:ascii="Times New Roman" w:hAnsi="Times New Roman"/>
          <w:i/>
          <w:color w:val="000000" w:themeColor="text1"/>
          <w:sz w:val="28"/>
          <w:szCs w:val="28"/>
          <w:lang w:val="uk-UA"/>
          <w14:textFill>
            <w14:solidFill>
              <w14:schemeClr w14:val="tx1"/>
            </w14:solidFill>
          </w14:textFill>
        </w:rPr>
        <w:t>Prunus spinosa</w:t>
      </w:r>
      <w:r>
        <w:rPr>
          <w:rFonts w:ascii="Times New Roman" w:hAnsi="Times New Roman"/>
          <w:color w:val="000000" w:themeColor="text1"/>
          <w:sz w:val="28"/>
          <w:szCs w:val="28"/>
          <w:lang w:val="uk-UA"/>
          <w14:textFill>
            <w14:solidFill>
              <w14:schemeClr w14:val="tx1"/>
            </w14:solidFill>
          </w14:textFill>
        </w:rPr>
        <w:t xml:space="preserve">). </w:t>
      </w:r>
    </w:p>
    <w:p>
      <w:pPr>
        <w:spacing w:after="0" w:line="360" w:lineRule="auto"/>
        <w:ind w:firstLine="709"/>
        <w:jc w:val="both"/>
        <w:rPr>
          <w:rFonts w:ascii="Times New Roman" w:hAnsi="Times New Roman" w:eastAsia="DejaVu Sans"/>
          <w:kern w:val="2"/>
          <w:position w:val="2"/>
          <w:sz w:val="28"/>
          <w:szCs w:val="28"/>
          <w:lang w:val="uk-UA"/>
        </w:rPr>
      </w:pPr>
      <w:r>
        <w:rPr>
          <w:rFonts w:ascii="Times New Roman" w:hAnsi="Times New Roman"/>
          <w:sz w:val="28"/>
          <w:szCs w:val="28"/>
          <w:lang w:val="uk-UA"/>
        </w:rPr>
        <w:t>Ентомофауна характеризується багаточисельністю і значним різноманіттям. Фауна широколистяних лісів збіднена, але деякі види набувають значення як шкідники (</w:t>
      </w:r>
      <w:r>
        <w:rPr>
          <w:rFonts w:ascii="Times New Roman" w:hAnsi="Times New Roman"/>
          <w:i/>
          <w:sz w:val="28"/>
          <w:szCs w:val="28"/>
          <w:lang w:val="uk-UA"/>
        </w:rPr>
        <w:t>Cerambyx cerdo, Zeuzera pyrina, Tortrix viridana, Porthetria dispar</w:t>
      </w:r>
      <w:r>
        <w:rPr>
          <w:rFonts w:ascii="Times New Roman" w:hAnsi="Times New Roman"/>
          <w:sz w:val="28"/>
          <w:szCs w:val="28"/>
          <w:lang w:val="uk-UA"/>
        </w:rPr>
        <w:t>); зустрічаються деякі види, властиві лише степовій зоні (</w:t>
      </w:r>
      <w:r>
        <w:rPr>
          <w:rFonts w:ascii="Times New Roman" w:hAnsi="Times New Roman"/>
          <w:i/>
          <w:sz w:val="28"/>
          <w:szCs w:val="28"/>
          <w:lang w:val="uk-UA"/>
        </w:rPr>
        <w:t>Megopis scabricornis</w:t>
      </w:r>
      <w:r>
        <w:rPr>
          <w:rFonts w:ascii="Times New Roman" w:hAnsi="Times New Roman"/>
          <w:sz w:val="28"/>
          <w:szCs w:val="28"/>
          <w:lang w:val="uk-UA"/>
        </w:rPr>
        <w:t>), лугові види зустрічаються переважно на пониженому рельєфі. На плато переважають мезофільні або ксерофільні види; стають характерними степові ксерофіли.</w:t>
      </w:r>
    </w:p>
    <w:p>
      <w:pPr>
        <w:pStyle w:val="3"/>
        <w:jc w:val="center"/>
        <w:rPr>
          <w:i w:val="0"/>
        </w:rPr>
      </w:pPr>
      <w:bookmarkStart w:id="60" w:name="_Toc515980962"/>
      <w:r>
        <w:rPr>
          <w:i w:val="0"/>
        </w:rPr>
        <w:t>2 МАТЕРІАЛИ ТА МЕТОДИ ДОСЛІДЖЕНЬ</w:t>
      </w:r>
      <w:bookmarkEnd w:id="60"/>
    </w:p>
    <w:p>
      <w:pPr>
        <w:pStyle w:val="3"/>
        <w:ind w:right="0" w:firstLine="709"/>
        <w:rPr>
          <w:i w:val="0"/>
        </w:rPr>
      </w:pPr>
      <w:bookmarkStart w:id="61" w:name="_Toc515980963"/>
      <w:r>
        <w:rPr>
          <w:i w:val="0"/>
        </w:rPr>
        <w:t>2.1 Матеріали та методи дослідженя</w:t>
      </w:r>
      <w:bookmarkEnd w:id="61"/>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Кваліфікаційну роботу виконували на протязі 2017-2019 рр. в</w:t>
      </w:r>
      <w:r>
        <w:rPr>
          <w:rFonts w:ascii="Times New Roman" w:hAnsi="Times New Roman"/>
          <w:sz w:val="28"/>
          <w:szCs w:val="28"/>
          <w:lang w:val="uk-UA"/>
        </w:rPr>
        <w:t xml:space="preserve"> ФГ «Транзит» Василівського району Запорізької області.</w:t>
      </w:r>
    </w:p>
    <w:p>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Дослідження проводили в північній підзоні Степу України, яка характеризується помірно континентальним кліматом з недостатнім і нестійким зволоженням, а також суттєвими коливаннями погодних умов по роках.</w:t>
      </w:r>
    </w:p>
    <w:p>
      <w:pPr>
        <w:widowControl w:val="0"/>
        <w:autoSpaceDN w:val="0"/>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Для вирішення поставлених завдань були закладені лабораторні, лабораторно-польові та польові досліди</w:t>
      </w:r>
      <w:r>
        <w:rPr>
          <w:rFonts w:ascii="Times New Roman" w:hAnsi="Times New Roman"/>
          <w:color w:val="000000"/>
          <w:sz w:val="28"/>
          <w:szCs w:val="28"/>
          <w:lang w:val="uk-UA"/>
        </w:rPr>
        <w:t xml:space="preserve">. </w:t>
      </w:r>
      <w:r>
        <w:rPr>
          <w:rFonts w:ascii="Times New Roman" w:hAnsi="Times New Roman"/>
          <w:spacing w:val="-4"/>
          <w:sz w:val="28"/>
          <w:szCs w:val="28"/>
          <w:lang w:val="uk-UA"/>
        </w:rPr>
        <w:t xml:space="preserve">Особливості екології, біології та динаміки чисельності шкідників вивчали за методиками И. Я. Полякова, 2009, В. П. Омелюти та ін. 2011, В. Ф. Пересипкіна, (1989). Польові досліди закладали згідно загальноприйнятих методик Б. О. Доспехов, (1985); В. О. Єщенко (2005). Випробування інсектицидів проводили згідно методики С. О. Трибеля та ін. </w:t>
      </w:r>
      <w:r>
        <w:rPr>
          <w:rFonts w:ascii="Times New Roman" w:hAnsi="Times New Roman"/>
          <w:color w:val="000000"/>
          <w:sz w:val="28"/>
          <w:szCs w:val="28"/>
          <w:lang w:val="uk-UA"/>
        </w:rPr>
        <w:t>[27]. Система спостережень за хлібними клопами передбачає кілька обстежень посівів та місць зимівлі шкідників (галявин лісів, лісосмуг тощо). Так, можливу чисельність шкідників на другий рік і їх перезимівлю встановлюють обстеженням лісосмуг, інших місць зимівлі восени (кінець жовтня) і навесні (кінець березня – початок квітня). Для визначення динаміки заселення озимої пшениці та інших зернових клопами, що перезимували, навесні у період відновлення вегетації і на початку виходу в трубку обстежують посіви. Інтенсивність пошкодження і необхідність захисних заходів проти личинок клопів встановлюють обстеженням на початку цвітіння у фазі формування зернівки і на початку молочної стиглості пшениці.</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Місця зимівлі обстежують за методом облікових ділянок 50x50 см з розрахунку одна ділянка на 1 га лісу або по 20 ділянок на квартал. Розміщують ділянки в лісі у шаховому порядку на однаковій віддалі. В глибині лісу проби відбирають до</w:t>
      </w:r>
      <w:r>
        <w:rPr>
          <w:rFonts w:ascii="Times New Roman" w:hAnsi="Times New Roman"/>
          <w:color w:val="000000"/>
          <w:sz w:val="28"/>
          <w:szCs w:val="28"/>
          <w:lang w:val="uk-UA"/>
        </w:rPr>
        <w:t>ти</w:t>
      </w:r>
      <w:r>
        <w:rPr>
          <w:rFonts w:ascii="Times New Roman" w:hAnsi="Times New Roman"/>
          <w:color w:val="000000"/>
          <w:sz w:val="28"/>
          <w:szCs w:val="28"/>
        </w:rPr>
        <w:t>, поки зустрічаються клопи. В лісосмугах відбирають одну ділянку на 0,5 га, але не менше 8 на досліджувану смугу, розміщуючи їх зигзагом: перша у лівому крайньому ряду, друга – в середньому, третя – в правому крайньому, четверта – посередині і т. п</w:t>
      </w:r>
      <w:r>
        <w:rPr>
          <w:rFonts w:ascii="Times New Roman" w:hAnsi="Times New Roman"/>
          <w:color w:val="000000"/>
          <w:sz w:val="28"/>
          <w:szCs w:val="28"/>
          <w:lang w:val="uk-UA"/>
        </w:rPr>
        <w:t xml:space="preserve">. </w:t>
      </w:r>
      <w:r>
        <w:rPr>
          <w:rFonts w:ascii="Times New Roman" w:hAnsi="Times New Roman"/>
          <w:color w:val="000000"/>
          <w:sz w:val="28"/>
          <w:szCs w:val="28"/>
        </w:rPr>
        <w:t>У кожній пробі старанно перебирають або пересіюють підстилку через сито, вибирають окремо живих і загиблих клопів, встановлюючи процентну кількість перезимованих. В разі необхідності визначають видовий склад зібраних клопів, статеве співвідношення тощо</w:t>
      </w:r>
      <w:r>
        <w:rPr>
          <w:rFonts w:ascii="Times New Roman" w:hAnsi="Times New Roman"/>
          <w:color w:val="000000"/>
          <w:sz w:val="28"/>
          <w:szCs w:val="28"/>
          <w:lang w:val="uk-UA"/>
        </w:rPr>
        <w:t xml:space="preserve"> [28]</w:t>
      </w:r>
      <w:r>
        <w:rPr>
          <w:rFonts w:ascii="Times New Roman" w:hAnsi="Times New Roman"/>
          <w:color w:val="000000"/>
          <w:sz w:val="28"/>
          <w:szCs w:val="28"/>
        </w:rPr>
        <w:t>.</w:t>
      </w:r>
    </w:p>
    <w:p>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 xml:space="preserve">Посіви озимої пшениці та інших колосових зернових обстежують у фазі весняного кущіння з метою встановлення динаміки заселення їх шкідниками і необхідності хімічних обробок. </w:t>
      </w:r>
      <w:r>
        <w:rPr>
          <w:rFonts w:ascii="Times New Roman" w:hAnsi="Times New Roman"/>
          <w:color w:val="000000"/>
          <w:sz w:val="28"/>
          <w:szCs w:val="28"/>
        </w:rPr>
        <w:t>На ділянках 50х50 см (0,25 м</w:t>
      </w:r>
      <w:r>
        <w:rPr>
          <w:rFonts w:ascii="Times New Roman" w:hAnsi="Times New Roman"/>
          <w:color w:val="000000"/>
          <w:sz w:val="28"/>
          <w:szCs w:val="28"/>
          <w:vertAlign w:val="superscript"/>
        </w:rPr>
        <w:t>2</w:t>
      </w:r>
      <w:r>
        <w:rPr>
          <w:rFonts w:ascii="Times New Roman" w:hAnsi="Times New Roman"/>
          <w:color w:val="000000"/>
          <w:sz w:val="28"/>
          <w:szCs w:val="28"/>
        </w:rPr>
        <w:t>), розміщених у шаховому порядку рівномірно на всьому полі, провадять обліки за допомогою рамки, яку накладають на рослини випадково. Всі стебла всередині рамки струшують на землю і підраховують кількість клопів. При цьому оглядають грудочки рослинні рештки тощо, куди черепашка ховається в похмуру, прохолодну погоду. На 100 га площі беруть 16 проб, при більших розмірах полів на кожних 50 га обстежують ще 4 ділянки. В результаті встановлюють середню чисельність шкідників на 1 м</w:t>
      </w:r>
      <w:r>
        <w:rPr>
          <w:rFonts w:ascii="Times New Roman" w:hAnsi="Times New Roman"/>
          <w:color w:val="000000"/>
          <w:sz w:val="28"/>
          <w:szCs w:val="28"/>
          <w:vertAlign w:val="superscript"/>
        </w:rPr>
        <w:t>2</w:t>
      </w:r>
      <w:r>
        <w:rPr>
          <w:rFonts w:ascii="Times New Roman" w:hAnsi="Times New Roman"/>
          <w:color w:val="000000"/>
          <w:sz w:val="28"/>
          <w:szCs w:val="28"/>
        </w:rPr>
        <w:t xml:space="preserve"> посіву.</w:t>
      </w:r>
    </w:p>
    <w:p>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За таким же методом провадять й інші обліки. Для встановлення кількості відкладених яєць і ураження їх теленомінами уважно оглядають листки і стебла злаків. Личинок розподіляють за віком і підраховують віковий склад популяції у процентах (за 100% беруть всіх зібраних комах). Ураженість яєць теленомінами також визначають у процентах до всіх знайдених яєць, їх розподіляють за групами: личинки уже вийшли (прозорі шкаралупки), свіжо відкладені, "з якорем", уражені теленомусами.</w:t>
      </w:r>
    </w:p>
    <w:p>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У фазах формування зернівки і початку молочної стиглості обліковують за вищеописаним способом. При небезпечній чисельності шкідників визначають доцільність обробок. Для обчислення пошкодження стебел і білоколосиці пшениці під час повного виколошування обліковують пошкоджене колосся, що добре помітне на фоні зелених здорових рослин. Для цього на 12 облікових ділянках розміром 0,25 м</w:t>
      </w:r>
      <w:r>
        <w:rPr>
          <w:rFonts w:ascii="Times New Roman" w:hAnsi="Times New Roman"/>
          <w:color w:val="000000"/>
          <w:sz w:val="28"/>
          <w:szCs w:val="28"/>
          <w:vertAlign w:val="superscript"/>
        </w:rPr>
        <w:t>2</w:t>
      </w:r>
      <w:r>
        <w:rPr>
          <w:rFonts w:ascii="Times New Roman" w:hAnsi="Times New Roman"/>
          <w:color w:val="000000"/>
          <w:sz w:val="28"/>
          <w:szCs w:val="28"/>
        </w:rPr>
        <w:t xml:space="preserve"> вираховують загальну кількість колосся та кількість солом'яно-жовтих, пустоколосих. Результати записують у процентах на 1 м</w:t>
      </w:r>
      <w:r>
        <w:rPr>
          <w:rFonts w:ascii="Times New Roman" w:hAnsi="Times New Roman"/>
          <w:color w:val="000000"/>
          <w:sz w:val="28"/>
          <w:szCs w:val="28"/>
          <w:vertAlign w:val="superscript"/>
        </w:rPr>
        <w:t>2</w:t>
      </w:r>
      <w:r>
        <w:rPr>
          <w:rFonts w:ascii="Times New Roman" w:hAnsi="Times New Roman"/>
          <w:color w:val="000000"/>
          <w:sz w:val="28"/>
          <w:szCs w:val="28"/>
          <w:lang w:val="uk-UA"/>
        </w:rPr>
        <w:t xml:space="preserve">. </w:t>
      </w:r>
      <w:r>
        <w:rPr>
          <w:rFonts w:ascii="Times New Roman" w:hAnsi="Times New Roman"/>
          <w:color w:val="000000"/>
          <w:sz w:val="28"/>
          <w:szCs w:val="28"/>
        </w:rPr>
        <w:t>Для визначення пошкодження зерна на певному полі відбирають пробний сніп перед обмолочуванням валків. Якщо потрібно знати пошкодження зерна на різних ділянках поля, то снопи відбирають прямо в полі перед збиранням чи скошуванням. Сніп беруть так: стебла захвачують жменями близько до основи, щоб захопити і підгін. З нього після обмолочування відбирають середню пробу очищеного зерна і зважують три наважки по 10 г. Зерно кожної наважки переглядають, відбирають пошкоджене, зважують і вираховують процент, приймаючи за 100 масу зерна в пробі.</w:t>
      </w:r>
      <w:r>
        <w:rPr>
          <w:rFonts w:ascii="Times New Roman" w:hAnsi="Times New Roman"/>
          <w:color w:val="000000"/>
          <w:sz w:val="28"/>
          <w:szCs w:val="28"/>
          <w:lang w:val="uk-UA"/>
        </w:rPr>
        <w:t xml:space="preserve"> Для обліку чисельності листкових злакових попелиць, цикадок і ентомофагів використовували загальноприйняті для ентомологічних досліджень методики: методи облікових рядків, облікових рослин та облікових ділянок, метод ентомологічного косіння, облік чисельності дрібних рухливих комах з використанням ящика Петлюка.</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Значення агротехнічних заходів вирощування озимої пшениці у регулюванні чисельності листкових злакових попелиць і цикадок та в розповсюдженості вірусних хвороб проводили в багатофакторному досліді Площа ділянки</w:t>
      </w:r>
      <w:r>
        <w:rPr>
          <w:rFonts w:ascii="Times New Roman" w:hAnsi="Times New Roman"/>
          <w:color w:val="000000"/>
          <w:sz w:val="28"/>
          <w:szCs w:val="28"/>
        </w:rPr>
        <w:t> </w:t>
      </w:r>
      <w:r>
        <w:rPr>
          <w:rFonts w:ascii="Times New Roman" w:hAnsi="Times New Roman"/>
          <w:color w:val="000000"/>
          <w:sz w:val="28"/>
          <w:szCs w:val="28"/>
          <w:lang w:val="uk-UA"/>
        </w:rPr>
        <w:t>–</w:t>
      </w:r>
      <w:r>
        <w:rPr>
          <w:rFonts w:ascii="Times New Roman" w:hAnsi="Times New Roman"/>
          <w:color w:val="000000"/>
          <w:sz w:val="28"/>
          <w:szCs w:val="28"/>
        </w:rPr>
        <w:t> </w:t>
      </w:r>
      <w:r>
        <w:rPr>
          <w:rFonts w:ascii="Times New Roman" w:hAnsi="Times New Roman"/>
          <w:color w:val="000000"/>
          <w:sz w:val="28"/>
          <w:szCs w:val="28"/>
          <w:lang w:val="uk-UA"/>
        </w:rPr>
        <w:t>100 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облікова</w:t>
      </w:r>
      <w:r>
        <w:rPr>
          <w:rFonts w:ascii="Times New Roman" w:hAnsi="Times New Roman"/>
          <w:color w:val="000000"/>
          <w:sz w:val="28"/>
          <w:szCs w:val="28"/>
        </w:rPr>
        <w:t> </w:t>
      </w:r>
      <w:r>
        <w:rPr>
          <w:rFonts w:ascii="Times New Roman" w:hAnsi="Times New Roman"/>
          <w:color w:val="000000"/>
          <w:sz w:val="28"/>
          <w:szCs w:val="28"/>
          <w:lang w:val="uk-UA"/>
        </w:rPr>
        <w:t>–</w:t>
      </w:r>
      <w:r>
        <w:rPr>
          <w:rFonts w:ascii="Times New Roman" w:hAnsi="Times New Roman"/>
          <w:color w:val="000000"/>
          <w:sz w:val="28"/>
          <w:szCs w:val="28"/>
        </w:rPr>
        <w:t> </w:t>
      </w:r>
      <w:r>
        <w:rPr>
          <w:rFonts w:ascii="Times New Roman" w:hAnsi="Times New Roman"/>
          <w:color w:val="000000"/>
          <w:sz w:val="28"/>
          <w:szCs w:val="28"/>
          <w:lang w:val="uk-UA"/>
        </w:rPr>
        <w:t>70 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повторність</w:t>
      </w:r>
      <w:r>
        <w:rPr>
          <w:rFonts w:ascii="Times New Roman" w:hAnsi="Times New Roman"/>
          <w:color w:val="000000"/>
          <w:sz w:val="28"/>
          <w:szCs w:val="28"/>
        </w:rPr>
        <w:t> </w:t>
      </w:r>
      <w:r>
        <w:rPr>
          <w:rFonts w:ascii="Times New Roman" w:hAnsi="Times New Roman"/>
          <w:color w:val="000000"/>
          <w:sz w:val="28"/>
          <w:szCs w:val="28"/>
          <w:lang w:val="uk-UA"/>
        </w:rPr>
        <w:t>–</w:t>
      </w:r>
      <w:r>
        <w:rPr>
          <w:rFonts w:ascii="Times New Roman" w:hAnsi="Times New Roman"/>
          <w:color w:val="000000"/>
          <w:sz w:val="28"/>
          <w:szCs w:val="28"/>
        </w:rPr>
        <w:t> </w:t>
      </w:r>
      <w:r>
        <w:rPr>
          <w:rFonts w:ascii="Times New Roman" w:hAnsi="Times New Roman"/>
          <w:color w:val="000000"/>
          <w:sz w:val="28"/>
          <w:szCs w:val="28"/>
          <w:lang w:val="uk-UA"/>
        </w:rPr>
        <w:t xml:space="preserve">3-кратна. </w:t>
      </w:r>
      <w:r>
        <w:rPr>
          <w:rFonts w:ascii="Times New Roman" w:hAnsi="Times New Roman"/>
          <w:sz w:val="28"/>
          <w:szCs w:val="28"/>
        </w:rPr>
        <w:t>Для виявлення й обліку комах на рослинах</w:t>
      </w:r>
      <w:r>
        <w:rPr>
          <w:rFonts w:ascii="Times New Roman" w:hAnsi="Times New Roman"/>
          <w:sz w:val="28"/>
          <w:szCs w:val="28"/>
          <w:lang w:val="uk-UA"/>
        </w:rPr>
        <w:t xml:space="preserve"> </w:t>
      </w:r>
      <w:r>
        <w:rPr>
          <w:rFonts w:ascii="Times New Roman" w:hAnsi="Times New Roman"/>
          <w:sz w:val="28"/>
          <w:szCs w:val="28"/>
        </w:rPr>
        <w:t>використову</w:t>
      </w:r>
      <w:r>
        <w:rPr>
          <w:rFonts w:ascii="Times New Roman" w:hAnsi="Times New Roman"/>
          <w:sz w:val="28"/>
          <w:szCs w:val="28"/>
          <w:lang w:val="uk-UA"/>
        </w:rPr>
        <w:t xml:space="preserve">вали </w:t>
      </w:r>
      <w:r>
        <w:rPr>
          <w:rFonts w:ascii="Times New Roman" w:hAnsi="Times New Roman"/>
          <w:sz w:val="28"/>
          <w:szCs w:val="28"/>
        </w:rPr>
        <w:t>ентомологічн</w:t>
      </w:r>
      <w:r>
        <w:rPr>
          <w:rFonts w:ascii="Times New Roman" w:hAnsi="Times New Roman"/>
          <w:sz w:val="28"/>
          <w:szCs w:val="28"/>
          <w:lang w:val="uk-UA"/>
        </w:rPr>
        <w:t xml:space="preserve">ий </w:t>
      </w:r>
      <w:r>
        <w:rPr>
          <w:rFonts w:ascii="Times New Roman" w:hAnsi="Times New Roman"/>
          <w:sz w:val="28"/>
          <w:szCs w:val="28"/>
        </w:rPr>
        <w:t>сачк</w:t>
      </w:r>
      <w:r>
        <w:rPr>
          <w:rFonts w:ascii="Times New Roman" w:hAnsi="Times New Roman"/>
          <w:sz w:val="28"/>
          <w:szCs w:val="28"/>
          <w:lang w:val="uk-UA"/>
        </w:rPr>
        <w:t xml:space="preserve">ок </w:t>
      </w:r>
      <w:r>
        <w:rPr>
          <w:rFonts w:ascii="Times New Roman" w:hAnsi="Times New Roman"/>
          <w:sz w:val="28"/>
          <w:szCs w:val="28"/>
        </w:rPr>
        <w:t>із</w:t>
      </w:r>
      <w:r>
        <w:rPr>
          <w:rFonts w:ascii="Times New Roman" w:hAnsi="Times New Roman"/>
          <w:sz w:val="28"/>
          <w:szCs w:val="28"/>
          <w:lang w:val="uk-UA"/>
        </w:rPr>
        <w:t xml:space="preserve"> </w:t>
      </w:r>
      <w:r>
        <w:rPr>
          <w:rFonts w:ascii="Times New Roman" w:hAnsi="Times New Roman"/>
          <w:sz w:val="28"/>
          <w:szCs w:val="28"/>
        </w:rPr>
        <w:t>змінними</w:t>
      </w:r>
      <w:r>
        <w:rPr>
          <w:rFonts w:ascii="Times New Roman" w:hAnsi="Times New Roman"/>
          <w:sz w:val="28"/>
          <w:szCs w:val="28"/>
          <w:lang w:val="uk-UA"/>
        </w:rPr>
        <w:t xml:space="preserve"> </w:t>
      </w:r>
      <w:r>
        <w:rPr>
          <w:rFonts w:ascii="Times New Roman" w:hAnsi="Times New Roman"/>
          <w:sz w:val="28"/>
          <w:szCs w:val="28"/>
        </w:rPr>
        <w:t>комахозбірниками. В</w:t>
      </w:r>
      <w:r>
        <w:rPr>
          <w:rFonts w:ascii="Times New Roman" w:hAnsi="Times New Roman"/>
          <w:sz w:val="28"/>
          <w:szCs w:val="28"/>
          <w:lang w:val="uk-UA"/>
        </w:rPr>
        <w:t>і</w:t>
      </w:r>
      <w:r>
        <w:rPr>
          <w:rFonts w:ascii="Times New Roman" w:hAnsi="Times New Roman"/>
          <w:sz w:val="28"/>
          <w:szCs w:val="28"/>
        </w:rPr>
        <w:t>н склада</w:t>
      </w:r>
      <w:r>
        <w:rPr>
          <w:rFonts w:ascii="Times New Roman" w:hAnsi="Times New Roman"/>
          <w:sz w:val="28"/>
          <w:szCs w:val="28"/>
          <w:lang w:val="uk-UA"/>
        </w:rPr>
        <w:t>є</w:t>
      </w:r>
      <w:r>
        <w:rPr>
          <w:rFonts w:ascii="Times New Roman" w:hAnsi="Times New Roman"/>
          <w:sz w:val="28"/>
          <w:szCs w:val="28"/>
        </w:rPr>
        <w:t>ться</w:t>
      </w:r>
      <w:r>
        <w:rPr>
          <w:rFonts w:ascii="Times New Roman" w:hAnsi="Times New Roman"/>
          <w:sz w:val="28"/>
          <w:szCs w:val="28"/>
          <w:lang w:val="uk-UA"/>
        </w:rPr>
        <w:t xml:space="preserve"> </w:t>
      </w:r>
      <w:r>
        <w:rPr>
          <w:rFonts w:ascii="Times New Roman" w:hAnsi="Times New Roman"/>
          <w:sz w:val="28"/>
          <w:szCs w:val="28"/>
        </w:rPr>
        <w:t>із</w:t>
      </w:r>
      <w:r>
        <w:rPr>
          <w:rFonts w:ascii="Times New Roman" w:hAnsi="Times New Roman"/>
          <w:sz w:val="28"/>
          <w:szCs w:val="28"/>
          <w:lang w:val="uk-UA"/>
        </w:rPr>
        <w:t xml:space="preserve"> </w:t>
      </w:r>
      <w:r>
        <w:rPr>
          <w:rFonts w:ascii="Times New Roman" w:hAnsi="Times New Roman"/>
          <w:sz w:val="28"/>
          <w:szCs w:val="28"/>
        </w:rPr>
        <w:t>закріпленого на палиці</w:t>
      </w:r>
      <w:r>
        <w:rPr>
          <w:rFonts w:ascii="Times New Roman" w:hAnsi="Times New Roman"/>
          <w:sz w:val="28"/>
          <w:szCs w:val="28"/>
          <w:lang w:val="uk-UA"/>
        </w:rPr>
        <w:t xml:space="preserve"> </w:t>
      </w:r>
      <w:r>
        <w:rPr>
          <w:rFonts w:ascii="Times New Roman" w:hAnsi="Times New Roman"/>
          <w:sz w:val="28"/>
          <w:szCs w:val="28"/>
        </w:rPr>
        <w:t>довжиною 1</w:t>
      </w:r>
      <w:r>
        <w:rPr>
          <w:rFonts w:ascii="Times New Roman" w:hAnsi="Times New Roman"/>
          <w:sz w:val="28"/>
          <w:szCs w:val="28"/>
          <w:lang w:val="uk-UA"/>
        </w:rPr>
        <w:t>,5</w:t>
      </w:r>
      <w:r>
        <w:rPr>
          <w:rFonts w:ascii="Times New Roman" w:hAnsi="Times New Roman"/>
          <w:sz w:val="28"/>
          <w:szCs w:val="28"/>
        </w:rPr>
        <w:t xml:space="preserve"> м металевого обруча діаметром 30 см, на який</w:t>
      </w:r>
      <w:r>
        <w:rPr>
          <w:rFonts w:ascii="Times New Roman" w:hAnsi="Times New Roman"/>
          <w:sz w:val="28"/>
          <w:szCs w:val="28"/>
          <w:lang w:val="uk-UA"/>
        </w:rPr>
        <w:t xml:space="preserve"> </w:t>
      </w:r>
      <w:r>
        <w:rPr>
          <w:rFonts w:ascii="Times New Roman" w:hAnsi="Times New Roman"/>
          <w:sz w:val="28"/>
          <w:szCs w:val="28"/>
        </w:rPr>
        <w:t>пришивають</w:t>
      </w:r>
      <w:r>
        <w:rPr>
          <w:rFonts w:ascii="Times New Roman" w:hAnsi="Times New Roman"/>
          <w:sz w:val="28"/>
          <w:szCs w:val="28"/>
          <w:lang w:val="uk-UA"/>
        </w:rPr>
        <w:t xml:space="preserve"> </w:t>
      </w:r>
      <w:r>
        <w:rPr>
          <w:rFonts w:ascii="Times New Roman" w:hAnsi="Times New Roman"/>
          <w:sz w:val="28"/>
          <w:szCs w:val="28"/>
        </w:rPr>
        <w:t>мішок, зшитий з легкої</w:t>
      </w:r>
      <w:r>
        <w:rPr>
          <w:rFonts w:ascii="Times New Roman" w:hAnsi="Times New Roman"/>
          <w:sz w:val="28"/>
          <w:szCs w:val="28"/>
          <w:lang w:val="uk-UA"/>
        </w:rPr>
        <w:t xml:space="preserve"> </w:t>
      </w:r>
      <w:r>
        <w:rPr>
          <w:rFonts w:ascii="Times New Roman" w:hAnsi="Times New Roman"/>
          <w:sz w:val="28"/>
          <w:szCs w:val="28"/>
        </w:rPr>
        <w:t>тканини, глибиною</w:t>
      </w:r>
      <w:r>
        <w:rPr>
          <w:rFonts w:ascii="Times New Roman" w:hAnsi="Times New Roman"/>
          <w:sz w:val="28"/>
          <w:szCs w:val="28"/>
          <w:lang w:val="uk-UA"/>
        </w:rPr>
        <w:t xml:space="preserve"> </w:t>
      </w:r>
      <w:r>
        <w:rPr>
          <w:rFonts w:ascii="Times New Roman" w:hAnsi="Times New Roman"/>
          <w:sz w:val="28"/>
          <w:szCs w:val="28"/>
        </w:rPr>
        <w:t>близько 60 см, що</w:t>
      </w:r>
      <w:r>
        <w:rPr>
          <w:rFonts w:ascii="Times New Roman" w:hAnsi="Times New Roman"/>
          <w:sz w:val="28"/>
          <w:szCs w:val="28"/>
          <w:lang w:val="uk-UA"/>
        </w:rPr>
        <w:t xml:space="preserve"> </w:t>
      </w:r>
      <w:r>
        <w:rPr>
          <w:rFonts w:ascii="Times New Roman" w:hAnsi="Times New Roman"/>
          <w:sz w:val="28"/>
          <w:szCs w:val="28"/>
        </w:rPr>
        <w:t>закінчується</w:t>
      </w:r>
      <w:r>
        <w:rPr>
          <w:rFonts w:ascii="Times New Roman" w:hAnsi="Times New Roman"/>
          <w:sz w:val="28"/>
          <w:szCs w:val="28"/>
          <w:lang w:val="uk-UA"/>
        </w:rPr>
        <w:t xml:space="preserve"> </w:t>
      </w:r>
      <w:r>
        <w:rPr>
          <w:rFonts w:ascii="Times New Roman" w:hAnsi="Times New Roman"/>
          <w:sz w:val="28"/>
          <w:szCs w:val="28"/>
        </w:rPr>
        <w:t>конусоподібним</w:t>
      </w:r>
      <w:r>
        <w:rPr>
          <w:rFonts w:ascii="Times New Roman" w:hAnsi="Times New Roman"/>
          <w:sz w:val="28"/>
          <w:szCs w:val="28"/>
          <w:lang w:val="uk-UA"/>
        </w:rPr>
        <w:t xml:space="preserve"> </w:t>
      </w:r>
      <w:r>
        <w:rPr>
          <w:rFonts w:ascii="Times New Roman" w:hAnsi="Times New Roman"/>
          <w:sz w:val="28"/>
          <w:szCs w:val="28"/>
        </w:rPr>
        <w:t>краєм</w:t>
      </w:r>
      <w:r>
        <w:rPr>
          <w:rFonts w:ascii="Times New Roman" w:hAnsi="Times New Roman"/>
          <w:sz w:val="28"/>
          <w:szCs w:val="28"/>
          <w:lang w:val="uk-UA"/>
        </w:rPr>
        <w:t xml:space="preserve"> </w:t>
      </w:r>
      <w:r>
        <w:rPr>
          <w:rFonts w:ascii="Times New Roman" w:hAnsi="Times New Roman"/>
          <w:sz w:val="28"/>
          <w:szCs w:val="28"/>
        </w:rPr>
        <w:t>із</w:t>
      </w:r>
      <w:r>
        <w:rPr>
          <w:rFonts w:ascii="Times New Roman" w:hAnsi="Times New Roman"/>
          <w:sz w:val="28"/>
          <w:szCs w:val="28"/>
          <w:lang w:val="uk-UA"/>
        </w:rPr>
        <w:t xml:space="preserve"> </w:t>
      </w:r>
      <w:r>
        <w:rPr>
          <w:rFonts w:ascii="Times New Roman" w:hAnsi="Times New Roman"/>
          <w:sz w:val="28"/>
          <w:szCs w:val="28"/>
        </w:rPr>
        <w:t>змінним</w:t>
      </w:r>
      <w:r>
        <w:rPr>
          <w:rFonts w:ascii="Times New Roman" w:hAnsi="Times New Roman"/>
          <w:sz w:val="28"/>
          <w:szCs w:val="28"/>
          <w:lang w:val="uk-UA"/>
        </w:rPr>
        <w:t xml:space="preserve"> </w:t>
      </w:r>
      <w:r>
        <w:rPr>
          <w:rFonts w:ascii="Times New Roman" w:hAnsi="Times New Roman"/>
          <w:sz w:val="28"/>
          <w:szCs w:val="28"/>
        </w:rPr>
        <w:t>мішечком</w:t>
      </w:r>
      <w:r>
        <w:rPr>
          <w:rFonts w:ascii="Times New Roman" w:hAnsi="Times New Roman"/>
          <w:sz w:val="28"/>
          <w:szCs w:val="28"/>
          <w:lang w:val="uk-UA"/>
        </w:rPr>
        <w:t xml:space="preserve"> </w:t>
      </w:r>
      <w:r>
        <w:rPr>
          <w:rFonts w:ascii="Times New Roman" w:hAnsi="Times New Roman"/>
          <w:sz w:val="28"/>
          <w:szCs w:val="28"/>
        </w:rPr>
        <w:t>комахо</w:t>
      </w:r>
      <w:r>
        <w:rPr>
          <w:rFonts w:ascii="Times New Roman" w:hAnsi="Times New Roman"/>
          <w:sz w:val="28"/>
          <w:szCs w:val="28"/>
          <w:lang w:val="uk-UA"/>
        </w:rPr>
        <w:t xml:space="preserve"> </w:t>
      </w:r>
      <w:r>
        <w:rPr>
          <w:rFonts w:ascii="Times New Roman" w:hAnsi="Times New Roman"/>
          <w:sz w:val="28"/>
          <w:szCs w:val="28"/>
        </w:rPr>
        <w:t>збірника на кінці.</w:t>
      </w:r>
      <w:r>
        <w:rPr>
          <w:rFonts w:ascii="Times New Roman" w:hAnsi="Times New Roman"/>
          <w:sz w:val="28"/>
          <w:szCs w:val="28"/>
          <w:lang w:val="uk-UA"/>
        </w:rPr>
        <w:t xml:space="preserve"> Сачком виявляли значну кількість дрібних і рухливих комах на рослинах. </w:t>
      </w:r>
      <w:r>
        <w:rPr>
          <w:rFonts w:ascii="Times New Roman" w:hAnsi="Times New Roman"/>
          <w:sz w:val="28"/>
          <w:szCs w:val="28"/>
        </w:rPr>
        <w:t>Обстежув</w:t>
      </w:r>
      <w:r>
        <w:rPr>
          <w:rFonts w:ascii="Times New Roman" w:hAnsi="Times New Roman"/>
          <w:sz w:val="28"/>
          <w:szCs w:val="28"/>
          <w:lang w:val="uk-UA"/>
        </w:rPr>
        <w:t>али</w:t>
      </w:r>
      <w:r>
        <w:rPr>
          <w:rFonts w:ascii="Times New Roman" w:hAnsi="Times New Roman"/>
          <w:sz w:val="28"/>
          <w:szCs w:val="28"/>
        </w:rPr>
        <w:t>, рухаючись по полю, змаху</w:t>
      </w:r>
      <w:r>
        <w:rPr>
          <w:rFonts w:ascii="Times New Roman" w:hAnsi="Times New Roman"/>
          <w:sz w:val="28"/>
          <w:szCs w:val="28"/>
          <w:lang w:val="uk-UA"/>
        </w:rPr>
        <w:t xml:space="preserve">я </w:t>
      </w:r>
      <w:r>
        <w:rPr>
          <w:rFonts w:ascii="Times New Roman" w:hAnsi="Times New Roman"/>
          <w:sz w:val="28"/>
          <w:szCs w:val="28"/>
        </w:rPr>
        <w:t>попереду себе сачком, ніби косою, з кутом захвату 90°, проводячи</w:t>
      </w:r>
      <w:r>
        <w:rPr>
          <w:rFonts w:ascii="Times New Roman" w:hAnsi="Times New Roman"/>
          <w:sz w:val="28"/>
          <w:szCs w:val="28"/>
          <w:lang w:val="uk-UA"/>
        </w:rPr>
        <w:t xml:space="preserve"> </w:t>
      </w:r>
      <w:r>
        <w:rPr>
          <w:rFonts w:ascii="Times New Roman" w:hAnsi="Times New Roman"/>
          <w:sz w:val="28"/>
          <w:szCs w:val="28"/>
        </w:rPr>
        <w:t>краєм обруча по рослинах.</w:t>
      </w:r>
      <w:r>
        <w:rPr>
          <w:rFonts w:ascii="Times New Roman" w:hAnsi="Times New Roman" w:eastAsia="SimSun"/>
          <w:sz w:val="28"/>
          <w:szCs w:val="28"/>
          <w:lang w:val="uk-UA" w:eastAsia="zh-CN"/>
        </w:rPr>
        <w:t xml:space="preserve"> Робили 100 змахів, узятих у кілька прийомів (по 20-25 змахів). Добутих комах заморювали, переносили у банки й </w:t>
      </w:r>
      <w:r>
        <w:rPr>
          <w:rFonts w:ascii="Times New Roman" w:hAnsi="Times New Roman"/>
          <w:sz w:val="28"/>
          <w:szCs w:val="28"/>
          <w:lang w:val="uk-UA"/>
        </w:rPr>
        <w:t>аналізували</w:t>
      </w:r>
      <w:r>
        <w:rPr>
          <w:rFonts w:ascii="Times New Roman" w:hAnsi="Times New Roman" w:eastAsia="SimSun"/>
          <w:sz w:val="28"/>
          <w:szCs w:val="28"/>
          <w:lang w:val="uk-UA" w:eastAsia="zh-CN"/>
        </w:rPr>
        <w:t xml:space="preserve"> у лабораторії. Дані заносили у щоденник </w:t>
      </w:r>
      <w:r>
        <w:rPr>
          <w:rFonts w:ascii="Times New Roman" w:hAnsi="Times New Roman"/>
          <w:sz w:val="28"/>
          <w:szCs w:val="28"/>
          <w:lang w:val="uk-UA"/>
        </w:rPr>
        <w:t>[27].</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зв</w:t>
      </w:r>
      <w:r>
        <w:rPr>
          <w:rFonts w:ascii="Times New Roman" w:hAnsi="Times New Roman"/>
          <w:sz w:val="28"/>
          <w:szCs w:val="28"/>
        </w:rPr>
        <w:t>’</w:t>
      </w:r>
      <w:r>
        <w:rPr>
          <w:rFonts w:ascii="Times New Roman" w:hAnsi="Times New Roman"/>
          <w:sz w:val="28"/>
          <w:szCs w:val="28"/>
          <w:lang w:val="uk-UA"/>
        </w:rPr>
        <w:t>язку з тим, що максимальна чисельність дорослих трипсів на посівах пшениці спостерігалась на початку її колосіння, у цей час проводили їх облік.</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першу чергу перевіряли посіви для виявлення трипсів на насінних ділянках, а також у вогнищах високої чисельності цих шкідників. Чисельність личинок трипсів на колоссі обчислювали в кінці наливання – на початку молочної стиглості зерна. Методика обліку була аналогічною, як і за підрахунками дорослих комах. Для визначення динаміки заселення озимої пшениці зараженой трипсом, що перезимував, навесні у період відновлення вегетації і на початку виходу в трубку обстежували посіви. Інтенсивність пошкодження і необхідність захисних заходів проти личинок трипсів встановлювали обстеженням на початку цвітіння у фазі формування зернівки і на початку молочної стиглості пшениці.</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Посіви озимої пшениці обстежували у фазі весняного кущіння з метою встановлення динаміки заселення їх шкідниками і необхідності хімічних обробок. На ділянках 50х50 см (0,25 м</w:t>
      </w:r>
      <w:r>
        <w:rPr>
          <w:rFonts w:ascii="Times New Roman" w:hAnsi="Times New Roman"/>
          <w:sz w:val="28"/>
          <w:szCs w:val="28"/>
          <w:vertAlign w:val="superscript"/>
          <w:lang w:val="uk-UA"/>
        </w:rPr>
        <w:t>2</w:t>
      </w:r>
      <w:r>
        <w:rPr>
          <w:rFonts w:ascii="Times New Roman" w:hAnsi="Times New Roman"/>
          <w:sz w:val="28"/>
          <w:szCs w:val="28"/>
          <w:lang w:val="uk-UA"/>
        </w:rPr>
        <w:t xml:space="preserve">), розміщених у шаховому порядку рівномірно на всьому полі, проводили обліки за допомогою рамки, яку накладали на рослини випадково. Всі стебла всередині рамки струшували на землю і підраховували кількість трипсів. При цьому оглядали грудочки рослинних рештків тощо, куди трипс може сховатися в похмуру або прохолодну погоду. На 100 га площі брали 16 проб.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фазах формування зернівки і початку молочної стиглості обліковували за вищеописаним способом. При небезпечній чисельності шкідників визначали доцільність обробок.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обліку трипсів використовували загальноприйняті для ентомологічних досліджень методики: методи облікових рядків, облікових рослин та облікових ділянок, метод ентомологічного косіння [28].</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Облік трипсів проводили восени та влітку. Чисельність немігруючих злакових трипсів визначали аналізом рослинних проб. Одну пробу складали рослини, зібрані на 0,5 м рядка посіву, а сума всіх проб дорівнювала кількості рослин на 1 м</w:t>
      </w:r>
      <w:r>
        <w:rPr>
          <w:rFonts w:ascii="Times New Roman" w:hAnsi="Times New Roman"/>
          <w:sz w:val="28"/>
          <w:szCs w:val="28"/>
          <w:vertAlign w:val="superscript"/>
          <w:lang w:val="uk-UA"/>
        </w:rPr>
        <w:t>2</w:t>
      </w:r>
      <w:r>
        <w:rPr>
          <w:rFonts w:ascii="Times New Roman" w:hAnsi="Times New Roman"/>
          <w:sz w:val="28"/>
          <w:szCs w:val="28"/>
          <w:lang w:val="uk-UA"/>
        </w:rPr>
        <w:t>, у тому числі й заселених шкідником. На кожному полі відбирали 16 проб: чотири – вздовж лісосмуги або з боку переважаючих вітрів (звідки може спостерігатися інтенсивне залітання трипсів) на віддалі 15-20 м від краю поля. Аналіз провадили у лабораторії. Враховували і те, коли після осіннього обліку стоїть тепла погода, то самки продовжують відкладати яйця і при наявності 5-10 яєць на 1 м</w:t>
      </w:r>
      <w:r>
        <w:rPr>
          <w:rFonts w:ascii="Times New Roman" w:hAnsi="Times New Roman"/>
          <w:sz w:val="28"/>
          <w:szCs w:val="28"/>
          <w:vertAlign w:val="superscript"/>
          <w:lang w:val="uk-UA"/>
        </w:rPr>
        <w:t xml:space="preserve">2 </w:t>
      </w:r>
      <w:r>
        <w:rPr>
          <w:rFonts w:ascii="Times New Roman" w:hAnsi="Times New Roman"/>
          <w:sz w:val="28"/>
          <w:szCs w:val="28"/>
          <w:lang w:val="uk-UA"/>
        </w:rPr>
        <w:t>– посівам загрожує небезпека масового розмноження шкідника в наступному році, особливо за сприятливих погодних умов на весні і літом.</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Облік в період активного розвитку визначали чисельність і розміщення трипса пшеничного на тонкостеблих злаках – регулярним оглядом рослин. Перший облік проводили у фазі повного кущіння і на початку виходу в трубку озимої пшениці. Проби рослин переглядали за схемою, запропонованою для обліку чисельності зимуючого шкідника [29, 30].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Усіх зібраних комах заморювали в марильці, систематично викладали на ентомологічні матрасики, оформлювали етикетками на якій зазначали назву місцевості, точну дату, умови збору, прізвище збирача.</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Ступінь заселення рослин встановлювали за шестибальною шкалою [31]:</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0 – рослини не заселені;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 окремі особини або поодинокі невеликі колонії (3-5трипсів) на рослині;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 колон</w:t>
      </w:r>
      <w:r>
        <w:rPr>
          <w:rFonts w:ascii="Times New Roman" w:hAnsi="Times New Roman"/>
          <w:sz w:val="28"/>
          <w:szCs w:val="28"/>
          <w:lang w:val="en-US"/>
        </w:rPr>
        <w:t>i</w:t>
      </w:r>
      <w:r>
        <w:rPr>
          <w:rFonts w:ascii="Times New Roman" w:hAnsi="Times New Roman"/>
          <w:sz w:val="28"/>
          <w:szCs w:val="28"/>
        </w:rPr>
        <w:t>я (10</w:t>
      </w:r>
      <w:r>
        <w:rPr>
          <w:rFonts w:ascii="Times New Roman" w:hAnsi="Times New Roman"/>
          <w:sz w:val="28"/>
          <w:szCs w:val="28"/>
          <w:lang w:val="uk-UA"/>
        </w:rPr>
        <w:t>-</w:t>
      </w:r>
      <w:r>
        <w:rPr>
          <w:rFonts w:ascii="Times New Roman" w:hAnsi="Times New Roman"/>
          <w:sz w:val="28"/>
          <w:szCs w:val="28"/>
        </w:rPr>
        <w:t>15 особин) займають ¼ частини колоска</w:t>
      </w:r>
      <w:r>
        <w:rPr>
          <w:rFonts w:ascii="Times New Roman" w:hAnsi="Times New Roman"/>
          <w:sz w:val="28"/>
          <w:szCs w:val="28"/>
          <w:lang w:val="uk-UA"/>
        </w:rPr>
        <w:t xml:space="preserve">;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 дек</w:t>
      </w:r>
      <w:r>
        <w:rPr>
          <w:rFonts w:ascii="Times New Roman" w:hAnsi="Times New Roman"/>
          <w:sz w:val="28"/>
          <w:szCs w:val="28"/>
          <w:lang w:val="en-US"/>
        </w:rPr>
        <w:t>i</w:t>
      </w:r>
      <w:r>
        <w:rPr>
          <w:rFonts w:ascii="Times New Roman" w:hAnsi="Times New Roman"/>
          <w:sz w:val="28"/>
          <w:szCs w:val="28"/>
        </w:rPr>
        <w:t xml:space="preserve">лька </w:t>
      </w:r>
      <w:r>
        <w:rPr>
          <w:rFonts w:ascii="Times New Roman" w:hAnsi="Times New Roman"/>
          <w:sz w:val="28"/>
          <w:szCs w:val="28"/>
          <w:lang w:val="uk-UA"/>
        </w:rPr>
        <w:t>колоній займають половину колоска (20-30 трипс</w:t>
      </w:r>
      <w:r>
        <w:rPr>
          <w:rFonts w:ascii="Times New Roman" w:hAnsi="Times New Roman"/>
          <w:sz w:val="28"/>
          <w:szCs w:val="28"/>
          <w:lang w:val="en-US"/>
        </w:rPr>
        <w:t>i</w:t>
      </w:r>
      <w:r>
        <w:rPr>
          <w:rFonts w:ascii="Times New Roman" w:hAnsi="Times New Roman"/>
          <w:sz w:val="28"/>
          <w:szCs w:val="28"/>
        </w:rPr>
        <w:t>в)</w:t>
      </w:r>
      <w:r>
        <w:rPr>
          <w:rFonts w:ascii="Times New Roman" w:hAnsi="Times New Roman"/>
          <w:sz w:val="28"/>
          <w:szCs w:val="28"/>
          <w:lang w:val="uk-UA"/>
        </w:rPr>
        <w:t>;</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 дек</w:t>
      </w:r>
      <w:r>
        <w:rPr>
          <w:rFonts w:ascii="Times New Roman" w:hAnsi="Times New Roman"/>
          <w:sz w:val="28"/>
          <w:szCs w:val="28"/>
          <w:lang w:val="en-US"/>
        </w:rPr>
        <w:t>i</w:t>
      </w:r>
      <w:r>
        <w:rPr>
          <w:rFonts w:ascii="Times New Roman" w:hAnsi="Times New Roman"/>
          <w:sz w:val="28"/>
          <w:szCs w:val="28"/>
        </w:rPr>
        <w:t xml:space="preserve">лька </w:t>
      </w:r>
      <w:r>
        <w:rPr>
          <w:rFonts w:ascii="Times New Roman" w:hAnsi="Times New Roman"/>
          <w:sz w:val="28"/>
          <w:szCs w:val="28"/>
          <w:lang w:val="uk-UA"/>
        </w:rPr>
        <w:t>колоній, як</w:t>
      </w:r>
      <w:r>
        <w:rPr>
          <w:rFonts w:ascii="Times New Roman" w:hAnsi="Times New Roman"/>
          <w:sz w:val="28"/>
          <w:szCs w:val="28"/>
          <w:lang w:val="en-US"/>
        </w:rPr>
        <w:t>i</w:t>
      </w:r>
      <w:r>
        <w:rPr>
          <w:rFonts w:ascii="Times New Roman" w:hAnsi="Times New Roman"/>
          <w:sz w:val="28"/>
          <w:szCs w:val="28"/>
        </w:rPr>
        <w:t xml:space="preserve"> займают ¾ к</w:t>
      </w:r>
      <w:r>
        <w:rPr>
          <w:rFonts w:ascii="Times New Roman" w:hAnsi="Times New Roman"/>
          <w:sz w:val="28"/>
          <w:szCs w:val="28"/>
          <w:lang w:val="uk-UA"/>
        </w:rPr>
        <w:t xml:space="preserve">олоска (30-50 особин);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 весь колосок покритий трипсами (понад 50 особи). </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фазі початку цвітіння озимої пшениці проводили наступний облік чисельності трипса пшеничного, підраховували їх на колоссях [32, 33].</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Поведінка, особливості розселення трипсів, плодючість самок і інтенсивність відкладання яєць вивчались візуально в польових і лабораторних умовах [34, 35]. </w:t>
      </w:r>
    </w:p>
    <w:p>
      <w:pPr>
        <w:pStyle w:val="3"/>
        <w:ind w:right="0" w:firstLine="709"/>
        <w:rPr>
          <w:i w:val="0"/>
        </w:rPr>
      </w:pPr>
    </w:p>
    <w:p>
      <w:pPr>
        <w:pStyle w:val="3"/>
        <w:ind w:right="0" w:firstLine="709"/>
        <w:rPr>
          <w:i w:val="0"/>
        </w:rPr>
      </w:pPr>
    </w:p>
    <w:p>
      <w:pPr>
        <w:spacing w:after="160" w:line="259" w:lineRule="auto"/>
        <w:rPr>
          <w:rFonts w:ascii="Times New Roman" w:hAnsi="Times New Roman"/>
          <w:sz w:val="28"/>
          <w:szCs w:val="20"/>
          <w:lang w:val="uk-UA"/>
        </w:rPr>
      </w:pPr>
      <w:r>
        <w:rPr>
          <w:i/>
          <w:lang w:val="uk-UA"/>
        </w:rPr>
        <w:br w:type="page"/>
      </w:r>
    </w:p>
    <w:p>
      <w:pPr>
        <w:pStyle w:val="3"/>
        <w:ind w:right="0" w:firstLine="709"/>
        <w:rPr>
          <w:i w:val="0"/>
        </w:rPr>
      </w:pPr>
      <w:bookmarkStart w:id="62" w:name="_Toc515980964"/>
      <w:r>
        <w:rPr>
          <w:i w:val="0"/>
        </w:rPr>
        <w:t>2.2 Статистична обробка отриманих результатів</w:t>
      </w:r>
      <w:bookmarkEnd w:id="62"/>
    </w:p>
    <w:p>
      <w:pPr>
        <w:pStyle w:val="17"/>
        <w:ind w:left="0" w:right="0" w:firstLine="709"/>
        <w:rPr>
          <w:szCs w:val="28"/>
        </w:rPr>
      </w:pPr>
    </w:p>
    <w:p>
      <w:pPr>
        <w:pStyle w:val="17"/>
        <w:ind w:left="0" w:right="0" w:firstLine="709"/>
        <w:rPr>
          <w:szCs w:val="28"/>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Отримані результати були статистично оброблені за Доспеховим [</w:t>
      </w:r>
      <w:r>
        <w:rPr>
          <w:rFonts w:ascii="Times New Roman" w:hAnsi="Times New Roman"/>
          <w:sz w:val="28"/>
          <w:szCs w:val="28"/>
          <w:lang w:val="uk-UA"/>
        </w:rPr>
        <w:t>36</w:t>
      </w:r>
      <w:r>
        <w:rPr>
          <w:rFonts w:ascii="Times New Roman" w:hAnsi="Times New Roman"/>
          <w:sz w:val="28"/>
          <w:szCs w:val="28"/>
        </w:rPr>
        <w:t>], Г.Ф. Лакіним [</w:t>
      </w:r>
      <w:r>
        <w:rPr>
          <w:rFonts w:ascii="Times New Roman" w:hAnsi="Times New Roman"/>
          <w:sz w:val="28"/>
          <w:szCs w:val="28"/>
          <w:lang w:val="uk-UA"/>
        </w:rPr>
        <w:t>37</w:t>
      </w:r>
      <w:r>
        <w:rPr>
          <w:rFonts w:ascii="Times New Roman" w:hAnsi="Times New Roman"/>
          <w:sz w:val="28"/>
          <w:szCs w:val="28"/>
        </w:rPr>
        <w:t xml:space="preserve">] та з використанням програми Microsoft Excel. </w:t>
      </w:r>
      <w:r>
        <w:rPr>
          <w:rFonts w:ascii="Times New Roman" w:hAnsi="Times New Roman"/>
          <w:sz w:val="28"/>
          <w:szCs w:val="28"/>
        </w:rPr>
        <w:tab/>
      </w:r>
    </w:p>
    <w:p>
      <w:pPr>
        <w:spacing w:after="0" w:line="360" w:lineRule="auto"/>
        <w:ind w:firstLine="709"/>
        <w:jc w:val="both"/>
        <w:rPr>
          <w:rFonts w:ascii="Times New Roman" w:hAnsi="Times New Roman"/>
          <w:b/>
          <w:sz w:val="28"/>
          <w:szCs w:val="28"/>
          <w:lang w:val="uk-UA"/>
        </w:rPr>
      </w:pPr>
      <w:r>
        <w:rPr>
          <w:rFonts w:ascii="Times New Roman" w:hAnsi="Times New Roman"/>
          <w:sz w:val="28"/>
          <w:szCs w:val="28"/>
        </w:rPr>
        <w:t>Усі дослідження проводилися у 3</w:t>
      </w:r>
      <w:r>
        <w:rPr>
          <w:rFonts w:ascii="Times New Roman" w:hAnsi="Times New Roman"/>
          <w:sz w:val="28"/>
          <w:szCs w:val="28"/>
          <w:lang w:val="uk-UA"/>
        </w:rPr>
        <w:t>-</w:t>
      </w:r>
      <w:r>
        <w:rPr>
          <w:rFonts w:ascii="Times New Roman" w:hAnsi="Times New Roman"/>
          <w:sz w:val="28"/>
          <w:szCs w:val="28"/>
        </w:rPr>
        <w:t>кратній повторюваності, тому для математичної обробки використовували формули для малої вибірки. За допомогою статистичних формул було визначено такі параметри:</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Середнє значення, яке визначалось за формулою</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2.1</w:t>
      </w:r>
      <w:r>
        <w:rPr>
          <w:rFonts w:ascii="Times New Roman" w:hAnsi="Times New Roman"/>
          <w:sz w:val="28"/>
          <w:szCs w:val="28"/>
        </w:rPr>
        <w:t>]</w:t>
      </w:r>
      <w:r>
        <w:rPr>
          <w:rFonts w:ascii="Times New Roman" w:hAnsi="Times New Roman"/>
          <w:sz w:val="28"/>
          <w:szCs w:val="28"/>
          <w:lang w:val="uk-UA"/>
        </w:rPr>
        <w:t>:</w:t>
      </w:r>
    </w:p>
    <w:p>
      <w:pPr>
        <w:spacing w:after="0" w:line="360" w:lineRule="auto"/>
        <w:ind w:firstLine="709"/>
        <w:jc w:val="both"/>
        <w:rPr>
          <w:rFonts w:ascii="Times New Roman" w:hAnsi="Times New Roman"/>
          <w:sz w:val="28"/>
          <w:szCs w:val="28"/>
        </w:rPr>
      </w:pPr>
    </w:p>
    <w:p>
      <w:pPr>
        <w:spacing w:after="0" w:line="360" w:lineRule="auto"/>
        <w:ind w:firstLine="1620"/>
        <w:jc w:val="right"/>
        <w:rPr>
          <w:rFonts w:ascii="Times New Roman" w:hAnsi="Times New Roman"/>
          <w:bCs/>
          <w:sz w:val="28"/>
          <w:szCs w:val="28"/>
          <w:lang w:val="uk-UA"/>
        </w:rPr>
      </w:pPr>
      <w:r>
        <w:rPr>
          <w:rFonts w:ascii="Times New Roman" w:hAnsi="Times New Roman"/>
          <w:b/>
          <w:sz w:val="28"/>
          <w:szCs w:val="28"/>
          <w:lang w:val="uk-UA"/>
        </w:rPr>
        <w:object>
          <v:shape id="_x0000_i1025" o:spt="75" type="#_x0000_t75" style="height:15pt;width:8.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ascii="Times New Roman" w:hAnsi="Times New Roman"/>
          <w:color w:val="FF0000"/>
          <w:position w:val="-28"/>
          <w:sz w:val="28"/>
          <w:szCs w:val="28"/>
          <w:lang w:val="uk-UA"/>
        </w:rPr>
        <w:object>
          <v:shape id="_x0000_i1026" o:spt="75" type="#_x0000_t75" style="height:51pt;width:99.7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ascii="Times New Roman" w:hAnsi="Times New Roman"/>
          <w:position w:val="-28"/>
          <w:sz w:val="28"/>
          <w:szCs w:val="28"/>
          <w:lang w:val="uk-UA"/>
        </w:rPr>
        <w:t xml:space="preserve">                                          </w:t>
      </w:r>
      <w:r>
        <w:rPr>
          <w:rFonts w:ascii="Times New Roman" w:hAnsi="Times New Roman"/>
          <w:bCs/>
          <w:sz w:val="28"/>
          <w:szCs w:val="28"/>
          <w:lang w:val="uk-UA"/>
        </w:rPr>
        <w:t>(2.1)</w:t>
      </w:r>
    </w:p>
    <w:p>
      <w:pPr>
        <w:tabs>
          <w:tab w:val="left" w:pos="720"/>
        </w:tabs>
        <w:spacing w:after="0" w:line="360" w:lineRule="auto"/>
        <w:ind w:firstLine="709"/>
        <w:rPr>
          <w:rFonts w:ascii="Times New Roman" w:hAnsi="Times New Roman"/>
          <w:sz w:val="28"/>
          <w:szCs w:val="28"/>
          <w:lang w:val="uk-UA"/>
        </w:rPr>
      </w:pPr>
    </w:p>
    <w:p>
      <w:pPr>
        <w:tabs>
          <w:tab w:val="left" w:pos="720"/>
        </w:tabs>
        <w:spacing w:after="0" w:line="360" w:lineRule="auto"/>
        <w:ind w:firstLine="709"/>
        <w:rPr>
          <w:rFonts w:ascii="Times New Roman" w:hAnsi="Times New Roman"/>
          <w:sz w:val="28"/>
          <w:szCs w:val="28"/>
        </w:rPr>
      </w:pPr>
      <w:r>
        <w:rPr>
          <w:rFonts w:ascii="Times New Roman" w:hAnsi="Times New Roman"/>
          <w:sz w:val="28"/>
          <w:szCs w:val="28"/>
          <w:lang w:val="uk-UA"/>
        </w:rPr>
        <w:t xml:space="preserve">де </w:t>
      </w:r>
      <m:oMath>
        <m:bar>
          <m:barPr>
            <m:pos m:val="top"/>
            <m:ctrlPr>
              <w:rPr>
                <w:rFonts w:ascii="Cambria Math" w:hAnsi="Times New Roman"/>
                <w:i/>
                <w:sz w:val="28"/>
                <w:szCs w:val="28"/>
              </w:rPr>
            </m:ctrlPr>
          </m:barPr>
          <m:e>
            <m:r>
              <m:rPr/>
              <w:rPr>
                <w:rFonts w:ascii="Cambria Math" w:hAnsi="Cambria Math"/>
                <w:sz w:val="28"/>
                <w:szCs w:val="28"/>
                <w:lang w:val="en-US"/>
              </w:rPr>
              <m:t>x</m:t>
            </m:r>
            <m:ctrlPr>
              <w:rPr>
                <w:rFonts w:ascii="Cambria Math" w:hAnsi="Times New Roman"/>
                <w:i/>
                <w:sz w:val="28"/>
                <w:szCs w:val="28"/>
              </w:rPr>
            </m:ctrlPr>
          </m:e>
        </m:bar>
      </m:oMath>
      <w:r>
        <w:rPr>
          <w:rFonts w:ascii="Times New Roman" w:hAnsi="Times New Roman"/>
          <w:sz w:val="28"/>
          <w:szCs w:val="28"/>
        </w:rPr>
        <w:t>–</w:t>
      </w:r>
      <w:r>
        <w:rPr>
          <w:rFonts w:ascii="Times New Roman" w:hAnsi="Times New Roman"/>
          <w:sz w:val="28"/>
          <w:szCs w:val="28"/>
          <w:lang w:val="uk-UA"/>
        </w:rPr>
        <w:t xml:space="preserve"> середнє значення;</w:t>
      </w:r>
    </w:p>
    <w:p>
      <w:pPr>
        <w:tabs>
          <w:tab w:val="left" w:pos="720"/>
        </w:tabs>
        <w:spacing w:after="0" w:line="360" w:lineRule="auto"/>
        <w:ind w:firstLine="709"/>
        <w:rPr>
          <w:rFonts w:ascii="Times New Roman" w:hAnsi="Times New Roman"/>
          <w:sz w:val="28"/>
          <w:szCs w:val="28"/>
          <w:lang w:val="uk-UA"/>
        </w:rPr>
      </w:pPr>
      <w:r>
        <w:rPr>
          <w:rFonts w:ascii="Times New Roman" w:hAnsi="Times New Roman"/>
          <w:i/>
          <w:sz w:val="28"/>
          <w:szCs w:val="28"/>
          <w:lang w:val="en-US"/>
        </w:rPr>
        <w:t>x</w:t>
      </w:r>
      <w:r>
        <w:rPr>
          <w:rFonts w:ascii="Times New Roman" w:hAnsi="Times New Roman"/>
          <w:i/>
          <w:sz w:val="28"/>
          <w:szCs w:val="28"/>
          <w:vertAlign w:val="subscript"/>
          <w:lang w:val="en-US"/>
        </w:rPr>
        <w:t>i</w:t>
      </w:r>
      <w:r>
        <w:rPr>
          <w:rFonts w:ascii="Times New Roman" w:hAnsi="Times New Roman"/>
          <w:sz w:val="28"/>
          <w:szCs w:val="28"/>
        </w:rPr>
        <w:t>–</w:t>
      </w:r>
      <w:r>
        <w:rPr>
          <w:rFonts w:ascii="Times New Roman" w:hAnsi="Times New Roman"/>
          <w:sz w:val="28"/>
          <w:szCs w:val="28"/>
          <w:lang w:val="uk-UA"/>
        </w:rPr>
        <w:t xml:space="preserve"> значення варіанта;</w:t>
      </w:r>
    </w:p>
    <w:p>
      <w:pPr>
        <w:spacing w:after="0" w:line="360" w:lineRule="auto"/>
        <w:ind w:firstLine="709"/>
        <w:rPr>
          <w:rFonts w:ascii="Times New Roman" w:hAnsi="Times New Roman"/>
          <w:sz w:val="28"/>
          <w:szCs w:val="28"/>
          <w:lang w:val="uk-UA"/>
        </w:rPr>
      </w:pPr>
      <w:r>
        <w:rPr>
          <w:rFonts w:ascii="Times New Roman" w:hAnsi="Times New Roman"/>
          <w:sz w:val="28"/>
          <w:szCs w:val="28"/>
          <w:lang w:val="uk-UA"/>
        </w:rPr>
        <w:t>n – загальне число варіантів;</w:t>
      </w:r>
    </w:p>
    <w:p>
      <w:pPr>
        <w:spacing w:after="0" w:line="360" w:lineRule="auto"/>
        <w:ind w:firstLine="708"/>
        <w:rPr>
          <w:rFonts w:ascii="Times New Roman" w:hAnsi="Times New Roman"/>
          <w:sz w:val="28"/>
          <w:szCs w:val="28"/>
          <w:lang w:val="uk-UA"/>
        </w:rPr>
      </w:pPr>
      <w:r>
        <w:rPr>
          <w:rFonts w:ascii="Times New Roman" w:hAnsi="Times New Roman"/>
          <w:sz w:val="28"/>
          <w:szCs w:val="28"/>
          <w:lang w:val="uk-UA"/>
        </w:rPr>
        <w:object>
          <v:shape id="_x0000_i1027" o:spt="75" type="#_x0000_t75" style="height:27.75pt;width:22.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ascii="Times New Roman" w:hAnsi="Times New Roman"/>
          <w:sz w:val="28"/>
          <w:szCs w:val="28"/>
        </w:rPr>
        <w:t>–</w:t>
      </w:r>
      <w:r>
        <w:rPr>
          <w:rFonts w:ascii="Times New Roman" w:hAnsi="Times New Roman"/>
          <w:sz w:val="28"/>
          <w:szCs w:val="28"/>
          <w:lang w:val="uk-UA"/>
        </w:rPr>
        <w:t xml:space="preserve"> знак сумування варіантів в межах від першого до n-го варіанту.</w:t>
      </w:r>
    </w:p>
    <w:p>
      <w:pPr>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Середнє відхилення, яке визначалось за формулою </w:t>
      </w:r>
      <w:r>
        <w:rPr>
          <w:rFonts w:ascii="Times New Roman" w:hAnsi="Times New Roman"/>
          <w:sz w:val="28"/>
          <w:szCs w:val="28"/>
        </w:rPr>
        <w:t>[</w:t>
      </w:r>
      <w:r>
        <w:rPr>
          <w:rFonts w:ascii="Times New Roman" w:hAnsi="Times New Roman"/>
          <w:sz w:val="28"/>
          <w:szCs w:val="28"/>
          <w:lang w:val="uk-UA"/>
        </w:rPr>
        <w:t>2.2</w:t>
      </w:r>
      <w:r>
        <w:rPr>
          <w:rFonts w:ascii="Times New Roman" w:hAnsi="Times New Roman"/>
          <w:sz w:val="28"/>
          <w:szCs w:val="28"/>
        </w:rPr>
        <w:t>]</w:t>
      </w:r>
      <w:r>
        <w:rPr>
          <w:rFonts w:ascii="Times New Roman" w:hAnsi="Times New Roman"/>
          <w:sz w:val="28"/>
          <w:szCs w:val="28"/>
          <w:lang w:val="uk-UA"/>
        </w:rPr>
        <w:t>:</w:t>
      </w:r>
    </w:p>
    <w:p>
      <w:pPr>
        <w:spacing w:after="0" w:line="360" w:lineRule="auto"/>
        <w:rPr>
          <w:rFonts w:ascii="Times New Roman" w:hAnsi="Times New Roman"/>
          <w:sz w:val="28"/>
          <w:szCs w:val="28"/>
          <w:lang w:val="uk-UA"/>
        </w:rPr>
      </w:pPr>
    </w:p>
    <w:p>
      <w:pPr>
        <w:spacing w:after="0" w:line="360" w:lineRule="auto"/>
        <w:ind w:firstLine="1440"/>
        <w:jc w:val="right"/>
        <w:rPr>
          <w:rFonts w:ascii="Times New Roman" w:hAnsi="Times New Roman"/>
          <w:bCs/>
          <w:sz w:val="28"/>
          <w:szCs w:val="28"/>
          <w:lang w:val="uk-UA"/>
        </w:rPr>
      </w:pPr>
      <w:r>
        <w:rPr>
          <w:rFonts w:ascii="Times New Roman" w:hAnsi="Times New Roman"/>
          <w:b/>
          <w:sz w:val="28"/>
          <w:szCs w:val="28"/>
          <w:lang w:val="uk-UA"/>
        </w:rPr>
        <w:object>
          <v:shape id="_x0000_i1028" o:spt="75" type="#_x0000_t75" style="height:15pt;width:8.25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8" r:id="rId20">
            <o:LockedField>false</o:LockedField>
          </o:OLEObject>
        </w:object>
      </w:r>
      <w:r>
        <w:rPr>
          <w:rFonts w:ascii="Times New Roman" w:hAnsi="Times New Roman"/>
          <w:b/>
          <w:sz w:val="28"/>
          <w:szCs w:val="28"/>
          <w:lang w:val="uk-UA"/>
        </w:rPr>
        <w:object>
          <v:shape id="_x0000_i1029" o:spt="75" type="#_x0000_t75" style="height:15pt;width:8.25pt;" o:ole="t"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21">
            <o:LockedField>false</o:LockedField>
          </o:OLEObject>
        </w:object>
      </w:r>
      <w:r>
        <w:rPr>
          <w:rFonts w:ascii="Times New Roman" w:hAnsi="Times New Roman"/>
          <w:position w:val="-26"/>
          <w:sz w:val="28"/>
          <w:szCs w:val="28"/>
          <w:lang w:val="uk-UA"/>
        </w:rPr>
        <w:object>
          <v:shape id="_x0000_i1030" o:spt="75" type="#_x0000_t75" style="height:44.25pt;width:120.75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r>
        <w:rPr>
          <w:rFonts w:ascii="Times New Roman" w:hAnsi="Times New Roman"/>
          <w:position w:val="-26"/>
          <w:sz w:val="28"/>
          <w:szCs w:val="28"/>
          <w:lang w:val="uk-UA"/>
        </w:rPr>
        <w:t xml:space="preserve">                                       </w:t>
      </w:r>
      <w:r>
        <w:rPr>
          <w:rFonts w:ascii="Times New Roman" w:hAnsi="Times New Roman"/>
          <w:bCs/>
          <w:sz w:val="28"/>
          <w:szCs w:val="28"/>
          <w:lang w:val="uk-UA"/>
        </w:rPr>
        <w:t>(2.2)</w:t>
      </w:r>
    </w:p>
    <w:p>
      <w:pPr>
        <w:spacing w:after="0" w:line="360" w:lineRule="auto"/>
        <w:ind w:firstLine="1440"/>
        <w:jc w:val="right"/>
        <w:rPr>
          <w:rFonts w:ascii="Times New Roman" w:hAnsi="Times New Roman"/>
          <w:bCs/>
          <w:sz w:val="28"/>
          <w:szCs w:val="28"/>
          <w:lang w:val="uk-UA"/>
        </w:rPr>
      </w:pPr>
    </w:p>
    <w:p>
      <w:pPr>
        <w:spacing w:after="0" w:line="360" w:lineRule="auto"/>
        <w:ind w:firstLine="709"/>
        <w:rPr>
          <w:rFonts w:ascii="Times New Roman" w:hAnsi="Times New Roman"/>
          <w:b/>
          <w:sz w:val="28"/>
          <w:szCs w:val="28"/>
          <w:lang w:val="uk-UA"/>
        </w:rPr>
      </w:pPr>
      <w:r>
        <w:rPr>
          <w:rFonts w:ascii="Times New Roman" w:hAnsi="Times New Roman"/>
          <w:bCs/>
          <w:sz w:val="28"/>
          <w:szCs w:val="28"/>
          <w:lang w:val="uk-UA"/>
        </w:rPr>
        <w:t>Де</w:t>
      </w:r>
      <w:r>
        <w:rPr>
          <w:rFonts w:ascii="Times New Roman" w:hAnsi="Times New Roman"/>
          <w:bCs/>
          <w:sz w:val="28"/>
          <w:szCs w:val="28"/>
        </w:rPr>
        <w:t xml:space="preserve"> </w:t>
      </w:r>
      <w:r>
        <w:rPr>
          <w:rFonts w:ascii="Times New Roman" w:hAnsi="Times New Roman"/>
          <w:sz w:val="28"/>
          <w:szCs w:val="28"/>
          <w:lang w:val="en-US"/>
        </w:rPr>
        <w:t>S</w:t>
      </w:r>
      <w:r>
        <w:rPr>
          <w:rFonts w:ascii="Times New Roman" w:hAnsi="Times New Roman"/>
          <w:i/>
          <w:sz w:val="28"/>
          <w:szCs w:val="28"/>
          <w:vertAlign w:val="subscript"/>
          <w:lang w:val="uk-UA"/>
        </w:rPr>
        <w:t>х</w:t>
      </w:r>
      <w:r>
        <w:rPr>
          <w:rFonts w:ascii="Times New Roman" w:hAnsi="Times New Roman"/>
          <w:sz w:val="28"/>
          <w:szCs w:val="28"/>
        </w:rPr>
        <w:t>–</w:t>
      </w:r>
      <w:r>
        <w:rPr>
          <w:rFonts w:ascii="Times New Roman" w:hAnsi="Times New Roman"/>
          <w:sz w:val="28"/>
          <w:szCs w:val="28"/>
          <w:lang w:val="uk-UA"/>
        </w:rPr>
        <w:t xml:space="preserve"> середнє відхилення;</w:t>
      </w:r>
    </w:p>
    <w:p>
      <w:pPr>
        <w:tabs>
          <w:tab w:val="left" w:pos="720"/>
        </w:tabs>
        <w:spacing w:after="0" w:line="360" w:lineRule="auto"/>
        <w:ind w:firstLine="709"/>
        <w:rPr>
          <w:rFonts w:ascii="Times New Roman" w:hAnsi="Times New Roman"/>
          <w:sz w:val="28"/>
          <w:szCs w:val="28"/>
          <w:lang w:val="uk-UA"/>
        </w:rPr>
      </w:pPr>
      <m:oMath>
        <m:bar>
          <m:barPr>
            <m:pos m:val="top"/>
            <m:ctrlPr>
              <w:rPr>
                <w:rFonts w:ascii="Cambria Math" w:hAnsi="Times New Roman"/>
                <w:i/>
                <w:sz w:val="28"/>
                <w:szCs w:val="28"/>
              </w:rPr>
            </m:ctrlPr>
          </m:barPr>
          <m:e>
            <m:r>
              <m:rPr/>
              <w:rPr>
                <w:rFonts w:ascii="Cambria Math" w:hAnsi="Cambria Math"/>
                <w:sz w:val="28"/>
                <w:szCs w:val="28"/>
                <w:lang w:val="en-US"/>
              </w:rPr>
              <m:t>x</m:t>
            </m:r>
            <m:ctrlPr>
              <w:rPr>
                <w:rFonts w:ascii="Cambria Math" w:hAnsi="Times New Roman"/>
                <w:i/>
                <w:sz w:val="28"/>
                <w:szCs w:val="28"/>
              </w:rPr>
            </m:ctrlPr>
          </m:e>
        </m:bar>
      </m:oMath>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середнє значення;</w:t>
      </w:r>
    </w:p>
    <w:p>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en-US"/>
        </w:rPr>
        <w:t>x</w:t>
      </w:r>
      <w:r>
        <w:rPr>
          <w:rFonts w:ascii="Times New Roman" w:hAnsi="Times New Roman"/>
          <w:i/>
          <w:sz w:val="28"/>
          <w:szCs w:val="28"/>
          <w:vertAlign w:val="subscript"/>
          <w:lang w:val="en-US"/>
        </w:rPr>
        <w:t>i</w:t>
      </w:r>
      <w:r>
        <w:rPr>
          <w:rFonts w:ascii="Times New Roman" w:hAnsi="Times New Roman"/>
          <w:sz w:val="28"/>
          <w:szCs w:val="28"/>
        </w:rPr>
        <w:t xml:space="preserve"> –</w:t>
      </w:r>
      <w:r>
        <w:rPr>
          <w:rFonts w:ascii="Times New Roman" w:hAnsi="Times New Roman"/>
          <w:sz w:val="28"/>
          <w:szCs w:val="28"/>
          <w:lang w:val="uk-UA"/>
        </w:rPr>
        <w:t xml:space="preserve"> значення варіанта;</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n – загальне число варіантів;</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w:t>
      </w:r>
      <w:r>
        <w:rPr>
          <w:rFonts w:ascii="Times New Roman" w:hAnsi="Times New Roman"/>
          <w:sz w:val="28"/>
          <w:szCs w:val="28"/>
          <w:lang w:val="uk-UA"/>
        </w:rPr>
        <w:t xml:space="preserve"> сума.</w:t>
      </w: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Коефіцієнт кореляції, який визначався за формулою </w:t>
      </w:r>
      <w:r>
        <w:rPr>
          <w:rFonts w:ascii="Times New Roman" w:hAnsi="Times New Roman"/>
          <w:sz w:val="28"/>
          <w:szCs w:val="28"/>
        </w:rPr>
        <w:t>[</w:t>
      </w:r>
      <w:r>
        <w:rPr>
          <w:rFonts w:ascii="Times New Roman" w:hAnsi="Times New Roman"/>
          <w:sz w:val="28"/>
          <w:szCs w:val="28"/>
          <w:lang w:val="uk-UA"/>
        </w:rPr>
        <w:t>2.3</w:t>
      </w:r>
      <w:r>
        <w:rPr>
          <w:rFonts w:ascii="Times New Roman" w:hAnsi="Times New Roman"/>
          <w:sz w:val="28"/>
          <w:szCs w:val="28"/>
        </w:rPr>
        <w:t>]</w:t>
      </w:r>
      <w:r>
        <w:rPr>
          <w:rFonts w:ascii="Times New Roman" w:hAnsi="Times New Roman"/>
          <w:sz w:val="28"/>
          <w:szCs w:val="28"/>
          <w:lang w:val="uk-UA"/>
        </w:rPr>
        <w:t>:</w:t>
      </w:r>
    </w:p>
    <w:p>
      <w:pPr>
        <w:spacing w:after="0" w:line="360" w:lineRule="auto"/>
        <w:ind w:firstLine="709"/>
        <w:jc w:val="both"/>
        <w:rPr>
          <w:rFonts w:ascii="Times New Roman" w:hAnsi="Times New Roman"/>
          <w:sz w:val="28"/>
          <w:szCs w:val="28"/>
          <w:lang w:val="uk-UA"/>
        </w:rPr>
      </w:pPr>
    </w:p>
    <w:p>
      <w:pPr>
        <w:spacing w:after="0" w:line="360" w:lineRule="auto"/>
        <w:ind w:firstLine="708"/>
        <w:jc w:val="right"/>
        <w:rPr>
          <w:rFonts w:ascii="Times New Roman" w:hAnsi="Times New Roman"/>
          <w:bCs/>
          <w:sz w:val="28"/>
          <w:szCs w:val="28"/>
          <w:lang w:val="uk-UA"/>
        </w:rPr>
      </w:pPr>
      <w:r>
        <w:rPr>
          <w:rFonts w:ascii="Times New Roman" w:hAnsi="Times New Roman"/>
          <w:position w:val="-32"/>
          <w:sz w:val="20"/>
          <w:szCs w:val="20"/>
          <w:lang w:val="uk-UA"/>
        </w:rPr>
        <w:object>
          <v:shape id="_x0000_i1031" o:spt="75" type="#_x0000_t75" style="height:51pt;width:188.2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r>
        <w:rPr>
          <w:rFonts w:ascii="Times New Roman" w:hAnsi="Times New Roman"/>
          <w:sz w:val="20"/>
          <w:szCs w:val="20"/>
          <w:lang w:val="uk-UA"/>
        </w:rPr>
        <w:t xml:space="preserve">,                                              </w:t>
      </w:r>
      <w:r>
        <w:rPr>
          <w:rFonts w:ascii="Times New Roman" w:hAnsi="Times New Roman"/>
          <w:bCs/>
          <w:sz w:val="28"/>
          <w:szCs w:val="28"/>
          <w:lang w:val="uk-UA"/>
        </w:rPr>
        <w:t xml:space="preserve">(2.3) </w:t>
      </w:r>
    </w:p>
    <w:p>
      <w:pPr>
        <w:spacing w:after="0" w:line="360" w:lineRule="auto"/>
        <w:ind w:firstLine="708"/>
        <w:rPr>
          <w:rFonts w:ascii="Times New Roman" w:hAnsi="Times New Roman"/>
          <w:bCs/>
          <w:sz w:val="28"/>
          <w:szCs w:val="28"/>
          <w:lang w:val="uk-UA"/>
        </w:rPr>
      </w:pPr>
    </w:p>
    <w:p>
      <w:pPr>
        <w:spacing w:after="0" w:line="360" w:lineRule="auto"/>
        <w:ind w:firstLine="708"/>
        <w:rPr>
          <w:rFonts w:ascii="Times New Roman" w:hAnsi="Times New Roman"/>
          <w:b/>
          <w:sz w:val="28"/>
          <w:szCs w:val="28"/>
          <w:lang w:val="uk-UA"/>
        </w:rPr>
      </w:pPr>
      <w:r>
        <w:rPr>
          <w:rFonts w:ascii="Times New Roman" w:hAnsi="Times New Roman"/>
          <w:bCs/>
          <w:sz w:val="28"/>
          <w:szCs w:val="28"/>
          <w:lang w:val="uk-UA"/>
        </w:rPr>
        <w:t>Де</w:t>
      </w:r>
      <w:r>
        <w:rPr>
          <w:rFonts w:ascii="Times New Roman" w:hAnsi="Times New Roman"/>
          <w:sz w:val="28"/>
          <w:szCs w:val="28"/>
          <w:lang w:val="uk-UA"/>
        </w:rPr>
        <w:t xml:space="preserve"> ρ</w:t>
      </w:r>
      <w:r>
        <w:rPr>
          <w:rFonts w:ascii="Times New Roman" w:hAnsi="Times New Roman"/>
          <w:i/>
          <w:sz w:val="28"/>
          <w:szCs w:val="28"/>
          <w:vertAlign w:val="subscript"/>
          <w:lang w:val="en-US"/>
        </w:rPr>
        <w:t>x</w:t>
      </w:r>
      <w:r>
        <w:rPr>
          <w:rFonts w:ascii="Times New Roman" w:hAnsi="Times New Roman"/>
          <w:sz w:val="28"/>
          <w:szCs w:val="28"/>
          <w:vertAlign w:val="subscript"/>
          <w:lang w:val="uk-UA"/>
        </w:rPr>
        <w:t>у</w:t>
      </w:r>
      <w:r>
        <w:rPr>
          <w:rFonts w:ascii="Times New Roman" w:hAnsi="Times New Roman"/>
          <w:sz w:val="28"/>
          <w:szCs w:val="28"/>
        </w:rPr>
        <w:t>–</w:t>
      </w:r>
      <w:r>
        <w:rPr>
          <w:rFonts w:ascii="Times New Roman" w:hAnsi="Times New Roman"/>
          <w:sz w:val="28"/>
          <w:szCs w:val="28"/>
          <w:lang w:val="uk-UA"/>
        </w:rPr>
        <w:t xml:space="preserve"> коефіцієнт кореляції;</w:t>
      </w:r>
    </w:p>
    <w:p>
      <w:pPr>
        <w:tabs>
          <w:tab w:val="left" w:pos="720"/>
        </w:tabs>
        <w:spacing w:after="0" w:line="360" w:lineRule="auto"/>
        <w:ind w:firstLine="708"/>
        <w:rPr>
          <w:rFonts w:ascii="Times New Roman" w:hAnsi="Times New Roman"/>
          <w:sz w:val="28"/>
          <w:szCs w:val="28"/>
          <w:lang w:val="uk-UA"/>
        </w:rPr>
      </w:pPr>
      <m:oMath>
        <m:bar>
          <m:barPr>
            <m:pos m:val="top"/>
            <m:ctrlPr>
              <w:rPr>
                <w:rFonts w:ascii="Cambria Math" w:hAnsi="Times New Roman"/>
                <w:i/>
                <w:sz w:val="28"/>
                <w:szCs w:val="28"/>
              </w:rPr>
            </m:ctrlPr>
          </m:barPr>
          <m:e>
            <m:r>
              <m:rPr/>
              <w:rPr>
                <w:rFonts w:ascii="Cambria Math" w:hAnsi="Cambria Math"/>
                <w:sz w:val="28"/>
                <w:szCs w:val="28"/>
                <w:lang w:val="en-US"/>
              </w:rPr>
              <m:t>x</m:t>
            </m:r>
            <m:ctrlPr>
              <w:rPr>
                <w:rFonts w:ascii="Cambria Math" w:hAnsi="Times New Roman"/>
                <w:i/>
                <w:sz w:val="28"/>
                <w:szCs w:val="28"/>
              </w:rPr>
            </m:ctrlPr>
          </m:e>
        </m:bar>
      </m:oMath>
      <w:r>
        <w:rPr>
          <w:rFonts w:ascii="Times New Roman" w:hAnsi="Times New Roman"/>
          <w:sz w:val="28"/>
          <w:szCs w:val="28"/>
          <w:lang w:val="uk-UA"/>
        </w:rPr>
        <w:t xml:space="preserve"> </w:t>
      </w:r>
      <w:r>
        <w:rPr>
          <w:rFonts w:ascii="Times New Roman" w:hAnsi="Times New Roman"/>
          <w:sz w:val="28"/>
          <w:szCs w:val="28"/>
        </w:rPr>
        <w:t xml:space="preserve">– </w:t>
      </w:r>
      <w:r>
        <w:rPr>
          <w:rFonts w:ascii="Times New Roman" w:hAnsi="Times New Roman"/>
          <w:sz w:val="28"/>
          <w:szCs w:val="28"/>
          <w:lang w:val="uk-UA"/>
        </w:rPr>
        <w:t>середнє значення першого ряду показників;</w:t>
      </w:r>
    </w:p>
    <w:p>
      <w:pPr>
        <w:spacing w:after="0" w:line="360" w:lineRule="auto"/>
        <w:ind w:firstLine="708"/>
        <w:rPr>
          <w:rFonts w:ascii="Times New Roman" w:hAnsi="Times New Roman"/>
          <w:sz w:val="28"/>
          <w:szCs w:val="28"/>
          <w:lang w:val="uk-UA"/>
        </w:rPr>
      </w:pPr>
      <w:r>
        <w:rPr>
          <w:rFonts w:ascii="Times New Roman" w:hAnsi="Times New Roman"/>
          <w:i/>
          <w:sz w:val="28"/>
          <w:szCs w:val="28"/>
          <w:lang w:val="en-US"/>
        </w:rPr>
        <w:t>x</w:t>
      </w:r>
      <w:r>
        <w:rPr>
          <w:rFonts w:ascii="Times New Roman" w:hAnsi="Times New Roman"/>
          <w:i/>
          <w:sz w:val="28"/>
          <w:szCs w:val="28"/>
          <w:vertAlign w:val="subscript"/>
          <w:lang w:val="en-US"/>
        </w:rPr>
        <w:t>i</w:t>
      </w:r>
      <w:r>
        <w:rPr>
          <w:rFonts w:ascii="Times New Roman" w:hAnsi="Times New Roman"/>
          <w:sz w:val="28"/>
          <w:szCs w:val="28"/>
        </w:rPr>
        <w:t xml:space="preserve"> – </w:t>
      </w:r>
      <w:r>
        <w:rPr>
          <w:rFonts w:ascii="Times New Roman" w:hAnsi="Times New Roman"/>
          <w:sz w:val="28"/>
          <w:szCs w:val="28"/>
          <w:lang w:val="uk-UA"/>
        </w:rPr>
        <w:t>значення варіанта першого ряду показників;</w:t>
      </w:r>
    </w:p>
    <w:p>
      <w:pPr>
        <w:tabs>
          <w:tab w:val="left" w:pos="720"/>
        </w:tabs>
        <w:spacing w:after="0" w:line="360" w:lineRule="auto"/>
        <w:ind w:firstLine="708"/>
        <w:rPr>
          <w:rFonts w:ascii="Times New Roman" w:hAnsi="Times New Roman"/>
          <w:sz w:val="28"/>
          <w:szCs w:val="28"/>
          <w:lang w:val="uk-UA"/>
        </w:rPr>
      </w:pPr>
      <m:oMath>
        <m:bar>
          <m:barPr>
            <m:pos m:val="top"/>
            <m:ctrlPr>
              <w:rPr>
                <w:rFonts w:ascii="Cambria Math" w:hAnsi="Times New Roman"/>
                <w:i/>
                <w:sz w:val="28"/>
                <w:szCs w:val="28"/>
              </w:rPr>
            </m:ctrlPr>
          </m:barPr>
          <m:e>
            <m:r>
              <m:rPr/>
              <w:rPr>
                <w:rFonts w:ascii="Cambria Math" w:hAnsi="Cambria Math"/>
                <w:sz w:val="28"/>
                <w:szCs w:val="28"/>
              </w:rPr>
              <m:t>у</m:t>
            </m:r>
            <m:ctrlPr>
              <w:rPr>
                <w:rFonts w:ascii="Cambria Math" w:hAnsi="Times New Roman"/>
                <w:i/>
                <w:sz w:val="28"/>
                <w:szCs w:val="28"/>
              </w:rPr>
            </m:ctrlPr>
          </m:e>
        </m:bar>
      </m:oMath>
      <w:r>
        <w:rPr>
          <w:rFonts w:ascii="Times New Roman" w:hAnsi="Times New Roman"/>
          <w:sz w:val="28"/>
          <w:szCs w:val="28"/>
          <w:lang w:val="uk-UA"/>
        </w:rPr>
        <w:t xml:space="preserve"> </w:t>
      </w:r>
      <w:r>
        <w:rPr>
          <w:rFonts w:ascii="Times New Roman" w:hAnsi="Times New Roman"/>
          <w:sz w:val="28"/>
          <w:szCs w:val="28"/>
        </w:rPr>
        <w:t xml:space="preserve">– </w:t>
      </w:r>
      <w:r>
        <w:rPr>
          <w:rFonts w:ascii="Times New Roman" w:hAnsi="Times New Roman"/>
          <w:sz w:val="28"/>
          <w:szCs w:val="28"/>
          <w:lang w:val="uk-UA"/>
        </w:rPr>
        <w:t>середнє значення другого ряду показників;</w:t>
      </w:r>
    </w:p>
    <w:p>
      <w:pPr>
        <w:spacing w:after="0" w:line="360" w:lineRule="auto"/>
        <w:ind w:firstLine="708"/>
        <w:rPr>
          <w:rFonts w:ascii="Times New Roman" w:hAnsi="Times New Roman"/>
          <w:sz w:val="28"/>
          <w:szCs w:val="28"/>
          <w:lang w:val="uk-UA"/>
        </w:rPr>
      </w:pPr>
      <w:r>
        <w:rPr>
          <w:rFonts w:ascii="Times New Roman" w:hAnsi="Times New Roman"/>
          <w:i/>
          <w:sz w:val="28"/>
          <w:szCs w:val="28"/>
          <w:lang w:val="uk-UA"/>
        </w:rPr>
        <w:t>у</w:t>
      </w:r>
      <w:r>
        <w:rPr>
          <w:rFonts w:ascii="Times New Roman" w:hAnsi="Times New Roman"/>
          <w:i/>
          <w:sz w:val="28"/>
          <w:szCs w:val="28"/>
          <w:vertAlign w:val="subscript"/>
          <w:lang w:val="en-US"/>
        </w:rPr>
        <w:t>i</w:t>
      </w:r>
      <w:r>
        <w:rPr>
          <w:rFonts w:ascii="Times New Roman" w:hAnsi="Times New Roman"/>
          <w:sz w:val="28"/>
          <w:szCs w:val="28"/>
        </w:rPr>
        <w:t xml:space="preserve"> – </w:t>
      </w:r>
      <w:r>
        <w:rPr>
          <w:rFonts w:ascii="Times New Roman" w:hAnsi="Times New Roman"/>
          <w:sz w:val="28"/>
          <w:szCs w:val="28"/>
          <w:lang w:val="uk-UA"/>
        </w:rPr>
        <w:t>значення варіанта другого ряду показників;</w:t>
      </w:r>
    </w:p>
    <w:p>
      <w:pPr>
        <w:spacing w:after="0" w:line="360" w:lineRule="auto"/>
        <w:ind w:firstLine="708"/>
        <w:rPr>
          <w:rFonts w:ascii="Times New Roman" w:hAnsi="Times New Roman"/>
          <w:sz w:val="28"/>
          <w:szCs w:val="28"/>
          <w:lang w:val="uk-UA"/>
        </w:rPr>
      </w:pPr>
      <w:r>
        <w:rPr>
          <w:rFonts w:ascii="Times New Roman" w:hAnsi="Times New Roman"/>
          <w:sz w:val="28"/>
          <w:szCs w:val="28"/>
          <w:lang w:val="uk-UA"/>
        </w:rPr>
        <w:t>n – загальне число варіантів;</w:t>
      </w:r>
    </w:p>
    <w:p>
      <w:pPr>
        <w:spacing w:after="0" w:line="360" w:lineRule="auto"/>
        <w:ind w:firstLine="708"/>
        <w:rPr>
          <w:rFonts w:ascii="Times New Roman" w:hAnsi="Times New Roman"/>
          <w:sz w:val="28"/>
          <w:szCs w:val="28"/>
          <w:lang w:val="uk-UA"/>
        </w:rPr>
      </w:pPr>
      <w:r>
        <w:rPr>
          <w:rFonts w:ascii="Times New Roman" w:hAnsi="Times New Roman"/>
          <w:sz w:val="28"/>
          <w:szCs w:val="28"/>
          <w:lang w:val="en-US"/>
        </w:rPr>
        <w:t>S</w:t>
      </w:r>
      <w:r>
        <w:rPr>
          <w:rFonts w:ascii="Times New Roman" w:hAnsi="Times New Roman"/>
          <w:i/>
          <w:sz w:val="28"/>
          <w:szCs w:val="28"/>
          <w:vertAlign w:val="subscript"/>
          <w:lang w:val="uk-UA"/>
        </w:rPr>
        <w:t>х</w:t>
      </w:r>
      <w:r>
        <w:rPr>
          <w:rFonts w:ascii="Times New Roman" w:hAnsi="Times New Roman"/>
          <w:sz w:val="28"/>
          <w:szCs w:val="28"/>
          <w:lang w:val="uk-UA"/>
        </w:rPr>
        <w:t xml:space="preserve"> – середнє відхилення першого ряду показників;</w:t>
      </w:r>
    </w:p>
    <w:p>
      <w:pPr>
        <w:spacing w:after="0" w:line="360" w:lineRule="auto"/>
        <w:ind w:firstLine="708"/>
        <w:rPr>
          <w:rFonts w:ascii="Times New Roman" w:hAnsi="Times New Roman"/>
          <w:sz w:val="28"/>
          <w:szCs w:val="28"/>
          <w:lang w:val="uk-UA"/>
        </w:rPr>
      </w:pPr>
      <w:r>
        <w:rPr>
          <w:rFonts w:ascii="Times New Roman" w:hAnsi="Times New Roman"/>
          <w:sz w:val="28"/>
          <w:szCs w:val="28"/>
          <w:lang w:val="en-US"/>
        </w:rPr>
        <w:t>S</w:t>
      </w:r>
      <w:r>
        <w:rPr>
          <w:rFonts w:ascii="Times New Roman" w:hAnsi="Times New Roman"/>
          <w:i/>
          <w:sz w:val="28"/>
          <w:szCs w:val="28"/>
          <w:vertAlign w:val="subscript"/>
          <w:lang w:val="uk-UA"/>
        </w:rPr>
        <w:t>у</w:t>
      </w:r>
      <w:r>
        <w:rPr>
          <w:rFonts w:ascii="Times New Roman" w:hAnsi="Times New Roman"/>
          <w:sz w:val="28"/>
          <w:szCs w:val="28"/>
          <w:lang w:val="uk-UA"/>
        </w:rPr>
        <w:t xml:space="preserve"> – середнє відхилення другого ряду показників;</w:t>
      </w:r>
    </w:p>
    <w:p>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object>
          <v:shape id="_x0000_i1032" o:spt="75" type="#_x0000_t75" style="height:27.75pt;width:24.75pt;" o:ole="t" filled="f" o:preferrelative="t" stroked="f" coordsize="21600,21600">
            <v:path/>
            <v:fill on="f" focussize="0,0"/>
            <v:stroke on="f" joinstyle="miter"/>
            <v:imagedata r:id="rId19" o:title=""/>
            <o:lock v:ext="edit" aspectratio="t"/>
            <w10:wrap type="none"/>
            <w10:anchorlock/>
          </v:shape>
          <o:OLEObject Type="Embed" ProgID="Equation.3" ShapeID="_x0000_i1032" DrawAspect="Content" ObjectID="_1468075732" r:id="rId26">
            <o:LockedField>false</o:LockedField>
          </o:OLEObject>
        </w:object>
      </w:r>
      <w:r>
        <w:rPr>
          <w:rFonts w:ascii="Times New Roman" w:hAnsi="Times New Roman"/>
          <w:sz w:val="28"/>
          <w:szCs w:val="28"/>
        </w:rPr>
        <w:t xml:space="preserve">– </w:t>
      </w:r>
      <w:r>
        <w:rPr>
          <w:rFonts w:ascii="Times New Roman" w:hAnsi="Times New Roman"/>
          <w:sz w:val="28"/>
          <w:szCs w:val="28"/>
          <w:lang w:val="uk-UA"/>
        </w:rPr>
        <w:t>знак сумування варіантів в межах від першого до n-го варіанту.</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w:t>
      </w:r>
      <w:r>
        <w:rPr>
          <w:rFonts w:ascii="Times New Roman" w:hAnsi="Times New Roman"/>
          <w:sz w:val="28"/>
          <w:szCs w:val="28"/>
        </w:rPr>
        <w:t>-</w:t>
      </w:r>
      <w:r>
        <w:rPr>
          <w:rFonts w:ascii="Times New Roman" w:hAnsi="Times New Roman"/>
          <w:sz w:val="28"/>
          <w:szCs w:val="28"/>
          <w:lang w:val="uk-UA"/>
        </w:rPr>
        <w:t xml:space="preserve">критерій Стьюдента, який визначався за формулою </w:t>
      </w:r>
      <w:r>
        <w:rPr>
          <w:rFonts w:ascii="Times New Roman" w:hAnsi="Times New Roman"/>
          <w:sz w:val="28"/>
          <w:szCs w:val="28"/>
        </w:rPr>
        <w:t>[</w:t>
      </w:r>
      <w:r>
        <w:rPr>
          <w:rFonts w:ascii="Times New Roman" w:hAnsi="Times New Roman"/>
          <w:sz w:val="28"/>
          <w:szCs w:val="28"/>
          <w:lang w:val="uk-UA"/>
        </w:rPr>
        <w:t>2.4</w:t>
      </w:r>
      <w:r>
        <w:rPr>
          <w:rFonts w:ascii="Times New Roman" w:hAnsi="Times New Roman"/>
          <w:sz w:val="28"/>
          <w:szCs w:val="28"/>
        </w:rPr>
        <w:t>]</w:t>
      </w:r>
      <w:r>
        <w:rPr>
          <w:rFonts w:ascii="Times New Roman" w:hAnsi="Times New Roman"/>
          <w:sz w:val="28"/>
          <w:szCs w:val="28"/>
          <w:lang w:val="uk-UA"/>
        </w:rPr>
        <w:t>:</w:t>
      </w:r>
    </w:p>
    <w:p>
      <w:pPr>
        <w:spacing w:after="0" w:line="360" w:lineRule="auto"/>
        <w:jc w:val="both"/>
        <w:rPr>
          <w:rFonts w:ascii="Times New Roman" w:hAnsi="Times New Roman"/>
          <w:sz w:val="28"/>
          <w:szCs w:val="28"/>
          <w:lang w:val="uk-UA"/>
        </w:rPr>
      </w:pPr>
    </w:p>
    <w:p>
      <w:pPr>
        <w:spacing w:after="0" w:line="360" w:lineRule="auto"/>
        <w:ind w:firstLine="3060"/>
        <w:jc w:val="right"/>
        <w:rPr>
          <w:rFonts w:ascii="Times New Roman" w:hAnsi="Times New Roman"/>
          <w:sz w:val="28"/>
          <w:szCs w:val="28"/>
          <w:lang w:val="uk-UA"/>
        </w:rPr>
      </w:pPr>
      <w:r>
        <w:rPr>
          <w:rFonts w:ascii="Times New Roman" w:hAnsi="Times New Roman"/>
          <w:sz w:val="28"/>
          <w:szCs w:val="28"/>
          <w:lang w:val="uk-UA"/>
        </w:rPr>
        <w:object>
          <v:shape id="_x0000_i1033" o:spt="75" type="#_x0000_t75" style="height:44.25pt;width:99.7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 xml:space="preserve">       (2.4)</w:t>
      </w: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sz w:val="28"/>
          <w:szCs w:val="28"/>
          <w:lang w:val="uk-UA"/>
        </w:rPr>
        <w:object>
          <v:shape id="_x0000_i1034" o:spt="75" type="#_x0000_t75" style="height:27.75pt;width:21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29">
            <o:LockedField>false</o:LockedField>
          </o:OLEObject>
        </w:object>
      </w:r>
      <w:r>
        <w:rPr>
          <w:rFonts w:ascii="Times New Roman" w:hAnsi="Times New Roman"/>
          <w:sz w:val="28"/>
          <w:szCs w:val="28"/>
          <w:lang w:val="uk-UA"/>
        </w:rPr>
        <w:t>, </w:t>
      </w:r>
      <w:r>
        <w:rPr>
          <w:rFonts w:ascii="Times New Roman" w:hAnsi="Times New Roman"/>
          <w:sz w:val="28"/>
          <w:szCs w:val="28"/>
          <w:lang w:val="uk-UA"/>
        </w:rPr>
        <w:object>
          <v:shape id="_x0000_i1035" o:spt="75" type="#_x0000_t75" style="height:27.75pt;width:21pt;" o:ole="t" filled="f" o:preferrelative="t" stroked="f" coordsize="21600,21600">
            <v:path/>
            <v:fill on="f" focussize="0,0"/>
            <v:stroke on="f" joinstyle="miter"/>
            <v:imagedata r:id="rId32" o:title=""/>
            <o:lock v:ext="edit" aspectratio="t"/>
            <w10:wrap type="none"/>
            <w10:anchorlock/>
          </v:shape>
          <o:OLEObject Type="Embed" ProgID="Equation.3" ShapeID="_x0000_i1035" DrawAspect="Content" ObjectID="_1468075735" r:id="rId31">
            <o:LockedField>false</o:LockedField>
          </o:OLEObject>
        </w:object>
      </w:r>
      <w:r>
        <w:rPr>
          <w:rFonts w:ascii="Times New Roman" w:hAnsi="Times New Roman"/>
          <w:sz w:val="28"/>
          <w:szCs w:val="28"/>
          <w:lang w:val="en-US"/>
        </w:rPr>
        <w:t> </w:t>
      </w: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lang w:val="uk-UA"/>
        </w:rPr>
        <w:t>середні арифметичні показники рядів;</w:t>
      </w:r>
    </w:p>
    <w:p>
      <w:pPr>
        <w:shd w:val="clear" w:color="auto" w:fill="FFFFFF"/>
        <w:tabs>
          <w:tab w:val="left" w:pos="7740"/>
        </w:tabs>
        <w:spacing w:after="0" w:line="360" w:lineRule="auto"/>
        <w:ind w:firstLine="709"/>
        <w:jc w:val="both"/>
        <w:rPr>
          <w:rFonts w:ascii="Times New Roman" w:hAnsi="Times New Roman"/>
          <w:sz w:val="28"/>
          <w:szCs w:val="28"/>
        </w:rPr>
      </w:pPr>
      <w:r>
        <w:rPr>
          <w:rFonts w:ascii="Times New Roman" w:hAnsi="Times New Roman"/>
          <w:sz w:val="28"/>
          <w:szCs w:val="28"/>
          <w:lang w:val="uk-UA"/>
        </w:rPr>
        <w:object>
          <v:shape id="_x0000_i1036" o:spt="75" type="#_x0000_t75" style="height:27.75pt;width:27.75pt;" o:ole="t" filled="f" o:preferrelative="t" stroked="f" coordsize="21600,21600">
            <v:path/>
            <v:fill on="f" focussize="0,0"/>
            <v:stroke on="f" joinstyle="miter"/>
            <v:imagedata r:id="rId34" o:title=""/>
            <o:lock v:ext="edit" aspectratio="t"/>
            <w10:wrap type="none"/>
            <w10:anchorlock/>
          </v:shape>
          <o:OLEObject Type="Embed" ProgID="Equation.3" ShapeID="_x0000_i1036" DrawAspect="Content" ObjectID="_1468075736" r:id="rId33">
            <o:LockedField>false</o:LockedField>
          </o:OLEObject>
        </w:object>
      </w:r>
      <w:r>
        <w:rPr>
          <w:rFonts w:ascii="Times New Roman" w:hAnsi="Times New Roman"/>
          <w:sz w:val="28"/>
          <w:szCs w:val="28"/>
          <w:lang w:val="uk-UA"/>
        </w:rPr>
        <w:t>, </w:t>
      </w:r>
      <w:r>
        <w:rPr>
          <w:rFonts w:ascii="Times New Roman" w:hAnsi="Times New Roman"/>
          <w:sz w:val="28"/>
          <w:szCs w:val="28"/>
          <w:lang w:val="uk-UA"/>
        </w:rPr>
        <w:object>
          <v:shape id="_x0000_i1037" o:spt="75" type="#_x0000_t75" style="height:27.75pt;width:27.75pt;" o:ole="t" filled="f" o:preferrelative="t" stroked="f" coordsize="21600,21600">
            <v:path/>
            <v:fill on="f" focussize="0,0"/>
            <v:stroke on="f" joinstyle="miter"/>
            <v:imagedata r:id="rId36" o:title=""/>
            <o:lock v:ext="edit" aspectratio="t"/>
            <w10:wrap type="none"/>
            <w10:anchorlock/>
          </v:shape>
          <o:OLEObject Type="Embed" ProgID="Equation.3" ShapeID="_x0000_i1037" DrawAspect="Content" ObjectID="_1468075737" r:id="rId35">
            <o:LockedField>false</o:LockedField>
          </o:OLEObject>
        </w:object>
      </w:r>
      <w:r>
        <w:rPr>
          <w:rFonts w:ascii="Times New Roman" w:hAnsi="Times New Roman"/>
          <w:sz w:val="28"/>
          <w:szCs w:val="28"/>
          <w:lang w:val="uk-UA"/>
        </w:rPr>
        <w:t xml:space="preserve"> – помилки середніх арифметичних у різних рядах </w:t>
      </w:r>
      <w:r>
        <w:rPr>
          <w:rFonts w:ascii="Times New Roman" w:hAnsi="Times New Roman"/>
          <w:sz w:val="28"/>
          <w:szCs w:val="28"/>
        </w:rPr>
        <w:t>[35].</w:t>
      </w:r>
    </w:p>
    <w:p>
      <w:pPr>
        <w:shd w:val="clear" w:color="auto" w:fill="FFFFFF"/>
        <w:tabs>
          <w:tab w:val="left" w:pos="7740"/>
        </w:tabs>
        <w:spacing w:after="0" w:line="360" w:lineRule="auto"/>
        <w:ind w:firstLine="720"/>
        <w:jc w:val="both"/>
        <w:rPr>
          <w:rFonts w:ascii="Times New Roman" w:hAnsi="Times New Roman"/>
          <w:sz w:val="28"/>
          <w:szCs w:val="28"/>
        </w:rPr>
      </w:pPr>
    </w:p>
    <w:p>
      <w:pPr>
        <w:shd w:val="clear" w:color="auto" w:fill="FFFFFF"/>
        <w:tabs>
          <w:tab w:val="left" w:pos="7740"/>
        </w:tabs>
        <w:spacing w:after="0" w:line="360" w:lineRule="auto"/>
        <w:ind w:firstLine="720"/>
        <w:jc w:val="both"/>
        <w:rPr>
          <w:rFonts w:ascii="Times New Roman" w:hAnsi="Times New Roman"/>
          <w:sz w:val="28"/>
          <w:szCs w:val="28"/>
        </w:rPr>
      </w:pPr>
    </w:p>
    <w:p>
      <w:pPr>
        <w:shd w:val="clear" w:color="auto" w:fill="FFFFFF"/>
        <w:tabs>
          <w:tab w:val="left" w:pos="7740"/>
        </w:tabs>
        <w:spacing w:after="0" w:line="360" w:lineRule="auto"/>
        <w:ind w:firstLine="720"/>
        <w:jc w:val="both"/>
        <w:rPr>
          <w:rFonts w:ascii="Times New Roman" w:hAnsi="Times New Roman"/>
          <w:sz w:val="28"/>
          <w:szCs w:val="28"/>
        </w:rPr>
      </w:pPr>
    </w:p>
    <w:p>
      <w:pPr>
        <w:shd w:val="clear" w:color="auto" w:fill="FFFFFF"/>
        <w:tabs>
          <w:tab w:val="left" w:pos="7740"/>
        </w:tabs>
        <w:spacing w:after="0" w:line="360" w:lineRule="auto"/>
        <w:ind w:firstLine="720"/>
        <w:jc w:val="both"/>
        <w:rPr>
          <w:rFonts w:ascii="Times New Roman" w:hAnsi="Times New Roman"/>
          <w:color w:val="000000"/>
          <w:sz w:val="28"/>
          <w:szCs w:val="28"/>
          <w:highlight w:val="yellow"/>
        </w:rPr>
      </w:pPr>
    </w:p>
    <w:p>
      <w:pPr>
        <w:spacing w:after="0" w:line="259" w:lineRule="auto"/>
        <w:rPr>
          <w:rFonts w:ascii="Times New Roman" w:hAnsi="Times New Roman"/>
          <w:sz w:val="28"/>
          <w:szCs w:val="28"/>
          <w:lang w:val="uk-UA"/>
        </w:rPr>
      </w:pPr>
      <w:r>
        <w:rPr>
          <w:rFonts w:ascii="Times New Roman" w:hAnsi="Times New Roman"/>
          <w:sz w:val="28"/>
          <w:szCs w:val="28"/>
          <w:lang w:val="uk-UA"/>
        </w:rPr>
        <w:br w:type="page"/>
      </w:r>
    </w:p>
    <w:p>
      <w:pPr>
        <w:pStyle w:val="3"/>
        <w:jc w:val="center"/>
        <w:rPr>
          <w:i w:val="0"/>
        </w:rPr>
      </w:pPr>
      <w:bookmarkStart w:id="63" w:name="_Toc515980965"/>
      <w:r>
        <w:rPr>
          <w:i w:val="0"/>
        </w:rPr>
        <w:t>3 ЕКСПЕРИМЕНТАЛЬНА ЧАСТИНА</w:t>
      </w:r>
      <w:bookmarkEnd w:id="63"/>
    </w:p>
    <w:p>
      <w:pPr>
        <w:pStyle w:val="3"/>
        <w:ind w:right="0" w:firstLine="709"/>
        <w:rPr>
          <w:i w:val="0"/>
        </w:rPr>
      </w:pPr>
      <w:bookmarkStart w:id="64" w:name="_Toc515980966"/>
      <w:r>
        <w:rPr>
          <w:bCs/>
          <w:i w:val="0"/>
          <w:color w:val="000000"/>
        </w:rPr>
        <w:t xml:space="preserve">3.1 Формування структури ентомофауни шкідників та агробіоценозу озимої пшениці </w:t>
      </w:r>
      <w:r>
        <w:rPr>
          <w:i w:val="0"/>
          <w:caps/>
          <w:spacing w:val="-4"/>
        </w:rPr>
        <w:t>п</w:t>
      </w:r>
      <w:r>
        <w:rPr>
          <w:i w:val="0"/>
          <w:spacing w:val="-4"/>
        </w:rPr>
        <w:t>івдня Степу України</w:t>
      </w:r>
      <w:bookmarkEnd w:id="64"/>
    </w:p>
    <w:p>
      <w:pPr>
        <w:pStyle w:val="3"/>
        <w:rPr>
          <w:i w:val="0"/>
          <w:color w:val="000000"/>
        </w:rPr>
      </w:pPr>
    </w:p>
    <w:p>
      <w:pPr>
        <w:spacing w:after="0" w:line="360" w:lineRule="auto"/>
        <w:ind w:right="-17" w:firstLine="703"/>
        <w:jc w:val="both"/>
        <w:rPr>
          <w:rFonts w:ascii="Times New Roman" w:hAnsi="Times New Roman"/>
          <w:color w:val="000000"/>
          <w:sz w:val="28"/>
          <w:szCs w:val="28"/>
          <w:lang w:val="uk-UA"/>
        </w:rPr>
      </w:pPr>
    </w:p>
    <w:p>
      <w:pPr>
        <w:widowControl w:val="0"/>
        <w:autoSpaceDN w:val="0"/>
        <w:spacing w:after="0" w:line="360" w:lineRule="auto"/>
        <w:ind w:firstLine="700"/>
        <w:jc w:val="both"/>
        <w:rPr>
          <w:rFonts w:ascii="Times New Roman" w:hAnsi="Times New Roman"/>
          <w:spacing w:val="-4"/>
          <w:sz w:val="28"/>
          <w:szCs w:val="28"/>
          <w:lang w:val="uk-UA"/>
        </w:rPr>
      </w:pPr>
      <w:r>
        <w:rPr>
          <w:rFonts w:ascii="Times New Roman" w:hAnsi="Times New Roman"/>
          <w:spacing w:val="-4"/>
          <w:sz w:val="28"/>
          <w:szCs w:val="28"/>
          <w:lang w:val="uk-UA"/>
        </w:rPr>
        <w:t xml:space="preserve">За результатами проведених досліджень встановлено, що незалежно від погодних умов року та особливостей розвитку озимої пшениці, серед основних і найбільш небезпечних шкідників, які завдають значної шкоди в </w:t>
      </w:r>
      <w:r>
        <w:rPr>
          <w:rFonts w:ascii="Times New Roman" w:hAnsi="Times New Roman"/>
          <w:caps/>
          <w:spacing w:val="-4"/>
          <w:sz w:val="28"/>
          <w:szCs w:val="28"/>
          <w:lang w:val="uk-UA"/>
        </w:rPr>
        <w:t>п</w:t>
      </w:r>
      <w:r>
        <w:rPr>
          <w:rFonts w:ascii="Times New Roman" w:hAnsi="Times New Roman"/>
          <w:spacing w:val="-4"/>
          <w:sz w:val="28"/>
          <w:szCs w:val="28"/>
          <w:lang w:val="uk-UA"/>
        </w:rPr>
        <w:t>івденному Степу вирізняється комплекс сисних комах: пшеничного трипсу, злакових попелиць тахлібних клопів.</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drawing>
          <wp:anchor distT="0" distB="0" distL="114300" distR="114300" simplePos="0" relativeHeight="251656192" behindDoc="0" locked="0" layoutInCell="1" allowOverlap="1">
            <wp:simplePos x="0" y="0"/>
            <wp:positionH relativeFrom="margin">
              <wp:posOffset>-60960</wp:posOffset>
            </wp:positionH>
            <wp:positionV relativeFrom="margin">
              <wp:posOffset>4991100</wp:posOffset>
            </wp:positionV>
            <wp:extent cx="5991225" cy="2879725"/>
            <wp:effectExtent l="19050" t="0" r="9525" b="0"/>
            <wp:wrapSquare wrapText="bothSides"/>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Times New Roman" w:hAnsi="Times New Roman"/>
          <w:sz w:val="28"/>
          <w:szCs w:val="28"/>
          <w:lang w:val="uk-UA"/>
        </w:rPr>
        <w:t xml:space="preserve">За результатами досліджень </w:t>
      </w:r>
      <w:r>
        <w:rPr>
          <w:rFonts w:ascii="Times New Roman" w:hAnsi="Times New Roman"/>
          <w:color w:val="000000"/>
          <w:sz w:val="28"/>
          <w:szCs w:val="28"/>
          <w:lang w:val="uk-UA"/>
        </w:rPr>
        <w:t>в</w:t>
      </w:r>
      <w:r>
        <w:rPr>
          <w:rFonts w:ascii="Times New Roman" w:hAnsi="Times New Roman"/>
          <w:sz w:val="28"/>
          <w:szCs w:val="28"/>
          <w:lang w:val="uk-UA"/>
        </w:rPr>
        <w:t xml:space="preserve"> ФГ «Транзит» Василівського району Запорізької області до групи екологічно константних видів комах-шкідників озимої пшениці  відносяться (рис. 3.1): злакові мухи, злакові попелиці; шкідливі клопи – шкідлива черепашка; хлібні жуки; трипс пшеничний, совка озима, хлібна жужелиця, дротяники та несправжні дротяники. В умовах 2017</w:t>
      </w:r>
      <w:r>
        <w:rPr>
          <w:rFonts w:ascii="Times New Roman" w:hAnsi="Times New Roman"/>
          <w:sz w:val="28"/>
          <w:szCs w:val="28"/>
        </w:rPr>
        <w:t xml:space="preserve">-2019 </w:t>
      </w:r>
      <w:r>
        <w:rPr>
          <w:rFonts w:ascii="Times New Roman" w:hAnsi="Times New Roman"/>
          <w:sz w:val="28"/>
          <w:szCs w:val="28"/>
          <w:lang w:val="uk-UA"/>
        </w:rPr>
        <w:t xml:space="preserve"> р.р.  домінуєчими є клоп – шкідлива черепашка та трипс пшеничний.</w:t>
      </w:r>
    </w:p>
    <w:p>
      <w:pPr>
        <w:spacing w:after="0" w:line="360" w:lineRule="auto"/>
        <w:ind w:firstLine="709"/>
        <w:jc w:val="both"/>
        <w:rPr>
          <w:rFonts w:ascii="Times New Roman" w:hAnsi="Times New Roman"/>
          <w:color w:val="FF0000"/>
          <w:sz w:val="16"/>
          <w:szCs w:val="16"/>
          <w:lang w:val="uk-UA"/>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3.1 – Видовий склад шкідників озимої пшениці в ФГ «Транзит» Василівського району Запорізької області</w:t>
      </w:r>
      <w:r>
        <w:rPr>
          <w:rFonts w:ascii="Times New Roman" w:hAnsi="Times New Roman"/>
          <w:sz w:val="28"/>
          <w:szCs w:val="28"/>
          <w:lang w:val="uk-UA"/>
        </w:rPr>
        <w:br w:type="page"/>
      </w:r>
    </w:p>
    <w:p>
      <w:pPr>
        <w:pStyle w:val="3"/>
        <w:ind w:right="0" w:firstLine="709"/>
        <w:rPr>
          <w:i w:val="0"/>
        </w:rPr>
      </w:pPr>
      <w:bookmarkStart w:id="65" w:name="_Toc515980967"/>
      <w:r>
        <w:rPr>
          <w:i w:val="0"/>
          <w:szCs w:val="28"/>
        </w:rPr>
        <w:t>3</w:t>
      </w:r>
      <w:r>
        <w:rPr>
          <w:i w:val="0"/>
        </w:rPr>
        <w:t>.2 Динаміка розвитку клопа шкідливої черепашки</w:t>
      </w:r>
      <w:bookmarkEnd w:id="65"/>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Запорізька область належить до зони масового розмноження і постійної шкодочинності шкідливої черепашки. Розвитку та розповсюдженню шкідника тут сприяють кліматичні умови, наявність достатньої кормової бази (посіви пшениці, ячменю</w:t>
      </w:r>
      <w:r>
        <w:rPr>
          <w:rFonts w:ascii="Times New Roman" w:hAnsi="Times New Roman" w:cs="Aharoni"/>
          <w:bCs/>
          <w:iCs/>
          <w:sz w:val="28"/>
          <w:szCs w:val="28"/>
          <w:lang w:val="uk-UA"/>
        </w:rPr>
        <w:t>) та</w:t>
      </w:r>
      <w:r>
        <w:rPr>
          <w:rFonts w:ascii="Times New Roman" w:hAnsi="Times New Roman"/>
          <w:bCs/>
          <w:iCs/>
          <w:sz w:val="28"/>
          <w:szCs w:val="28"/>
          <w:lang w:val="uk-UA"/>
        </w:rPr>
        <w:t xml:space="preserve"> місць зимівлі. Серед більш як 20 видів рослиноїдних клопів, що пошкоджують озиму пшеницю, в зоні наших досліджень виявлено 10 видів з трьох родин: шкідлива черепашка (</w:t>
      </w:r>
      <w:r>
        <w:rPr>
          <w:rFonts w:ascii="Times New Roman" w:hAnsi="Times New Roman"/>
          <w:bCs/>
          <w:i/>
          <w:iCs/>
          <w:sz w:val="28"/>
          <w:szCs w:val="28"/>
          <w:lang w:val="uk-UA"/>
        </w:rPr>
        <w:t>Eurygaster integriceps</w:t>
      </w:r>
      <w:r>
        <w:rPr>
          <w:rFonts w:ascii="Times New Roman" w:hAnsi="Times New Roman"/>
          <w:bCs/>
          <w:iCs/>
          <w:sz w:val="28"/>
          <w:szCs w:val="28"/>
          <w:lang w:val="uk-UA"/>
        </w:rPr>
        <w:t xml:space="preserve"> Put</w:t>
      </w:r>
      <w:r>
        <w:rPr>
          <w:rFonts w:ascii="Times New Roman" w:hAnsi="Times New Roman"/>
          <w:bCs/>
          <w:i/>
          <w:iCs/>
          <w:sz w:val="28"/>
          <w:szCs w:val="28"/>
          <w:lang w:val="uk-UA"/>
        </w:rPr>
        <w:t>.</w:t>
      </w:r>
      <w:r>
        <w:rPr>
          <w:rFonts w:ascii="Times New Roman" w:hAnsi="Times New Roman"/>
          <w:bCs/>
          <w:iCs/>
          <w:sz w:val="28"/>
          <w:szCs w:val="28"/>
          <w:lang w:val="uk-UA"/>
        </w:rPr>
        <w:t>), маврська черепашка (</w:t>
      </w:r>
      <w:r>
        <w:rPr>
          <w:rFonts w:ascii="Times New Roman" w:hAnsi="Times New Roman"/>
          <w:bCs/>
          <w:i/>
          <w:iCs/>
          <w:sz w:val="28"/>
          <w:szCs w:val="28"/>
          <w:lang w:val="uk-UA"/>
        </w:rPr>
        <w:t>Eurygaster maurus</w:t>
      </w:r>
      <w:r>
        <w:rPr>
          <w:rFonts w:ascii="Times New Roman" w:hAnsi="Times New Roman"/>
          <w:bCs/>
          <w:iCs/>
          <w:sz w:val="28"/>
          <w:szCs w:val="28"/>
          <w:lang w:val="uk-UA"/>
        </w:rPr>
        <w:t xml:space="preserve"> L</w:t>
      </w:r>
      <w:r>
        <w:rPr>
          <w:rFonts w:ascii="Times New Roman" w:hAnsi="Times New Roman"/>
          <w:bCs/>
          <w:i/>
          <w:iCs/>
          <w:sz w:val="28"/>
          <w:szCs w:val="28"/>
          <w:lang w:val="uk-UA"/>
        </w:rPr>
        <w:t>.</w:t>
      </w:r>
      <w:r>
        <w:rPr>
          <w:rFonts w:ascii="Times New Roman" w:hAnsi="Times New Roman"/>
          <w:bCs/>
          <w:iCs/>
          <w:sz w:val="28"/>
          <w:szCs w:val="28"/>
          <w:lang w:val="uk-UA"/>
        </w:rPr>
        <w:t>), австрійська черепашка (</w:t>
      </w:r>
      <w:r>
        <w:rPr>
          <w:rFonts w:ascii="Times New Roman" w:hAnsi="Times New Roman"/>
          <w:bCs/>
          <w:i/>
          <w:iCs/>
          <w:sz w:val="28"/>
          <w:szCs w:val="28"/>
          <w:lang w:val="uk-UA"/>
        </w:rPr>
        <w:t>Eurygaster austriacus</w:t>
      </w:r>
      <w:r>
        <w:rPr>
          <w:rFonts w:ascii="Times New Roman" w:hAnsi="Times New Roman"/>
          <w:bCs/>
          <w:iCs/>
          <w:sz w:val="28"/>
          <w:szCs w:val="28"/>
          <w:lang w:val="uk-UA"/>
        </w:rPr>
        <w:t xml:space="preserve"> Schrnk.) з родини щитники-черепашки (</w:t>
      </w:r>
      <w:r>
        <w:rPr>
          <w:rFonts w:ascii="Times New Roman" w:hAnsi="Times New Roman"/>
          <w:bCs/>
          <w:i/>
          <w:iCs/>
          <w:sz w:val="28"/>
          <w:szCs w:val="28"/>
          <w:lang w:val="uk-UA"/>
        </w:rPr>
        <w:t>Scutelleridae</w:t>
      </w:r>
      <w:r>
        <w:rPr>
          <w:rFonts w:ascii="Times New Roman" w:hAnsi="Times New Roman"/>
          <w:bCs/>
          <w:iCs/>
          <w:sz w:val="28"/>
          <w:szCs w:val="28"/>
          <w:lang w:val="uk-UA"/>
        </w:rPr>
        <w:t>); елія гостроголова (</w:t>
      </w:r>
      <w:r>
        <w:rPr>
          <w:rFonts w:ascii="Times New Roman" w:hAnsi="Times New Roman"/>
          <w:bCs/>
          <w:i/>
          <w:iCs/>
          <w:sz w:val="28"/>
          <w:szCs w:val="28"/>
          <w:lang w:val="uk-UA"/>
        </w:rPr>
        <w:t>Aelia acuminata</w:t>
      </w:r>
      <w:r>
        <w:rPr>
          <w:rFonts w:ascii="Times New Roman" w:hAnsi="Times New Roman"/>
          <w:bCs/>
          <w:iCs/>
          <w:sz w:val="28"/>
          <w:szCs w:val="28"/>
          <w:lang w:val="uk-UA"/>
        </w:rPr>
        <w:t xml:space="preserve"> L</w:t>
      </w:r>
      <w:r>
        <w:rPr>
          <w:rFonts w:ascii="Times New Roman" w:hAnsi="Times New Roman"/>
          <w:bCs/>
          <w:i/>
          <w:iCs/>
          <w:sz w:val="28"/>
          <w:szCs w:val="28"/>
          <w:lang w:val="uk-UA"/>
        </w:rPr>
        <w:t>.</w:t>
      </w:r>
      <w:r>
        <w:rPr>
          <w:rFonts w:ascii="Times New Roman" w:hAnsi="Times New Roman"/>
          <w:bCs/>
          <w:iCs/>
          <w:sz w:val="28"/>
          <w:szCs w:val="28"/>
          <w:lang w:val="uk-UA"/>
        </w:rPr>
        <w:t>), елія носата (</w:t>
      </w:r>
      <w:r>
        <w:rPr>
          <w:rFonts w:ascii="Times New Roman" w:hAnsi="Times New Roman"/>
          <w:bCs/>
          <w:i/>
          <w:iCs/>
          <w:sz w:val="28"/>
          <w:szCs w:val="28"/>
          <w:lang w:val="uk-UA"/>
        </w:rPr>
        <w:t>Aelia rostrata</w:t>
      </w:r>
      <w:r>
        <w:rPr>
          <w:rFonts w:ascii="Times New Roman" w:hAnsi="Times New Roman"/>
          <w:bCs/>
          <w:iCs/>
          <w:sz w:val="28"/>
          <w:szCs w:val="28"/>
          <w:lang w:val="uk-UA"/>
        </w:rPr>
        <w:t xml:space="preserve"> Boch</w:t>
      </w:r>
      <w:r>
        <w:rPr>
          <w:rFonts w:ascii="Times New Roman" w:hAnsi="Times New Roman"/>
          <w:bCs/>
          <w:i/>
          <w:iCs/>
          <w:sz w:val="28"/>
          <w:szCs w:val="28"/>
          <w:lang w:val="uk-UA"/>
        </w:rPr>
        <w:t>.</w:t>
      </w:r>
      <w:r>
        <w:rPr>
          <w:rFonts w:ascii="Times New Roman" w:hAnsi="Times New Roman"/>
          <w:bCs/>
          <w:iCs/>
          <w:sz w:val="28"/>
          <w:szCs w:val="28"/>
          <w:lang w:val="uk-UA"/>
        </w:rPr>
        <w:t>), щитник гостроплечий (</w:t>
      </w:r>
      <w:r>
        <w:rPr>
          <w:rFonts w:ascii="Times New Roman" w:hAnsi="Times New Roman"/>
          <w:bCs/>
          <w:i/>
          <w:iCs/>
          <w:sz w:val="28"/>
          <w:szCs w:val="28"/>
          <w:lang w:val="uk-UA"/>
        </w:rPr>
        <w:t>Carpocoris fuscispunus</w:t>
      </w:r>
      <w:r>
        <w:rPr>
          <w:rFonts w:ascii="Times New Roman" w:hAnsi="Times New Roman"/>
          <w:bCs/>
          <w:iCs/>
          <w:sz w:val="28"/>
          <w:szCs w:val="28"/>
          <w:lang w:val="uk-UA"/>
        </w:rPr>
        <w:t xml:space="preserve"> Boch</w:t>
      </w:r>
      <w:r>
        <w:rPr>
          <w:rFonts w:ascii="Times New Roman" w:hAnsi="Times New Roman"/>
          <w:bCs/>
          <w:i/>
          <w:iCs/>
          <w:sz w:val="28"/>
          <w:szCs w:val="28"/>
          <w:lang w:val="uk-UA"/>
        </w:rPr>
        <w:t>.</w:t>
      </w:r>
      <w:r>
        <w:rPr>
          <w:rFonts w:ascii="Times New Roman" w:hAnsi="Times New Roman"/>
          <w:bCs/>
          <w:iCs/>
          <w:sz w:val="28"/>
          <w:szCs w:val="28"/>
          <w:lang w:val="uk-UA"/>
        </w:rPr>
        <w:t>), щитник звичайний (</w:t>
      </w:r>
      <w:r>
        <w:rPr>
          <w:rFonts w:ascii="Times New Roman" w:hAnsi="Times New Roman"/>
          <w:bCs/>
          <w:i/>
          <w:iCs/>
          <w:sz w:val="28"/>
          <w:szCs w:val="28"/>
          <w:lang w:val="uk-UA"/>
        </w:rPr>
        <w:t>Carpocoris pudicus</w:t>
      </w:r>
      <w:r>
        <w:rPr>
          <w:rFonts w:ascii="Times New Roman" w:hAnsi="Times New Roman"/>
          <w:bCs/>
          <w:iCs/>
          <w:sz w:val="28"/>
          <w:szCs w:val="28"/>
          <w:lang w:val="uk-UA"/>
        </w:rPr>
        <w:t xml:space="preserve"> </w:t>
      </w:r>
      <w:r>
        <w:rPr>
          <w:rFonts w:ascii="Times New Roman" w:hAnsi="Times New Roman"/>
          <w:bCs/>
          <w:i/>
          <w:iCs/>
          <w:sz w:val="28"/>
          <w:szCs w:val="28"/>
          <w:lang w:val="uk-UA"/>
        </w:rPr>
        <w:t>Poda</w:t>
      </w:r>
      <w:r>
        <w:rPr>
          <w:rFonts w:ascii="Times New Roman" w:hAnsi="Times New Roman"/>
          <w:bCs/>
          <w:iCs/>
          <w:sz w:val="28"/>
          <w:szCs w:val="28"/>
          <w:lang w:val="uk-UA"/>
        </w:rPr>
        <w:t>) з родини пентатомід (</w:t>
      </w:r>
      <w:r>
        <w:rPr>
          <w:rFonts w:ascii="Times New Roman" w:hAnsi="Times New Roman"/>
          <w:bCs/>
          <w:i/>
          <w:iCs/>
          <w:sz w:val="28"/>
          <w:szCs w:val="28"/>
          <w:lang w:val="uk-UA"/>
        </w:rPr>
        <w:t>Pentatomoidea</w:t>
      </w:r>
      <w:r>
        <w:rPr>
          <w:rFonts w:ascii="Times New Roman" w:hAnsi="Times New Roman"/>
          <w:bCs/>
          <w:iCs/>
          <w:sz w:val="28"/>
          <w:szCs w:val="28"/>
          <w:lang w:val="uk-UA"/>
        </w:rPr>
        <w:t>); сліпняк польовий (</w:t>
      </w:r>
      <w:r>
        <w:rPr>
          <w:rFonts w:ascii="Times New Roman" w:hAnsi="Times New Roman"/>
          <w:bCs/>
          <w:i/>
          <w:iCs/>
          <w:sz w:val="28"/>
          <w:szCs w:val="28"/>
          <w:lang w:val="uk-UA"/>
        </w:rPr>
        <w:t>Lydus pratensis</w:t>
      </w:r>
      <w:r>
        <w:rPr>
          <w:rFonts w:ascii="Times New Roman" w:hAnsi="Times New Roman"/>
          <w:bCs/>
          <w:iCs/>
          <w:sz w:val="28"/>
          <w:szCs w:val="28"/>
          <w:lang w:val="uk-UA"/>
        </w:rPr>
        <w:t xml:space="preserve"> L.), сліпняк мандрівний (</w:t>
      </w:r>
      <w:r>
        <w:rPr>
          <w:rFonts w:ascii="Times New Roman" w:hAnsi="Times New Roman"/>
          <w:bCs/>
          <w:i/>
          <w:iCs/>
          <w:sz w:val="28"/>
          <w:szCs w:val="28"/>
          <w:lang w:val="uk-UA"/>
        </w:rPr>
        <w:t>Notostira erratica</w:t>
      </w:r>
      <w:r>
        <w:rPr>
          <w:rFonts w:ascii="Times New Roman" w:hAnsi="Times New Roman"/>
          <w:bCs/>
          <w:iCs/>
          <w:sz w:val="28"/>
          <w:szCs w:val="28"/>
          <w:lang w:val="uk-UA"/>
        </w:rPr>
        <w:t xml:space="preserve"> L.), хлібний клопик (</w:t>
      </w:r>
      <w:r>
        <w:rPr>
          <w:rFonts w:ascii="Times New Roman" w:hAnsi="Times New Roman"/>
          <w:bCs/>
          <w:i/>
          <w:iCs/>
          <w:sz w:val="28"/>
          <w:szCs w:val="28"/>
          <w:lang w:val="uk-UA"/>
        </w:rPr>
        <w:t>Trigonotylus ruficornis</w:t>
      </w:r>
      <w:r>
        <w:rPr>
          <w:rFonts w:ascii="Times New Roman" w:hAnsi="Times New Roman"/>
          <w:bCs/>
          <w:iCs/>
          <w:sz w:val="28"/>
          <w:szCs w:val="28"/>
          <w:lang w:val="uk-UA"/>
        </w:rPr>
        <w:t xml:space="preserve"> G.) з родини сліпняки (</w:t>
      </w:r>
      <w:r>
        <w:rPr>
          <w:rFonts w:ascii="Times New Roman" w:hAnsi="Times New Roman"/>
          <w:bCs/>
          <w:i/>
          <w:iCs/>
          <w:sz w:val="28"/>
          <w:szCs w:val="28"/>
          <w:lang w:val="uk-UA"/>
        </w:rPr>
        <w:t>Miridae</w:t>
      </w:r>
      <w:r>
        <w:rPr>
          <w:rFonts w:ascii="Times New Roman" w:hAnsi="Times New Roman"/>
          <w:bCs/>
          <w:iCs/>
          <w:sz w:val="28"/>
          <w:szCs w:val="28"/>
          <w:lang w:val="uk-UA"/>
        </w:rPr>
        <w:t xml:space="preserve">). Найбільш чисельним видом була шкідлива черепашка, частка якої складала понад 80% від загальної чисельності клопів </w:t>
      </w:r>
      <w:r>
        <w:rPr>
          <w:rFonts w:ascii="Times New Roman" w:hAnsi="Times New Roman"/>
          <w:bCs/>
          <w:iCs/>
          <w:sz w:val="28"/>
          <w:szCs w:val="28"/>
        </w:rPr>
        <w:t>(</w:t>
      </w:r>
      <w:r>
        <w:rPr>
          <w:rFonts w:ascii="Times New Roman" w:hAnsi="Times New Roman"/>
          <w:bCs/>
          <w:iCs/>
          <w:sz w:val="28"/>
          <w:szCs w:val="28"/>
          <w:lang w:val="uk-UA"/>
        </w:rPr>
        <w:t>рис. 3.2), субдомінантним – елія гостроголова, частка якої становила від 4% у 2017 р. до 55% в 2019 році. Інші види були малочисельними.</w:t>
      </w:r>
    </w:p>
    <w:p>
      <w:pPr>
        <w:spacing w:after="0" w:line="360" w:lineRule="auto"/>
        <w:ind w:firstLine="709"/>
        <w:jc w:val="both"/>
        <w:rPr>
          <w:rFonts w:ascii="Times New Roman" w:hAnsi="Times New Roman"/>
          <w:sz w:val="28"/>
          <w:szCs w:val="28"/>
          <w:lang w:val="uk-UA"/>
        </w:rPr>
      </w:pPr>
      <w:r>
        <w:rPr>
          <w:rFonts w:ascii="Times New Roman" w:hAnsi="Times New Roman"/>
          <w:bCs/>
          <w:iCs/>
          <w:sz w:val="28"/>
          <w:szCs w:val="28"/>
          <w:lang w:val="uk-UA"/>
        </w:rPr>
        <w:t>Клоп-черепашка протягом року дає одне покоління. Активний спосіб життя триває близько 3</w:t>
      </w:r>
      <w:r>
        <w:rPr>
          <w:rFonts w:ascii="Times New Roman" w:hAnsi="Times New Roman"/>
          <w:sz w:val="28"/>
          <w:szCs w:val="28"/>
          <w:lang w:val="uk-UA"/>
        </w:rPr>
        <w:t>-</w:t>
      </w:r>
      <w:r>
        <w:rPr>
          <w:rFonts w:ascii="Times New Roman" w:hAnsi="Times New Roman"/>
          <w:bCs/>
          <w:iCs/>
          <w:sz w:val="28"/>
          <w:szCs w:val="28"/>
          <w:lang w:val="uk-UA"/>
        </w:rPr>
        <w:t>х місяців, решту часу шкідник проводить у місцях зимівлі – лісосмугах, лісах під опалим листям.</w:t>
      </w:r>
      <w:r>
        <w:rPr>
          <w:rFonts w:ascii="Times New Roman" w:hAnsi="Times New Roman"/>
          <w:sz w:val="28"/>
          <w:szCs w:val="28"/>
          <w:lang w:val="uk-UA"/>
        </w:rPr>
        <w:t xml:space="preserve"> Навесні, припрогріванні підстилки до 12-14°С, клопи прокидаються, а за температури 16-17°С з'являються на її поверхні. Масовий переліт їх на посіви пшениці починається, коли впродовж 3-5 діб денна температура повітря сягає не нижче18-19°С. Щодо фенології деревних насаджень це збігається з розпусканням бруньок на тополі, кленові й дубові літньому. Залежно від метеорологічних умов календарні строки виходуклопів у різні роки значною мірою коливаються. У разі теплої весни в степовій зоні України міграція клопів на посіви завершується в другій половині квітня, а іноді й до кінця травня [38, 39].</w:t>
      </w:r>
    </w:p>
    <w:p>
      <w:pPr>
        <w:spacing w:after="0" w:line="360" w:lineRule="auto"/>
        <w:ind w:right="-15"/>
        <w:jc w:val="both"/>
        <w:rPr>
          <w:rFonts w:ascii="Times New Roman" w:hAnsi="Times New Roman"/>
          <w:sz w:val="28"/>
          <w:szCs w:val="28"/>
          <w:lang w:val="uk-UA"/>
        </w:rPr>
      </w:pPr>
      <w:r>
        <w:rPr>
          <w:rFonts w:ascii="Times New Roman" w:hAnsi="Times New Roman"/>
          <w:sz w:val="28"/>
          <w:szCs w:val="28"/>
        </w:rPr>
        <w:drawing>
          <wp:anchor distT="0" distB="0" distL="114300" distR="114300" simplePos="0" relativeHeight="251657216" behindDoc="0" locked="0" layoutInCell="1" allowOverlap="1">
            <wp:simplePos x="0" y="0"/>
            <wp:positionH relativeFrom="margin">
              <wp:posOffset>407035</wp:posOffset>
            </wp:positionH>
            <wp:positionV relativeFrom="margin">
              <wp:posOffset>853440</wp:posOffset>
            </wp:positionV>
            <wp:extent cx="5240655" cy="3555365"/>
            <wp:effectExtent l="0" t="0" r="0" b="0"/>
            <wp:wrapSquare wrapText="bothSides"/>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pPr>
        <w:spacing w:after="0" w:line="360" w:lineRule="auto"/>
        <w:ind w:right="-17" w:firstLine="709"/>
        <w:jc w:val="both"/>
        <w:rPr>
          <w:rFonts w:ascii="Times New Roman" w:hAnsi="Times New Roman"/>
          <w:sz w:val="28"/>
          <w:szCs w:val="28"/>
          <w:lang w:val="uk-UA"/>
        </w:rPr>
      </w:pPr>
      <w:r>
        <w:rPr>
          <w:rFonts w:ascii="Times New Roman" w:hAnsi="Times New Roman"/>
          <w:sz w:val="28"/>
          <w:szCs w:val="28"/>
          <w:lang w:val="uk-UA"/>
        </w:rPr>
        <w:t xml:space="preserve">Рисунок 3.2 – Видовий склад клопів </w:t>
      </w:r>
      <w:r>
        <w:rPr>
          <w:rFonts w:ascii="Times New Roman" w:hAnsi="Times New Roman"/>
          <w:sz w:val="28"/>
          <w:szCs w:val="28"/>
        </w:rPr>
        <w:t>–</w:t>
      </w:r>
      <w:r>
        <w:rPr>
          <w:rFonts w:ascii="Times New Roman" w:hAnsi="Times New Roman"/>
          <w:sz w:val="28"/>
          <w:szCs w:val="28"/>
          <w:lang w:val="uk-UA"/>
        </w:rPr>
        <w:t xml:space="preserve"> шкідників озимої пшениці</w:t>
      </w:r>
    </w:p>
    <w:p>
      <w:pPr>
        <w:spacing w:after="0" w:line="360" w:lineRule="auto"/>
        <w:ind w:right="-15" w:firstLine="720"/>
        <w:jc w:val="both"/>
        <w:rPr>
          <w:rFonts w:ascii="Times New Roman" w:hAnsi="Times New Roman"/>
          <w:bCs/>
          <w:iCs/>
          <w:sz w:val="28"/>
          <w:szCs w:val="28"/>
          <w:lang w:val="uk-UA"/>
        </w:rPr>
      </w:pPr>
    </w:p>
    <w:p>
      <w:pPr>
        <w:spacing w:after="0" w:line="360" w:lineRule="auto"/>
        <w:ind w:firstLine="709"/>
        <w:jc w:val="both"/>
        <w:rPr>
          <w:rFonts w:ascii="Times New Roman" w:hAnsi="Times New Roman"/>
          <w:sz w:val="28"/>
          <w:szCs w:val="28"/>
          <w:lang w:val="uk-UA"/>
        </w:rPr>
      </w:pPr>
      <w:r>
        <w:rPr>
          <w:rFonts w:ascii="Times New Roman" w:hAnsi="Times New Roman"/>
          <w:spacing w:val="-4"/>
          <w:sz w:val="28"/>
          <w:szCs w:val="28"/>
          <w:lang w:val="uk-UA"/>
        </w:rPr>
        <w:t>У вегетаційних умовах 2017</w:t>
      </w:r>
      <w:r>
        <w:rPr>
          <w:rFonts w:ascii="Times New Roman" w:hAnsi="Times New Roman"/>
          <w:sz w:val="28"/>
          <w:szCs w:val="28"/>
          <w:lang w:val="uk-UA"/>
        </w:rPr>
        <w:t>-</w:t>
      </w:r>
      <w:r>
        <w:rPr>
          <w:rFonts w:ascii="Times New Roman" w:hAnsi="Times New Roman"/>
          <w:spacing w:val="-4"/>
          <w:sz w:val="28"/>
          <w:szCs w:val="28"/>
          <w:lang w:val="uk-UA"/>
        </w:rPr>
        <w:t>201</w:t>
      </w:r>
      <w:r>
        <w:rPr>
          <w:rFonts w:ascii="Times New Roman" w:hAnsi="Times New Roman"/>
          <w:spacing w:val="-4"/>
          <w:sz w:val="28"/>
          <w:szCs w:val="28"/>
        </w:rPr>
        <w:t>9</w:t>
      </w:r>
      <w:r>
        <w:rPr>
          <w:rFonts w:ascii="Times New Roman" w:hAnsi="Times New Roman"/>
          <w:spacing w:val="-4"/>
          <w:sz w:val="28"/>
          <w:szCs w:val="28"/>
          <w:lang w:val="uk-UA"/>
        </w:rPr>
        <w:t xml:space="preserve"> рр. заселення посівів озимої пшениці клопом</w:t>
      </w:r>
      <w:r>
        <w:rPr>
          <w:rFonts w:ascii="Times New Roman" w:hAnsi="Times New Roman"/>
          <w:sz w:val="28"/>
          <w:szCs w:val="28"/>
          <w:lang w:val="uk-UA"/>
        </w:rPr>
        <w:t>-</w:t>
      </w:r>
      <w:r>
        <w:rPr>
          <w:rFonts w:ascii="Times New Roman" w:hAnsi="Times New Roman"/>
          <w:spacing w:val="-4"/>
          <w:sz w:val="28"/>
          <w:szCs w:val="28"/>
          <w:lang w:val="uk-UA"/>
        </w:rPr>
        <w:t>черепашкою, який перезимував, спостерігалось 16</w:t>
      </w:r>
      <w:r>
        <w:rPr>
          <w:rFonts w:ascii="Times New Roman" w:hAnsi="Times New Roman"/>
          <w:sz w:val="28"/>
          <w:szCs w:val="28"/>
          <w:lang w:val="uk-UA"/>
        </w:rPr>
        <w:t>-</w:t>
      </w:r>
      <w:r>
        <w:rPr>
          <w:rFonts w:ascii="Times New Roman" w:hAnsi="Times New Roman"/>
          <w:spacing w:val="-4"/>
          <w:sz w:val="28"/>
          <w:szCs w:val="28"/>
          <w:lang w:val="uk-UA"/>
        </w:rPr>
        <w:t xml:space="preserve">17 квітня. </w:t>
      </w:r>
      <w:r>
        <w:rPr>
          <w:rFonts w:ascii="Times New Roman" w:hAnsi="Times New Roman"/>
          <w:sz w:val="28"/>
          <w:szCs w:val="28"/>
          <w:lang w:val="uk-UA"/>
        </w:rPr>
        <w:t>Першими починають вилітати самці, та поступово статеве співвідношеннявирівнюється. Співвідношення 1:1 є діагностичною ознакою завершення міграції шкідливої черепашки на поля. Спочатку клопи заселяють посіви озимої пшениці, пізніше ярі колосові.</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Спочатку після перельоту на посіви зернових колосових у прохолодні доби клопи мешкають у нижньому ярусі стеблостою, ховаються у вузлах кущіння, в тріщинах та під грудочками ґрунту. В сонячну і теплу погоду за температури понад 18°С вони активні ізавдають істотної шкоди, пошкоджуючи рослини у фазі кущіння й виходу в трубку. Проколюючи хоботком стебло нижче зачатка колоса, клопи висмоктують соки рослини. У місці уколу утворюється перетяжка, пошкоджені стебла довго залишаються зеленими, але не колосяться і поступово відмирають. При уколі у стрижень колоса, який знаходиться впазусі листка, вище місця уколу виникає білоколосість. Через</w:t>
      </w:r>
      <w:r>
        <w:rPr>
          <w:rFonts w:ascii="Times New Roman" w:hAnsi="Times New Roman"/>
          <w:spacing w:val="-4"/>
          <w:sz w:val="28"/>
          <w:szCs w:val="28"/>
          <w:lang w:val="uk-UA"/>
        </w:rPr>
        <w:t xml:space="preserve"> 8</w:t>
      </w:r>
      <w:r>
        <w:rPr>
          <w:rFonts w:ascii="Times New Roman" w:hAnsi="Times New Roman"/>
          <w:sz w:val="28"/>
          <w:szCs w:val="28"/>
          <w:lang w:val="uk-UA"/>
        </w:rPr>
        <w:t>-</w:t>
      </w:r>
      <w:r>
        <w:rPr>
          <w:rFonts w:ascii="Times New Roman" w:hAnsi="Times New Roman"/>
          <w:spacing w:val="-4"/>
          <w:sz w:val="28"/>
          <w:szCs w:val="28"/>
          <w:lang w:val="uk-UA"/>
        </w:rPr>
        <w:t>10 днів</w:t>
      </w:r>
      <w:r>
        <w:rPr>
          <w:rFonts w:ascii="Times New Roman" w:hAnsi="Times New Roman"/>
          <w:sz w:val="28"/>
          <w:szCs w:val="28"/>
          <w:lang w:val="uk-UA"/>
        </w:rPr>
        <w:t xml:space="preserve">  діб після перельоту і посиленого живлення </w:t>
      </w:r>
      <w:r>
        <w:rPr>
          <w:rFonts w:ascii="Times New Roman" w:hAnsi="Times New Roman"/>
          <w:spacing w:val="-4"/>
          <w:sz w:val="28"/>
          <w:szCs w:val="28"/>
          <w:lang w:val="uk-UA"/>
        </w:rPr>
        <w:t xml:space="preserve">відбувалось </w:t>
      </w:r>
      <w:r>
        <w:rPr>
          <w:rFonts w:ascii="Times New Roman" w:hAnsi="Times New Roman"/>
          <w:sz w:val="28"/>
          <w:szCs w:val="28"/>
          <w:lang w:val="uk-UA"/>
        </w:rPr>
        <w:t xml:space="preserve">відкладання яєць. Самки відкладають їх у два ряди, найчастіше по 7 у кожному, на листки злаків, різнихбур'янів, стебла, рослинні рештки, грудочки ґрунту. Період відкладання яєць триває 40-50 діб. Одна самка може відкласти 200-350 і більше яєць. </w:t>
      </w:r>
      <w:r>
        <w:rPr>
          <w:rFonts w:ascii="Times New Roman" w:hAnsi="Times New Roman"/>
          <w:spacing w:val="-4"/>
          <w:sz w:val="28"/>
          <w:szCs w:val="28"/>
          <w:lang w:val="uk-UA"/>
        </w:rPr>
        <w:t xml:space="preserve">У 2018 році внаслідок прохолодної погоди яйцекладка розпочалася декілька пізніше (4 травня). </w:t>
      </w:r>
      <w:r>
        <w:rPr>
          <w:rFonts w:ascii="Times New Roman" w:hAnsi="Times New Roman"/>
          <w:sz w:val="28"/>
          <w:szCs w:val="28"/>
          <w:lang w:val="uk-UA"/>
        </w:rPr>
        <w:t>Через6-20 діб із яєць відроджуються личинки, які не живляться до першоголиняння. Живлення їх вегетативними і генеративними частинами злаків починається здругого віку. Найбільшої шкоди завдають личинки старших віків і клопи нової генерації, цикл їх може завершитися тільки при живленні зерном [40].</w:t>
      </w: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Початок відродження личинок спостерігали 21</w:t>
      </w:r>
      <w:r>
        <w:rPr>
          <w:rFonts w:ascii="Times New Roman" w:hAnsi="Times New Roman"/>
          <w:sz w:val="28"/>
          <w:szCs w:val="28"/>
          <w:lang w:val="uk-UA"/>
        </w:rPr>
        <w:t>-</w:t>
      </w:r>
      <w:r>
        <w:rPr>
          <w:rFonts w:ascii="Times New Roman" w:hAnsi="Times New Roman"/>
          <w:spacing w:val="-4"/>
          <w:sz w:val="28"/>
          <w:szCs w:val="28"/>
          <w:lang w:val="uk-UA"/>
        </w:rPr>
        <w:t>24 травня, окрилення клопа – 16</w:t>
      </w:r>
      <w:r>
        <w:rPr>
          <w:rFonts w:ascii="Times New Roman" w:hAnsi="Times New Roman"/>
          <w:sz w:val="28"/>
          <w:szCs w:val="28"/>
          <w:lang w:val="uk-UA"/>
        </w:rPr>
        <w:t>-</w:t>
      </w:r>
      <w:r>
        <w:rPr>
          <w:rFonts w:ascii="Times New Roman" w:hAnsi="Times New Roman"/>
          <w:spacing w:val="-4"/>
          <w:sz w:val="28"/>
          <w:szCs w:val="28"/>
          <w:lang w:val="uk-UA"/>
        </w:rPr>
        <w:t>19 червня. На фазу повної стиглості зерна озимої пшениці спостерігали 100% окрилення клопів нового покоління. Переліт клопів у місця зимівлі відбувався 28</w:t>
      </w:r>
      <w:r>
        <w:rPr>
          <w:rFonts w:ascii="Times New Roman" w:hAnsi="Times New Roman"/>
          <w:sz w:val="28"/>
          <w:szCs w:val="28"/>
          <w:lang w:val="uk-UA"/>
        </w:rPr>
        <w:t>-</w:t>
      </w:r>
      <w:r>
        <w:rPr>
          <w:rFonts w:ascii="Times New Roman" w:hAnsi="Times New Roman"/>
          <w:spacing w:val="-4"/>
          <w:sz w:val="28"/>
          <w:szCs w:val="28"/>
          <w:lang w:val="uk-UA"/>
        </w:rPr>
        <w:t>30 червня 2017 р. У 2019 році переліт клопів розпочався з 6 липня.</w:t>
      </w:r>
    </w:p>
    <w:p>
      <w:pPr>
        <w:spacing w:after="0" w:line="360" w:lineRule="auto"/>
        <w:ind w:firstLine="709"/>
        <w:jc w:val="both"/>
        <w:rPr>
          <w:rFonts w:ascii="Times New Roman" w:hAnsi="Times New Roman"/>
          <w:sz w:val="28"/>
          <w:szCs w:val="28"/>
        </w:rPr>
      </w:pPr>
      <w:r>
        <w:rPr>
          <w:rFonts w:ascii="Times New Roman" w:hAnsi="Times New Roman"/>
          <w:sz w:val="28"/>
          <w:szCs w:val="28"/>
          <w:lang w:val="uk-UA"/>
        </w:rPr>
        <w:t>Фенограма шкідника наведена нижче у таблиці</w:t>
      </w:r>
      <w:r>
        <w:rPr>
          <w:rFonts w:ascii="Times New Roman" w:hAnsi="Times New Roman"/>
          <w:sz w:val="28"/>
          <w:szCs w:val="28"/>
        </w:rPr>
        <w:t xml:space="preserve"> 3</w:t>
      </w:r>
      <w:r>
        <w:rPr>
          <w:rFonts w:ascii="Times New Roman" w:hAnsi="Times New Roman"/>
          <w:sz w:val="28"/>
          <w:szCs w:val="28"/>
          <w:lang w:val="uk-UA"/>
        </w:rPr>
        <w:t xml:space="preserve">.1. </w:t>
      </w:r>
    </w:p>
    <w:p>
      <w:pPr>
        <w:spacing w:after="0" w:line="360" w:lineRule="auto"/>
        <w:ind w:firstLine="709"/>
        <w:jc w:val="both"/>
        <w:rPr>
          <w:rFonts w:ascii="Times New Roman" w:hAnsi="Times New Roman"/>
          <w:sz w:val="28"/>
          <w:szCs w:val="28"/>
        </w:rPr>
      </w:pPr>
    </w:p>
    <w:p>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Таблиця 3.1 – </w:t>
      </w:r>
      <w:r>
        <w:rPr>
          <w:rFonts w:ascii="Times New Roman" w:hAnsi="Times New Roman"/>
          <w:sz w:val="28"/>
          <w:szCs w:val="28"/>
          <w:lang w:val="uk-UA"/>
        </w:rPr>
        <w:t>Фенограмаклопа шкідливої черепашки (</w:t>
      </w:r>
      <w:r>
        <w:rPr>
          <w:rFonts w:ascii="Times New Roman" w:hAnsi="Times New Roman"/>
          <w:i/>
          <w:sz w:val="28"/>
          <w:szCs w:val="28"/>
          <w:lang w:val="uk-UA"/>
        </w:rPr>
        <w:t xml:space="preserve">Eurygaster integriceps </w:t>
      </w:r>
      <w:r>
        <w:rPr>
          <w:rFonts w:ascii="Times New Roman" w:hAnsi="Times New Roman"/>
          <w:sz w:val="28"/>
          <w:szCs w:val="28"/>
          <w:lang w:val="uk-UA"/>
        </w:rPr>
        <w:t>Put.)</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25"/>
        <w:gridCol w:w="426"/>
        <w:gridCol w:w="312"/>
        <w:gridCol w:w="396"/>
        <w:gridCol w:w="414"/>
        <w:gridCol w:w="437"/>
        <w:gridCol w:w="425"/>
        <w:gridCol w:w="425"/>
        <w:gridCol w:w="426"/>
        <w:gridCol w:w="425"/>
        <w:gridCol w:w="295"/>
        <w:gridCol w:w="414"/>
        <w:gridCol w:w="405"/>
        <w:gridCol w:w="465"/>
        <w:gridCol w:w="405"/>
        <w:gridCol w:w="567"/>
        <w:gridCol w:w="423"/>
        <w:gridCol w:w="428"/>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Місяць</w:t>
            </w:r>
          </w:p>
        </w:tc>
        <w:tc>
          <w:tcPr>
            <w:tcW w:w="1163"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Квітень</w:t>
            </w:r>
          </w:p>
        </w:tc>
        <w:tc>
          <w:tcPr>
            <w:tcW w:w="1247"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Травень</w:t>
            </w:r>
          </w:p>
        </w:tc>
        <w:tc>
          <w:tcPr>
            <w:tcW w:w="1276"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Червень</w:t>
            </w:r>
          </w:p>
        </w:tc>
        <w:tc>
          <w:tcPr>
            <w:tcW w:w="1134"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Липень</w:t>
            </w:r>
          </w:p>
        </w:tc>
        <w:tc>
          <w:tcPr>
            <w:tcW w:w="1275"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Серпень</w:t>
            </w:r>
          </w:p>
        </w:tc>
        <w:tc>
          <w:tcPr>
            <w:tcW w:w="1418" w:type="dxa"/>
            <w:gridSpan w:val="3"/>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Вересень</w:t>
            </w:r>
          </w:p>
        </w:tc>
        <w:tc>
          <w:tcPr>
            <w:tcW w:w="596" w:type="dxa"/>
            <w:vMerge w:val="restart"/>
            <w:tcBorders>
              <w:top w:val="single" w:color="auto" w:sz="4" w:space="0"/>
              <w:left w:val="single" w:color="auto" w:sz="4" w:space="0"/>
              <w:bottom w:val="single" w:color="auto" w:sz="4" w:space="0"/>
              <w:right w:val="single" w:color="auto" w:sz="4" w:space="0"/>
            </w:tcBorders>
            <w:textDirection w:val="btLr"/>
          </w:tcPr>
          <w:p>
            <w:pPr>
              <w:spacing w:after="0" w:line="360" w:lineRule="auto"/>
              <w:ind w:left="113" w:right="113"/>
              <w:jc w:val="center"/>
              <w:rPr>
                <w:rFonts w:ascii="Times New Roman" w:hAnsi="Times New Roman"/>
                <w:sz w:val="28"/>
                <w:szCs w:val="28"/>
                <w:lang w:val="uk-UA"/>
              </w:rPr>
            </w:pPr>
            <w:r>
              <w:rPr>
                <w:rFonts w:ascii="Times New Roman" w:hAnsi="Times New Roman"/>
                <w:sz w:val="28"/>
                <w:szCs w:val="28"/>
                <w:lang w:val="uk-UA"/>
              </w:rPr>
              <w:t>Зимівля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Декада</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312"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39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437"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29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46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567"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423"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428"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імаго</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p>
        </w:tc>
        <w:tc>
          <w:tcPr>
            <w:tcW w:w="312"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9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3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29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6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6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3"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8"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яйце</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12"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p>
        </w:tc>
        <w:tc>
          <w:tcPr>
            <w:tcW w:w="39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3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29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6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6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3"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8"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личинка</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12"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9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p>
        </w:tc>
        <w:tc>
          <w:tcPr>
            <w:tcW w:w="43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29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6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6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3"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8"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лялечка</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12"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396"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p>
        </w:tc>
        <w:tc>
          <w:tcPr>
            <w:tcW w:w="437"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2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2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29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14"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65"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0</w:t>
            </w:r>
          </w:p>
        </w:tc>
        <w:tc>
          <w:tcPr>
            <w:tcW w:w="405"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67"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3"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428" w:type="dxa"/>
            <w:tcBorders>
              <w:top w:val="single" w:color="auto" w:sz="4" w:space="0"/>
              <w:left w:val="single" w:color="auto" w:sz="4" w:space="0"/>
              <w:bottom w:val="single" w:color="auto" w:sz="4" w:space="0"/>
              <w:right w:val="single" w:color="auto" w:sz="4" w:space="0"/>
            </w:tcBorders>
          </w:tcPr>
          <w:p>
            <w:pPr>
              <w:spacing w:after="0" w:line="360" w:lineRule="auto"/>
              <w:ind w:firstLine="720"/>
              <w:jc w:val="both"/>
              <w:rPr>
                <w:rFonts w:ascii="Times New Roman" w:hAnsi="Times New Roman"/>
                <w:color w:val="000000"/>
                <w:sz w:val="28"/>
                <w:szCs w:val="28"/>
                <w:lang w:val="uk-UA"/>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28"/>
                <w:szCs w:val="28"/>
                <w:lang w:val="uk-UA"/>
              </w:rPr>
            </w:pPr>
          </w:p>
        </w:tc>
      </w:tr>
    </w:tbl>
    <w:p>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Примітки: </w:t>
      </w:r>
    </w:p>
    <w:p>
      <w:pPr>
        <w:pStyle w:val="23"/>
        <w:numPr>
          <w:ilvl w:val="0"/>
          <w:numId w:val="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 – зимуюча стадія.</w:t>
      </w:r>
    </w:p>
    <w:p>
      <w:pPr>
        <w:pStyle w:val="23"/>
        <w:numPr>
          <w:ilvl w:val="0"/>
          <w:numId w:val="2"/>
        </w:numPr>
        <w:spacing w:after="0" w:line="360" w:lineRule="auto"/>
        <w:jc w:val="both"/>
        <w:rPr>
          <w:rFonts w:ascii="Times New Roman" w:hAnsi="Times New Roman"/>
          <w:color w:val="000000"/>
          <w:sz w:val="28"/>
          <w:szCs w:val="28"/>
          <w:lang w:val="uk-UA"/>
        </w:rPr>
      </w:pPr>
      <w:r>
        <w:rPr>
          <w:rFonts w:ascii="Times New Roman" w:hAnsi="Times New Roman"/>
          <w:b/>
          <w:color w:val="000000"/>
          <w:sz w:val="28"/>
          <w:szCs w:val="28"/>
          <w:lang w:val="uk-UA"/>
        </w:rPr>
        <w:t>·</w:t>
      </w:r>
      <w:r>
        <w:rPr>
          <w:rFonts w:ascii="Times New Roman" w:hAnsi="Times New Roman"/>
          <w:color w:val="000000"/>
          <w:sz w:val="28"/>
          <w:szCs w:val="28"/>
          <w:lang w:val="uk-UA"/>
        </w:rPr>
        <w:t xml:space="preserve"> – стадія яйця.</w:t>
      </w:r>
    </w:p>
    <w:p>
      <w:pPr>
        <w:pStyle w:val="23"/>
        <w:numPr>
          <w:ilvl w:val="0"/>
          <w:numId w:val="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 – стадія дорослої комахи (імаго).</w:t>
      </w:r>
    </w:p>
    <w:p>
      <w:pPr>
        <w:pStyle w:val="23"/>
        <w:numPr>
          <w:ilvl w:val="0"/>
          <w:numId w:val="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 – стадія личинки.</w:t>
      </w:r>
    </w:p>
    <w:p>
      <w:pPr>
        <w:pStyle w:val="23"/>
        <w:numPr>
          <w:ilvl w:val="0"/>
          <w:numId w:val="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0 – стадія лялечки.</w:t>
      </w:r>
    </w:p>
    <w:p>
      <w:pPr>
        <w:spacing w:after="0" w:line="360" w:lineRule="auto"/>
        <w:ind w:firstLine="720"/>
        <w:jc w:val="both"/>
        <w:rPr>
          <w:rFonts w:ascii="Times New Roman" w:hAnsi="Times New Roman"/>
          <w:sz w:val="28"/>
          <w:szCs w:val="28"/>
          <w:lang w:val="uk-UA"/>
        </w:rPr>
      </w:pPr>
    </w:p>
    <w:p>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Молоді клопи впродовж 8-14 діб інтенсивно живляться зерном для накопичення в тіліпоживних речовин. </w:t>
      </w:r>
    </w:p>
    <w:p>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Під час збирання озимих недогодовані клопи розселяються по різних біотопах, часто скупчуючись на ярих культурах, зокрема на кукурудзі, частина їх летить у місця зимівлі, де продовжує живитись насінням злакових трав, а інколи й деревних порід (клен, ясен тощо). </w:t>
      </w:r>
    </w:p>
    <w:p>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Клопи, які накопичили жировий запас, у перші ж дні після міграції на зимівлю ще в липні укриваються під підстилкою в пухкому, трохи зволоженому шарі ґрунту й залишаються тамнерухомими до весни.</w:t>
      </w:r>
    </w:p>
    <w:p>
      <w:pPr>
        <w:spacing w:after="0" w:line="360" w:lineRule="auto"/>
        <w:ind w:firstLine="720"/>
        <w:jc w:val="both"/>
        <w:rPr>
          <w:rFonts w:ascii="Times New Roman" w:hAnsi="Times New Roman"/>
          <w:sz w:val="28"/>
          <w:szCs w:val="28"/>
        </w:rPr>
      </w:pPr>
      <w:r>
        <w:rPr>
          <w:rFonts w:ascii="Times New Roman" w:hAnsi="Times New Roman"/>
          <w:sz w:val="28"/>
          <w:szCs w:val="28"/>
          <w:lang w:val="uk-UA"/>
        </w:rPr>
        <w:t>В ареалі шкідлива черепашка повсюдно розвивається в одній генерації.</w:t>
      </w:r>
    </w:p>
    <w:p>
      <w:pPr>
        <w:spacing w:after="0" w:line="360" w:lineRule="auto"/>
        <w:ind w:firstLine="720"/>
        <w:jc w:val="both"/>
        <w:rPr>
          <w:rFonts w:ascii="Times New Roman" w:hAnsi="Times New Roman"/>
          <w:sz w:val="28"/>
          <w:szCs w:val="28"/>
        </w:rPr>
      </w:pPr>
      <w:r>
        <w:rPr>
          <w:rFonts w:ascii="Times New Roman" w:hAnsi="Times New Roman"/>
          <w:sz w:val="28"/>
          <w:szCs w:val="28"/>
          <w:lang w:val="uk-UA"/>
        </w:rPr>
        <w:t xml:space="preserve">Переліт шкідливої черепашки в місця зимівлі починається в період збирання озимих. </w:t>
      </w:r>
    </w:p>
    <w:p>
      <w:pPr>
        <w:widowControl w:val="0"/>
        <w:autoSpaceDN w:val="0"/>
        <w:spacing w:after="0" w:line="360" w:lineRule="auto"/>
        <w:ind w:firstLine="567"/>
        <w:jc w:val="both"/>
        <w:rPr>
          <w:rFonts w:ascii="Times New Roman" w:hAnsi="Times New Roman"/>
          <w:caps/>
          <w:spacing w:val="-4"/>
          <w:sz w:val="28"/>
          <w:szCs w:val="28"/>
        </w:rPr>
      </w:pPr>
      <w:r>
        <w:rPr>
          <w:rFonts w:ascii="Times New Roman" w:hAnsi="Times New Roman"/>
          <w:bCs/>
          <w:iCs/>
          <w:sz w:val="28"/>
          <w:szCs w:val="28"/>
          <w:lang w:val="uk-UA"/>
        </w:rPr>
        <w:t xml:space="preserve">В умовах України розрізняють три різноякісні періоди шкодочинності черепашки. Перший припадає на фазу відростання, трубкування й колосіння озимої пшениці. Найуразливіші до пошкоджень рослини озимих у фазі відростання й трубкування. У цих фазах рослини доволі чутливі до пошкоджень перезимувалими клопами, які призводять до відчутних кількісних втрат урожаю. Внаслідок харчування клопів на рослинах, центральне (подекуди бічні) стебло відмирає або деформується. Під час колосіння пошкодження призводить до білоколосиці. Шкодочинність клопів посилюється, якщо у ранньовесняний період утримується посуха. За вчасного випадання дощів і високої агротехніки шкода від клопів може бути значною мірою послаблена. Другий період </w:t>
      </w:r>
      <w:r>
        <w:rPr>
          <w:rFonts w:ascii="Times New Roman" w:hAnsi="Times New Roman"/>
          <w:sz w:val="28"/>
          <w:szCs w:val="28"/>
          <w:lang w:val="uk-UA"/>
        </w:rPr>
        <w:t>–</w:t>
      </w:r>
      <w:r>
        <w:rPr>
          <w:rFonts w:ascii="Times New Roman" w:hAnsi="Times New Roman"/>
          <w:bCs/>
          <w:iCs/>
          <w:sz w:val="28"/>
          <w:szCs w:val="28"/>
          <w:lang w:val="uk-UA"/>
        </w:rPr>
        <w:t xml:space="preserve"> фази цвітіння й початку формування зерна. Пошкоджують здебільшого личинки молодших віків, що спричиняє плюсклість зерна: маса 1000 зернин зменшується до 76%. Таке зерно під час очищення вибраковується, що теж знижує кількісний показник урожаю. Третій період пошкоджень починається з фази молочного стану зерна і завершується періодом збирання врожаю. Шкодять личинки різних віків і дорослі клопи нового покоління.</w:t>
      </w: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В період активного життя шкідливої черепашки відмічено природні коливання її чисельності. При перельоті клопів з місць зимівлі на посіви спостерігається поступове наростання чисельності, що триває до масового відкладання яєць. Після парування і відкладання яєць відбувається спад чисельності імаго в результаті природної смертності шкідника, що припадає на період колосіння – цвітіння рослин пшениці (рис. 3.3).</w:t>
      </w: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Пік максимальної чисельності шкідника припадає на молочну стиглість зерна, що спостерігалося в 2017 році. Особливими видалися умови 2018 року. Розвиток рослин озимої пшениці проходив більш швидкими темпами, ніж зазвичай – міжфазні періоди скоротилися майже вдвічі. В ці роки за рахунок загибелі від посухи великої кількості яєць перших кладок – пік максимальної чисельності шкідника відмічено у фазу воскової стиглості зерна.</w:t>
      </w:r>
    </w:p>
    <w:p>
      <w:pPr>
        <w:widowControl w:val="0"/>
        <w:autoSpaceDN w:val="0"/>
        <w:spacing w:after="0" w:line="240" w:lineRule="auto"/>
        <w:ind w:firstLine="708"/>
        <w:jc w:val="both"/>
        <w:rPr>
          <w:rFonts w:ascii="Times New Roman" w:hAnsi="Times New Roman"/>
          <w:bCs/>
          <w:sz w:val="28"/>
          <w:szCs w:val="28"/>
          <w:lang w:val="uk-UA"/>
        </w:rPr>
      </w:pPr>
      <w:r>
        <w:rPr>
          <w:rFonts w:ascii="Times New Roman" w:hAnsi="Times New Roman"/>
          <w:bCs/>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4067810</wp:posOffset>
            </wp:positionV>
            <wp:extent cx="5426075" cy="3029585"/>
            <wp:effectExtent l="0" t="0" r="3175"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sz w:val="28"/>
          <w:szCs w:val="28"/>
          <w:lang w:val="uk-UA"/>
        </w:rPr>
      </w:pPr>
    </w:p>
    <w:p>
      <w:pPr>
        <w:widowControl w:val="0"/>
        <w:autoSpaceDN w:val="0"/>
        <w:spacing w:after="0" w:line="240" w:lineRule="auto"/>
        <w:ind w:firstLine="708"/>
        <w:jc w:val="both"/>
        <w:rPr>
          <w:rFonts w:ascii="Times New Roman" w:hAnsi="Times New Roman"/>
          <w:bCs/>
          <w:color w:val="FF0000"/>
          <w:sz w:val="28"/>
          <w:szCs w:val="28"/>
          <w:lang w:val="uk-UA"/>
        </w:rPr>
      </w:pPr>
    </w:p>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spacing w:val="-4"/>
          <w:sz w:val="28"/>
          <w:szCs w:val="28"/>
          <w:lang w:val="uk-UA"/>
        </w:rPr>
        <w:t>Рисунок 3.3 – Сезонна динаміка чисельності шкідливої черепашки на посівах озимої пшениці</w:t>
      </w:r>
    </w:p>
    <w:p>
      <w:pPr>
        <w:tabs>
          <w:tab w:val="left" w:pos="1134"/>
        </w:tabs>
        <w:spacing w:after="0" w:line="360" w:lineRule="auto"/>
        <w:jc w:val="both"/>
        <w:rPr>
          <w:rFonts w:ascii="Times New Roman" w:hAnsi="Times New Roman" w:eastAsia="SimSun"/>
          <w:sz w:val="28"/>
          <w:szCs w:val="28"/>
          <w:lang w:eastAsia="zh-CN"/>
        </w:rPr>
      </w:pPr>
    </w:p>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val="uk-UA" w:eastAsia="zh-CN"/>
        </w:rPr>
        <w:tab/>
      </w:r>
      <w:r>
        <w:rPr>
          <w:rFonts w:ascii="Times New Roman" w:hAnsi="Times New Roman" w:eastAsia="SimSun"/>
          <w:sz w:val="28"/>
          <w:szCs w:val="28"/>
          <w:lang w:val="uk-UA" w:eastAsia="zh-CN"/>
        </w:rPr>
        <w:t xml:space="preserve">У 2019 році переліт  хлібних  клопів  з  місць  зимівлі  на  посіви  пшениці  відмічений  у  першу  декаду травня.  Клопи  з  родини  пентатомід  (елія  гостроголова,  елія  носата,  гостроплечий  щитник, ягідний  клоп)  перелітали  з  багаторічних  злакових  трав  на  посіви  озимої  пшениці  після викидання  колосу.  </w:t>
      </w:r>
      <w:r>
        <w:rPr>
          <w:rFonts w:ascii="Times New Roman" w:hAnsi="Times New Roman" w:eastAsia="SimSun"/>
          <w:sz w:val="28"/>
          <w:szCs w:val="28"/>
          <w:lang w:eastAsia="zh-CN"/>
        </w:rPr>
        <w:t xml:space="preserve">Початок  відродження  личинок  припав  на  фазу  цвітіння,  в  цей  період  їх щільність  становила  </w:t>
      </w:r>
      <w:r>
        <w:rPr>
          <w:rFonts w:ascii="Times New Roman" w:hAnsi="Times New Roman" w:eastAsia="SimSun"/>
          <w:sz w:val="28"/>
          <w:szCs w:val="28"/>
          <w:lang w:val="uk-UA" w:eastAsia="zh-CN"/>
        </w:rPr>
        <w:t>1.4– 4</w:t>
      </w:r>
      <w:r>
        <w:rPr>
          <w:rFonts w:ascii="Times New Roman" w:hAnsi="Times New Roman" w:eastAsia="SimSun"/>
          <w:sz w:val="28"/>
          <w:szCs w:val="28"/>
          <w:lang w:eastAsia="zh-CN"/>
        </w:rPr>
        <w:t>,</w:t>
      </w:r>
      <w:r>
        <w:rPr>
          <w:rFonts w:ascii="Times New Roman" w:hAnsi="Times New Roman" w:eastAsia="SimSun"/>
          <w:sz w:val="28"/>
          <w:szCs w:val="28"/>
          <w:lang w:val="uk-UA" w:eastAsia="zh-CN"/>
        </w:rPr>
        <w:t>2</w:t>
      </w:r>
      <w:r>
        <w:rPr>
          <w:rFonts w:ascii="Times New Roman" w:hAnsi="Times New Roman" w:eastAsia="SimSun"/>
          <w:sz w:val="28"/>
          <w:szCs w:val="28"/>
          <w:lang w:eastAsia="zh-CN"/>
        </w:rPr>
        <w:t xml:space="preserve">  екз./м</w:t>
      </w:r>
      <w:r>
        <w:rPr>
          <w:rFonts w:ascii="Times New Roman" w:hAnsi="Times New Roman" w:eastAsia="SimSun"/>
          <w:sz w:val="28"/>
          <w:szCs w:val="28"/>
          <w:vertAlign w:val="superscript"/>
          <w:lang w:eastAsia="zh-CN"/>
        </w:rPr>
        <w:t>2</w:t>
      </w:r>
    </w:p>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 xml:space="preserve"> </w:t>
      </w:r>
      <w:r>
        <w:rPr>
          <w:rFonts w:ascii="Times New Roman" w:hAnsi="Times New Roman" w:eastAsia="SimSun"/>
          <w:sz w:val="28"/>
          <w:szCs w:val="28"/>
          <w:lang w:val="uk-UA" w:eastAsia="zh-CN"/>
        </w:rPr>
        <w:tab/>
      </w:r>
      <w:r>
        <w:rPr>
          <w:rFonts w:ascii="Times New Roman" w:hAnsi="Times New Roman" w:eastAsia="SimSun"/>
          <w:sz w:val="28"/>
          <w:szCs w:val="28"/>
          <w:lang w:eastAsia="zh-CN"/>
        </w:rPr>
        <w:t xml:space="preserve">Личинки  та  імаго  клопів  родини  щитників  черепашок  та пентатомід  харчувалися  на  зерні  до  його  достигання,  щільність  </w:t>
      </w:r>
      <w:r>
        <w:rPr>
          <w:rFonts w:ascii="Times New Roman" w:hAnsi="Times New Roman" w:eastAsia="SimSun"/>
          <w:sz w:val="28"/>
          <w:szCs w:val="28"/>
          <w:lang w:val="uk-UA" w:eastAsia="zh-CN"/>
        </w:rPr>
        <w:t>6,0 – 10</w:t>
      </w:r>
      <w:r>
        <w:rPr>
          <w:rFonts w:ascii="Times New Roman" w:hAnsi="Times New Roman" w:eastAsia="SimSun"/>
          <w:sz w:val="28"/>
          <w:szCs w:val="28"/>
          <w:lang w:eastAsia="zh-CN"/>
        </w:rPr>
        <w:t>,</w:t>
      </w:r>
      <w:r>
        <w:rPr>
          <w:rFonts w:ascii="Times New Roman" w:hAnsi="Times New Roman" w:eastAsia="SimSun"/>
          <w:sz w:val="28"/>
          <w:szCs w:val="28"/>
          <w:lang w:val="uk-UA" w:eastAsia="zh-CN"/>
        </w:rPr>
        <w:t>1</w:t>
      </w:r>
      <w:r>
        <w:rPr>
          <w:rFonts w:ascii="Times New Roman" w:hAnsi="Times New Roman" w:eastAsia="SimSun"/>
          <w:sz w:val="28"/>
          <w:szCs w:val="28"/>
          <w:lang w:eastAsia="zh-CN"/>
        </w:rPr>
        <w:t xml:space="preserve">  екз./м</w:t>
      </w:r>
      <w:r>
        <w:rPr>
          <w:rFonts w:ascii="Times New Roman" w:hAnsi="Times New Roman" w:eastAsia="SimSun"/>
          <w:sz w:val="28"/>
          <w:szCs w:val="28"/>
          <w:vertAlign w:val="superscript"/>
          <w:lang w:eastAsia="zh-CN"/>
        </w:rPr>
        <w:t>2</w:t>
      </w:r>
      <w:r>
        <w:rPr>
          <w:rFonts w:ascii="Times New Roman" w:hAnsi="Times New Roman" w:eastAsia="SimSun"/>
          <w:sz w:val="28"/>
          <w:szCs w:val="28"/>
          <w:lang w:eastAsia="zh-CN"/>
        </w:rPr>
        <w:t xml:space="preserve"> </w:t>
      </w:r>
      <w:r>
        <w:rPr>
          <w:rFonts w:ascii="Times New Roman" w:hAnsi="Times New Roman" w:eastAsia="SimSun"/>
          <w:sz w:val="28"/>
          <w:szCs w:val="28"/>
          <w:lang w:val="uk-UA" w:eastAsia="zh-CN"/>
        </w:rPr>
        <w:t xml:space="preserve">та </w:t>
      </w:r>
      <w:r>
        <w:rPr>
          <w:rFonts w:ascii="Times New Roman" w:hAnsi="Times New Roman" w:eastAsia="SimSun"/>
          <w:sz w:val="28"/>
          <w:szCs w:val="28"/>
          <w:lang w:eastAsia="zh-CN"/>
        </w:rPr>
        <w:t xml:space="preserve"> пе</w:t>
      </w:r>
      <w:r>
        <w:rPr>
          <w:rFonts w:ascii="Times New Roman" w:hAnsi="Times New Roman" w:eastAsia="SimSun"/>
          <w:sz w:val="28"/>
          <w:szCs w:val="28"/>
          <w:lang w:val="uk-UA" w:eastAsia="zh-CN"/>
        </w:rPr>
        <w:t>ре</w:t>
      </w:r>
      <w:r>
        <w:rPr>
          <w:rFonts w:ascii="Times New Roman" w:hAnsi="Times New Roman" w:eastAsia="SimSun"/>
          <w:sz w:val="28"/>
          <w:szCs w:val="28"/>
          <w:lang w:eastAsia="zh-CN"/>
        </w:rPr>
        <w:t>вищувала порогову –</w:t>
      </w:r>
      <w:r>
        <w:rPr>
          <w:rFonts w:ascii="Times New Roman" w:hAnsi="Times New Roman" w:eastAsia="SimSun"/>
          <w:sz w:val="28"/>
          <w:szCs w:val="28"/>
          <w:lang w:val="uk-UA" w:eastAsia="zh-CN"/>
        </w:rPr>
        <w:t xml:space="preserve">  2</w:t>
      </w:r>
      <w:r>
        <w:rPr>
          <w:rFonts w:ascii="Times New Roman" w:hAnsi="Times New Roman" w:eastAsia="SimSun"/>
          <w:sz w:val="28"/>
          <w:szCs w:val="28"/>
          <w:lang w:eastAsia="zh-CN"/>
        </w:rPr>
        <w:t xml:space="preserve"> екз./м</w:t>
      </w:r>
      <w:r>
        <w:rPr>
          <w:rFonts w:ascii="Times New Roman" w:hAnsi="Times New Roman" w:eastAsia="SimSun"/>
          <w:sz w:val="28"/>
          <w:szCs w:val="28"/>
          <w:vertAlign w:val="superscript"/>
          <w:lang w:eastAsia="zh-CN"/>
        </w:rPr>
        <w:t>2</w:t>
      </w:r>
    </w:p>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spacing w:val="-4"/>
          <w:sz w:val="28"/>
          <w:szCs w:val="28"/>
          <w:lang w:val="uk-UA"/>
        </w:rPr>
        <w:tab/>
      </w:r>
      <w:r>
        <w:rPr>
          <w:rFonts w:ascii="Times New Roman" w:hAnsi="Times New Roman"/>
          <w:spacing w:val="-4"/>
          <w:sz w:val="28"/>
          <w:szCs w:val="28"/>
          <w:lang w:val="uk-UA"/>
        </w:rPr>
        <w:t>Сезанна динамика шкідливої черепашки за фенофазами пшениці озимої залежно від сорту, екз/м</w:t>
      </w:r>
      <w:r>
        <w:rPr>
          <w:rFonts w:ascii="Times New Roman" w:hAnsi="Times New Roman"/>
          <w:spacing w:val="-4"/>
          <w:sz w:val="28"/>
          <w:szCs w:val="28"/>
          <w:vertAlign w:val="superscript"/>
          <w:lang w:val="uk-UA"/>
        </w:rPr>
        <w:t>2</w:t>
      </w:r>
      <w:r>
        <w:rPr>
          <w:rFonts w:ascii="Times New Roman" w:hAnsi="Times New Roman"/>
          <w:spacing w:val="-4"/>
          <w:sz w:val="28"/>
          <w:szCs w:val="28"/>
          <w:lang w:val="uk-UA"/>
        </w:rPr>
        <w:t>, (2019 р.)</w:t>
      </w:r>
    </w:p>
    <w:tbl>
      <w:tblPr>
        <w:tblStyle w:val="5"/>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4"/>
        <w:gridCol w:w="1105"/>
        <w:gridCol w:w="1703"/>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5774" w:type="dxa"/>
            <w:vMerge w:val="restart"/>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Фенофази розвиту пшениці озимої</w:t>
            </w:r>
          </w:p>
          <w:p>
            <w:pPr>
              <w:tabs>
                <w:tab w:val="left" w:pos="1134"/>
              </w:tabs>
              <w:spacing w:after="0" w:line="360" w:lineRule="auto"/>
              <w:ind w:left="-38"/>
              <w:jc w:val="both"/>
              <w:rPr>
                <w:rFonts w:ascii="Times New Roman" w:hAnsi="Times New Roman" w:eastAsia="SimSun"/>
                <w:sz w:val="28"/>
                <w:szCs w:val="28"/>
                <w:lang w:eastAsia="zh-CN"/>
              </w:rPr>
            </w:pPr>
          </w:p>
        </w:tc>
        <w:tc>
          <w:tcPr>
            <w:tcW w:w="3814" w:type="dxa"/>
            <w:gridSpan w:val="3"/>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чисельност</w:t>
            </w:r>
            <w:r>
              <w:rPr>
                <w:rFonts w:ascii="Times New Roman" w:hAnsi="Times New Roman" w:eastAsia="SimSun"/>
                <w:sz w:val="28"/>
                <w:szCs w:val="28"/>
                <w:lang w:val="uk-UA" w:eastAsia="zh-CN"/>
              </w:rPr>
              <w:t>ь</w:t>
            </w:r>
            <w:r>
              <w:rPr>
                <w:rFonts w:ascii="Times New Roman" w:hAnsi="Times New Roman" w:eastAsia="SimSun"/>
                <w:sz w:val="28"/>
                <w:szCs w:val="28"/>
                <w:lang w:eastAsia="zh-CN"/>
              </w:rPr>
              <w:t xml:space="preserve"> шкідливої черепашки</w:t>
            </w:r>
            <w:r>
              <w:t xml:space="preserve"> </w:t>
            </w:r>
            <w:r>
              <w:rPr>
                <w:rFonts w:ascii="Times New Roman" w:hAnsi="Times New Roman" w:eastAsia="SimSun"/>
                <w:sz w:val="28"/>
                <w:szCs w:val="28"/>
                <w:lang w:eastAsia="zh-CN"/>
              </w:rPr>
              <w:t>екз./м</w:t>
            </w:r>
            <w:r>
              <w:rPr>
                <w:rFonts w:ascii="Times New Roman" w:hAnsi="Times New Roman" w:eastAsia="SimSun"/>
                <w:sz w:val="28"/>
                <w:szCs w:val="28"/>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774" w:type="dxa"/>
            <w:vMerge w:val="continue"/>
          </w:tcPr>
          <w:p>
            <w:pPr>
              <w:tabs>
                <w:tab w:val="left" w:pos="1134"/>
              </w:tabs>
              <w:spacing w:after="0" w:line="360" w:lineRule="auto"/>
              <w:ind w:left="-38"/>
              <w:jc w:val="both"/>
              <w:rPr>
                <w:rFonts w:ascii="Times New Roman" w:hAnsi="Times New Roman" w:eastAsia="SimSun"/>
                <w:sz w:val="28"/>
                <w:szCs w:val="28"/>
                <w:lang w:eastAsia="zh-CN"/>
              </w:rPr>
            </w:pPr>
          </w:p>
        </w:tc>
        <w:tc>
          <w:tcPr>
            <w:tcW w:w="105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Херсонська безоста</w:t>
            </w:r>
          </w:p>
        </w:tc>
        <w:tc>
          <w:tcPr>
            <w:tcW w:w="1703"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 xml:space="preserve">Краснодарська безоста </w:t>
            </w:r>
          </w:p>
        </w:tc>
        <w:tc>
          <w:tcPr>
            <w:tcW w:w="1057"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Одеська 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5774" w:type="dxa"/>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 xml:space="preserve">Сходи –третій листок         </w:t>
            </w:r>
          </w:p>
        </w:tc>
        <w:tc>
          <w:tcPr>
            <w:tcW w:w="1054" w:type="dxa"/>
          </w:tcPr>
          <w:p>
            <w:pPr>
              <w:tabs>
                <w:tab w:val="left" w:pos="1134"/>
              </w:tabs>
              <w:spacing w:after="0" w:line="360" w:lineRule="auto"/>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5774" w:type="dxa"/>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 xml:space="preserve">Осіннє кущення    </w:t>
            </w:r>
          </w:p>
        </w:tc>
        <w:tc>
          <w:tcPr>
            <w:tcW w:w="1054" w:type="dxa"/>
          </w:tcPr>
          <w:p>
            <w:pPr>
              <w:tabs>
                <w:tab w:val="left" w:pos="1134"/>
              </w:tabs>
              <w:spacing w:after="0" w:line="360" w:lineRule="auto"/>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74" w:type="dxa"/>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 xml:space="preserve">Весняне кущення    </w:t>
            </w:r>
          </w:p>
        </w:tc>
        <w:tc>
          <w:tcPr>
            <w:tcW w:w="1054" w:type="dxa"/>
          </w:tcPr>
          <w:p>
            <w:pPr>
              <w:tabs>
                <w:tab w:val="left" w:pos="1134"/>
              </w:tabs>
              <w:spacing w:after="0" w:line="360" w:lineRule="auto"/>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0</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77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eastAsia="zh-CN"/>
              </w:rPr>
              <w:t xml:space="preserve">Вихід у трубку      </w:t>
            </w:r>
          </w:p>
        </w:tc>
        <w:tc>
          <w:tcPr>
            <w:tcW w:w="1054" w:type="dxa"/>
          </w:tcPr>
          <w:p>
            <w:pPr>
              <w:tabs>
                <w:tab w:val="left" w:pos="1134"/>
              </w:tabs>
              <w:spacing w:after="0" w:line="360" w:lineRule="auto"/>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1,2</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1,15</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74" w:type="dxa"/>
          </w:tcPr>
          <w:p>
            <w:pPr>
              <w:tabs>
                <w:tab w:val="left" w:pos="1134"/>
              </w:tabs>
              <w:spacing w:after="0" w:line="360" w:lineRule="auto"/>
              <w:jc w:val="both"/>
              <w:rPr>
                <w:rFonts w:ascii="Times New Roman" w:hAnsi="Times New Roman" w:eastAsia="SimSun"/>
                <w:sz w:val="28"/>
                <w:szCs w:val="28"/>
                <w:lang w:eastAsia="zh-CN"/>
              </w:rPr>
            </w:pPr>
            <w:r>
              <w:rPr>
                <w:rFonts w:ascii="Times New Roman" w:hAnsi="Times New Roman" w:eastAsia="SimSun"/>
                <w:sz w:val="28"/>
                <w:szCs w:val="28"/>
                <w:lang w:eastAsia="zh-CN"/>
              </w:rPr>
              <w:t xml:space="preserve">Колосіння – цвітіння  (імаго і личинки)   </w:t>
            </w:r>
          </w:p>
        </w:tc>
        <w:tc>
          <w:tcPr>
            <w:tcW w:w="1054" w:type="dxa"/>
          </w:tcPr>
          <w:p>
            <w:pPr>
              <w:tabs>
                <w:tab w:val="left" w:pos="1134"/>
              </w:tabs>
              <w:spacing w:after="0" w:line="360" w:lineRule="auto"/>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1,4</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1,5</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4</w:t>
            </w:r>
            <w:r>
              <w:rPr>
                <w:rFonts w:ascii="Times New Roman" w:hAnsi="Times New Roman" w:eastAsia="SimSun"/>
                <w:sz w:val="28"/>
                <w:szCs w:val="28"/>
                <w:lang w:eastAsia="zh-CN"/>
              </w:rPr>
              <w:t>,</w:t>
            </w:r>
            <w:r>
              <w:rPr>
                <w:rFonts w:ascii="Times New Roman" w:hAnsi="Times New Roman" w:eastAsia="SimSun"/>
                <w:sz w:val="28"/>
                <w:szCs w:val="28"/>
                <w:lang w:val="uk-UA"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577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eastAsia="zh-CN"/>
              </w:rPr>
              <w:t xml:space="preserve">Наливання зерна    (личинки)  </w:t>
            </w:r>
          </w:p>
        </w:tc>
        <w:tc>
          <w:tcPr>
            <w:tcW w:w="1054" w:type="dxa"/>
          </w:tcPr>
          <w:p>
            <w:pPr>
              <w:tabs>
                <w:tab w:val="left" w:pos="1134"/>
              </w:tabs>
              <w:spacing w:after="0" w:line="360" w:lineRule="auto"/>
              <w:jc w:val="center"/>
              <w:rPr>
                <w:rFonts w:ascii="Times New Roman" w:hAnsi="Times New Roman" w:eastAsia="SimSun"/>
                <w:sz w:val="28"/>
                <w:szCs w:val="28"/>
                <w:lang w:eastAsia="zh-CN"/>
              </w:rPr>
            </w:pPr>
            <w:r>
              <w:rPr>
                <w:rFonts w:ascii="Times New Roman" w:hAnsi="Times New Roman" w:eastAsia="SimSun"/>
                <w:sz w:val="28"/>
                <w:szCs w:val="28"/>
                <w:lang w:val="uk-UA" w:eastAsia="zh-CN"/>
              </w:rPr>
              <w:t>4,3</w:t>
            </w:r>
          </w:p>
        </w:tc>
        <w:tc>
          <w:tcPr>
            <w:tcW w:w="1703" w:type="dxa"/>
          </w:tcPr>
          <w:p>
            <w:pPr>
              <w:tabs>
                <w:tab w:val="left" w:pos="1134"/>
              </w:tabs>
              <w:spacing w:after="0" w:line="360" w:lineRule="auto"/>
              <w:ind w:left="-38"/>
              <w:jc w:val="center"/>
              <w:rPr>
                <w:rFonts w:ascii="Times New Roman" w:hAnsi="Times New Roman" w:eastAsia="SimSun"/>
                <w:sz w:val="28"/>
                <w:szCs w:val="28"/>
                <w:lang w:eastAsia="zh-CN"/>
              </w:rPr>
            </w:pPr>
            <w:r>
              <w:rPr>
                <w:rFonts w:ascii="Times New Roman" w:hAnsi="Times New Roman" w:eastAsia="SimSun"/>
                <w:sz w:val="28"/>
                <w:szCs w:val="28"/>
                <w:lang w:val="uk-UA" w:eastAsia="zh-CN"/>
              </w:rPr>
              <w:t>2,8</w:t>
            </w:r>
          </w:p>
        </w:tc>
        <w:tc>
          <w:tcPr>
            <w:tcW w:w="1057" w:type="dxa"/>
          </w:tcPr>
          <w:p>
            <w:pPr>
              <w:tabs>
                <w:tab w:val="left" w:pos="1134"/>
              </w:tabs>
              <w:spacing w:after="0" w:line="360" w:lineRule="auto"/>
              <w:ind w:left="-38"/>
              <w:jc w:val="center"/>
              <w:rPr>
                <w:rFonts w:ascii="Times New Roman" w:hAnsi="Times New Roman" w:eastAsia="SimSun"/>
                <w:sz w:val="28"/>
                <w:szCs w:val="28"/>
                <w:lang w:eastAsia="zh-CN"/>
              </w:rPr>
            </w:pPr>
            <w:r>
              <w:rPr>
                <w:rFonts w:ascii="Times New Roman" w:hAnsi="Times New Roman" w:eastAsia="SimSun"/>
                <w:sz w:val="28"/>
                <w:szCs w:val="28"/>
                <w:lang w:val="uk-UA" w:eastAsia="zh-CN"/>
              </w:rPr>
              <w:t>6</w:t>
            </w:r>
            <w:r>
              <w:rPr>
                <w:rFonts w:ascii="Times New Roman" w:hAnsi="Times New Roman" w:eastAsia="SimSun"/>
                <w:sz w:val="28"/>
                <w:szCs w:val="2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77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eastAsia="zh-CN"/>
              </w:rPr>
              <w:t xml:space="preserve">Молочна стиглість   </w:t>
            </w:r>
          </w:p>
        </w:tc>
        <w:tc>
          <w:tcPr>
            <w:tcW w:w="1054" w:type="dxa"/>
          </w:tcPr>
          <w:p>
            <w:pPr>
              <w:tabs>
                <w:tab w:val="left" w:pos="1134"/>
              </w:tabs>
              <w:spacing w:after="0" w:line="360" w:lineRule="auto"/>
              <w:jc w:val="center"/>
              <w:rPr>
                <w:rFonts w:ascii="Times New Roman" w:hAnsi="Times New Roman" w:eastAsia="SimSun"/>
                <w:sz w:val="28"/>
                <w:szCs w:val="28"/>
                <w:lang w:eastAsia="zh-CN"/>
              </w:rPr>
            </w:pPr>
            <w:r>
              <w:rPr>
                <w:rFonts w:ascii="Times New Roman" w:hAnsi="Times New Roman" w:eastAsia="SimSun"/>
                <w:sz w:val="28"/>
                <w:szCs w:val="28"/>
                <w:lang w:val="uk-UA" w:eastAsia="zh-CN"/>
              </w:rPr>
              <w:t>5,1</w:t>
            </w:r>
          </w:p>
        </w:tc>
        <w:tc>
          <w:tcPr>
            <w:tcW w:w="1703"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5</w:t>
            </w:r>
            <w:r>
              <w:rPr>
                <w:rFonts w:ascii="Times New Roman" w:hAnsi="Times New Roman" w:eastAsia="SimSun"/>
                <w:sz w:val="28"/>
                <w:szCs w:val="28"/>
                <w:lang w:eastAsia="zh-CN"/>
              </w:rPr>
              <w:t>,</w:t>
            </w:r>
            <w:r>
              <w:rPr>
                <w:rFonts w:ascii="Times New Roman" w:hAnsi="Times New Roman" w:eastAsia="SimSun"/>
                <w:sz w:val="28"/>
                <w:szCs w:val="28"/>
                <w:lang w:val="uk-UA" w:eastAsia="zh-CN"/>
              </w:rPr>
              <w:t>7</w:t>
            </w:r>
          </w:p>
        </w:tc>
        <w:tc>
          <w:tcPr>
            <w:tcW w:w="1057" w:type="dxa"/>
          </w:tcPr>
          <w:p>
            <w:pPr>
              <w:tabs>
                <w:tab w:val="left" w:pos="1134"/>
              </w:tabs>
              <w:spacing w:after="0" w:line="360" w:lineRule="auto"/>
              <w:ind w:left="-38"/>
              <w:jc w:val="center"/>
              <w:rPr>
                <w:rFonts w:ascii="Times New Roman" w:hAnsi="Times New Roman" w:eastAsia="SimSun"/>
                <w:sz w:val="28"/>
                <w:szCs w:val="28"/>
                <w:lang w:eastAsia="zh-CN"/>
              </w:rPr>
            </w:pPr>
            <w:r>
              <w:rPr>
                <w:rFonts w:ascii="Times New Roman" w:hAnsi="Times New Roman" w:eastAsia="SimSun"/>
                <w:sz w:val="28"/>
                <w:szCs w:val="28"/>
                <w:lang w:val="uk-UA" w:eastAsia="zh-CN"/>
              </w:rPr>
              <w:t>11</w:t>
            </w:r>
            <w:r>
              <w:rPr>
                <w:rFonts w:ascii="Times New Roman" w:hAnsi="Times New Roman" w:eastAsia="SimSun"/>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7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eastAsia="zh-CN"/>
              </w:rPr>
              <w:t xml:space="preserve">Воскова стиглість  </w:t>
            </w:r>
          </w:p>
        </w:tc>
        <w:tc>
          <w:tcPr>
            <w:tcW w:w="1054" w:type="dxa"/>
          </w:tcPr>
          <w:p>
            <w:pPr>
              <w:tabs>
                <w:tab w:val="left" w:pos="1134"/>
              </w:tabs>
              <w:spacing w:after="0" w:line="360" w:lineRule="auto"/>
              <w:jc w:val="center"/>
              <w:rPr>
                <w:rFonts w:ascii="Times New Roman" w:hAnsi="Times New Roman" w:eastAsia="SimSun"/>
                <w:sz w:val="28"/>
                <w:szCs w:val="28"/>
                <w:lang w:val="en-US" w:eastAsia="zh-CN"/>
              </w:rPr>
            </w:pPr>
            <w:r>
              <w:rPr>
                <w:rFonts w:ascii="Times New Roman" w:hAnsi="Times New Roman" w:eastAsia="SimSun"/>
                <w:sz w:val="28"/>
                <w:szCs w:val="28"/>
                <w:lang w:val="uk-UA" w:eastAsia="zh-CN"/>
              </w:rPr>
              <w:t>6,</w:t>
            </w:r>
            <w:r>
              <w:rPr>
                <w:rFonts w:ascii="Times New Roman" w:hAnsi="Times New Roman" w:eastAsia="SimSun"/>
                <w:sz w:val="28"/>
                <w:szCs w:val="28"/>
                <w:lang w:val="en-US" w:eastAsia="zh-CN"/>
              </w:rPr>
              <w:t>3</w:t>
            </w:r>
          </w:p>
        </w:tc>
        <w:tc>
          <w:tcPr>
            <w:tcW w:w="1703" w:type="dxa"/>
          </w:tcPr>
          <w:p>
            <w:pPr>
              <w:tabs>
                <w:tab w:val="left" w:pos="1134"/>
              </w:tabs>
              <w:spacing w:after="0" w:line="360" w:lineRule="auto"/>
              <w:ind w:left="-38"/>
              <w:jc w:val="center"/>
              <w:rPr>
                <w:rFonts w:ascii="Times New Roman" w:hAnsi="Times New Roman" w:eastAsia="SimSun"/>
                <w:sz w:val="28"/>
                <w:szCs w:val="28"/>
                <w:lang w:val="en-US" w:eastAsia="zh-CN"/>
              </w:rPr>
            </w:pPr>
            <w:r>
              <w:rPr>
                <w:rFonts w:ascii="Times New Roman" w:hAnsi="Times New Roman" w:eastAsia="SimSun"/>
                <w:sz w:val="28"/>
                <w:szCs w:val="28"/>
                <w:lang w:val="uk-UA" w:eastAsia="zh-CN"/>
              </w:rPr>
              <w:t>6,</w:t>
            </w:r>
            <w:r>
              <w:rPr>
                <w:rFonts w:ascii="Times New Roman" w:hAnsi="Times New Roman" w:eastAsia="SimSun"/>
                <w:sz w:val="28"/>
                <w:szCs w:val="28"/>
                <w:lang w:val="en-US" w:eastAsia="zh-CN"/>
              </w:rPr>
              <w:t>6</w:t>
            </w:r>
          </w:p>
        </w:tc>
        <w:tc>
          <w:tcPr>
            <w:tcW w:w="1057" w:type="dxa"/>
          </w:tcPr>
          <w:p>
            <w:pPr>
              <w:tabs>
                <w:tab w:val="left" w:pos="1134"/>
              </w:tabs>
              <w:spacing w:after="0" w:line="360" w:lineRule="auto"/>
              <w:ind w:left="-38"/>
              <w:jc w:val="center"/>
              <w:rPr>
                <w:rFonts w:ascii="Times New Roman" w:hAnsi="Times New Roman" w:eastAsia="SimSun"/>
                <w:sz w:val="28"/>
                <w:szCs w:val="28"/>
                <w:lang w:val="uk-UA" w:eastAsia="zh-CN"/>
              </w:rPr>
            </w:pPr>
            <w:r>
              <w:rPr>
                <w:rFonts w:ascii="Times New Roman" w:hAnsi="Times New Roman" w:eastAsia="SimSun"/>
                <w:sz w:val="28"/>
                <w:szCs w:val="28"/>
                <w:lang w:val="uk-UA" w:eastAsia="zh-CN"/>
              </w:rPr>
              <w:t>12</w:t>
            </w:r>
            <w:r>
              <w:rPr>
                <w:rFonts w:ascii="Times New Roman" w:hAnsi="Times New Roman" w:eastAsia="SimSun"/>
                <w:sz w:val="28"/>
                <w:szCs w:val="2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74" w:type="dxa"/>
          </w:tcPr>
          <w:p>
            <w:pPr>
              <w:tabs>
                <w:tab w:val="left" w:pos="1134"/>
              </w:tabs>
              <w:spacing w:after="0" w:line="360" w:lineRule="auto"/>
              <w:jc w:val="both"/>
              <w:rPr>
                <w:rFonts w:ascii="Times New Roman" w:hAnsi="Times New Roman" w:eastAsia="SimSun"/>
                <w:sz w:val="28"/>
                <w:szCs w:val="28"/>
                <w:lang w:val="uk-UA" w:eastAsia="zh-CN"/>
              </w:rPr>
            </w:pPr>
            <w:r>
              <w:rPr>
                <w:rFonts w:ascii="Times New Roman" w:hAnsi="Times New Roman" w:eastAsia="SimSun"/>
                <w:sz w:val="28"/>
                <w:szCs w:val="28"/>
                <w:lang w:eastAsia="zh-CN"/>
              </w:rPr>
              <w:t xml:space="preserve">Повна стиглість зерна  </w:t>
            </w:r>
          </w:p>
        </w:tc>
        <w:tc>
          <w:tcPr>
            <w:tcW w:w="1054" w:type="dxa"/>
          </w:tcPr>
          <w:p>
            <w:pPr>
              <w:tabs>
                <w:tab w:val="left" w:pos="1134"/>
              </w:tabs>
              <w:spacing w:after="0" w:line="360" w:lineRule="auto"/>
              <w:jc w:val="center"/>
              <w:rPr>
                <w:rFonts w:ascii="Times New Roman" w:hAnsi="Times New Roman" w:eastAsia="SimSun"/>
                <w:sz w:val="28"/>
                <w:szCs w:val="28"/>
                <w:lang w:val="en-US" w:eastAsia="zh-CN"/>
              </w:rPr>
            </w:pPr>
            <w:r>
              <w:rPr>
                <w:rFonts w:ascii="Times New Roman" w:hAnsi="Times New Roman" w:eastAsia="SimSun"/>
                <w:sz w:val="28"/>
                <w:szCs w:val="28"/>
                <w:lang w:val="uk-UA" w:eastAsia="zh-CN"/>
              </w:rPr>
              <w:t>6,</w:t>
            </w:r>
            <w:r>
              <w:rPr>
                <w:rFonts w:ascii="Times New Roman" w:hAnsi="Times New Roman" w:eastAsia="SimSun"/>
                <w:sz w:val="28"/>
                <w:szCs w:val="28"/>
                <w:lang w:val="en-US" w:eastAsia="zh-CN"/>
              </w:rPr>
              <w:t>0</w:t>
            </w:r>
          </w:p>
        </w:tc>
        <w:tc>
          <w:tcPr>
            <w:tcW w:w="1703" w:type="dxa"/>
          </w:tcPr>
          <w:p>
            <w:pPr>
              <w:tabs>
                <w:tab w:val="left" w:pos="1134"/>
              </w:tabs>
              <w:spacing w:after="0" w:line="360" w:lineRule="auto"/>
              <w:ind w:left="-38"/>
              <w:jc w:val="center"/>
              <w:rPr>
                <w:rFonts w:ascii="Times New Roman" w:hAnsi="Times New Roman" w:eastAsia="SimSun"/>
                <w:sz w:val="28"/>
                <w:szCs w:val="28"/>
                <w:lang w:val="en-US" w:eastAsia="zh-CN"/>
              </w:rPr>
            </w:pPr>
            <w:r>
              <w:rPr>
                <w:rFonts w:ascii="Times New Roman" w:hAnsi="Times New Roman" w:eastAsia="SimSun"/>
                <w:sz w:val="28"/>
                <w:szCs w:val="28"/>
                <w:lang w:val="uk-UA" w:eastAsia="zh-CN"/>
              </w:rPr>
              <w:t>6,</w:t>
            </w:r>
            <w:r>
              <w:rPr>
                <w:rFonts w:ascii="Times New Roman" w:hAnsi="Times New Roman" w:eastAsia="SimSun"/>
                <w:sz w:val="28"/>
                <w:szCs w:val="28"/>
                <w:lang w:val="en-US" w:eastAsia="zh-CN"/>
              </w:rPr>
              <w:t>1</w:t>
            </w:r>
          </w:p>
        </w:tc>
        <w:tc>
          <w:tcPr>
            <w:tcW w:w="1057" w:type="dxa"/>
          </w:tcPr>
          <w:p>
            <w:pPr>
              <w:tabs>
                <w:tab w:val="left" w:pos="1134"/>
              </w:tabs>
              <w:spacing w:after="0" w:line="360" w:lineRule="auto"/>
              <w:ind w:left="-38"/>
              <w:jc w:val="center"/>
              <w:rPr>
                <w:rFonts w:ascii="Times New Roman" w:hAnsi="Times New Roman" w:eastAsia="SimSun"/>
                <w:sz w:val="28"/>
                <w:szCs w:val="28"/>
                <w:lang w:eastAsia="zh-CN"/>
              </w:rPr>
            </w:pPr>
            <w:r>
              <w:rPr>
                <w:rFonts w:ascii="Times New Roman" w:hAnsi="Times New Roman" w:eastAsia="SimSun"/>
                <w:sz w:val="28"/>
                <w:szCs w:val="28"/>
                <w:lang w:val="uk-UA" w:eastAsia="zh-CN"/>
              </w:rPr>
              <w:t>10</w:t>
            </w:r>
            <w:r>
              <w:rPr>
                <w:rFonts w:ascii="Times New Roman" w:hAnsi="Times New Roman" w:eastAsia="SimSun"/>
                <w:sz w:val="28"/>
                <w:szCs w:val="28"/>
                <w:lang w:eastAsia="zh-CN"/>
              </w:rPr>
              <w:t>,1</w:t>
            </w:r>
          </w:p>
        </w:tc>
      </w:tr>
    </w:tbl>
    <w:p>
      <w:pPr>
        <w:widowControl w:val="0"/>
        <w:autoSpaceDN w:val="0"/>
        <w:spacing w:after="0" w:line="360" w:lineRule="auto"/>
        <w:ind w:firstLine="709"/>
        <w:jc w:val="both"/>
        <w:rPr>
          <w:rFonts w:ascii="Times New Roman" w:hAnsi="Times New Roman"/>
          <w:spacing w:val="-4"/>
          <w:sz w:val="28"/>
          <w:szCs w:val="28"/>
          <w:lang w:val="uk-UA"/>
        </w:rPr>
      </w:pPr>
    </w:p>
    <w:p>
      <w:pPr>
        <w:spacing w:after="0" w:line="360" w:lineRule="auto"/>
        <w:ind w:firstLine="709"/>
        <w:jc w:val="both"/>
        <w:rPr>
          <w:rFonts w:ascii="Times New Roman" w:hAnsi="Times New Roman"/>
          <w:sz w:val="28"/>
          <w:szCs w:val="28"/>
        </w:rPr>
      </w:pPr>
    </w:p>
    <w:p>
      <w:pPr>
        <w:spacing w:after="160" w:line="259" w:lineRule="auto"/>
        <w:rPr>
          <w:rFonts w:ascii="Times New Roman" w:hAnsi="Times New Roman"/>
          <w:sz w:val="28"/>
          <w:szCs w:val="20"/>
          <w:lang w:val="uk-UA"/>
        </w:rPr>
      </w:pPr>
      <w:r>
        <w:rPr>
          <w:i/>
        </w:rPr>
        <w:br w:type="page"/>
      </w:r>
    </w:p>
    <w:p>
      <w:pPr>
        <w:pStyle w:val="3"/>
        <w:ind w:right="0" w:firstLine="709"/>
        <w:rPr>
          <w:i w:val="0"/>
          <w:shd w:val="clear" w:color="auto" w:fill="FFFFFF"/>
        </w:rPr>
      </w:pPr>
      <w:bookmarkStart w:id="66" w:name="_Toc515980968"/>
      <w:r>
        <w:rPr>
          <w:i w:val="0"/>
        </w:rPr>
        <w:t>3.3 Динаміка розвитку</w:t>
      </w:r>
      <w:r>
        <w:rPr>
          <w:i w:val="0"/>
          <w:shd w:val="clear" w:color="auto" w:fill="FFFFFF"/>
        </w:rPr>
        <w:t xml:space="preserve"> трипса пшеничного</w:t>
      </w:r>
      <w:bookmarkEnd w:id="66"/>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p>
    <w:p>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rPr>
        <w:drawing>
          <wp:anchor distT="0" distB="0" distL="114300" distR="114300" simplePos="0" relativeHeight="251658240" behindDoc="0" locked="0" layoutInCell="1" allowOverlap="1">
            <wp:simplePos x="0" y="0"/>
            <wp:positionH relativeFrom="margin">
              <wp:posOffset>313690</wp:posOffset>
            </wp:positionH>
            <wp:positionV relativeFrom="margin">
              <wp:posOffset>4458335</wp:posOffset>
            </wp:positionV>
            <wp:extent cx="5492750" cy="320040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ascii="Times New Roman" w:hAnsi="Times New Roman"/>
          <w:spacing w:val="-4"/>
          <w:sz w:val="28"/>
          <w:szCs w:val="28"/>
          <w:lang w:val="uk-UA"/>
        </w:rPr>
        <w:t>Найбільш чисельними з групи сисних комах на озимій пшениці в степовій зоні України є трипси ряду Бахромчастокрилі (</w:t>
      </w:r>
      <w:r>
        <w:rPr>
          <w:rFonts w:ascii="Times New Roman" w:hAnsi="Times New Roman"/>
          <w:i/>
          <w:iCs/>
          <w:spacing w:val="-4"/>
          <w:sz w:val="28"/>
          <w:szCs w:val="28"/>
          <w:lang w:val="uk-UA"/>
        </w:rPr>
        <w:t>Thysanoptera</w:t>
      </w:r>
      <w:r>
        <w:rPr>
          <w:rFonts w:ascii="Times New Roman" w:hAnsi="Times New Roman"/>
          <w:spacing w:val="-4"/>
          <w:sz w:val="28"/>
          <w:szCs w:val="28"/>
          <w:lang w:val="uk-UA"/>
        </w:rPr>
        <w:t xml:space="preserve">), родини Трипси </w:t>
      </w:r>
      <w:r>
        <w:rPr>
          <w:rFonts w:ascii="Times New Roman" w:hAnsi="Times New Roman"/>
          <w:i/>
          <w:iCs/>
          <w:spacing w:val="-4"/>
          <w:sz w:val="28"/>
          <w:szCs w:val="28"/>
          <w:lang w:val="uk-UA"/>
        </w:rPr>
        <w:t>(Thripidae)</w:t>
      </w:r>
      <w:r>
        <w:rPr>
          <w:rFonts w:ascii="Times New Roman" w:hAnsi="Times New Roman"/>
          <w:spacing w:val="-4"/>
          <w:sz w:val="28"/>
          <w:szCs w:val="28"/>
          <w:lang w:val="uk-UA"/>
        </w:rPr>
        <w:t xml:space="preserve"> [30, 41]. За результатами наших досліджень їх частка у ентомокомплексі шкідників в період достигання зерна, сягає 56</w:t>
      </w:r>
      <w:r>
        <w:rPr>
          <w:rFonts w:ascii="Times New Roman" w:hAnsi="Times New Roman"/>
          <w:iCs/>
          <w:spacing w:val="-4"/>
          <w:sz w:val="28"/>
          <w:szCs w:val="28"/>
          <w:lang w:val="uk-UA"/>
        </w:rPr>
        <w:t>%</w:t>
      </w:r>
      <w:r>
        <w:rPr>
          <w:rFonts w:ascii="Times New Roman" w:hAnsi="Times New Roman"/>
          <w:spacing w:val="-4"/>
          <w:sz w:val="28"/>
          <w:szCs w:val="28"/>
          <w:lang w:val="uk-UA"/>
        </w:rPr>
        <w:t>, а чисельність в окремі роки перевищує 105 личинок на один заселений колос. Виявлено 5 видів трипсів: пшеничний (</w:t>
      </w:r>
      <w:r>
        <w:rPr>
          <w:rFonts w:ascii="Times New Roman" w:hAnsi="Times New Roman"/>
          <w:i/>
          <w:iCs/>
          <w:spacing w:val="-4"/>
          <w:sz w:val="28"/>
          <w:szCs w:val="28"/>
          <w:lang w:val="uk-UA"/>
        </w:rPr>
        <w:t xml:space="preserve">Haplothrips tritici </w:t>
      </w:r>
      <w:r>
        <w:rPr>
          <w:rFonts w:ascii="Times New Roman" w:hAnsi="Times New Roman"/>
          <w:spacing w:val="-4"/>
          <w:sz w:val="28"/>
          <w:szCs w:val="28"/>
          <w:lang w:val="uk-UA"/>
        </w:rPr>
        <w:t>Kurd</w:t>
      </w:r>
      <w:r>
        <w:rPr>
          <w:rFonts w:ascii="Times New Roman" w:hAnsi="Times New Roman"/>
          <w:i/>
          <w:iCs/>
          <w:spacing w:val="-4"/>
          <w:sz w:val="28"/>
          <w:szCs w:val="28"/>
          <w:lang w:val="uk-UA"/>
        </w:rPr>
        <w:t xml:space="preserve">), </w:t>
      </w:r>
      <w:r>
        <w:rPr>
          <w:rFonts w:ascii="Times New Roman" w:hAnsi="Times New Roman"/>
          <w:spacing w:val="-4"/>
          <w:sz w:val="28"/>
          <w:szCs w:val="28"/>
          <w:lang w:val="uk-UA"/>
        </w:rPr>
        <w:t xml:space="preserve">житній </w:t>
      </w:r>
      <w:r>
        <w:rPr>
          <w:rFonts w:ascii="Times New Roman" w:hAnsi="Times New Roman"/>
          <w:i/>
          <w:iCs/>
          <w:spacing w:val="-4"/>
          <w:sz w:val="28"/>
          <w:szCs w:val="28"/>
          <w:lang w:val="uk-UA"/>
        </w:rPr>
        <w:t xml:space="preserve">(Limothrips denticornis </w:t>
      </w:r>
      <w:r>
        <w:rPr>
          <w:rFonts w:ascii="Times New Roman" w:hAnsi="Times New Roman"/>
          <w:spacing w:val="-4"/>
          <w:sz w:val="28"/>
          <w:szCs w:val="28"/>
          <w:lang w:val="uk-UA"/>
        </w:rPr>
        <w:t>Hal</w:t>
      </w:r>
      <w:r>
        <w:rPr>
          <w:rFonts w:ascii="Times New Roman" w:hAnsi="Times New Roman"/>
          <w:i/>
          <w:iCs/>
          <w:spacing w:val="-4"/>
          <w:sz w:val="28"/>
          <w:szCs w:val="28"/>
          <w:lang w:val="uk-UA"/>
        </w:rPr>
        <w:t>.),</w:t>
      </w:r>
      <w:r>
        <w:rPr>
          <w:rFonts w:ascii="Times New Roman" w:hAnsi="Times New Roman"/>
          <w:spacing w:val="-4"/>
          <w:sz w:val="28"/>
          <w:szCs w:val="28"/>
          <w:lang w:val="uk-UA"/>
        </w:rPr>
        <w:t xml:space="preserve"> злаковий </w:t>
      </w:r>
      <w:r>
        <w:rPr>
          <w:rFonts w:ascii="Times New Roman" w:hAnsi="Times New Roman"/>
          <w:i/>
          <w:iCs/>
          <w:spacing w:val="-4"/>
          <w:sz w:val="28"/>
          <w:szCs w:val="28"/>
          <w:lang w:val="uk-UA"/>
        </w:rPr>
        <w:t xml:space="preserve">(Anaphothrips obscurus </w:t>
      </w:r>
      <w:r>
        <w:rPr>
          <w:rFonts w:ascii="Times New Roman" w:hAnsi="Times New Roman"/>
          <w:spacing w:val="-4"/>
          <w:sz w:val="28"/>
          <w:szCs w:val="28"/>
          <w:lang w:val="uk-UA"/>
        </w:rPr>
        <w:t>Mull</w:t>
      </w:r>
      <w:r>
        <w:rPr>
          <w:rFonts w:ascii="Times New Roman" w:hAnsi="Times New Roman"/>
          <w:i/>
          <w:iCs/>
          <w:spacing w:val="-4"/>
          <w:sz w:val="28"/>
          <w:szCs w:val="28"/>
          <w:lang w:val="uk-UA"/>
        </w:rPr>
        <w:t xml:space="preserve">.), </w:t>
      </w:r>
      <w:r>
        <w:rPr>
          <w:rFonts w:ascii="Times New Roman" w:hAnsi="Times New Roman"/>
          <w:spacing w:val="-4"/>
          <w:sz w:val="28"/>
          <w:szCs w:val="28"/>
          <w:lang w:val="uk-UA"/>
        </w:rPr>
        <w:t xml:space="preserve">польовий </w:t>
      </w:r>
      <w:r>
        <w:rPr>
          <w:rFonts w:ascii="Times New Roman" w:hAnsi="Times New Roman"/>
          <w:i/>
          <w:iCs/>
          <w:spacing w:val="-4"/>
          <w:sz w:val="28"/>
          <w:szCs w:val="28"/>
          <w:lang w:val="uk-UA"/>
        </w:rPr>
        <w:t xml:space="preserve">(Chirothrips manicatus </w:t>
      </w:r>
      <w:r>
        <w:rPr>
          <w:rFonts w:ascii="Times New Roman" w:hAnsi="Times New Roman"/>
          <w:spacing w:val="-4"/>
          <w:sz w:val="28"/>
          <w:szCs w:val="28"/>
          <w:lang w:val="uk-UA"/>
        </w:rPr>
        <w:t>Hal</w:t>
      </w:r>
      <w:r>
        <w:rPr>
          <w:rFonts w:ascii="Times New Roman" w:hAnsi="Times New Roman"/>
          <w:i/>
          <w:iCs/>
          <w:spacing w:val="-4"/>
          <w:sz w:val="28"/>
          <w:szCs w:val="28"/>
          <w:lang w:val="uk-UA"/>
        </w:rPr>
        <w:t>.),</w:t>
      </w:r>
      <w:r>
        <w:rPr>
          <w:rFonts w:ascii="Times New Roman" w:hAnsi="Times New Roman"/>
          <w:spacing w:val="-4"/>
          <w:sz w:val="28"/>
          <w:szCs w:val="28"/>
          <w:lang w:val="uk-UA"/>
        </w:rPr>
        <w:t xml:space="preserve"> хлібний </w:t>
      </w:r>
      <w:r>
        <w:rPr>
          <w:rFonts w:ascii="Times New Roman" w:hAnsi="Times New Roman"/>
          <w:i/>
          <w:iCs/>
          <w:spacing w:val="-4"/>
          <w:sz w:val="28"/>
          <w:szCs w:val="28"/>
          <w:lang w:val="uk-UA"/>
        </w:rPr>
        <w:t xml:space="preserve">(Limothrips cerealium </w:t>
      </w:r>
      <w:r>
        <w:rPr>
          <w:rFonts w:ascii="Times New Roman" w:hAnsi="Times New Roman"/>
          <w:spacing w:val="-4"/>
          <w:sz w:val="28"/>
          <w:szCs w:val="28"/>
          <w:lang w:val="uk-UA"/>
        </w:rPr>
        <w:t>Hal</w:t>
      </w:r>
      <w:r>
        <w:rPr>
          <w:rFonts w:ascii="Times New Roman" w:hAnsi="Times New Roman"/>
          <w:i/>
          <w:iCs/>
          <w:spacing w:val="-4"/>
          <w:sz w:val="28"/>
          <w:szCs w:val="28"/>
          <w:lang w:val="uk-UA"/>
        </w:rPr>
        <w:t>.).</w:t>
      </w:r>
      <w:r>
        <w:rPr>
          <w:rFonts w:ascii="Times New Roman" w:hAnsi="Times New Roman"/>
          <w:sz w:val="28"/>
          <w:szCs w:val="28"/>
          <w:lang w:val="uk-UA"/>
        </w:rPr>
        <w:t>Серед сисних шкідників виділяються трипси, з яких найбільш розповсюдженим і шкодочинним є пшеничний (</w:t>
      </w:r>
      <w:r>
        <w:rPr>
          <w:rFonts w:ascii="Times New Roman" w:hAnsi="Times New Roman"/>
          <w:i/>
          <w:iCs/>
          <w:sz w:val="28"/>
          <w:szCs w:val="28"/>
          <w:lang w:val="en-US"/>
        </w:rPr>
        <w:t>Haplothrip</w:t>
      </w:r>
      <w:r>
        <w:rPr>
          <w:rFonts w:ascii="Times New Roman" w:hAnsi="Times New Roman"/>
          <w:i/>
          <w:iCs/>
          <w:sz w:val="28"/>
          <w:szCs w:val="28"/>
          <w:lang w:val="uk-UA"/>
        </w:rPr>
        <w:t xml:space="preserve"> </w:t>
      </w:r>
      <w:r>
        <w:rPr>
          <w:rFonts w:ascii="Times New Roman" w:hAnsi="Times New Roman"/>
          <w:i/>
          <w:iCs/>
          <w:sz w:val="28"/>
          <w:szCs w:val="28"/>
          <w:lang w:val="en-US"/>
        </w:rPr>
        <w:t>stritici</w:t>
      </w:r>
      <w:r>
        <w:rPr>
          <w:rFonts w:ascii="Times New Roman" w:hAnsi="Times New Roman"/>
          <w:i/>
          <w:iCs/>
          <w:sz w:val="28"/>
          <w:szCs w:val="28"/>
          <w:lang w:val="uk-UA"/>
        </w:rPr>
        <w:t xml:space="preserve"> </w:t>
      </w:r>
      <w:r>
        <w:rPr>
          <w:rFonts w:ascii="Times New Roman" w:hAnsi="Times New Roman"/>
          <w:sz w:val="28"/>
          <w:szCs w:val="28"/>
          <w:lang w:val="en-US"/>
        </w:rPr>
        <w:t>Kurd</w:t>
      </w:r>
      <w:r>
        <w:rPr>
          <w:rFonts w:ascii="Times New Roman" w:hAnsi="Times New Roman"/>
          <w:sz w:val="28"/>
          <w:szCs w:val="28"/>
          <w:lang w:val="uk-UA"/>
        </w:rPr>
        <w:t xml:space="preserve">.), в меншій – трипс, тонковусий, стрункий, поодиноко – трипс злаковий, житній, рожевохвостий і польовий </w:t>
      </w:r>
      <w:r>
        <w:rPr>
          <w:rFonts w:ascii="Times New Roman" w:hAnsi="Times New Roman"/>
          <w:spacing w:val="-4"/>
          <w:sz w:val="28"/>
          <w:szCs w:val="28"/>
          <w:lang w:val="uk-UA"/>
        </w:rPr>
        <w:t>(рис. 3.4).</w:t>
      </w:r>
    </w:p>
    <w:p>
      <w:pPr>
        <w:spacing w:after="0" w:line="360" w:lineRule="auto"/>
        <w:ind w:firstLine="709"/>
        <w:jc w:val="both"/>
        <w:rPr>
          <w:rFonts w:ascii="Times New Roman" w:hAnsi="Times New Roman"/>
          <w:sz w:val="28"/>
          <w:szCs w:val="28"/>
          <w:lang w:val="uk-UA"/>
        </w:rPr>
      </w:pPr>
    </w:p>
    <w:p>
      <w:pPr>
        <w:spacing w:after="0" w:line="240" w:lineRule="auto"/>
        <w:ind w:firstLine="709"/>
        <w:jc w:val="center"/>
        <w:rPr>
          <w:rFonts w:ascii="Times New Roman" w:hAnsi="Times New Roman"/>
          <w:sz w:val="28"/>
          <w:szCs w:val="28"/>
          <w:lang w:val="uk-UA"/>
        </w:rPr>
      </w:pPr>
      <w:r>
        <w:rPr>
          <w:rFonts w:ascii="Times New Roman" w:hAnsi="Times New Roman"/>
          <w:spacing w:val="-4"/>
          <w:sz w:val="28"/>
          <w:szCs w:val="28"/>
          <w:lang w:val="uk-UA"/>
        </w:rPr>
        <w:t>Рисунок 3.4 –Розповсюдженість трипаса на посівах пшениці озимої</w:t>
      </w: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Облік чисельності трипса пшеничного засвідчили що зазвичай </w:t>
      </w:r>
      <w:r>
        <w:rPr>
          <w:rFonts w:ascii="Times New Roman" w:hAnsi="Times New Roman"/>
          <w:sz w:val="28"/>
          <w:szCs w:val="28"/>
          <w:shd w:val="clear" w:color="auto" w:fill="FFFFFF"/>
          <w:lang w:val="uk-UA"/>
        </w:rPr>
        <w:t xml:space="preserve">навесні при досягненні середньодобової температури всього лише 8°С на глибині залягання личинки 5-10 см в глибину, відмічали вихід її на стерню і соломисті залишки, де личинка проходила всі стадії перетворення у дорослу комаху – пронімфа, німфа і, нарешті, імаго. </w:t>
      </w: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Пшеничний трипс по всьому ареалу має однорічну генерацію. У своєму розвитку від яйця до імаго проходить п'ять стадій – дві рухливі, що харчуються личинкові стадії і малорухливі, що не харчуються стадії пронімфи, німфи 1 і німфи 2. В</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дкладання яєць в</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дбувалося в трет</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й декад</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 xml:space="preserve"> травня в перш</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й і друг</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й декад</w:t>
      </w:r>
      <w:r>
        <w:rPr>
          <w:rFonts w:ascii="Times New Roman" w:hAnsi="Times New Roman"/>
          <w:sz w:val="28"/>
          <w:szCs w:val="28"/>
          <w:shd w:val="clear" w:color="auto" w:fill="FFFFFF"/>
          <w:lang w:val="en-US"/>
        </w:rPr>
        <w:t>i</w:t>
      </w:r>
      <w:r>
        <w:rPr>
          <w:rFonts w:ascii="Times New Roman" w:hAnsi="Times New Roman"/>
          <w:sz w:val="28"/>
          <w:szCs w:val="28"/>
          <w:shd w:val="clear" w:color="auto" w:fill="FFFFFF"/>
          <w:lang w:val="uk-UA"/>
        </w:rPr>
        <w:t xml:space="preserve"> червня. Ембріональний розвиток тривав близько 8 днів. Личинки першого віку мали потовщені ноги, струнке тіло, добре пристосоване до пошуків місць харчування на рослині, личинки 2-го віку були менш рухливі, мали більш тонкі ноги, пристосовані до пересування по поверхні грунту. Ротовий апарат спеціалізований, колючо-сисний призначений смоктати вміст клітин. Зачатки крил з'являються у пронімфи, а бульбашковидні присоски на лапках – у імаго. Імаго трипсів має поряд з трофічною функцією ще розселювальну і генеративну.</w:t>
      </w: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У пшеничного трипса зимують закінчивши харчування личинки другого віку. Їх зимівля відбувається в умовах підвищеного зволоження серед дрантя, рослинних залишків, при нестачі вологи – в грунті. Глибина проникнення личинок в грунт змінюється від 5-20 см концентруючись в верхньому шарі 0-5 см. Період з моменту відходу личинок другого віку на зимівлю з колосків в грунт до перетворення на дорослу комаху триває близько 10 місяців.</w:t>
      </w:r>
    </w:p>
    <w:p>
      <w:pPr>
        <w:shd w:val="clear" w:color="auto" w:fill="FFFFFF"/>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Навесні при температурі грунту близько 8°С личинки пробуджуються, залишають місця зимівлі, і, починаючи з кінця квітня, першої половини травня до першої декади червня, перетворюються в пронімф, німф 1, німф 2 і нарешті, у дорослих комах. Метаморфоз личинок трипса проходить як всередині порожнин залишків рослин, що лежать на поверхні грунту, куди вони забираються після зимівлі, так і в грунті. У грунті він протікає в більш пізні і розтягнуті терміни, в порівнянні з її поверхнею.</w:t>
      </w:r>
    </w:p>
    <w:p>
      <w:pPr>
        <w:shd w:val="clear" w:color="auto" w:fill="FFFFFF"/>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За нашими спостереженнями  було складено фенологічний календар, який наведений в таблиці 3.2.</w:t>
      </w: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На озимій пшениці з’являється імаго пшеничного трипса в середині другої декади травня.</w:t>
      </w:r>
      <w:r>
        <w:rPr>
          <w:rFonts w:ascii="Times New Roman" w:hAnsi="Times New Roman"/>
          <w:sz w:val="28"/>
          <w:szCs w:val="28"/>
          <w:shd w:val="clear" w:color="auto" w:fill="FFFFFF"/>
          <w:lang w:val="uk-UA"/>
        </w:rPr>
        <w:t xml:space="preserve"> До моменту виходу кол</w:t>
      </w:r>
      <w:r>
        <w:rPr>
          <w:rFonts w:ascii="Times New Roman" w:hAnsi="Times New Roman"/>
          <w:sz w:val="28"/>
          <w:szCs w:val="28"/>
          <w:shd w:val="clear" w:color="auto" w:fill="FFFFFF"/>
        </w:rPr>
        <w:t>оса (періодвих</w:t>
      </w:r>
      <w:r>
        <w:rPr>
          <w:rFonts w:ascii="Times New Roman" w:hAnsi="Times New Roman"/>
          <w:sz w:val="28"/>
          <w:szCs w:val="28"/>
          <w:shd w:val="clear" w:color="auto" w:fill="FFFFFF"/>
          <w:lang w:val="uk-UA"/>
        </w:rPr>
        <w:t>оду</w:t>
      </w:r>
      <w:r>
        <w:rPr>
          <w:rFonts w:ascii="Times New Roman" w:hAnsi="Times New Roman"/>
          <w:sz w:val="28"/>
          <w:szCs w:val="28"/>
          <w:shd w:val="clear" w:color="auto" w:fill="FFFFFF"/>
        </w:rPr>
        <w:t xml:space="preserve"> в трубку</w:t>
      </w:r>
      <w:r>
        <w:rPr>
          <w:rFonts w:ascii="Times New Roman" w:hAnsi="Times New Roman"/>
          <w:sz w:val="28"/>
          <w:szCs w:val="28"/>
          <w:shd w:val="clear" w:color="auto" w:fill="FFFFFF"/>
          <w:lang w:val="uk-UA"/>
        </w:rPr>
        <w:t>-</w:t>
      </w:r>
      <w:r>
        <w:rPr>
          <w:rFonts w:ascii="Times New Roman" w:hAnsi="Times New Roman"/>
          <w:sz w:val="28"/>
          <w:szCs w:val="28"/>
          <w:shd w:val="clear" w:color="auto" w:fill="FFFFFF"/>
        </w:rPr>
        <w:t xml:space="preserve">колосіння) </w:t>
      </w:r>
      <w:r>
        <w:rPr>
          <w:rFonts w:ascii="Times New Roman" w:hAnsi="Times New Roman"/>
          <w:sz w:val="28"/>
          <w:szCs w:val="28"/>
          <w:shd w:val="clear" w:color="auto" w:fill="FFFFFF"/>
          <w:lang w:val="uk-UA"/>
        </w:rPr>
        <w:t xml:space="preserve">відмічали концентрування </w:t>
      </w:r>
      <w:r>
        <w:rPr>
          <w:rFonts w:ascii="Times New Roman" w:hAnsi="Times New Roman"/>
          <w:sz w:val="28"/>
          <w:szCs w:val="28"/>
          <w:shd w:val="clear" w:color="auto" w:fill="FFFFFF"/>
        </w:rPr>
        <w:t>сам</w:t>
      </w:r>
      <w:r>
        <w:rPr>
          <w:rFonts w:ascii="Times New Roman" w:hAnsi="Times New Roman"/>
          <w:sz w:val="28"/>
          <w:szCs w:val="28"/>
          <w:shd w:val="clear" w:color="auto" w:fill="FFFFFF"/>
          <w:lang w:val="uk-UA"/>
        </w:rPr>
        <w:t>о</w:t>
      </w:r>
      <w:r>
        <w:rPr>
          <w:rFonts w:ascii="Times New Roman" w:hAnsi="Times New Roman"/>
          <w:sz w:val="28"/>
          <w:szCs w:val="28"/>
          <w:shd w:val="clear" w:color="auto" w:fill="FFFFFF"/>
        </w:rPr>
        <w:t>к на поверхні трубки і нижній</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частині</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прапорцевого листка. Вони</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виділя</w:t>
      </w:r>
      <w:r>
        <w:rPr>
          <w:rFonts w:ascii="Times New Roman" w:hAnsi="Times New Roman"/>
          <w:sz w:val="28"/>
          <w:szCs w:val="28"/>
          <w:shd w:val="clear" w:color="auto" w:fill="FFFFFF"/>
          <w:lang w:val="uk-UA"/>
        </w:rPr>
        <w:t xml:space="preserve">ли </w:t>
      </w:r>
      <w:r>
        <w:rPr>
          <w:rFonts w:ascii="Times New Roman" w:hAnsi="Times New Roman"/>
          <w:sz w:val="28"/>
          <w:szCs w:val="28"/>
          <w:shd w:val="clear" w:color="auto" w:fill="FFFFFF"/>
        </w:rPr>
        <w:t>феромони, залучаючи</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самців, спарю</w:t>
      </w:r>
      <w:r>
        <w:rPr>
          <w:rFonts w:ascii="Times New Roman" w:hAnsi="Times New Roman"/>
          <w:sz w:val="28"/>
          <w:szCs w:val="28"/>
          <w:shd w:val="clear" w:color="auto" w:fill="FFFFFF"/>
          <w:lang w:val="uk-UA"/>
        </w:rPr>
        <w:t>ва</w:t>
      </w:r>
      <w:r>
        <w:rPr>
          <w:rFonts w:ascii="Times New Roman" w:hAnsi="Times New Roman"/>
          <w:sz w:val="28"/>
          <w:szCs w:val="28"/>
          <w:shd w:val="clear" w:color="auto" w:fill="FFFFFF"/>
        </w:rPr>
        <w:t>т</w:t>
      </w:r>
      <w:r>
        <w:rPr>
          <w:rFonts w:ascii="Times New Roman" w:hAnsi="Times New Roman"/>
          <w:sz w:val="28"/>
          <w:szCs w:val="28"/>
          <w:shd w:val="clear" w:color="auto" w:fill="FFFFFF"/>
          <w:lang w:val="uk-UA"/>
        </w:rPr>
        <w:t>и</w:t>
      </w:r>
      <w:r>
        <w:rPr>
          <w:rFonts w:ascii="Times New Roman" w:hAnsi="Times New Roman"/>
          <w:sz w:val="28"/>
          <w:szCs w:val="28"/>
          <w:shd w:val="clear" w:color="auto" w:fill="FFFFFF"/>
        </w:rPr>
        <w:t>ся і зазвичай</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відклада</w:t>
      </w:r>
      <w:r>
        <w:rPr>
          <w:rFonts w:ascii="Times New Roman" w:hAnsi="Times New Roman"/>
          <w:sz w:val="28"/>
          <w:szCs w:val="28"/>
          <w:shd w:val="clear" w:color="auto" w:fill="FFFFFF"/>
          <w:lang w:val="uk-UA"/>
        </w:rPr>
        <w:t xml:space="preserve">ли </w:t>
      </w:r>
      <w:r>
        <w:rPr>
          <w:rFonts w:ascii="Times New Roman" w:hAnsi="Times New Roman"/>
          <w:sz w:val="28"/>
          <w:szCs w:val="28"/>
          <w:shd w:val="clear" w:color="auto" w:fill="FFFFFF"/>
        </w:rPr>
        <w:t>яйця на внутрішню сторону колоскових</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лусок.</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Потім</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з’явля</w:t>
      </w:r>
      <w:r>
        <w:rPr>
          <w:rFonts w:ascii="Times New Roman" w:hAnsi="Times New Roman"/>
          <w:sz w:val="28"/>
          <w:szCs w:val="28"/>
          <w:shd w:val="clear" w:color="auto" w:fill="FFFFFF"/>
          <w:lang w:val="uk-UA"/>
        </w:rPr>
        <w:t xml:space="preserve">лися </w:t>
      </w:r>
      <w:r>
        <w:rPr>
          <w:rFonts w:ascii="Times New Roman" w:hAnsi="Times New Roman"/>
          <w:sz w:val="28"/>
          <w:szCs w:val="28"/>
          <w:shd w:val="clear" w:color="auto" w:fill="FFFFFF"/>
        </w:rPr>
        <w:t>світло</w:t>
      </w:r>
      <w:r>
        <w:rPr>
          <w:rFonts w:ascii="Times New Roman" w:hAnsi="Times New Roman"/>
          <w:sz w:val="28"/>
          <w:szCs w:val="28"/>
          <w:shd w:val="clear" w:color="auto" w:fill="FFFFFF"/>
          <w:lang w:val="uk-UA"/>
        </w:rPr>
        <w:t>-</w:t>
      </w:r>
      <w:r>
        <w:rPr>
          <w:rFonts w:ascii="Times New Roman" w:hAnsi="Times New Roman"/>
          <w:sz w:val="28"/>
          <w:szCs w:val="28"/>
          <w:shd w:val="clear" w:color="auto" w:fill="FFFFFF"/>
        </w:rPr>
        <w:t>зелені личинки, пізніше</w:t>
      </w:r>
      <w:r>
        <w:rPr>
          <w:rFonts w:ascii="Times New Roman" w:hAnsi="Times New Roman"/>
          <w:sz w:val="28"/>
          <w:szCs w:val="28"/>
          <w:shd w:val="clear" w:color="auto" w:fill="FFFFFF"/>
          <w:lang w:val="uk-UA"/>
        </w:rPr>
        <w:t xml:space="preserve"> вони ставали </w:t>
      </w:r>
      <w:r>
        <w:rPr>
          <w:rFonts w:ascii="Times New Roman" w:hAnsi="Times New Roman"/>
          <w:sz w:val="28"/>
          <w:szCs w:val="28"/>
          <w:shd w:val="clear" w:color="auto" w:fill="FFFFFF"/>
        </w:rPr>
        <w:t>яскрав</w:t>
      </w:r>
      <w:r>
        <w:rPr>
          <w:rFonts w:ascii="Times New Roman" w:hAnsi="Times New Roman"/>
          <w:sz w:val="28"/>
          <w:szCs w:val="28"/>
          <w:shd w:val="clear" w:color="auto" w:fill="FFFFFF"/>
          <w:lang w:val="uk-UA"/>
        </w:rPr>
        <w:t xml:space="preserve">о </w:t>
      </w:r>
      <w:r>
        <w:rPr>
          <w:rFonts w:ascii="Times New Roman" w:hAnsi="Times New Roman"/>
          <w:sz w:val="28"/>
          <w:szCs w:val="28"/>
          <w:shd w:val="clear" w:color="auto" w:fill="FFFFFF"/>
        </w:rPr>
        <w:t>кармінови</w:t>
      </w:r>
      <w:r>
        <w:rPr>
          <w:rFonts w:ascii="Times New Roman" w:hAnsi="Times New Roman"/>
          <w:sz w:val="28"/>
          <w:szCs w:val="28"/>
          <w:shd w:val="clear" w:color="auto" w:fill="FFFFFF"/>
          <w:lang w:val="uk-UA"/>
        </w:rPr>
        <w:t>ми</w:t>
      </w:r>
      <w:r>
        <w:rPr>
          <w:rFonts w:ascii="Times New Roman" w:hAnsi="Times New Roman"/>
          <w:sz w:val="28"/>
          <w:szCs w:val="28"/>
          <w:shd w:val="clear" w:color="auto" w:fill="FFFFFF"/>
        </w:rPr>
        <w:t>. Ро</w:t>
      </w:r>
      <w:r>
        <w:rPr>
          <w:rFonts w:ascii="Times New Roman" w:hAnsi="Times New Roman"/>
          <w:sz w:val="28"/>
          <w:szCs w:val="28"/>
          <w:shd w:val="clear" w:color="auto" w:fill="FFFFFF"/>
          <w:lang w:val="uk-UA"/>
        </w:rPr>
        <w:t xml:space="preserve">звивалися </w:t>
      </w:r>
      <w:r>
        <w:rPr>
          <w:rFonts w:ascii="Times New Roman" w:hAnsi="Times New Roman"/>
          <w:sz w:val="28"/>
          <w:szCs w:val="28"/>
          <w:shd w:val="clear" w:color="auto" w:fill="FFFFFF"/>
        </w:rPr>
        <w:t>вони</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 xml:space="preserve">швидко (до </w:t>
      </w:r>
      <w:r>
        <w:rPr>
          <w:rFonts w:ascii="Times New Roman" w:hAnsi="Times New Roman"/>
          <w:sz w:val="28"/>
          <w:szCs w:val="28"/>
          <w:shd w:val="clear" w:color="auto" w:fill="FFFFFF"/>
          <w:lang w:val="uk-UA"/>
        </w:rPr>
        <w:t>2-</w:t>
      </w:r>
      <w:r>
        <w:rPr>
          <w:rFonts w:ascii="Times New Roman" w:hAnsi="Times New Roman"/>
          <w:sz w:val="28"/>
          <w:szCs w:val="28"/>
          <w:shd w:val="clear" w:color="auto" w:fill="FFFFFF"/>
        </w:rPr>
        <w:t>3 мм) і інтенсивно харчу</w:t>
      </w:r>
      <w:r>
        <w:rPr>
          <w:rFonts w:ascii="Times New Roman" w:hAnsi="Times New Roman"/>
          <w:sz w:val="28"/>
          <w:szCs w:val="28"/>
          <w:shd w:val="clear" w:color="auto" w:fill="FFFFFF"/>
          <w:lang w:val="uk-UA"/>
        </w:rPr>
        <w:t>валися</w:t>
      </w:r>
      <w:r>
        <w:rPr>
          <w:rFonts w:ascii="Times New Roman" w:hAnsi="Times New Roman"/>
          <w:sz w:val="28"/>
          <w:szCs w:val="28"/>
          <w:shd w:val="clear" w:color="auto" w:fill="FFFFFF"/>
        </w:rPr>
        <w:t>.</w:t>
      </w:r>
      <w:r>
        <w:rPr>
          <w:rFonts w:ascii="Times New Roman" w:hAnsi="Times New Roman"/>
          <w:sz w:val="28"/>
          <w:szCs w:val="28"/>
          <w:lang w:val="uk-UA"/>
        </w:rPr>
        <w:t xml:space="preserve"> Відродження личинок трипса відмічали в середині червня, а на початку липня вони закінчували живлення. Період живлення складає приблизно 60 діб </w:t>
      </w:r>
      <w:r>
        <w:rPr>
          <w:rFonts w:ascii="Times New Roman" w:hAnsi="Times New Roman"/>
          <w:spacing w:val="-4"/>
          <w:sz w:val="28"/>
          <w:szCs w:val="28"/>
          <w:lang w:val="uk-UA"/>
        </w:rPr>
        <w:t>[42]</w:t>
      </w:r>
      <w:r>
        <w:rPr>
          <w:rFonts w:ascii="Times New Roman" w:hAnsi="Times New Roman"/>
          <w:sz w:val="28"/>
          <w:szCs w:val="28"/>
          <w:lang w:val="uk-UA"/>
        </w:rPr>
        <w:t xml:space="preserve">. </w:t>
      </w:r>
    </w:p>
    <w:p>
      <w:pPr>
        <w:shd w:val="clear" w:color="auto" w:fill="FFFFFF"/>
        <w:spacing w:after="0" w:line="360" w:lineRule="auto"/>
        <w:contextualSpacing/>
        <w:jc w:val="both"/>
        <w:rPr>
          <w:rFonts w:ascii="Times New Roman" w:hAnsi="Times New Roman"/>
          <w:sz w:val="28"/>
          <w:szCs w:val="28"/>
          <w:shd w:val="clear" w:color="auto" w:fill="FFFFFF"/>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shd w:val="clear" w:color="auto" w:fill="FFFFFF"/>
          <w:lang w:val="uk-UA"/>
        </w:rPr>
        <w:t>Таблиця 3.2 – Фенологічний календар пшеничного трипса (</w:t>
      </w:r>
      <w:r>
        <w:rPr>
          <w:rFonts w:ascii="Times New Roman" w:hAnsi="Times New Roman"/>
          <w:i/>
          <w:sz w:val="28"/>
          <w:szCs w:val="28"/>
          <w:lang w:val="uk-UA"/>
        </w:rPr>
        <w:t xml:space="preserve">Haplothripstritici </w:t>
      </w:r>
      <w:r>
        <w:rPr>
          <w:rFonts w:ascii="Times New Roman" w:hAnsi="Times New Roman"/>
          <w:sz w:val="28"/>
          <w:szCs w:val="28"/>
          <w:lang w:val="uk-UA"/>
        </w:rPr>
        <w:t xml:space="preserve">Kurd) </w:t>
      </w:r>
    </w:p>
    <w:tbl>
      <w:tblPr>
        <w:tblStyle w:val="5"/>
        <w:tblW w:w="5000" w:type="pct"/>
        <w:tblInd w:w="0" w:type="dxa"/>
        <w:tblLayout w:type="autofit"/>
        <w:tblCellMar>
          <w:top w:w="0" w:type="dxa"/>
          <w:left w:w="0" w:type="dxa"/>
          <w:bottom w:w="0" w:type="dxa"/>
          <w:right w:w="0" w:type="dxa"/>
        </w:tblCellMar>
      </w:tblPr>
      <w:tblGrid>
        <w:gridCol w:w="1312"/>
        <w:gridCol w:w="554"/>
        <w:gridCol w:w="650"/>
        <w:gridCol w:w="564"/>
        <w:gridCol w:w="546"/>
        <w:gridCol w:w="552"/>
        <w:gridCol w:w="700"/>
        <w:gridCol w:w="554"/>
        <w:gridCol w:w="554"/>
        <w:gridCol w:w="554"/>
        <w:gridCol w:w="550"/>
        <w:gridCol w:w="550"/>
        <w:gridCol w:w="554"/>
        <w:gridCol w:w="552"/>
        <w:gridCol w:w="554"/>
        <w:gridCol w:w="554"/>
      </w:tblGrid>
      <w:tr>
        <w:tblPrEx>
          <w:tblCellMar>
            <w:top w:w="0" w:type="dxa"/>
            <w:left w:w="0" w:type="dxa"/>
            <w:bottom w:w="0" w:type="dxa"/>
            <w:right w:w="0" w:type="dxa"/>
          </w:tblCellMar>
        </w:tblPrEx>
        <w:trPr>
          <w:trHeight w:val="485" w:hRule="atLeast"/>
        </w:trPr>
        <w:tc>
          <w:tcPr>
            <w:tcW w:w="666" w:type="pct"/>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Рік</w:t>
            </w:r>
          </w:p>
        </w:tc>
        <w:tc>
          <w:tcPr>
            <w:tcW w:w="897" w:type="pct"/>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квітень</w:t>
            </w:r>
          </w:p>
        </w:tc>
        <w:tc>
          <w:tcPr>
            <w:tcW w:w="912" w:type="pct"/>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травень</w:t>
            </w:r>
          </w:p>
        </w:tc>
        <w:tc>
          <w:tcPr>
            <w:tcW w:w="843" w:type="pct"/>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червень</w:t>
            </w:r>
          </w:p>
        </w:tc>
        <w:tc>
          <w:tcPr>
            <w:tcW w:w="839" w:type="pct"/>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липень</w:t>
            </w:r>
          </w:p>
        </w:tc>
        <w:tc>
          <w:tcPr>
            <w:tcW w:w="842" w:type="pct"/>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серпень</w:t>
            </w:r>
          </w:p>
        </w:tc>
      </w:tr>
      <w:tr>
        <w:tblPrEx>
          <w:tblCellMar>
            <w:top w:w="0" w:type="dxa"/>
            <w:left w:w="0" w:type="dxa"/>
            <w:bottom w:w="0" w:type="dxa"/>
            <w:right w:w="0" w:type="dxa"/>
          </w:tblCellMar>
        </w:tblPrEx>
        <w:trPr>
          <w:trHeight w:val="145" w:hRule="atLeast"/>
        </w:trPr>
        <w:tc>
          <w:tcPr>
            <w:tcW w:w="0" w:type="auto"/>
            <w:vMerge w:val="continue"/>
            <w:tcBorders>
              <w:top w:val="single" w:color="auto" w:sz="8" w:space="0"/>
              <w:left w:val="single" w:color="auto" w:sz="8" w:space="0"/>
              <w:bottom w:val="single" w:color="auto" w:sz="8" w:space="0"/>
              <w:right w:val="single" w:color="auto" w:sz="8" w:space="0"/>
            </w:tcBorders>
            <w:vAlign w:val="center"/>
          </w:tcPr>
          <w:p>
            <w:pPr>
              <w:spacing w:after="0" w:line="240" w:lineRule="auto"/>
              <w:rPr>
                <w:rFonts w:ascii="Times New Roman" w:hAnsi="Times New Roman"/>
                <w:b/>
                <w:bCs/>
                <w:sz w:val="28"/>
                <w:szCs w:val="28"/>
              </w:rPr>
            </w:pP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z w:val="28"/>
                <w:szCs w:val="28"/>
                <w:lang w:val="en-US"/>
              </w:rPr>
              <w:t>I</w:t>
            </w:r>
          </w:p>
        </w:tc>
        <w:tc>
          <w:tcPr>
            <w:tcW w:w="33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20"/>
                <w:sz w:val="28"/>
                <w:szCs w:val="28"/>
                <w:lang w:val="en-US"/>
              </w:rPr>
              <w:t>II</w:t>
            </w:r>
          </w:p>
        </w:tc>
        <w:tc>
          <w:tcPr>
            <w:tcW w:w="286"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40"/>
                <w:sz w:val="28"/>
                <w:szCs w:val="28"/>
                <w:lang w:val="en-US"/>
              </w:rPr>
              <w:t>III</w:t>
            </w:r>
          </w:p>
        </w:tc>
        <w:tc>
          <w:tcPr>
            <w:tcW w:w="277"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z w:val="28"/>
                <w:szCs w:val="28"/>
                <w:lang w:val="en-US"/>
              </w:rPr>
              <w:t>I</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34"/>
                <w:sz w:val="28"/>
                <w:szCs w:val="28"/>
                <w:lang w:val="en-US"/>
              </w:rPr>
              <w:t>II</w:t>
            </w:r>
          </w:p>
        </w:tc>
        <w:tc>
          <w:tcPr>
            <w:tcW w:w="355"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40"/>
                <w:sz w:val="28"/>
                <w:szCs w:val="28"/>
                <w:lang w:val="en-US"/>
              </w:rPr>
              <w:t>III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z w:val="28"/>
                <w:szCs w:val="28"/>
                <w:lang w:val="en-US"/>
              </w:rPr>
              <w:t>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20"/>
                <w:sz w:val="28"/>
                <w:szCs w:val="28"/>
                <w:lang w:val="en-US"/>
              </w:rPr>
              <w:t>II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40"/>
                <w:sz w:val="28"/>
                <w:szCs w:val="28"/>
                <w:lang w:val="en-US"/>
              </w:rPr>
              <w:t>III</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z w:val="28"/>
                <w:szCs w:val="28"/>
                <w:lang w:val="en-US"/>
              </w:rPr>
              <w:t>I</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20"/>
                <w:sz w:val="28"/>
                <w:szCs w:val="28"/>
                <w:lang w:val="en-US"/>
              </w:rPr>
              <w:t>II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40"/>
                <w:sz w:val="28"/>
                <w:szCs w:val="28"/>
                <w:lang w:val="en-US"/>
              </w:rPr>
              <w:t>III</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z w:val="28"/>
                <w:szCs w:val="28"/>
                <w:lang w:val="en-US"/>
              </w:rPr>
              <w:t>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20"/>
                <w:sz w:val="28"/>
                <w:szCs w:val="28"/>
                <w:lang w:val="en-US"/>
              </w:rPr>
              <w:t>II</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center"/>
              <w:rPr>
                <w:rFonts w:ascii="Times New Roman" w:hAnsi="Times New Roman"/>
                <w:b/>
                <w:bCs/>
                <w:sz w:val="28"/>
                <w:szCs w:val="28"/>
              </w:rPr>
            </w:pPr>
            <w:r>
              <w:rPr>
                <w:rFonts w:ascii="Times New Roman" w:hAnsi="Times New Roman"/>
                <w:spacing w:val="-40"/>
                <w:sz w:val="28"/>
                <w:szCs w:val="28"/>
                <w:lang w:val="en-US"/>
              </w:rPr>
              <w:t>III</w:t>
            </w:r>
          </w:p>
        </w:tc>
      </w:tr>
      <w:tr>
        <w:tblPrEx>
          <w:tblCellMar>
            <w:top w:w="0" w:type="dxa"/>
            <w:left w:w="0" w:type="dxa"/>
            <w:bottom w:w="0" w:type="dxa"/>
            <w:right w:w="0" w:type="dxa"/>
          </w:tblCellMar>
        </w:tblPrEx>
        <w:trPr>
          <w:trHeight w:val="242" w:hRule="atLeast"/>
        </w:trPr>
        <w:tc>
          <w:tcPr>
            <w:tcW w:w="666" w:type="pct"/>
            <w:vMerge w:val="restart"/>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line="360" w:lineRule="auto"/>
              <w:rPr>
                <w:rFonts w:ascii="Times New Roman" w:hAnsi="Times New Roman"/>
                <w:b/>
                <w:bCs/>
                <w:sz w:val="28"/>
                <w:szCs w:val="28"/>
              </w:rPr>
            </w:pPr>
            <w:r>
              <w:rPr>
                <w:rFonts w:ascii="Times New Roman" w:hAnsi="Times New Roman"/>
                <w:sz w:val="28"/>
                <w:szCs w:val="28"/>
              </w:rPr>
              <w:t>201</w:t>
            </w:r>
            <w:r>
              <w:rPr>
                <w:rFonts w:ascii="Times New Roman" w:hAnsi="Times New Roman"/>
                <w:sz w:val="28"/>
                <w:szCs w:val="28"/>
                <w:lang w:val="uk-UA"/>
              </w:rPr>
              <w:t>7</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33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6"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77"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lang w:val="en-US"/>
              </w:rPr>
              <w:t> </w:t>
            </w:r>
          </w:p>
        </w:tc>
        <w:tc>
          <w:tcPr>
            <w:tcW w:w="355"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lang w:val="en-US"/>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lang w:val="en-US"/>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r>
      <w:tr>
        <w:tblPrEx>
          <w:tblCellMar>
            <w:top w:w="0" w:type="dxa"/>
            <w:left w:w="0" w:type="dxa"/>
            <w:bottom w:w="0" w:type="dxa"/>
            <w:right w:w="0" w:type="dxa"/>
          </w:tblCellMar>
        </w:tblPrEx>
        <w:trPr>
          <w:trHeight w:val="197" w:hRule="atLeast"/>
        </w:trPr>
        <w:tc>
          <w:tcPr>
            <w:tcW w:w="0" w:type="auto"/>
            <w:vMerge w:val="continue"/>
            <w:tcBorders>
              <w:top w:val="nil"/>
              <w:left w:val="single" w:color="auto" w:sz="8" w:space="0"/>
              <w:bottom w:val="single" w:color="auto" w:sz="8" w:space="0"/>
              <w:right w:val="single" w:color="auto" w:sz="8" w:space="0"/>
            </w:tcBorders>
            <w:vAlign w:val="center"/>
          </w:tcPr>
          <w:p>
            <w:pPr>
              <w:spacing w:after="0" w:line="240" w:lineRule="auto"/>
              <w:rPr>
                <w:rFonts w:ascii="Times New Roman" w:hAnsi="Times New Roman"/>
                <w:b/>
                <w:bCs/>
                <w:sz w:val="28"/>
                <w:szCs w:val="28"/>
              </w:rPr>
            </w:pP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33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6"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7"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355"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r>
      <w:tr>
        <w:tblPrEx>
          <w:tblCellMar>
            <w:top w:w="0" w:type="dxa"/>
            <w:left w:w="0" w:type="dxa"/>
            <w:bottom w:w="0" w:type="dxa"/>
            <w:right w:w="0" w:type="dxa"/>
          </w:tblCellMar>
        </w:tblPrEx>
        <w:trPr>
          <w:trHeight w:val="212" w:hRule="atLeast"/>
        </w:trPr>
        <w:tc>
          <w:tcPr>
            <w:tcW w:w="0" w:type="auto"/>
            <w:vMerge w:val="continue"/>
            <w:tcBorders>
              <w:top w:val="nil"/>
              <w:left w:val="single" w:color="auto" w:sz="8" w:space="0"/>
              <w:bottom w:val="single" w:color="auto" w:sz="8" w:space="0"/>
              <w:right w:val="single" w:color="auto" w:sz="8" w:space="0"/>
            </w:tcBorders>
            <w:vAlign w:val="center"/>
          </w:tcPr>
          <w:p>
            <w:pPr>
              <w:spacing w:after="0" w:line="240" w:lineRule="auto"/>
              <w:rPr>
                <w:rFonts w:ascii="Times New Roman" w:hAnsi="Times New Roman"/>
                <w:b/>
                <w:bCs/>
                <w:sz w:val="28"/>
                <w:szCs w:val="28"/>
              </w:rPr>
            </w:pP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33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6"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7"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355"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r>
      <w:tr>
        <w:tblPrEx>
          <w:tblCellMar>
            <w:top w:w="0" w:type="dxa"/>
            <w:left w:w="0" w:type="dxa"/>
            <w:bottom w:w="0" w:type="dxa"/>
            <w:right w:w="0" w:type="dxa"/>
          </w:tblCellMar>
        </w:tblPrEx>
        <w:trPr>
          <w:trHeight w:val="212" w:hRule="atLeast"/>
        </w:trPr>
        <w:tc>
          <w:tcPr>
            <w:tcW w:w="0" w:type="auto"/>
            <w:vMerge w:val="continue"/>
            <w:tcBorders>
              <w:top w:val="nil"/>
              <w:left w:val="single" w:color="auto" w:sz="8" w:space="0"/>
              <w:bottom w:val="single" w:color="auto" w:sz="8" w:space="0"/>
              <w:right w:val="single" w:color="auto" w:sz="8" w:space="0"/>
            </w:tcBorders>
            <w:vAlign w:val="center"/>
          </w:tcPr>
          <w:p>
            <w:pPr>
              <w:spacing w:after="0" w:line="240" w:lineRule="auto"/>
              <w:rPr>
                <w:rFonts w:ascii="Times New Roman" w:hAnsi="Times New Roman"/>
                <w:b/>
                <w:bCs/>
                <w:sz w:val="28"/>
                <w:szCs w:val="28"/>
              </w:rPr>
            </w:pP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33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6"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77"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355"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 </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z w:val="28"/>
                <w:szCs w:val="28"/>
              </w:rPr>
              <w:t>–</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rPr>
              <w:t>–</w:t>
            </w:r>
          </w:p>
        </w:tc>
        <w:tc>
          <w:tcPr>
            <w:tcW w:w="279"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0"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c>
          <w:tcPr>
            <w:tcW w:w="281" w:type="pct"/>
            <w:tcBorders>
              <w:top w:val="nil"/>
              <w:left w:val="nil"/>
              <w:bottom w:val="single" w:color="auto" w:sz="8" w:space="0"/>
              <w:right w:val="single" w:color="auto" w:sz="8" w:space="0"/>
            </w:tcBorders>
            <w:tcMar>
              <w:top w:w="0" w:type="dxa"/>
              <w:left w:w="108" w:type="dxa"/>
              <w:bottom w:w="0" w:type="dxa"/>
              <w:right w:w="108" w:type="dxa"/>
            </w:tcMar>
          </w:tcPr>
          <w:p>
            <w:pPr>
              <w:spacing w:after="0" w:line="360" w:lineRule="auto"/>
              <w:jc w:val="both"/>
              <w:rPr>
                <w:rFonts w:ascii="Times New Roman" w:hAnsi="Times New Roman"/>
                <w:b/>
                <w:bCs/>
                <w:sz w:val="28"/>
                <w:szCs w:val="28"/>
              </w:rPr>
            </w:pPr>
            <w:r>
              <w:rPr>
                <w:rFonts w:ascii="Times New Roman" w:hAnsi="Times New Roman"/>
                <w:spacing w:val="-30"/>
                <w:sz w:val="28"/>
                <w:szCs w:val="28"/>
                <w:lang w:val="en-US"/>
              </w:rPr>
              <w:t>(-)</w:t>
            </w:r>
          </w:p>
        </w:tc>
      </w:tr>
    </w:tbl>
    <w:p>
      <w:pPr>
        <w:spacing w:after="0" w:line="360" w:lineRule="auto"/>
        <w:ind w:firstLine="709"/>
        <w:jc w:val="both"/>
        <w:rPr>
          <w:rFonts w:ascii="Times New Roman" w:hAnsi="Times New Roman" w:eastAsia="Calibri"/>
          <w:sz w:val="28"/>
          <w:szCs w:val="28"/>
        </w:rPr>
      </w:pPr>
    </w:p>
    <w:p>
      <w:pPr>
        <w:spacing w:after="0" w:line="360" w:lineRule="auto"/>
        <w:ind w:firstLine="709"/>
        <w:jc w:val="both"/>
        <w:rPr>
          <w:rFonts w:ascii="Times New Roman" w:hAnsi="Times New Roman" w:eastAsia="Calibri"/>
          <w:sz w:val="28"/>
          <w:szCs w:val="28"/>
          <w:lang w:val="uk-UA"/>
        </w:rPr>
      </w:pPr>
      <w:r>
        <w:rPr>
          <w:rFonts w:ascii="Times New Roman" w:hAnsi="Times New Roman" w:eastAsia="Calibri"/>
          <w:sz w:val="28"/>
          <w:szCs w:val="28"/>
        </w:rPr>
        <w:t>Прим</w:t>
      </w:r>
      <w:r>
        <w:rPr>
          <w:rFonts w:ascii="Times New Roman" w:hAnsi="Times New Roman"/>
          <w:sz w:val="28"/>
          <w:szCs w:val="28"/>
          <w:lang w:val="uk-UA"/>
        </w:rPr>
        <w:t>ітки</w:t>
      </w:r>
      <w:r>
        <w:rPr>
          <w:rFonts w:ascii="Times New Roman" w:hAnsi="Times New Roman" w:eastAsia="Calibri"/>
          <w:sz w:val="28"/>
          <w:szCs w:val="28"/>
        </w:rPr>
        <w:t>:</w:t>
      </w:r>
      <w:r>
        <w:rPr>
          <w:rFonts w:ascii="Times New Roman" w:hAnsi="Times New Roman" w:eastAsia="Calibri"/>
          <w:sz w:val="28"/>
          <w:szCs w:val="28"/>
          <w:lang w:val="uk-UA"/>
        </w:rPr>
        <w:t xml:space="preserve"> (</w:t>
      </w:r>
      <w:r>
        <w:rPr>
          <w:rFonts w:ascii="Times New Roman" w:hAnsi="Times New Roman" w:eastAsia="Calibri"/>
          <w:spacing w:val="-30"/>
          <w:sz w:val="28"/>
          <w:szCs w:val="28"/>
        </w:rPr>
        <w:t>-)</w:t>
      </w:r>
      <w:r>
        <w:rPr>
          <w:rFonts w:ascii="Times New Roman" w:hAnsi="Times New Roman" w:eastAsia="Calibri"/>
          <w:sz w:val="28"/>
          <w:szCs w:val="28"/>
          <w:lang w:val="uk-UA"/>
        </w:rPr>
        <w:t xml:space="preserve"> </w:t>
      </w:r>
      <w:r>
        <w:rPr>
          <w:rFonts w:ascii="Times New Roman" w:hAnsi="Times New Roman" w:eastAsia="Calibri"/>
          <w:spacing w:val="-30"/>
          <w:sz w:val="28"/>
          <w:szCs w:val="28"/>
          <w:lang w:val="uk-UA"/>
        </w:rPr>
        <w:t xml:space="preserve">– </w:t>
      </w:r>
      <w:r>
        <w:rPr>
          <w:rFonts w:ascii="Times New Roman" w:hAnsi="Times New Roman" w:eastAsia="Calibri"/>
          <w:sz w:val="28"/>
          <w:szCs w:val="28"/>
          <w:lang w:eastAsia="en-US"/>
        </w:rPr>
        <w:t>зимуюча личинка</w:t>
      </w:r>
      <w:r>
        <w:rPr>
          <w:rFonts w:ascii="Times New Roman" w:hAnsi="Times New Roman" w:eastAsia="Calibri"/>
          <w:spacing w:val="-30"/>
          <w:sz w:val="28"/>
          <w:szCs w:val="28"/>
          <w:lang w:val="uk-UA"/>
        </w:rPr>
        <w:t xml:space="preserve">;  </w:t>
      </w:r>
      <w:r>
        <w:rPr>
          <w:rFonts w:ascii="Times New Roman" w:hAnsi="Times New Roman" w:eastAsia="Calibri"/>
          <w:sz w:val="28"/>
          <w:szCs w:val="28"/>
          <w:lang w:val="uk-UA"/>
        </w:rPr>
        <w:t xml:space="preserve">– – </w:t>
      </w:r>
      <w:r>
        <w:rPr>
          <w:rFonts w:ascii="Times New Roman" w:hAnsi="Times New Roman" w:eastAsia="Calibri"/>
          <w:sz w:val="28"/>
          <w:szCs w:val="28"/>
        </w:rPr>
        <w:t>личинка</w:t>
      </w:r>
      <w:r>
        <w:rPr>
          <w:rFonts w:ascii="Times New Roman" w:hAnsi="Times New Roman" w:eastAsia="Calibri"/>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 </w:t>
      </w:r>
      <w:r>
        <w:rPr>
          <w:rFonts w:ascii="Times New Roman" w:hAnsi="Times New Roman"/>
          <w:sz w:val="28"/>
          <w:szCs w:val="28"/>
        </w:rPr>
        <w:t>імаго</w:t>
      </w:r>
      <w:r>
        <w:rPr>
          <w:rFonts w:ascii="Times New Roman" w:hAnsi="Times New Roman" w:eastAsia="Calibri"/>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 </w:t>
      </w:r>
      <w:r>
        <w:rPr>
          <w:rFonts w:ascii="Times New Roman" w:hAnsi="Times New Roman"/>
          <w:sz w:val="28"/>
          <w:szCs w:val="28"/>
        </w:rPr>
        <w:t>яйц</w:t>
      </w:r>
      <w:r>
        <w:rPr>
          <w:rFonts w:ascii="Times New Roman" w:hAnsi="Times New Roman"/>
          <w:sz w:val="28"/>
          <w:szCs w:val="28"/>
          <w:lang w:val="uk-UA"/>
        </w:rPr>
        <w:t>е.</w:t>
      </w:r>
    </w:p>
    <w:p>
      <w:pPr>
        <w:spacing w:after="0" w:line="360" w:lineRule="auto"/>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Пшеничний трипс добре пристосувався і синхронізувався у своєму розвитку з проходженням фаз вегетації пшениці озимої. </w:t>
      </w:r>
      <w:r>
        <w:rPr>
          <w:rFonts w:ascii="Times New Roman" w:hAnsi="Times New Roman"/>
          <w:sz w:val="28"/>
          <w:szCs w:val="28"/>
          <w:lang w:val="uk-UA"/>
        </w:rPr>
        <w:t>Динаміка чисельності пшеничного трипса за фенофазами культури за 2017-2019 рр. наведена на рисунку 3.5.</w:t>
      </w: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Трипси в невеликій кількості з’являються в фазу виходу в трубу. Потім відбувається їх збільшення майже в 2 рази в фази колосіння і цвітіння. Максимально високу кількість трипсів відмічали в фазу молочної стиглості озимої пшениці. Найвищій показник був відмічений в 2016 р. це 58,3 екз/колос. До фази воскової стиглості та на початку повної стиглості озимої пшениці личинки трипса завершували розвиток та відлітали до місць зимування. В дану фазу щільність шкідника знижувалась.</w:t>
      </w: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Отже, спостерігаючи за різними стадіями розвитку пшеничного трипса зробили висновок що на поширеність і численість впливають абіотичні фактори такі як температура, вологість грунту, вітри. Надто високі температури повітря й суховії негативно впливають на нього. Зниженню чисельності шкідника сприяє також підвищена вологість грунту (восени й навесні). Розвитку личинок сприяють високі літні температури і невелика кількість опадів. В спекотну погоду шкодочинність личинок зростає за рахунок більшої потреби в волозі і тим самим вони вживають більше рослинного соку з зернівки </w:t>
      </w:r>
      <w:r>
        <w:rPr>
          <w:rFonts w:ascii="Times New Roman" w:hAnsi="Times New Roman"/>
          <w:spacing w:val="-4"/>
          <w:sz w:val="28"/>
          <w:szCs w:val="28"/>
          <w:lang w:val="uk-UA"/>
        </w:rPr>
        <w:t>[43, 44]</w:t>
      </w:r>
      <w:r>
        <w:rPr>
          <w:rFonts w:ascii="Times New Roman" w:hAnsi="Times New Roman"/>
          <w:sz w:val="28"/>
          <w:szCs w:val="28"/>
          <w:lang w:val="uk-UA"/>
        </w:rPr>
        <w:t>. Крім того підтверджується тісний онтогенетичний зв’язок шкідників з розвитком рослин.</w:t>
      </w:r>
    </w:p>
    <w:p>
      <w:pPr>
        <w:shd w:val="clear" w:color="auto" w:fill="FFFFFF"/>
        <w:spacing w:after="0" w:line="360" w:lineRule="auto"/>
        <w:ind w:firstLine="709"/>
        <w:contextualSpacing/>
        <w:jc w:val="both"/>
        <w:rPr>
          <w:rFonts w:ascii="Times New Roman" w:hAnsi="Times New Roman"/>
          <w:sz w:val="28"/>
          <w:szCs w:val="28"/>
          <w:lang w:val="uk-UA"/>
        </w:rPr>
      </w:pPr>
    </w:p>
    <w:p>
      <w:pPr>
        <w:shd w:val="clear" w:color="auto" w:fill="FFFFFF"/>
        <w:spacing w:after="0" w:line="360" w:lineRule="auto"/>
        <w:ind w:firstLine="709"/>
        <w:contextualSpacing/>
        <w:jc w:val="both"/>
        <w:rPr>
          <w:rFonts w:ascii="Times New Roman" w:hAnsi="Times New Roman"/>
          <w:color w:val="FF0000"/>
          <w:sz w:val="28"/>
          <w:szCs w:val="28"/>
          <w:lang w:val="uk-UA"/>
        </w:rPr>
      </w:pPr>
      <w:r>
        <w:rPr>
          <w:rFonts w:ascii="Times New Roman" w:hAnsi="Times New Roman"/>
          <w:b/>
          <w:color w:val="FF0000"/>
          <w:sz w:val="28"/>
          <w:szCs w:val="28"/>
        </w:rPr>
        <w:drawing>
          <wp:inline distT="0" distB="0" distL="0" distR="0">
            <wp:extent cx="5553075" cy="291465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Рисунок 3.5 – Динаміка чисельності пшеничного трипсу за 2017-2019 рр.</w:t>
      </w:r>
    </w:p>
    <w:p>
      <w:pPr>
        <w:shd w:val="clear" w:color="auto" w:fill="FFFFFF"/>
        <w:spacing w:after="0" w:line="360" w:lineRule="auto"/>
        <w:contextualSpacing/>
        <w:jc w:val="both"/>
        <w:rPr>
          <w:rFonts w:ascii="Times New Roman" w:hAnsi="Times New Roman"/>
          <w:color w:val="FF0000"/>
          <w:sz w:val="28"/>
          <w:szCs w:val="28"/>
          <w:lang w:val="uk-UA"/>
        </w:rPr>
      </w:pPr>
    </w:p>
    <w:p>
      <w:pPr>
        <w:tabs>
          <w:tab w:val="left" w:pos="1134"/>
        </w:tabs>
        <w:spacing w:after="0" w:line="360" w:lineRule="auto"/>
        <w:jc w:val="both"/>
        <w:rPr>
          <w:rFonts w:ascii="Times New Roman" w:hAnsi="Times New Roman" w:eastAsia="SimSun"/>
          <w:color w:val="FF0000"/>
          <w:sz w:val="28"/>
          <w:szCs w:val="28"/>
          <w:lang w:eastAsia="zh-CN"/>
        </w:rPr>
      </w:pPr>
      <w:r>
        <w:rPr>
          <w:rFonts w:ascii="Times New Roman" w:hAnsi="Times New Roman"/>
          <w:sz w:val="28"/>
          <w:szCs w:val="28"/>
          <w:shd w:val="clear" w:color="auto" w:fill="FFFFFF"/>
          <w:lang w:val="uk-UA"/>
        </w:rPr>
        <w:t>У зв’язку з тим, що максимальна чисельність дорослих трипсів на посівах пшениці спостерігали на початку її колосіння (третя декада травня) в цей час ми здійснювали їх облік. Для цього на полі відбирали 16 проб кожна з яких була по 10 колосків. Проби розміщувались в мішечки з тканини, які щільно закривали, а потім в лабораторії підраховували загальну кількість трипсів та їх середню чисельність на один колос. Облік повторювали в першу і другу декаду червня данні обстежень наведені в таблиці 3.4.</w:t>
      </w:r>
      <w:r>
        <w:rPr>
          <w:rFonts w:ascii="Times New Roman" w:hAnsi="Times New Roman" w:eastAsia="SimSun"/>
          <w:color w:val="FF0000"/>
          <w:sz w:val="28"/>
          <w:szCs w:val="28"/>
          <w:lang w:eastAsia="zh-CN"/>
        </w:rPr>
        <w:t xml:space="preserve"> </w:t>
      </w:r>
    </w:p>
    <w:p>
      <w:pPr>
        <w:shd w:val="clear" w:color="auto" w:fill="FFFFFF"/>
        <w:spacing w:after="0" w:line="360" w:lineRule="auto"/>
        <w:ind w:firstLine="709"/>
        <w:jc w:val="both"/>
        <w:rPr>
          <w:rFonts w:ascii="Times New Roman" w:hAnsi="Times New Roman"/>
          <w:sz w:val="28"/>
          <w:szCs w:val="28"/>
          <w:shd w:val="clear" w:color="auto" w:fill="FFFFFF"/>
          <w:lang w:val="uk-UA"/>
        </w:rPr>
      </w:pPr>
    </w:p>
    <w:p>
      <w:pPr>
        <w:shd w:val="clear" w:color="auto" w:fill="FFFFFF"/>
        <w:spacing w:after="0" w:line="240" w:lineRule="auto"/>
        <w:ind w:firstLine="709"/>
        <w:jc w:val="both"/>
        <w:rPr>
          <w:rFonts w:ascii="Times New Roman" w:hAnsi="Times New Roman"/>
          <w:sz w:val="28"/>
          <w:szCs w:val="28"/>
          <w:shd w:val="clear" w:color="auto" w:fill="FFFFFF"/>
          <w:lang w:val="uk-UA"/>
        </w:rPr>
      </w:pP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Таблиця 3.4 – Динаміка чисельності трипсів імаго на полі 201</w:t>
      </w:r>
      <w:r>
        <w:rPr>
          <w:rFonts w:ascii="Times New Roman" w:hAnsi="Times New Roman"/>
          <w:sz w:val="28"/>
          <w:szCs w:val="28"/>
          <w:shd w:val="clear" w:color="auto" w:fill="FFFFFF"/>
        </w:rPr>
        <w:t>9</w:t>
      </w:r>
      <w:r>
        <w:rPr>
          <w:rFonts w:ascii="Times New Roman" w:hAnsi="Times New Roman"/>
          <w:sz w:val="28"/>
          <w:szCs w:val="28"/>
          <w:shd w:val="clear" w:color="auto" w:fill="FFFFFF"/>
          <w:lang w:val="uk-UA"/>
        </w:rPr>
        <w:t xml:space="preserve"> р.</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2126"/>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Фенофаза</w:t>
            </w:r>
          </w:p>
        </w:tc>
        <w:tc>
          <w:tcPr>
            <w:tcW w:w="2126"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Кількість екз. в 100 колосках</w:t>
            </w:r>
          </w:p>
        </w:tc>
        <w:tc>
          <w:tcPr>
            <w:tcW w:w="1984"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Кількість екз./росл.</w:t>
            </w:r>
          </w:p>
        </w:tc>
        <w:tc>
          <w:tcPr>
            <w:tcW w:w="1843"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Частка,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3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Колосіння 25.05</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552</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5,5 </w:t>
            </w:r>
            <w:r>
              <w:rPr>
                <w:rFonts w:ascii="Times New Roman" w:hAnsi="Times New Roman"/>
                <w:sz w:val="28"/>
                <w:szCs w:val="28"/>
              </w:rPr>
              <w:t>±</w:t>
            </w:r>
            <w:r>
              <w:rPr>
                <w:rFonts w:ascii="Times New Roman" w:hAnsi="Times New Roman"/>
                <w:sz w:val="28"/>
                <w:szCs w:val="28"/>
                <w:lang w:val="uk-UA"/>
              </w:rPr>
              <w:t xml:space="preserve"> 0,04</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rPr>
            </w:pPr>
            <w:r>
              <w:rPr>
                <w:rFonts w:ascii="Times New Roman" w:hAnsi="Times New Roman"/>
                <w:sz w:val="28"/>
                <w:szCs w:val="28"/>
              </w:rPr>
              <w:t>Колосіння 9.06</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1641</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16,4 ± 0,1</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Цветіння 15.06</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3177</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31,7 </w:t>
            </w:r>
            <w:r>
              <w:rPr>
                <w:rFonts w:ascii="Times New Roman" w:hAnsi="Times New Roman"/>
                <w:sz w:val="28"/>
                <w:szCs w:val="28"/>
              </w:rPr>
              <w:t>±</w:t>
            </w:r>
            <w:r>
              <w:rPr>
                <w:rFonts w:ascii="Times New Roman" w:hAnsi="Times New Roman"/>
                <w:sz w:val="28"/>
                <w:szCs w:val="28"/>
                <w:lang w:val="uk-UA"/>
              </w:rPr>
              <w:t xml:space="preserve"> 0,19</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rPr>
            </w:pPr>
            <w:r>
              <w:rPr>
                <w:rFonts w:ascii="Times New Roman" w:hAnsi="Times New Roman"/>
                <w:sz w:val="28"/>
                <w:szCs w:val="28"/>
              </w:rPr>
              <w:t>Цветіння 20.06</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3120</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31,2 ± 0,19</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lang w:val="uk-UA"/>
              </w:rPr>
            </w:pPr>
            <w:r>
              <w:rPr>
                <w:rFonts w:ascii="Times New Roman" w:hAnsi="Times New Roman"/>
                <w:sz w:val="28"/>
                <w:szCs w:val="28"/>
                <w:lang w:val="uk-UA"/>
              </w:rPr>
              <w:t>Молочна стиглість 28.06</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2316</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23,1 </w:t>
            </w:r>
            <w:r>
              <w:rPr>
                <w:rFonts w:ascii="Times New Roman" w:hAnsi="Times New Roman"/>
                <w:sz w:val="28"/>
                <w:szCs w:val="28"/>
              </w:rPr>
              <w:t>±</w:t>
            </w:r>
            <w:r>
              <w:rPr>
                <w:rFonts w:ascii="Times New Roman" w:hAnsi="Times New Roman"/>
                <w:sz w:val="28"/>
                <w:szCs w:val="28"/>
                <w:lang w:val="uk-UA"/>
              </w:rPr>
              <w:t xml:space="preserve"> 0,14</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69"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sz w:val="28"/>
                <w:szCs w:val="28"/>
              </w:rPr>
            </w:pPr>
            <w:r>
              <w:rPr>
                <w:rFonts w:ascii="Times New Roman" w:hAnsi="Times New Roman"/>
                <w:sz w:val="28"/>
                <w:szCs w:val="28"/>
              </w:rPr>
              <w:t>Молочна</w:t>
            </w:r>
            <w:r>
              <w:rPr>
                <w:rFonts w:ascii="Times New Roman" w:hAnsi="Times New Roman"/>
                <w:sz w:val="28"/>
                <w:szCs w:val="28"/>
                <w:lang w:val="uk-UA"/>
              </w:rPr>
              <w:t xml:space="preserve"> </w:t>
            </w:r>
            <w:r>
              <w:rPr>
                <w:rFonts w:ascii="Times New Roman" w:hAnsi="Times New Roman"/>
                <w:sz w:val="28"/>
                <w:szCs w:val="28"/>
              </w:rPr>
              <w:t>стиглість 6.07</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1789</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17,9 ± 0,11</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rPr>
            </w:pPr>
            <w:r>
              <w:rPr>
                <w:rFonts w:ascii="Times New Roman" w:hAnsi="Times New Roman"/>
                <w:sz w:val="28"/>
                <w:szCs w:val="28"/>
              </w:rPr>
              <w:t>14,2</w:t>
            </w:r>
          </w:p>
        </w:tc>
      </w:tr>
    </w:tbl>
    <w:p>
      <w:pPr>
        <w:rPr>
          <w:lang w:val="uk-UA"/>
        </w:rPr>
      </w:pPr>
    </w:p>
    <w:p>
      <w:pPr>
        <w:tabs>
          <w:tab w:val="left" w:pos="1134"/>
        </w:tabs>
        <w:spacing w:after="0" w:line="360" w:lineRule="auto"/>
        <w:jc w:val="both"/>
        <w:rPr>
          <w:rFonts w:ascii="Times New Roman" w:hAnsi="Times New Roman" w:eastAsia="SimSun"/>
          <w:color w:val="FF0000"/>
          <w:sz w:val="28"/>
          <w:szCs w:val="28"/>
          <w:lang w:val="en-US" w:eastAsia="zh-CN"/>
        </w:rPr>
      </w:pP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Данні таблиці 3.4 свідчать, що масове заселення озимої пшениці трипсом пшеничним відбувається у фазу колосіння з 25.05 по 9.06 (рис. 3.6), а вже під час цвітіння їх чисельність досягає 3120 на 100 колосків. </w:t>
      </w:r>
      <w:r>
        <w:rPr>
          <w:rFonts w:ascii="Times New Roman" w:hAnsi="Times New Roman"/>
          <w:sz w:val="28"/>
          <w:szCs w:val="28"/>
          <w:lang w:val="uk-UA"/>
        </w:rPr>
        <w:t>Потім спостерігається деякий спад чисельності, спричинений на нашу думку, природним відмиранням. Але занальна кількість трипсів залишається все-таки високою внаслідок виплоджування личинок, які знаходяться під лусочками колосків. На час повного дозрівання зерна значна кількість личинок спускається в грунт в пошуках місця зимівлі.</w:t>
      </w:r>
    </w:p>
    <w:p>
      <w:pPr>
        <w:shd w:val="clear" w:color="auto" w:fill="FFFFFF"/>
        <w:spacing w:after="0" w:line="360" w:lineRule="auto"/>
        <w:jc w:val="both"/>
        <w:rPr>
          <w:rFonts w:ascii="Times New Roman" w:hAnsi="Times New Roman"/>
          <w:sz w:val="28"/>
          <w:szCs w:val="28"/>
          <w:shd w:val="clear" w:color="auto" w:fill="FFFFFF"/>
          <w:lang w:val="uk-UA"/>
        </w:rPr>
      </w:pPr>
    </w:p>
    <w:p>
      <w:pPr>
        <w:shd w:val="clear" w:color="auto" w:fill="FFFFFF"/>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rPr>
        <w:drawing>
          <wp:inline distT="0" distB="0" distL="0" distR="0">
            <wp:extent cx="6362700" cy="3095625"/>
            <wp:effectExtent l="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Рисунок 3.6 – Динаміка чисельності пшеничного трипса за фенофазами озимої пшениці за 2018 – 2019 р.</w:t>
      </w:r>
    </w:p>
    <w:p>
      <w:pPr>
        <w:shd w:val="clear" w:color="auto" w:fill="FFFFFF"/>
        <w:spacing w:after="0" w:line="360" w:lineRule="auto"/>
        <w:ind w:firstLine="709"/>
        <w:jc w:val="both"/>
        <w:rPr>
          <w:rFonts w:ascii="Times New Roman" w:hAnsi="Times New Roman"/>
          <w:sz w:val="28"/>
          <w:szCs w:val="28"/>
          <w:shd w:val="clear" w:color="auto" w:fill="FFFFFF"/>
          <w:lang w:val="uk-UA"/>
        </w:rPr>
      </w:pPr>
    </w:p>
    <w:p>
      <w:pPr>
        <w:shd w:val="clear" w:color="auto" w:fill="FFFFFF"/>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В першу чергу перевіряли посіви для виявлення трипсів на насінних ділянках, а також у вогнищах високої чисельності цих шкідників. </w:t>
      </w: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xml:space="preserve">Розмноженню трипсів сприяє тепла і суха погода. </w:t>
      </w:r>
      <w:r>
        <w:rPr>
          <w:rFonts w:ascii="Times New Roman" w:hAnsi="Times New Roman"/>
          <w:caps/>
          <w:spacing w:val="-4"/>
          <w:sz w:val="28"/>
          <w:szCs w:val="28"/>
          <w:lang w:val="uk-UA"/>
        </w:rPr>
        <w:t>м</w:t>
      </w:r>
      <w:r>
        <w:rPr>
          <w:rFonts w:ascii="Times New Roman" w:hAnsi="Times New Roman"/>
          <w:spacing w:val="-4"/>
          <w:sz w:val="28"/>
          <w:szCs w:val="28"/>
          <w:lang w:val="uk-UA"/>
        </w:rPr>
        <w:t>асове заселення посівів озимої пшениці трипсами відбувалося в фазу виходу рослин в трубку – колосіння за температури повітря +18-27°С.</w:t>
      </w: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Встановлено, що лісосмуги, які відмежовують поля пшениці від минулорічних посівів колосових культур, виконують бар’єрну функцію у міграції шкідника суттєво лімітують його чисельність, яка збільшується в міру віддалення від краю поля. На полях, невідмежованих лісосмугами від попередніх посівів зернових колосових, чисельність трипсів була вищою, але залежності між віддаленням від краю поля і чисельністю шкідника не виявлено (табл. 3.5).</w:t>
      </w:r>
    </w:p>
    <w:p>
      <w:pPr>
        <w:widowControl w:val="0"/>
        <w:autoSpaceDN w:val="0"/>
        <w:spacing w:after="0"/>
        <w:ind w:firstLine="709"/>
        <w:jc w:val="both"/>
        <w:rPr>
          <w:rFonts w:ascii="Times New Roman" w:hAnsi="Times New Roman"/>
          <w:spacing w:val="-4"/>
          <w:sz w:val="28"/>
          <w:szCs w:val="28"/>
          <w:lang w:val="uk-UA"/>
        </w:rPr>
      </w:pPr>
    </w:p>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xml:space="preserve">Таблиця 3.5 – </w:t>
      </w:r>
      <w:r>
        <w:rPr>
          <w:rFonts w:ascii="Times New Roman" w:hAnsi="Times New Roman"/>
          <w:bCs/>
          <w:spacing w:val="-4"/>
          <w:sz w:val="28"/>
          <w:szCs w:val="28"/>
          <w:lang w:val="uk-UA"/>
        </w:rPr>
        <w:t>Розподіл  пшеничного трипса та клопа-черепашки на посівах озимої пшениці на різній відстані від краю поля (2018–2019 рр.)</w:t>
      </w:r>
    </w:p>
    <w:tbl>
      <w:tblPr>
        <w:tblStyle w:val="5"/>
        <w:tblpPr w:leftFromText="180" w:rightFromText="180" w:vertAnchor="text" w:horzAnchor="margin" w:tblpY="7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08"/>
        <w:gridCol w:w="709"/>
        <w:gridCol w:w="851"/>
        <w:gridCol w:w="850"/>
        <w:gridCol w:w="1134"/>
        <w:gridCol w:w="851"/>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35" w:type="dxa"/>
            <w:vMerge w:val="restart"/>
            <w:tcBorders>
              <w:top w:val="single" w:color="auto" w:sz="4" w:space="0"/>
              <w:left w:val="single" w:color="auto" w:sz="4" w:space="0"/>
              <w:right w:val="single" w:color="auto" w:sz="4" w:space="0"/>
            </w:tcBorders>
            <w:vAlign w:val="center"/>
          </w:tcPr>
          <w:p>
            <w:pPr>
              <w:widowControl w:val="0"/>
              <w:autoSpaceDN w:val="0"/>
              <w:spacing w:after="0" w:line="240" w:lineRule="auto"/>
              <w:ind w:left="-57"/>
              <w:jc w:val="center"/>
              <w:rPr>
                <w:rFonts w:ascii="Times New Roman" w:hAnsi="Times New Roman"/>
                <w:spacing w:val="-4"/>
                <w:sz w:val="28"/>
                <w:szCs w:val="28"/>
                <w:lang w:val="uk-UA"/>
              </w:rPr>
            </w:pPr>
            <w:r>
              <w:rPr>
                <w:rFonts w:ascii="Times New Roman" w:hAnsi="Times New Roman"/>
                <w:spacing w:val="-4"/>
                <w:sz w:val="28"/>
                <w:szCs w:val="28"/>
                <w:lang w:val="uk-UA"/>
              </w:rPr>
              <w:t>Розташування посіву</w:t>
            </w:r>
          </w:p>
        </w:tc>
        <w:tc>
          <w:tcPr>
            <w:tcW w:w="5103" w:type="dxa"/>
            <w:gridSpan w:val="6"/>
            <w:tcBorders>
              <w:top w:val="single" w:color="auto" w:sz="4" w:space="0"/>
              <w:left w:val="single" w:color="auto" w:sz="4" w:space="0"/>
              <w:right w:val="single" w:color="auto" w:sz="4" w:space="0"/>
            </w:tcBorders>
          </w:tcPr>
          <w:p>
            <w:pPr>
              <w:widowControl w:val="0"/>
              <w:autoSpaceDN w:val="0"/>
              <w:spacing w:after="0" w:line="240" w:lineRule="auto"/>
              <w:ind w:left="-57"/>
              <w:jc w:val="center"/>
              <w:rPr>
                <w:rFonts w:ascii="Times New Roman" w:hAnsi="Times New Roman"/>
                <w:spacing w:val="-4"/>
                <w:sz w:val="28"/>
                <w:szCs w:val="28"/>
                <w:lang w:val="uk-UA"/>
              </w:rPr>
            </w:pPr>
            <w:r>
              <w:rPr>
                <w:rFonts w:ascii="Times New Roman" w:hAnsi="Times New Roman"/>
                <w:spacing w:val="-4"/>
                <w:sz w:val="28"/>
                <w:szCs w:val="28"/>
                <w:lang w:val="uk-UA"/>
              </w:rPr>
              <w:t>Чисельність на відстані від краю поля, екз./колос</w:t>
            </w:r>
          </w:p>
        </w:tc>
        <w:tc>
          <w:tcPr>
            <w:tcW w:w="2126" w:type="dxa"/>
            <w:gridSpan w:val="2"/>
            <w:vMerge w:val="restart"/>
            <w:tcBorders>
              <w:top w:val="single" w:color="auto" w:sz="4" w:space="0"/>
              <w:left w:val="single" w:color="auto" w:sz="4" w:space="0"/>
              <w:right w:val="single" w:color="auto" w:sz="4" w:space="0"/>
            </w:tcBorders>
            <w:vAlign w:val="center"/>
          </w:tcPr>
          <w:p>
            <w:pPr>
              <w:widowControl w:val="0"/>
              <w:autoSpaceDN w:val="0"/>
              <w:spacing w:after="0" w:line="240" w:lineRule="auto"/>
              <w:ind w:left="-57"/>
              <w:jc w:val="center"/>
              <w:rPr>
                <w:rFonts w:ascii="Times New Roman" w:hAnsi="Times New Roman"/>
                <w:spacing w:val="-4"/>
                <w:sz w:val="28"/>
                <w:szCs w:val="28"/>
                <w:lang w:val="uk-UA"/>
              </w:rPr>
            </w:pPr>
            <w:r>
              <w:rPr>
                <w:rFonts w:ascii="Times New Roman" w:hAnsi="Times New Roman"/>
                <w:spacing w:val="-4"/>
                <w:sz w:val="28"/>
                <w:szCs w:val="28"/>
                <w:lang w:val="uk-UA"/>
              </w:rPr>
              <w:t>Середня чисельність шкідника, екз./колос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235" w:type="dxa"/>
            <w:vMerge w:val="continue"/>
            <w:tcBorders>
              <w:left w:val="single" w:color="auto" w:sz="4" w:space="0"/>
              <w:right w:val="single" w:color="auto" w:sz="4" w:space="0"/>
            </w:tcBorders>
            <w:vAlign w:val="center"/>
          </w:tcPr>
          <w:p>
            <w:pPr>
              <w:spacing w:after="0" w:line="240" w:lineRule="auto"/>
              <w:jc w:val="center"/>
              <w:rPr>
                <w:rFonts w:ascii="Times New Roman" w:hAnsi="Times New Roman"/>
                <w:spacing w:val="-4"/>
                <w:sz w:val="28"/>
                <w:szCs w:val="28"/>
                <w:lang w:val="uk-UA"/>
              </w:rPr>
            </w:pPr>
          </w:p>
        </w:tc>
        <w:tc>
          <w:tcPr>
            <w:tcW w:w="1417" w:type="dxa"/>
            <w:gridSpan w:val="2"/>
            <w:tcBorders>
              <w:left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 м</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50 м</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150 м</w:t>
            </w:r>
          </w:p>
        </w:tc>
        <w:tc>
          <w:tcPr>
            <w:tcW w:w="2126" w:type="dxa"/>
            <w:gridSpan w:val="2"/>
            <w:vMerge w:val="continue"/>
            <w:tcBorders>
              <w:left w:val="single" w:color="auto" w:sz="4" w:space="0"/>
              <w:right w:val="single" w:color="auto" w:sz="4" w:space="0"/>
            </w:tcBorders>
            <w:vAlign w:val="center"/>
          </w:tcPr>
          <w:p>
            <w:pPr>
              <w:spacing w:after="0" w:line="360" w:lineRule="auto"/>
              <w:jc w:val="center"/>
              <w:rPr>
                <w:rFonts w:ascii="Times New Roman" w:hAnsi="Times New Roman"/>
                <w:spacing w:val="-4"/>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235" w:type="dxa"/>
            <w:vMerge w:val="continue"/>
            <w:tcBorders>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spacing w:val="-4"/>
                <w:sz w:val="28"/>
                <w:szCs w:val="28"/>
                <w:lang w:val="uk-UA"/>
              </w:rPr>
            </w:pPr>
          </w:p>
        </w:tc>
        <w:tc>
          <w:tcPr>
            <w:tcW w:w="708" w:type="dxa"/>
            <w:tcBorders>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Т</w:t>
            </w:r>
          </w:p>
        </w:tc>
        <w:tc>
          <w:tcPr>
            <w:tcW w:w="709"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К</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Т</w:t>
            </w:r>
          </w:p>
        </w:tc>
        <w:tc>
          <w:tcPr>
            <w:tcW w:w="850"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К</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Т</w:t>
            </w:r>
          </w:p>
        </w:tc>
        <w:tc>
          <w:tcPr>
            <w:tcW w:w="851" w:type="dxa"/>
            <w:tcBorders>
              <w:left w:val="single" w:color="auto" w:sz="4" w:space="0"/>
              <w:bottom w:val="single" w:color="auto" w:sz="4" w:space="0"/>
              <w:right w:val="single" w:color="auto" w:sz="4" w:space="0"/>
            </w:tcBorders>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К</w:t>
            </w:r>
          </w:p>
        </w:tc>
        <w:tc>
          <w:tcPr>
            <w:tcW w:w="1134" w:type="dxa"/>
            <w:tcBorders>
              <w:left w:val="single" w:color="auto" w:sz="4" w:space="0"/>
              <w:bottom w:val="single" w:color="auto" w:sz="4" w:space="0"/>
              <w:right w:val="single" w:color="auto" w:sz="4" w:space="0"/>
            </w:tcBorders>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Т</w:t>
            </w:r>
          </w:p>
        </w:tc>
        <w:tc>
          <w:tcPr>
            <w:tcW w:w="992" w:type="dxa"/>
            <w:tcBorders>
              <w:left w:val="single" w:color="auto" w:sz="4" w:space="0"/>
              <w:bottom w:val="single" w:color="auto" w:sz="4" w:space="0"/>
              <w:right w:val="single" w:color="auto" w:sz="4" w:space="0"/>
            </w:tcBorders>
          </w:tcPr>
          <w:p>
            <w:pPr>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235"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240" w:lineRule="auto"/>
              <w:ind w:left="-57"/>
              <w:rPr>
                <w:rFonts w:ascii="Times New Roman" w:hAnsi="Times New Roman"/>
                <w:spacing w:val="-4"/>
                <w:sz w:val="28"/>
                <w:szCs w:val="28"/>
                <w:lang w:val="uk-UA"/>
              </w:rPr>
            </w:pPr>
            <w:r>
              <w:rPr>
                <w:rFonts w:ascii="Times New Roman" w:hAnsi="Times New Roman"/>
                <w:spacing w:val="-4"/>
                <w:sz w:val="28"/>
                <w:szCs w:val="28"/>
                <w:lang w:val="uk-UA"/>
              </w:rPr>
              <w:t>Відмежоване лісосмугою</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35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51.1</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38,5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56,7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49,6</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75,8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39</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35"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240" w:lineRule="auto"/>
              <w:ind w:left="-57"/>
              <w:rPr>
                <w:rFonts w:ascii="Times New Roman" w:hAnsi="Times New Roman"/>
                <w:spacing w:val="-4"/>
                <w:sz w:val="28"/>
                <w:szCs w:val="28"/>
                <w:lang w:val="uk-UA"/>
              </w:rPr>
            </w:pPr>
            <w:r>
              <w:rPr>
                <w:rFonts w:ascii="Times New Roman" w:hAnsi="Times New Roman"/>
                <w:spacing w:val="-4"/>
                <w:sz w:val="28"/>
                <w:szCs w:val="28"/>
                <w:lang w:val="uk-UA"/>
              </w:rPr>
              <w:t>Невідмежоване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47,8</w:t>
            </w:r>
          </w:p>
        </w:tc>
        <w:tc>
          <w:tcPr>
            <w:tcW w:w="709"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62.2</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46,7</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59,6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45</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57,3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46,8</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235"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240" w:lineRule="auto"/>
              <w:ind w:left="-57"/>
              <w:rPr>
                <w:rFonts w:ascii="Times New Roman" w:hAnsi="Times New Roman"/>
                <w:spacing w:val="-4"/>
                <w:sz w:val="28"/>
                <w:szCs w:val="28"/>
                <w:lang w:val="uk-UA"/>
              </w:rPr>
            </w:pPr>
            <w:r>
              <w:rPr>
                <w:rFonts w:ascii="Times New Roman" w:hAnsi="Times New Roman"/>
                <w:spacing w:val="-4"/>
                <w:sz w:val="28"/>
                <w:szCs w:val="28"/>
                <w:lang w:val="uk-UA"/>
              </w:rPr>
              <w:t>Межує з минулорічними посівами зернових колосових</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55,5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68,8</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53,5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71,2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57</w:t>
            </w:r>
          </w:p>
        </w:tc>
        <w:tc>
          <w:tcPr>
            <w:tcW w:w="851"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75,3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55,3</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73,2</w:t>
            </w:r>
          </w:p>
        </w:tc>
      </w:tr>
    </w:tbl>
    <w:p>
      <w:pPr>
        <w:widowControl w:val="0"/>
        <w:autoSpaceDN w:val="0"/>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xml:space="preserve">Примітки: </w:t>
      </w:r>
    </w:p>
    <w:p>
      <w:pPr>
        <w:pStyle w:val="23"/>
        <w:widowControl w:val="0"/>
        <w:numPr>
          <w:ilvl w:val="0"/>
          <w:numId w:val="3"/>
        </w:numPr>
        <w:tabs>
          <w:tab w:val="left" w:pos="993"/>
        </w:tabs>
        <w:autoSpaceDN w:val="0"/>
        <w:spacing w:after="0" w:line="360" w:lineRule="auto"/>
        <w:ind w:left="0" w:firstLine="709"/>
        <w:jc w:val="both"/>
        <w:rPr>
          <w:rFonts w:ascii="Times New Roman" w:hAnsi="Times New Roman"/>
          <w:spacing w:val="-4"/>
          <w:sz w:val="28"/>
          <w:szCs w:val="28"/>
          <w:lang w:val="uk-UA"/>
        </w:rPr>
      </w:pPr>
      <w:r>
        <w:rPr>
          <w:rFonts w:ascii="Times New Roman" w:hAnsi="Times New Roman"/>
          <w:spacing w:val="-4"/>
          <w:sz w:val="28"/>
          <w:szCs w:val="28"/>
          <w:lang w:val="uk-UA"/>
        </w:rPr>
        <w:t>Т – Пшеничний трипс.</w:t>
      </w:r>
    </w:p>
    <w:p>
      <w:pPr>
        <w:pStyle w:val="23"/>
        <w:widowControl w:val="0"/>
        <w:numPr>
          <w:ilvl w:val="0"/>
          <w:numId w:val="3"/>
        </w:numPr>
        <w:tabs>
          <w:tab w:val="left" w:pos="993"/>
        </w:tabs>
        <w:autoSpaceDN w:val="0"/>
        <w:spacing w:after="0" w:line="360" w:lineRule="auto"/>
        <w:ind w:left="0" w:firstLine="709"/>
        <w:jc w:val="both"/>
        <w:rPr>
          <w:rFonts w:ascii="Times New Roman" w:hAnsi="Times New Roman"/>
          <w:spacing w:val="-4"/>
          <w:sz w:val="28"/>
          <w:szCs w:val="28"/>
          <w:lang w:val="uk-UA"/>
        </w:rPr>
      </w:pPr>
      <w:r>
        <w:rPr>
          <w:rFonts w:ascii="Times New Roman" w:hAnsi="Times New Roman"/>
          <w:spacing w:val="-4"/>
          <w:sz w:val="28"/>
          <w:szCs w:val="28"/>
          <w:lang w:val="uk-UA"/>
        </w:rPr>
        <w:t>К – клоп-шкідлива черепашка.</w:t>
      </w:r>
    </w:p>
    <w:p>
      <w:pPr>
        <w:widowControl w:val="0"/>
        <w:autoSpaceDN w:val="0"/>
        <w:spacing w:after="0"/>
        <w:ind w:firstLine="567"/>
        <w:jc w:val="both"/>
        <w:rPr>
          <w:rFonts w:ascii="Times New Roman" w:hAnsi="Times New Roman"/>
          <w:spacing w:val="-4"/>
          <w:sz w:val="28"/>
          <w:szCs w:val="28"/>
          <w:lang w:val="uk-UA"/>
        </w:rPr>
      </w:pPr>
    </w:p>
    <w:p>
      <w:pPr>
        <w:shd w:val="clear" w:color="auto" w:fill="FFFFFF"/>
        <w:spacing w:after="0" w:line="360" w:lineRule="auto"/>
        <w:ind w:firstLine="709"/>
        <w:contextualSpacing/>
        <w:jc w:val="both"/>
        <w:rPr>
          <w:rFonts w:ascii="Times New Roman" w:hAnsi="Times New Roman"/>
          <w:sz w:val="28"/>
          <w:szCs w:val="28"/>
          <w:lang w:val="uk-UA"/>
        </w:rPr>
      </w:pPr>
      <w:bookmarkStart w:id="67" w:name="_Toc515980969"/>
    </w:p>
    <w:p>
      <w:pPr>
        <w:pStyle w:val="3"/>
        <w:ind w:right="0" w:firstLine="709"/>
        <w:rPr>
          <w:i w:val="0"/>
          <w:shd w:val="clear" w:color="auto" w:fill="FFFFFF"/>
        </w:rPr>
      </w:pPr>
      <w:r>
        <w:rPr>
          <w:i w:val="0"/>
          <w:shd w:val="clear" w:color="auto" w:fill="FFFFFF"/>
        </w:rPr>
        <w:t>3.4. Вплив агротехнічних заходів на чисельність сисних шкідників</w:t>
      </w:r>
      <w:bookmarkEnd w:id="67"/>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p>
    <w:p>
      <w:pPr>
        <w:shd w:val="clear" w:color="auto" w:fill="FFFFFF"/>
        <w:tabs>
          <w:tab w:val="left" w:pos="1843"/>
        </w:tabs>
        <w:spacing w:after="0" w:line="360" w:lineRule="auto"/>
        <w:contextualSpacing/>
        <w:jc w:val="both"/>
        <w:rPr>
          <w:rFonts w:ascii="Times New Roman" w:hAnsi="Times New Roman"/>
          <w:sz w:val="28"/>
          <w:szCs w:val="28"/>
          <w:shd w:val="clear" w:color="auto" w:fill="FFFFFF"/>
          <w:lang w:val="uk-UA"/>
        </w:rPr>
      </w:pPr>
    </w:p>
    <w:p>
      <w:pPr>
        <w:shd w:val="clear" w:color="auto" w:fill="FFFFFF"/>
        <w:tabs>
          <w:tab w:val="left" w:pos="1843"/>
        </w:tabs>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 умовах Запорізької області в останні роки істотно збільшилась чисельність пшеничного трипса на посівах озимої пшениці, що викликає необхідність проведення заходів захисту. В зменшенні чисельності та шкодочинності пшеничного трипса на посівах озимої пшениці важлива роль належить таким агротехнічним прийомам, як дотримання науково-обґрунтованих сівозмін, оптимальні строки сівби, раннє лущення стерні з наступною оранкою [45].</w:t>
      </w:r>
    </w:p>
    <w:p>
      <w:pPr>
        <w:shd w:val="clear" w:color="auto" w:fill="FFFFFF"/>
        <w:tabs>
          <w:tab w:val="left" w:pos="1843"/>
        </w:tabs>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Строки сівби істотно впливають на шкодочинність пшеничного трипса. Дослідження по вивченню значення строків сівби у регулюванні чисельності сисних шкідників проводили на посівах озимої пшениці, яка була посіяна 8 .09 (ранній строк), 20.09 (оптимальний) і 7.10 (пізній). </w:t>
      </w:r>
    </w:p>
    <w:p>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Виявлено, що пшеничним трипсом пошкоджується озима пшениця усіх строків сівби. В фазу виходу рослин в трубку на посівах раннього строку сівби було наліченно 2,5 особин/рослину, а при оптимальному строку сівби налічували трипсів на рівні 2,2 і 1,4 особин/рослину – за пізнього строку сівби. Отримані дані свідчать, що посіви озимої пшениці раннього строку сівби інтенсивніше заселяються трипсом пшеничним (табл. 3.6). Стосовно пізнього строку, то цих шкідників відмічено в 1,5 рази менше порівняно з раннім строком.</w:t>
      </w:r>
    </w:p>
    <w:p>
      <w:pPr>
        <w:shd w:val="clear" w:color="auto" w:fill="FFFFFF"/>
        <w:tabs>
          <w:tab w:val="left" w:pos="1843"/>
        </w:tabs>
        <w:spacing w:after="0" w:line="360" w:lineRule="auto"/>
        <w:ind w:firstLine="709"/>
        <w:contextualSpacing/>
        <w:jc w:val="both"/>
        <w:rPr>
          <w:rFonts w:ascii="Times New Roman" w:hAnsi="Times New Roman"/>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Таблиця 3.6 – Вплив строків сівби на чисельність пшеничного трипса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3261"/>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Строк сівби</w:t>
            </w:r>
          </w:p>
        </w:tc>
        <w:tc>
          <w:tcPr>
            <w:tcW w:w="3261"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Чисельність імаго/росл.</w:t>
            </w:r>
          </w:p>
        </w:tc>
        <w:tc>
          <w:tcPr>
            <w:tcW w:w="3650"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Чисельність личинок/росл.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Ранній 8.09</w:t>
            </w:r>
          </w:p>
        </w:tc>
        <w:tc>
          <w:tcPr>
            <w:tcW w:w="3261"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2,5 </w:t>
            </w:r>
            <w:r>
              <w:rPr>
                <w:rFonts w:ascii="Times New Roman" w:hAnsi="Times New Roman"/>
                <w:color w:val="000000"/>
                <w:sz w:val="28"/>
                <w:szCs w:val="28"/>
              </w:rPr>
              <w:t xml:space="preserve">± </w:t>
            </w:r>
            <w:r>
              <w:rPr>
                <w:rFonts w:ascii="Times New Roman" w:hAnsi="Times New Roman"/>
                <w:color w:val="000000"/>
                <w:sz w:val="28"/>
                <w:szCs w:val="28"/>
                <w:lang w:val="uk-UA"/>
              </w:rPr>
              <w:t>0,15</w:t>
            </w:r>
          </w:p>
        </w:tc>
        <w:tc>
          <w:tcPr>
            <w:tcW w:w="3650" w:type="dxa"/>
            <w:tcBorders>
              <w:top w:val="single" w:color="auto" w:sz="4" w:space="0"/>
              <w:left w:val="single" w:color="auto" w:sz="4" w:space="0"/>
              <w:bottom w:val="single" w:color="auto" w:sz="4" w:space="0"/>
              <w:right w:val="single" w:color="auto" w:sz="4" w:space="0"/>
            </w:tcBorders>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28,9 </w:t>
            </w:r>
            <w:r>
              <w:rPr>
                <w:rFonts w:ascii="Times New Roman" w:hAnsi="Times New Roman"/>
                <w:color w:val="000000"/>
                <w:sz w:val="28"/>
                <w:szCs w:val="28"/>
              </w:rPr>
              <w:t xml:space="preserve">± </w:t>
            </w:r>
            <w:r>
              <w:rPr>
                <w:rFonts w:ascii="Times New Roman" w:hAnsi="Times New Roman"/>
                <w:color w:val="000000"/>
                <w:sz w:val="28"/>
                <w:szCs w:val="28"/>
                <w:lang w:val="uk-U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Оптимальний 20.09</w:t>
            </w:r>
          </w:p>
        </w:tc>
        <w:tc>
          <w:tcPr>
            <w:tcW w:w="3261" w:type="dxa"/>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2,2 </w:t>
            </w:r>
            <w:r>
              <w:rPr>
                <w:rFonts w:ascii="Times New Roman" w:hAnsi="Times New Roman"/>
                <w:color w:val="000000"/>
                <w:sz w:val="28"/>
                <w:szCs w:val="28"/>
              </w:rPr>
              <w:t xml:space="preserve">± </w:t>
            </w:r>
            <w:r>
              <w:rPr>
                <w:rFonts w:ascii="Times New Roman" w:hAnsi="Times New Roman"/>
                <w:color w:val="000000"/>
                <w:sz w:val="28"/>
                <w:szCs w:val="28"/>
                <w:lang w:val="uk-UA"/>
              </w:rPr>
              <w:t>0,15</w:t>
            </w:r>
          </w:p>
        </w:tc>
        <w:tc>
          <w:tcPr>
            <w:tcW w:w="3650" w:type="dxa"/>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22,4 </w:t>
            </w:r>
            <w:r>
              <w:rPr>
                <w:rFonts w:ascii="Times New Roman" w:hAnsi="Times New Roman"/>
                <w:color w:val="000000"/>
                <w:sz w:val="28"/>
                <w:szCs w:val="28"/>
              </w:rPr>
              <w:t xml:space="preserve">± </w:t>
            </w:r>
            <w:r>
              <w:rPr>
                <w:rFonts w:ascii="Times New Roman" w:hAnsi="Times New Roman"/>
                <w:color w:val="000000"/>
                <w:sz w:val="28"/>
                <w:szCs w:val="28"/>
                <w:lang w:val="uk-UA"/>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3" w:type="dxa"/>
          </w:tcPr>
          <w:p>
            <w:pPr>
              <w:tabs>
                <w:tab w:val="left" w:pos="1843"/>
              </w:tabs>
              <w:spacing w:after="0" w:line="360" w:lineRule="auto"/>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Пізній 7.10</w:t>
            </w:r>
          </w:p>
        </w:tc>
        <w:tc>
          <w:tcPr>
            <w:tcW w:w="3261" w:type="dxa"/>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1,6 </w:t>
            </w:r>
            <w:r>
              <w:rPr>
                <w:rFonts w:ascii="Times New Roman" w:hAnsi="Times New Roman"/>
                <w:color w:val="000000"/>
                <w:sz w:val="28"/>
                <w:szCs w:val="28"/>
              </w:rPr>
              <w:t xml:space="preserve">± </w:t>
            </w:r>
            <w:r>
              <w:rPr>
                <w:rFonts w:ascii="Times New Roman" w:hAnsi="Times New Roman"/>
                <w:color w:val="000000"/>
                <w:sz w:val="28"/>
                <w:szCs w:val="28"/>
                <w:lang w:val="uk-UA"/>
              </w:rPr>
              <w:t>0,15</w:t>
            </w:r>
          </w:p>
        </w:tc>
        <w:tc>
          <w:tcPr>
            <w:tcW w:w="3650" w:type="dxa"/>
          </w:tcPr>
          <w:p>
            <w:pPr>
              <w:tabs>
                <w:tab w:val="left" w:pos="1843"/>
              </w:tabs>
              <w:spacing w:after="0" w:line="360" w:lineRule="auto"/>
              <w:contextualSpacing/>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19,3 </w:t>
            </w:r>
            <w:r>
              <w:rPr>
                <w:rFonts w:ascii="Times New Roman" w:hAnsi="Times New Roman"/>
                <w:color w:val="000000"/>
                <w:sz w:val="28"/>
                <w:szCs w:val="28"/>
              </w:rPr>
              <w:t xml:space="preserve">± </w:t>
            </w:r>
            <w:r>
              <w:rPr>
                <w:rFonts w:ascii="Times New Roman" w:hAnsi="Times New Roman"/>
                <w:color w:val="000000"/>
                <w:sz w:val="28"/>
                <w:szCs w:val="28"/>
                <w:lang w:val="uk-UA"/>
              </w:rPr>
              <w:t>1,52</w:t>
            </w:r>
          </w:p>
        </w:tc>
      </w:tr>
    </w:tbl>
    <w:p>
      <w:pPr>
        <w:spacing w:after="0" w:line="360" w:lineRule="auto"/>
        <w:jc w:val="right"/>
        <w:rPr>
          <w:rFonts w:ascii="Times New Roman" w:hAnsi="Times New Roman"/>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p>
    <w:p>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rPr>
        <w:t>В результаті проведених досліджень чіткої диференціації</w:t>
      </w:r>
      <w:r>
        <w:rPr>
          <w:rFonts w:ascii="Times New Roman" w:hAnsi="Times New Roman"/>
          <w:sz w:val="28"/>
          <w:szCs w:val="28"/>
          <w:lang w:val="uk-UA"/>
        </w:rPr>
        <w:t xml:space="preserve"> </w:t>
      </w:r>
      <w:r>
        <w:rPr>
          <w:rFonts w:ascii="Times New Roman" w:hAnsi="Times New Roman"/>
          <w:sz w:val="28"/>
          <w:szCs w:val="28"/>
        </w:rPr>
        <w:t>за</w:t>
      </w:r>
      <w:r>
        <w:rPr>
          <w:rFonts w:ascii="Times New Roman" w:hAnsi="Times New Roman"/>
          <w:sz w:val="28"/>
          <w:szCs w:val="28"/>
          <w:lang w:val="uk-UA"/>
        </w:rPr>
        <w:t xml:space="preserve"> </w:t>
      </w:r>
      <w:r>
        <w:rPr>
          <w:rFonts w:ascii="Times New Roman" w:hAnsi="Times New Roman"/>
          <w:sz w:val="28"/>
          <w:szCs w:val="28"/>
        </w:rPr>
        <w:t>заселеністю посівів шкідливою черепашкою від строків сівби не виявлено (</w:t>
      </w:r>
      <w:r>
        <w:rPr>
          <w:rFonts w:ascii="Times New Roman" w:hAnsi="Times New Roman"/>
          <w:sz w:val="28"/>
          <w:szCs w:val="28"/>
          <w:lang w:val="uk-UA"/>
        </w:rPr>
        <w:t>рис</w:t>
      </w:r>
      <w:r>
        <w:rPr>
          <w:rFonts w:ascii="Times New Roman" w:hAnsi="Times New Roman"/>
          <w:sz w:val="28"/>
          <w:szCs w:val="28"/>
        </w:rPr>
        <w:t>. 3.</w:t>
      </w:r>
      <w:r>
        <w:rPr>
          <w:rFonts w:ascii="Times New Roman" w:hAnsi="Times New Roman"/>
          <w:sz w:val="28"/>
          <w:szCs w:val="28"/>
          <w:lang w:val="uk-UA"/>
        </w:rPr>
        <w:t>7</w:t>
      </w:r>
      <w:r>
        <w:rPr>
          <w:rFonts w:ascii="Times New Roman" w:hAnsi="Times New Roman"/>
          <w:sz w:val="28"/>
          <w:szCs w:val="28"/>
        </w:rPr>
        <w:t>).</w:t>
      </w:r>
    </w:p>
    <w:p>
      <w:pPr>
        <w:autoSpaceDE w:val="0"/>
        <w:autoSpaceDN w:val="0"/>
        <w:adjustRightInd w:val="0"/>
        <w:spacing w:after="0" w:line="360" w:lineRule="auto"/>
        <w:ind w:firstLine="708"/>
        <w:jc w:val="both"/>
        <w:rPr>
          <w:rFonts w:ascii="Times New Roman" w:hAnsi="Times New Roman"/>
          <w:sz w:val="28"/>
          <w:szCs w:val="28"/>
          <w:lang w:val="uk-UA"/>
        </w:rPr>
      </w:pPr>
    </w:p>
    <w:p>
      <w:pPr>
        <w:spacing w:after="0" w:line="360" w:lineRule="auto"/>
        <w:ind w:firstLine="709"/>
        <w:jc w:val="both"/>
        <w:rPr>
          <w:rFonts w:ascii="Times New Roman" w:hAnsi="Times New Roman"/>
          <w:spacing w:val="-3"/>
          <w:sz w:val="28"/>
          <w:szCs w:val="28"/>
          <w:lang w:val="en-US"/>
        </w:rPr>
      </w:pPr>
      <w:r>
        <w:drawing>
          <wp:inline distT="0" distB="0" distL="0" distR="0">
            <wp:extent cx="5610225" cy="36290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Рисунок </w:t>
      </w:r>
      <w:r>
        <w:rPr>
          <w:rFonts w:ascii="Times New Roman" w:hAnsi="Times New Roman"/>
          <w:sz w:val="28"/>
          <w:szCs w:val="28"/>
        </w:rPr>
        <w:t>3.</w:t>
      </w:r>
      <w:r>
        <w:rPr>
          <w:rFonts w:ascii="Times New Roman" w:hAnsi="Times New Roman"/>
          <w:sz w:val="28"/>
          <w:szCs w:val="28"/>
          <w:lang w:val="uk-UA"/>
        </w:rPr>
        <w:t>7 –</w:t>
      </w:r>
      <w:r>
        <w:rPr>
          <w:rFonts w:ascii="Times New Roman" w:hAnsi="Times New Roman"/>
          <w:sz w:val="28"/>
          <w:szCs w:val="28"/>
        </w:rPr>
        <w:t xml:space="preserve"> Вплив строків сівби озимої пшениці на чисельність шкідливої черепашки (середнє за 201</w:t>
      </w:r>
      <w:r>
        <w:rPr>
          <w:rFonts w:ascii="Times New Roman" w:hAnsi="Times New Roman"/>
          <w:sz w:val="28"/>
          <w:szCs w:val="28"/>
          <w:lang w:val="uk-UA"/>
        </w:rPr>
        <w:t>8</w:t>
      </w:r>
      <w:r>
        <w:rPr>
          <w:rFonts w:ascii="Times New Roman" w:hAnsi="Times New Roman"/>
          <w:sz w:val="28"/>
          <w:szCs w:val="28"/>
        </w:rPr>
        <w:t>-201</w:t>
      </w:r>
      <w:r>
        <w:rPr>
          <w:rFonts w:ascii="Times New Roman" w:hAnsi="Times New Roman"/>
          <w:sz w:val="28"/>
          <w:szCs w:val="28"/>
          <w:lang w:val="uk-UA"/>
        </w:rPr>
        <w:t>9</w:t>
      </w:r>
      <w:r>
        <w:rPr>
          <w:rFonts w:ascii="Times New Roman" w:hAnsi="Times New Roman"/>
          <w:sz w:val="28"/>
          <w:szCs w:val="28"/>
        </w:rPr>
        <w:t xml:space="preserve"> рр.)</w:t>
      </w:r>
    </w:p>
    <w:p>
      <w:pPr>
        <w:shd w:val="clear" w:color="auto" w:fill="FFFFFF"/>
        <w:tabs>
          <w:tab w:val="left" w:pos="1843"/>
        </w:tabs>
        <w:spacing w:after="0" w:line="360" w:lineRule="auto"/>
        <w:contextualSpacing/>
        <w:jc w:val="both"/>
        <w:rPr>
          <w:rFonts w:ascii="Times New Roman" w:hAnsi="Times New Roman"/>
          <w:sz w:val="28"/>
          <w:szCs w:val="28"/>
          <w:shd w:val="clear" w:color="auto" w:fill="FFFFFF"/>
          <w:lang w:val="uk-UA"/>
        </w:rPr>
      </w:pPr>
    </w:p>
    <w:p>
      <w:pPr>
        <w:spacing w:after="0" w:line="360" w:lineRule="auto"/>
        <w:ind w:firstLine="705"/>
        <w:jc w:val="both"/>
        <w:rPr>
          <w:rFonts w:ascii="Times New Roman" w:hAnsi="Times New Roman"/>
          <w:sz w:val="28"/>
          <w:szCs w:val="28"/>
          <w:lang w:val="uk-UA"/>
        </w:rPr>
      </w:pPr>
      <w:bookmarkStart w:id="68" w:name="_Toc515980971"/>
    </w:p>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lang w:val="uk-UA"/>
        </w:rPr>
        <w:t xml:space="preserve">3.3 </w:t>
      </w:r>
      <w:r>
        <w:rPr>
          <w:rFonts w:ascii="Times New Roman" w:hAnsi="Times New Roman"/>
          <w:sz w:val="28"/>
          <w:szCs w:val="28"/>
          <w:lang w:val="uk-UA"/>
        </w:rPr>
        <w:t xml:space="preserve">Роль сорту в обмеженні шкодочинності </w:t>
      </w:r>
      <w:r>
        <w:rPr>
          <w:rFonts w:ascii="Times New Roman" w:hAnsi="Times New Roman" w:cs="1251Times"/>
          <w:sz w:val="28"/>
          <w:szCs w:val="28"/>
          <w:lang w:val="uk-UA"/>
        </w:rPr>
        <w:t>клопа</w:t>
      </w:r>
      <w:r>
        <w:rPr>
          <w:rFonts w:ascii="Times New Roman" w:hAnsi="Times New Roman"/>
          <w:sz w:val="28"/>
          <w:szCs w:val="28"/>
          <w:lang w:val="uk-UA"/>
        </w:rPr>
        <w:t>–</w:t>
      </w:r>
      <w:r>
        <w:rPr>
          <w:rFonts w:ascii="Times New Roman" w:hAnsi="Times New Roman" w:cs="1251Times"/>
          <w:sz w:val="28"/>
          <w:szCs w:val="28"/>
          <w:lang w:val="uk-UA"/>
        </w:rPr>
        <w:t>шкідливої черепашки</w:t>
      </w:r>
    </w:p>
    <w:p>
      <w:pPr>
        <w:spacing w:after="0" w:line="360" w:lineRule="auto"/>
        <w:jc w:val="center"/>
        <w:rPr>
          <w:rFonts w:ascii="Times New Roman" w:hAnsi="Times New Roman"/>
          <w:color w:val="FF0000"/>
          <w:sz w:val="28"/>
          <w:szCs w:val="28"/>
          <w:lang w:val="uk-UA"/>
        </w:rPr>
      </w:pPr>
    </w:p>
    <w:p>
      <w:pPr>
        <w:spacing w:after="0" w:line="360" w:lineRule="auto"/>
        <w:jc w:val="center"/>
        <w:rPr>
          <w:rFonts w:ascii="Times New Roman" w:hAnsi="Times New Roman"/>
          <w:sz w:val="28"/>
          <w:szCs w:val="28"/>
          <w:lang w:val="uk-UA"/>
        </w:rPr>
      </w:pPr>
    </w:p>
    <w:p>
      <w:pPr>
        <w:spacing w:after="0" w:line="360" w:lineRule="auto"/>
        <w:ind w:firstLine="720"/>
        <w:jc w:val="both"/>
        <w:rPr>
          <w:rFonts w:ascii="Times New Roman" w:hAnsi="Times New Roman" w:cs="1251Times"/>
          <w:sz w:val="28"/>
          <w:szCs w:val="28"/>
          <w:lang w:val="uk-UA"/>
        </w:rPr>
      </w:pPr>
      <w:r>
        <w:rPr>
          <w:rFonts w:ascii="Times New Roman" w:hAnsi="Times New Roman" w:cs="1251Times"/>
          <w:sz w:val="28"/>
          <w:szCs w:val="28"/>
          <w:lang w:val="uk-UA"/>
        </w:rPr>
        <w:t>Значну увагу в захисті рослин, особливо  у сучасних умовах, слід приділяти вирощуванню стійких проти шкідників сортів зернових колосових культур, що дасть змогу виключити або значно скоротити застосування хімічних засобів захисту.</w:t>
      </w:r>
    </w:p>
    <w:p>
      <w:pPr>
        <w:autoSpaceDE w:val="0"/>
        <w:autoSpaceDN w:val="0"/>
        <w:adjustRightInd w:val="0"/>
        <w:spacing w:after="0" w:line="360" w:lineRule="auto"/>
        <w:ind w:firstLine="720"/>
        <w:jc w:val="both"/>
        <w:rPr>
          <w:rFonts w:ascii="Times New Roman" w:hAnsi="Times New Roman" w:cs="1251Times"/>
          <w:sz w:val="28"/>
          <w:szCs w:val="28"/>
          <w:lang w:val="uk-UA"/>
        </w:rPr>
      </w:pPr>
      <w:r>
        <w:rPr>
          <w:rFonts w:ascii="Times New Roman" w:hAnsi="Times New Roman" w:cs="1251Times"/>
          <w:sz w:val="28"/>
          <w:szCs w:val="28"/>
          <w:lang w:val="uk-UA"/>
        </w:rPr>
        <w:t xml:space="preserve">Обліки по вивченню заселення трипсом пшеничним проводилися в фазу молочної стиглості. Дослідження проводились на сортах Одеська 267 (стандарт), Херсонська безоста, Краснодарська безоста, Житниця одеська. Результати, що були одержані у період з 2018 по 2019 роки свідчать про те, що </w:t>
      </w:r>
      <w:r>
        <w:rPr>
          <w:rFonts w:ascii="Times New Roman" w:hAnsi="Times New Roman"/>
          <w:bCs/>
          <w:sz w:val="28"/>
          <w:szCs w:val="28"/>
          <w:lang w:val="uk-UA"/>
        </w:rPr>
        <w:t>найбільш  стійкими за типом стійкості антиксеноз (непривабливість) та найбільш несприйнятливими для розвитку хлібних клопів виявився сорт Житниця одеська. Чисельність імаго на цьому сорті  становила в 3,7 екз./м</w:t>
      </w:r>
      <w:r>
        <w:rPr>
          <w:rFonts w:ascii="Times New Roman" w:hAnsi="Times New Roman"/>
          <w:bCs/>
          <w:sz w:val="28"/>
          <w:szCs w:val="28"/>
          <w:vertAlign w:val="superscript"/>
          <w:lang w:val="uk-UA"/>
        </w:rPr>
        <w:t>2</w:t>
      </w:r>
      <w:r>
        <w:rPr>
          <w:rFonts w:ascii="Times New Roman" w:hAnsi="Times New Roman"/>
          <w:bCs/>
          <w:sz w:val="28"/>
          <w:szCs w:val="28"/>
          <w:lang w:val="uk-UA"/>
        </w:rPr>
        <w:t xml:space="preserve">  </w:t>
      </w:r>
    </w:p>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lang w:val="uk-UA"/>
        </w:rPr>
        <w:t>Важливу роль у стійкості сортів пшениці відіграє антибіотична дія проти фітофагів. Цей тип стійкості може проявлятися вже на стадії яйця (табл. 3.7). Обліками та спостереженнями встановлено, що кількість яйцекладок значною мірою залежить від агрометеорологічних умов вегетаційного періоду, біологічних особливостей шкідника та стійкості сортів (антибіотична дія). Найбільш сприятливі умови спостерігалися на сортах пізнього строку достигання. коли середньодобові температури повітря та кількість опадів не перешкоджали відкладанню яєць   і відродженню личинок.</w:t>
      </w:r>
    </w:p>
    <w:p>
      <w:pPr>
        <w:spacing w:after="0" w:line="360" w:lineRule="auto"/>
        <w:ind w:firstLine="705"/>
        <w:jc w:val="both"/>
        <w:rPr>
          <w:rFonts w:ascii="Times New Roman" w:hAnsi="Times New Roman"/>
          <w:bCs/>
          <w:sz w:val="28"/>
          <w:szCs w:val="28"/>
          <w:lang w:val="uk-UA"/>
        </w:rPr>
      </w:pPr>
    </w:p>
    <w:p>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Таблицяс 3.7  </w:t>
      </w:r>
      <w:r>
        <w:rPr>
          <w:rFonts w:ascii="Times New Roman" w:hAnsi="Times New Roman"/>
          <w:sz w:val="28"/>
          <w:szCs w:val="28"/>
          <w:lang w:val="uk-UA"/>
        </w:rPr>
        <w:t>–</w:t>
      </w:r>
      <w:r>
        <w:rPr>
          <w:rFonts w:ascii="Times New Roman" w:hAnsi="Times New Roman"/>
          <w:bCs/>
          <w:sz w:val="28"/>
          <w:szCs w:val="28"/>
          <w:lang w:val="uk-UA"/>
        </w:rPr>
        <w:t xml:space="preserve"> Вплив різних чинників весняно</w:t>
      </w:r>
      <w:r>
        <w:rPr>
          <w:rFonts w:ascii="Times New Roman" w:hAnsi="Times New Roman"/>
          <w:sz w:val="28"/>
          <w:szCs w:val="28"/>
          <w:lang w:val="uk-UA"/>
        </w:rPr>
        <w:t>–</w:t>
      </w:r>
      <w:r>
        <w:rPr>
          <w:rFonts w:ascii="Times New Roman" w:hAnsi="Times New Roman"/>
          <w:bCs/>
          <w:sz w:val="28"/>
          <w:szCs w:val="28"/>
          <w:lang w:val="uk-UA"/>
        </w:rPr>
        <w:t>літнього періоду на кількість яйцекладок клопа</w:t>
      </w:r>
      <w:r>
        <w:rPr>
          <w:rFonts w:ascii="Times New Roman" w:hAnsi="Times New Roman"/>
          <w:sz w:val="28"/>
          <w:szCs w:val="28"/>
          <w:lang w:val="uk-UA"/>
        </w:rPr>
        <w:t>–</w:t>
      </w:r>
      <w:r>
        <w:rPr>
          <w:rFonts w:ascii="Times New Roman" w:hAnsi="Times New Roman"/>
          <w:bCs/>
          <w:sz w:val="28"/>
          <w:szCs w:val="28"/>
          <w:lang w:val="uk-UA"/>
        </w:rPr>
        <w:t>черепашки на сортах пшениці озимої.</w:t>
      </w:r>
    </w:p>
    <w:p>
      <w:pPr>
        <w:spacing w:after="0" w:line="360" w:lineRule="auto"/>
        <w:jc w:val="both"/>
        <w:rPr>
          <w:rFonts w:ascii="Times New Roman" w:hAnsi="Times New Roman"/>
          <w:bCs/>
          <w:sz w:val="28"/>
          <w:szCs w:val="28"/>
          <w:lang w:val="uk-UA"/>
        </w:rPr>
      </w:pPr>
    </w:p>
    <w:tbl>
      <w:tblPr>
        <w:tblStyle w:val="5"/>
        <w:tblW w:w="0" w:type="auto"/>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7"/>
        <w:gridCol w:w="5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345"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center"/>
              <w:rPr>
                <w:rFonts w:ascii="Times New Roman" w:hAnsi="Times New Roman"/>
                <w:bCs/>
                <w:sz w:val="28"/>
                <w:szCs w:val="28"/>
                <w:lang w:val="uk-UA"/>
              </w:rPr>
            </w:pPr>
            <w:r>
              <w:rPr>
                <w:rFonts w:ascii="Times New Roman" w:hAnsi="Times New Roman"/>
                <w:bCs/>
                <w:sz w:val="28"/>
                <w:szCs w:val="28"/>
                <w:lang w:val="uk-UA"/>
              </w:rPr>
              <w:t>Сорт</w:t>
            </w:r>
          </w:p>
        </w:tc>
        <w:tc>
          <w:tcPr>
            <w:tcW w:w="5959" w:type="dxa"/>
            <w:tcBorders>
              <w:top w:val="single" w:color="auto" w:sz="4" w:space="0"/>
              <w:left w:val="single" w:color="auto" w:sz="4" w:space="0"/>
              <w:bottom w:val="single" w:color="auto" w:sz="4" w:space="0"/>
              <w:right w:val="single" w:color="auto" w:sz="4" w:space="0"/>
            </w:tcBorders>
          </w:tcPr>
          <w:p>
            <w:pPr>
              <w:spacing w:after="0" w:line="360" w:lineRule="auto"/>
              <w:ind w:left="42"/>
              <w:jc w:val="center"/>
              <w:rPr>
                <w:rFonts w:ascii="Times New Roman" w:hAnsi="Times New Roman"/>
                <w:bCs/>
                <w:sz w:val="28"/>
                <w:szCs w:val="28"/>
                <w:lang w:val="uk-UA"/>
              </w:rPr>
            </w:pPr>
            <w:r>
              <w:rPr>
                <w:rFonts w:ascii="Times New Roman" w:hAnsi="Times New Roman"/>
                <w:bCs/>
                <w:sz w:val="28"/>
                <w:szCs w:val="28"/>
                <w:lang w:val="uk-UA"/>
              </w:rPr>
              <w:t>Кількість яйцекладок, шт./м</w:t>
            </w:r>
            <w:r>
              <w:rPr>
                <w:rFonts w:ascii="Times New Roman" w:hAnsi="Times New Roman"/>
                <w:bCs/>
                <w:sz w:val="28"/>
                <w:szCs w:val="28"/>
                <w:vertAlign w:val="superscript"/>
                <w:lang w:val="uk-U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338" w:type="dxa"/>
            <w:tcBorders>
              <w:top w:val="single" w:color="auto" w:sz="4" w:space="0"/>
              <w:left w:val="single" w:color="auto" w:sz="4" w:space="0"/>
              <w:bottom w:val="single" w:color="auto" w:sz="4" w:space="0"/>
              <w:right w:val="single" w:color="auto" w:sz="4" w:space="0"/>
            </w:tcBorders>
          </w:tcPr>
          <w:p>
            <w:pPr>
              <w:spacing w:after="0" w:line="254" w:lineRule="auto"/>
              <w:ind w:left="-24"/>
              <w:jc w:val="both"/>
              <w:rPr>
                <w:rFonts w:ascii="Times New Roman" w:hAnsi="Times New Roman"/>
                <w:bCs/>
                <w:sz w:val="28"/>
                <w:szCs w:val="28"/>
                <w:lang w:val="uk-UA"/>
              </w:rPr>
            </w:pPr>
            <w:r>
              <w:rPr>
                <w:rFonts w:ascii="Times New Roman" w:hAnsi="Times New Roman"/>
                <w:bCs/>
                <w:sz w:val="28"/>
                <w:szCs w:val="28"/>
                <w:lang w:val="uk-UA"/>
              </w:rPr>
              <w:t xml:space="preserve">  Одеська   267</w:t>
            </w:r>
          </w:p>
          <w:p>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 (стандарт)</w:t>
            </w:r>
          </w:p>
        </w:tc>
        <w:tc>
          <w:tcPr>
            <w:tcW w:w="5966"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lang w:val="uk-U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338" w:type="dxa"/>
            <w:tcBorders>
              <w:top w:val="single" w:color="auto" w:sz="4" w:space="0"/>
              <w:left w:val="single" w:color="auto" w:sz="4" w:space="0"/>
              <w:bottom w:val="single" w:color="auto" w:sz="4" w:space="0"/>
              <w:right w:val="single" w:color="auto" w:sz="4" w:space="0"/>
            </w:tcBorders>
          </w:tcPr>
          <w:p>
            <w:pPr>
              <w:spacing w:after="0" w:line="254" w:lineRule="auto"/>
              <w:ind w:left="-24"/>
              <w:jc w:val="both"/>
              <w:rPr>
                <w:rFonts w:ascii="Times New Roman" w:hAnsi="Times New Roman"/>
                <w:bCs/>
                <w:sz w:val="28"/>
                <w:szCs w:val="28"/>
                <w:lang w:val="uk-UA"/>
              </w:rPr>
            </w:pPr>
            <w:r>
              <w:rPr>
                <w:rFonts w:ascii="Times New Roman" w:hAnsi="Times New Roman"/>
                <w:bCs/>
                <w:sz w:val="28"/>
                <w:szCs w:val="28"/>
                <w:lang w:val="uk-UA"/>
              </w:rPr>
              <w:t>Краснодарська безоста</w:t>
            </w:r>
          </w:p>
        </w:tc>
        <w:tc>
          <w:tcPr>
            <w:tcW w:w="5966"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lang w:val="uk-U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38" w:type="dxa"/>
            <w:tcBorders>
              <w:top w:val="single" w:color="auto" w:sz="4" w:space="0"/>
              <w:left w:val="single" w:color="auto" w:sz="4" w:space="0"/>
              <w:bottom w:val="single" w:color="auto" w:sz="4" w:space="0"/>
              <w:right w:val="single" w:color="auto" w:sz="4" w:space="0"/>
            </w:tcBorders>
          </w:tcPr>
          <w:p>
            <w:pPr>
              <w:spacing w:after="0" w:line="254" w:lineRule="auto"/>
              <w:ind w:left="-24"/>
              <w:jc w:val="both"/>
              <w:rPr>
                <w:rFonts w:ascii="Times New Roman" w:hAnsi="Times New Roman"/>
                <w:bCs/>
                <w:sz w:val="28"/>
                <w:szCs w:val="28"/>
                <w:lang w:val="uk-UA"/>
              </w:rPr>
            </w:pPr>
            <w:r>
              <w:rPr>
                <w:rFonts w:ascii="Times New Roman" w:hAnsi="Times New Roman"/>
                <w:bCs/>
                <w:sz w:val="28"/>
                <w:szCs w:val="28"/>
                <w:lang w:val="uk-UA"/>
              </w:rPr>
              <w:t>Херсонська безоста</w:t>
            </w:r>
          </w:p>
        </w:tc>
        <w:tc>
          <w:tcPr>
            <w:tcW w:w="5966"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lang w:val="uk-U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338" w:type="dxa"/>
            <w:tcBorders>
              <w:top w:val="single" w:color="auto" w:sz="4" w:space="0"/>
              <w:left w:val="single" w:color="auto" w:sz="4" w:space="0"/>
              <w:bottom w:val="single" w:color="auto" w:sz="4" w:space="0"/>
              <w:right w:val="single" w:color="auto" w:sz="4" w:space="0"/>
            </w:tcBorders>
          </w:tcPr>
          <w:p>
            <w:pPr>
              <w:spacing w:after="0" w:line="254" w:lineRule="auto"/>
              <w:ind w:left="-24"/>
              <w:jc w:val="both"/>
              <w:rPr>
                <w:rFonts w:ascii="Times New Roman" w:hAnsi="Times New Roman"/>
                <w:bCs/>
                <w:sz w:val="28"/>
                <w:szCs w:val="28"/>
                <w:lang w:val="uk-UA"/>
              </w:rPr>
            </w:pPr>
            <w:r>
              <w:rPr>
                <w:rFonts w:ascii="Times New Roman" w:hAnsi="Times New Roman"/>
                <w:bCs/>
                <w:sz w:val="28"/>
                <w:szCs w:val="28"/>
                <w:lang w:val="uk-UA"/>
              </w:rPr>
              <w:t>Житниця одеська</w:t>
            </w:r>
          </w:p>
        </w:tc>
        <w:tc>
          <w:tcPr>
            <w:tcW w:w="5966"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both"/>
              <w:rPr>
                <w:rFonts w:ascii="Times New Roman" w:hAnsi="Times New Roman"/>
                <w:bCs/>
                <w:sz w:val="28"/>
                <w:szCs w:val="28"/>
              </w:rPr>
            </w:pPr>
            <w:r>
              <w:rPr>
                <w:rFonts w:ascii="Times New Roman" w:hAnsi="Times New Roman"/>
                <w:bCs/>
                <w:sz w:val="28"/>
                <w:szCs w:val="28"/>
                <w:lang w:val="uk-UA"/>
              </w:rPr>
              <w:t>0</w:t>
            </w: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338"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bCs/>
                <w:sz w:val="28"/>
                <w:szCs w:val="28"/>
              </w:rPr>
            </w:pPr>
            <w:r>
              <w:rPr>
                <w:rFonts w:ascii="Times New Roman" w:hAnsi="Times New Roman"/>
                <w:bCs/>
                <w:sz w:val="28"/>
                <w:szCs w:val="28"/>
              </w:rPr>
              <w:t xml:space="preserve">НІР </w:t>
            </w:r>
            <w:r>
              <w:rPr>
                <w:rFonts w:ascii="Times New Roman" w:hAnsi="Times New Roman"/>
                <w:bCs/>
                <w:sz w:val="28"/>
                <w:szCs w:val="28"/>
                <w:vertAlign w:val="subscript"/>
              </w:rPr>
              <w:t>05</w:t>
            </w:r>
          </w:p>
        </w:tc>
        <w:tc>
          <w:tcPr>
            <w:tcW w:w="5966" w:type="dxa"/>
            <w:gridSpan w:val="2"/>
            <w:tcBorders>
              <w:top w:val="single" w:color="auto" w:sz="4" w:space="0"/>
              <w:left w:val="single" w:color="auto" w:sz="4" w:space="0"/>
              <w:bottom w:val="single" w:color="auto" w:sz="4" w:space="0"/>
              <w:right w:val="single" w:color="auto" w:sz="4" w:space="0"/>
            </w:tcBorders>
          </w:tcPr>
          <w:p>
            <w:pPr>
              <w:spacing w:after="0" w:line="360" w:lineRule="auto"/>
              <w:ind w:firstLine="705"/>
              <w:jc w:val="both"/>
              <w:rPr>
                <w:rFonts w:ascii="Times New Roman" w:hAnsi="Times New Roman"/>
                <w:bCs/>
                <w:sz w:val="28"/>
                <w:szCs w:val="28"/>
                <w:lang w:val="uk-UA"/>
              </w:rPr>
            </w:pPr>
            <w:r>
              <w:rPr>
                <w:rFonts w:ascii="Times New Roman" w:hAnsi="Times New Roman"/>
                <w:bCs/>
                <w:sz w:val="28"/>
                <w:szCs w:val="28"/>
              </w:rPr>
              <w:t>0,</w:t>
            </w:r>
            <w:r>
              <w:rPr>
                <w:rFonts w:ascii="Times New Roman" w:hAnsi="Times New Roman"/>
                <w:bCs/>
                <w:sz w:val="28"/>
                <w:szCs w:val="28"/>
                <w:lang w:val="uk-UA"/>
              </w:rPr>
              <w:t>2</w:t>
            </w:r>
          </w:p>
        </w:tc>
      </w:tr>
    </w:tbl>
    <w:p>
      <w:pPr>
        <w:widowControl w:val="0"/>
        <w:autoSpaceDN w:val="0"/>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w:t>
      </w:r>
    </w:p>
    <w:p>
      <w:pPr>
        <w:widowControl w:val="0"/>
        <w:autoSpaceDN w:val="0"/>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На ділянках, де не використовували заходи захисту проти  шкідливих  організмів,  проводили  облік  клопа</w:t>
      </w:r>
      <w:r>
        <w:rPr>
          <w:rFonts w:ascii="Times New Roman" w:hAnsi="Times New Roman"/>
          <w:sz w:val="28"/>
          <w:szCs w:val="28"/>
        </w:rPr>
        <w:t>–</w:t>
      </w:r>
      <w:r>
        <w:rPr>
          <w:rFonts w:ascii="Times New Roman" w:hAnsi="Times New Roman"/>
          <w:spacing w:val="-4"/>
          <w:sz w:val="28"/>
          <w:szCs w:val="28"/>
          <w:lang w:val="uk-UA"/>
        </w:rPr>
        <w:t>черепашки  (перед  збиранням  урожаю),  визначали пошкодженість  зерна  клопом,  а  також  вміст  білка  та клейковини.  На  основі  одержаних  даних  щодо заселення  посівів  озимої  пшениці  шкідливою черепашкою  можна  стверджувати,  що  ця  комаха віддавала  перевагу  озимій  пшениці  сорту Одеська   267   (рис. 1). На цьому варіанті чисельність фітофага перед збиранням  урожаю  в  середньому  в умовах 2019 року становила  12,3 екз./м</w:t>
      </w:r>
      <w:r>
        <w:rPr>
          <w:rFonts w:ascii="Times New Roman" w:hAnsi="Times New Roman"/>
          <w:spacing w:val="-4"/>
          <w:sz w:val="28"/>
          <w:szCs w:val="28"/>
          <w:vertAlign w:val="superscript"/>
          <w:lang w:val="uk-UA"/>
        </w:rPr>
        <w:t>2</w:t>
      </w:r>
      <w:r>
        <w:rPr>
          <w:rFonts w:ascii="Times New Roman" w:hAnsi="Times New Roman"/>
          <w:spacing w:val="-4"/>
          <w:sz w:val="28"/>
          <w:szCs w:val="28"/>
          <w:lang w:val="uk-UA"/>
        </w:rPr>
        <w:t>,  що  в  2</w:t>
      </w:r>
      <w:r>
        <w:rPr>
          <w:rFonts w:ascii="Times New Roman" w:hAnsi="Times New Roman"/>
          <w:sz w:val="28"/>
          <w:szCs w:val="28"/>
        </w:rPr>
        <w:t>–</w:t>
      </w:r>
      <w:r>
        <w:rPr>
          <w:rFonts w:ascii="Times New Roman" w:hAnsi="Times New Roman"/>
          <w:spacing w:val="-4"/>
          <w:sz w:val="28"/>
          <w:szCs w:val="28"/>
          <w:lang w:val="uk-UA"/>
        </w:rPr>
        <w:t>3,3  рази  більше, порівняно з іншими сортами.</w:t>
      </w:r>
      <w:r>
        <w:rPr>
          <w:rFonts w:ascii="Times New Roman" w:hAnsi="Times New Roman"/>
          <w:bCs/>
          <w:sz w:val="28"/>
          <w:szCs w:val="28"/>
          <w:lang w:val="uk-UA"/>
        </w:rPr>
        <w:t xml:space="preserve"> Серед вивчаємих сортів, найменш стійким за типом стійкості та найбільш сприйнятливим для розвитку хлібних клопів виявився сорт</w:t>
      </w:r>
      <w:r>
        <w:rPr>
          <w:lang w:val="uk-UA"/>
        </w:rPr>
        <w:t xml:space="preserve">  </w:t>
      </w:r>
      <w:r>
        <w:rPr>
          <w:rFonts w:ascii="Times New Roman" w:hAnsi="Times New Roman"/>
          <w:bCs/>
          <w:sz w:val="28"/>
          <w:szCs w:val="28"/>
          <w:lang w:val="uk-UA"/>
        </w:rPr>
        <w:t>Одеська   267</w:t>
      </w:r>
      <w:r>
        <w:rPr>
          <w:rFonts w:ascii="Times New Roman" w:hAnsi="Times New Roman"/>
          <w:sz w:val="28"/>
          <w:szCs w:val="28"/>
          <w:lang w:val="uk-UA" w:eastAsia="en-US"/>
        </w:rPr>
        <w:t xml:space="preserve">. </w:t>
      </w:r>
      <w:r>
        <w:rPr>
          <w:rFonts w:ascii="Times New Roman" w:hAnsi="Times New Roman"/>
          <w:bCs/>
          <w:sz w:val="28"/>
          <w:szCs w:val="28"/>
          <w:lang w:val="uk-UA"/>
        </w:rPr>
        <w:t>Відносно стійким для розвитку хлібних клопів виявився сорт</w:t>
      </w:r>
      <w:r>
        <w:rPr>
          <w:rFonts w:ascii="Times New Roman" w:hAnsi="Times New Roman"/>
          <w:sz w:val="28"/>
          <w:szCs w:val="28"/>
          <w:lang w:val="uk-UA" w:eastAsia="en-US"/>
        </w:rPr>
        <w:t xml:space="preserve"> Житниця одеська</w:t>
      </w:r>
      <w:r>
        <w:rPr>
          <w:rFonts w:ascii="Times New Roman" w:hAnsi="Times New Roman"/>
          <w:spacing w:val="-4"/>
          <w:sz w:val="28"/>
          <w:szCs w:val="28"/>
          <w:lang w:val="uk-UA"/>
        </w:rPr>
        <w:t>.</w:t>
      </w:r>
      <w:r>
        <w:rPr>
          <w:rFonts w:ascii="Times New Roman" w:hAnsi="Times New Roman"/>
          <w:bCs/>
          <w:sz w:val="28"/>
          <w:szCs w:val="28"/>
          <w:lang w:val="uk-UA"/>
        </w:rPr>
        <w:t xml:space="preserve"> Чисельність імаго на цьому сорті  становила в 3,7 екз./м</w:t>
      </w:r>
      <w:r>
        <w:rPr>
          <w:rFonts w:ascii="Times New Roman" w:hAnsi="Times New Roman"/>
          <w:bCs/>
          <w:sz w:val="28"/>
          <w:szCs w:val="28"/>
          <w:vertAlign w:val="superscript"/>
          <w:lang w:val="uk-UA"/>
        </w:rPr>
        <w:t>2</w:t>
      </w:r>
      <w:r>
        <w:rPr>
          <w:rFonts w:ascii="Times New Roman" w:hAnsi="Times New Roman"/>
          <w:bCs/>
          <w:sz w:val="28"/>
          <w:szCs w:val="28"/>
          <w:lang w:val="uk-UA"/>
        </w:rPr>
        <w:t xml:space="preserve">  </w:t>
      </w:r>
    </w:p>
    <w:p>
      <w:pPr>
        <w:widowControl w:val="0"/>
        <w:autoSpaceDN w:val="0"/>
        <w:spacing w:after="0" w:line="360" w:lineRule="auto"/>
        <w:jc w:val="both"/>
        <w:rPr>
          <w:rFonts w:ascii="Times New Roman" w:hAnsi="Times New Roman"/>
          <w:color w:val="FF0000"/>
          <w:spacing w:val="-4"/>
          <w:sz w:val="28"/>
          <w:szCs w:val="28"/>
          <w:lang w:val="uk-UA"/>
        </w:rPr>
      </w:pPr>
    </w:p>
    <w:p>
      <w:pPr>
        <w:widowControl w:val="0"/>
        <w:autoSpaceDN w:val="0"/>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Таблиця 3.8  Чисельність клопа</w:t>
      </w:r>
      <w:r>
        <w:rPr>
          <w:rFonts w:ascii="Times New Roman" w:hAnsi="Times New Roman"/>
          <w:sz w:val="28"/>
          <w:szCs w:val="28"/>
          <w:lang w:val="uk-UA"/>
        </w:rPr>
        <w:t>–</w:t>
      </w:r>
      <w:r>
        <w:rPr>
          <w:rFonts w:ascii="Times New Roman" w:hAnsi="Times New Roman"/>
          <w:spacing w:val="-4"/>
          <w:sz w:val="28"/>
          <w:szCs w:val="28"/>
          <w:lang w:val="uk-UA"/>
        </w:rPr>
        <w:t>шкідливої черепашки на озимій пшениці 2019 р.</w:t>
      </w:r>
    </w:p>
    <w:p>
      <w:pPr>
        <w:widowControl w:val="0"/>
        <w:autoSpaceDN w:val="0"/>
        <w:spacing w:after="0" w:line="360" w:lineRule="auto"/>
        <w:jc w:val="both"/>
        <w:rPr>
          <w:rFonts w:ascii="Times New Roman" w:hAnsi="Times New Roman"/>
          <w:spacing w:val="-4"/>
          <w:sz w:val="28"/>
          <w:szCs w:val="28"/>
          <w:lang w:val="uk-UA"/>
        </w:rPr>
      </w:pPr>
    </w:p>
    <w:tbl>
      <w:tblPr>
        <w:tblStyle w:val="5"/>
        <w:tblW w:w="966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5"/>
        <w:gridCol w:w="5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en-US"/>
              </w:rPr>
              <w:t>C</w:t>
            </w:r>
            <w:r>
              <w:rPr>
                <w:rFonts w:ascii="Times New Roman" w:hAnsi="Times New Roman"/>
                <w:spacing w:val="-4"/>
                <w:sz w:val="28"/>
                <w:szCs w:val="28"/>
                <w:lang w:val="uk-UA"/>
              </w:rPr>
              <w:t>орт</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uk-UA"/>
              </w:rPr>
              <w:t>Чисельність клопа - черепашки екз./м</w:t>
            </w:r>
            <w:r>
              <w:rPr>
                <w:rFonts w:ascii="Times New Roman" w:hAnsi="Times New Roman"/>
                <w:spacing w:val="-4"/>
                <w:sz w:val="28"/>
                <w:szCs w:val="28"/>
                <w:vertAlign w:val="superscript"/>
                <w:lang w:val="uk-U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uk-UA"/>
              </w:rPr>
              <w:t xml:space="preserve"> Одеська   267</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center"/>
              <w:rPr>
                <w:rFonts w:ascii="Times New Roman" w:hAnsi="Times New Roman"/>
                <w:spacing w:val="-4"/>
                <w:sz w:val="28"/>
                <w:szCs w:val="28"/>
                <w:lang w:val="uk-UA"/>
              </w:rPr>
            </w:pPr>
            <w:r>
              <w:rPr>
                <w:rFonts w:ascii="Times New Roman" w:hAnsi="Times New Roman"/>
                <w:spacing w:val="-4"/>
                <w:sz w:val="28"/>
                <w:szCs w:val="28"/>
                <w:lang w:val="uk-U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uk-UA"/>
              </w:rPr>
              <w:t>Краснодарська безоста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center"/>
              <w:rPr>
                <w:rFonts w:ascii="Times New Roman" w:hAnsi="Times New Roman"/>
                <w:spacing w:val="-4"/>
                <w:sz w:val="28"/>
                <w:szCs w:val="28"/>
                <w:lang w:val="uk-UA"/>
              </w:rPr>
            </w:pPr>
            <w:r>
              <w:rPr>
                <w:rFonts w:ascii="Times New Roman" w:hAnsi="Times New Roman"/>
                <w:spacing w:val="-4"/>
                <w:sz w:val="28"/>
                <w:szCs w:val="28"/>
                <w:lang w:val="uk-U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bCs/>
                <w:sz w:val="28"/>
                <w:szCs w:val="28"/>
                <w:lang w:val="uk-UA"/>
              </w:rPr>
              <w:t>Херсонська безоста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center"/>
              <w:rPr>
                <w:rFonts w:ascii="Times New Roman" w:hAnsi="Times New Roman"/>
                <w:spacing w:val="-4"/>
                <w:sz w:val="28"/>
                <w:szCs w:val="28"/>
                <w:lang w:val="uk-UA"/>
              </w:rPr>
            </w:pPr>
            <w:r>
              <w:rPr>
                <w:rFonts w:ascii="Times New Roman" w:hAnsi="Times New Roman"/>
                <w:spacing w:val="-4"/>
                <w:sz w:val="28"/>
                <w:szCs w:val="28"/>
                <w:lang w:val="uk-U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rPr>
                <w:rFonts w:ascii="Times New Roman" w:hAnsi="Times New Roman"/>
                <w:sz w:val="28"/>
                <w:szCs w:val="28"/>
                <w:lang w:val="uk-UA" w:eastAsia="en-US"/>
              </w:rPr>
              <w:t>Житниця одеська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center"/>
              <w:rPr>
                <w:rFonts w:ascii="Times New Roman" w:hAnsi="Times New Roman"/>
                <w:spacing w:val="-4"/>
                <w:sz w:val="28"/>
                <w:szCs w:val="28"/>
                <w:lang w:val="uk-UA"/>
              </w:rPr>
            </w:pPr>
            <w:r>
              <w:rPr>
                <w:rFonts w:ascii="Times New Roman" w:hAnsi="Times New Roman"/>
                <w:spacing w:val="-4"/>
                <w:sz w:val="28"/>
                <w:szCs w:val="28"/>
                <w:lang w:val="uk-UA"/>
              </w:rPr>
              <w:t>3,7</w:t>
            </w:r>
          </w:p>
        </w:tc>
      </w:tr>
    </w:tbl>
    <w:p>
      <w:pPr>
        <w:widowControl w:val="0"/>
        <w:autoSpaceDN w:val="0"/>
        <w:spacing w:after="0" w:line="360" w:lineRule="auto"/>
        <w:jc w:val="both"/>
        <w:rPr>
          <w:rFonts w:ascii="Times New Roman" w:hAnsi="Times New Roman"/>
          <w:color w:val="FF0000"/>
          <w:spacing w:val="-4"/>
          <w:sz w:val="28"/>
          <w:szCs w:val="28"/>
          <w:lang w:val="uk-UA"/>
        </w:rPr>
      </w:pPr>
    </w:p>
    <w:p>
      <w:pPr>
        <w:widowControl w:val="0"/>
        <w:autoSpaceDN w:val="0"/>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Навіть незначна домішка зерен, пошкоджених черепашкою (2</w:t>
      </w:r>
      <w:r>
        <w:rPr>
          <w:rFonts w:ascii="Times New Roman" w:hAnsi="Times New Roman"/>
          <w:sz w:val="28"/>
          <w:szCs w:val="28"/>
        </w:rPr>
        <w:t>–</w:t>
      </w:r>
      <w:r>
        <w:rPr>
          <w:rFonts w:ascii="Times New Roman" w:hAnsi="Times New Roman"/>
          <w:sz w:val="28"/>
          <w:szCs w:val="28"/>
          <w:shd w:val="clear" w:color="auto" w:fill="FFFFFF"/>
          <w:lang w:val="uk-UA"/>
        </w:rPr>
        <w:t>4%), спричиняє істотне зниження технологічних і хлібопекарських якостей урожаю зерна пшениці, що відбувається за чисельності личинок у межах 2</w:t>
      </w:r>
      <w:r>
        <w:rPr>
          <w:rFonts w:ascii="Times New Roman" w:hAnsi="Times New Roman"/>
          <w:sz w:val="28"/>
          <w:szCs w:val="28"/>
        </w:rPr>
        <w:t>–</w:t>
      </w:r>
      <w:r>
        <w:rPr>
          <w:rFonts w:ascii="Times New Roman" w:hAnsi="Times New Roman"/>
          <w:sz w:val="28"/>
          <w:szCs w:val="28"/>
          <w:shd w:val="clear" w:color="auto" w:fill="FFFFFF"/>
          <w:lang w:val="uk-UA"/>
        </w:rPr>
        <w:t>4 екз./м</w:t>
      </w:r>
      <w:r>
        <w:rPr>
          <w:rFonts w:ascii="Times New Roman" w:hAnsi="Times New Roman"/>
          <w:sz w:val="28"/>
          <w:szCs w:val="28"/>
          <w:shd w:val="clear" w:color="auto" w:fill="FFFFFF"/>
          <w:vertAlign w:val="superscript"/>
          <w:lang w:val="uk-UA"/>
        </w:rPr>
        <w:t>2</w:t>
      </w:r>
      <w:r>
        <w:rPr>
          <w:rFonts w:ascii="Times New Roman" w:hAnsi="Times New Roman"/>
          <w:sz w:val="28"/>
          <w:szCs w:val="28"/>
          <w:shd w:val="clear" w:color="auto" w:fill="FFFFFF"/>
          <w:lang w:val="uk-UA"/>
        </w:rPr>
        <w:t>. За вищих рівнів пошкоджень (10</w:t>
      </w:r>
      <w:r>
        <w:rPr>
          <w:rFonts w:ascii="Times New Roman" w:hAnsi="Times New Roman"/>
          <w:sz w:val="28"/>
          <w:szCs w:val="28"/>
          <w:lang w:val="uk-UA"/>
        </w:rPr>
        <w:t>–</w:t>
      </w:r>
      <w:r>
        <w:rPr>
          <w:rFonts w:ascii="Times New Roman" w:hAnsi="Times New Roman"/>
          <w:sz w:val="28"/>
          <w:szCs w:val="28"/>
          <w:shd w:val="clear" w:color="auto" w:fill="FFFFFF"/>
          <w:lang w:val="uk-UA"/>
        </w:rPr>
        <w:t>20%) клопами зерен продовольчі й навіть фуражні, а також насіннєві якості його майже повністю втрачаються. Пошкодження зерна черепашкою не спричиняє зниження вмісту клейковини, а</w:t>
      </w:r>
      <w:r>
        <w:rPr>
          <w:rFonts w:ascii="Times New Roman" w:hAnsi="Times New Roman"/>
          <w:sz w:val="28"/>
          <w:szCs w:val="28"/>
          <w:shd w:val="clear" w:color="auto" w:fill="F0F2EC"/>
          <w:lang w:val="uk-UA"/>
        </w:rPr>
        <w:t xml:space="preserve"> </w:t>
      </w:r>
      <w:r>
        <w:rPr>
          <w:rFonts w:ascii="Times New Roman" w:hAnsi="Times New Roman"/>
          <w:sz w:val="28"/>
          <w:szCs w:val="28"/>
          <w:shd w:val="clear" w:color="auto" w:fill="FFFFFF"/>
          <w:lang w:val="uk-UA"/>
        </w:rPr>
        <w:t>лише погіршує її якість.</w:t>
      </w:r>
    </w:p>
    <w:p>
      <w:pPr>
        <w:widowControl w:val="0"/>
        <w:autoSpaceDN w:val="0"/>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Середній  показник пошкодженості зерна озимої пшениці личинками клопа становив від 0,4 % до 4,7 % (табл. 3.9).</w:t>
      </w:r>
    </w:p>
    <w:p>
      <w:pPr>
        <w:widowControl w:val="0"/>
        <w:autoSpaceDN w:val="0"/>
        <w:spacing w:after="0" w:line="360" w:lineRule="auto"/>
        <w:ind w:firstLine="708"/>
        <w:jc w:val="both"/>
        <w:rPr>
          <w:rFonts w:ascii="Times New Roman" w:hAnsi="Times New Roman"/>
          <w:spacing w:val="-4"/>
          <w:sz w:val="28"/>
          <w:szCs w:val="28"/>
          <w:lang w:val="uk-UA"/>
        </w:rPr>
      </w:pPr>
    </w:p>
    <w:p>
      <w:pPr>
        <w:widowControl w:val="0"/>
        <w:autoSpaceDN w:val="0"/>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Таблиця 3.9.</w:t>
      </w:r>
      <w:r>
        <w:t xml:space="preserve"> </w:t>
      </w:r>
      <w:r>
        <w:rPr>
          <w:rFonts w:ascii="Times New Roman" w:hAnsi="Times New Roman"/>
          <w:spacing w:val="-4"/>
          <w:sz w:val="28"/>
          <w:szCs w:val="28"/>
          <w:lang w:val="uk-UA"/>
        </w:rPr>
        <w:t>Пошкодженість зерна клопом-</w:t>
      </w:r>
      <w:r>
        <w:t xml:space="preserve"> </w:t>
      </w:r>
      <w:r>
        <w:rPr>
          <w:rFonts w:ascii="Times New Roman" w:hAnsi="Times New Roman"/>
          <w:spacing w:val="-4"/>
          <w:sz w:val="28"/>
          <w:szCs w:val="28"/>
          <w:lang w:val="uk-UA"/>
        </w:rPr>
        <w:t>черепашкою,%</w:t>
      </w:r>
    </w:p>
    <w:p>
      <w:pPr>
        <w:widowControl w:val="0"/>
        <w:autoSpaceDN w:val="0"/>
        <w:spacing w:after="0" w:line="360" w:lineRule="auto"/>
        <w:jc w:val="both"/>
        <w:rPr>
          <w:rFonts w:ascii="Times New Roman" w:hAnsi="Times New Roman"/>
          <w:spacing w:val="-4"/>
          <w:sz w:val="28"/>
          <w:szCs w:val="28"/>
          <w:lang w:val="uk-UA"/>
        </w:rPr>
      </w:pPr>
    </w:p>
    <w:tbl>
      <w:tblPr>
        <w:tblStyle w:val="5"/>
        <w:tblW w:w="966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5"/>
        <w:gridCol w:w="5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rPr>
                <w:rFonts w:ascii="Times New Roman" w:hAnsi="Times New Roman"/>
                <w:spacing w:val="-4"/>
                <w:sz w:val="28"/>
                <w:szCs w:val="28"/>
                <w:lang w:val="en-US"/>
              </w:rPr>
              <w:t>C</w:t>
            </w:r>
            <w:r>
              <w:rPr>
                <w:rFonts w:ascii="Times New Roman" w:hAnsi="Times New Roman"/>
                <w:spacing w:val="-4"/>
                <w:sz w:val="28"/>
                <w:szCs w:val="28"/>
              </w:rPr>
              <w:t>орт</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rPr>
                <w:rFonts w:ascii="Times New Roman" w:hAnsi="Times New Roman"/>
                <w:spacing w:val="-4"/>
                <w:sz w:val="28"/>
                <w:szCs w:val="28"/>
              </w:rPr>
              <w:t xml:space="preserve"> Пошкодженість зерна,%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uk-UA"/>
              </w:rPr>
              <w:t>О</w:t>
            </w:r>
            <w:r>
              <w:rPr>
                <w:rFonts w:ascii="Times New Roman" w:hAnsi="Times New Roman"/>
                <w:spacing w:val="-4"/>
                <w:sz w:val="28"/>
                <w:szCs w:val="28"/>
              </w:rPr>
              <w:t>деська   267</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lang w:val="uk-UA"/>
              </w:rPr>
              <w:t>4</w:t>
            </w:r>
            <w:r>
              <w:rPr>
                <w:rFonts w:ascii="Times New Roman" w:hAnsi="Times New Roman"/>
                <w:spacing w:val="-4"/>
                <w:sz w:val="28"/>
                <w:szCs w:val="28"/>
              </w:rPr>
              <w:t>,</w:t>
            </w:r>
            <w:r>
              <w:rPr>
                <w:rFonts w:ascii="Times New Roman" w:hAnsi="Times New Roman"/>
                <w:spacing w:val="-4"/>
                <w:sz w:val="28"/>
                <w:szCs w:val="28"/>
                <w:lang w:val="uk-U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rPr>
              <w:t>Краснодарська безоста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rPr>
                <w:rFonts w:ascii="Times New Roman" w:hAnsi="Times New Roman"/>
                <w:spacing w:val="-4"/>
                <w:sz w:val="28"/>
                <w:szCs w:val="28"/>
                <w:lang w:val="uk-UA"/>
              </w:rPr>
              <w:t>3</w:t>
            </w:r>
            <w:r>
              <w:rPr>
                <w:rFonts w:ascii="Times New Roman" w:hAnsi="Times New Roman"/>
                <w:spacing w:val="-4"/>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uk-UA"/>
              </w:rPr>
            </w:pPr>
            <w:r>
              <w:rPr>
                <w:rFonts w:ascii="Times New Roman" w:hAnsi="Times New Roman"/>
                <w:spacing w:val="-4"/>
                <w:sz w:val="28"/>
                <w:szCs w:val="28"/>
              </w:rPr>
              <w:t>Херсонська безоста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rPr>
                <w:rFonts w:ascii="Times New Roman" w:hAnsi="Times New Roman"/>
                <w:spacing w:val="-4"/>
                <w:sz w:val="28"/>
                <w:szCs w:val="28"/>
                <w:lang w:val="uk-UA"/>
              </w:rPr>
              <w:t>0</w:t>
            </w:r>
            <w:r>
              <w:rPr>
                <w:rFonts w:ascii="Times New Roman" w:hAnsi="Times New Roman"/>
                <w:spacing w:val="-4"/>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1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rPr>
            </w:pPr>
            <w:r>
              <w:t xml:space="preserve"> </w:t>
            </w:r>
            <w:r>
              <w:rPr>
                <w:rFonts w:ascii="Times New Roman" w:hAnsi="Times New Roman"/>
                <w:bCs/>
                <w:sz w:val="28"/>
                <w:szCs w:val="28"/>
                <w:lang w:val="uk-UA"/>
              </w:rPr>
              <w:t>Житниця одеська</w:t>
            </w:r>
          </w:p>
        </w:tc>
        <w:tc>
          <w:tcPr>
            <w:tcW w:w="57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21"/>
              <w:jc w:val="both"/>
              <w:rPr>
                <w:rFonts w:ascii="Times New Roman" w:hAnsi="Times New Roman"/>
                <w:spacing w:val="-4"/>
                <w:sz w:val="28"/>
                <w:szCs w:val="28"/>
                <w:lang w:val="en-US"/>
              </w:rPr>
            </w:pPr>
            <w:r>
              <w:rPr>
                <w:rFonts w:ascii="Times New Roman" w:hAnsi="Times New Roman"/>
                <w:spacing w:val="-4"/>
                <w:sz w:val="28"/>
                <w:szCs w:val="28"/>
                <w:lang w:val="uk-UA"/>
              </w:rPr>
              <w:t>0</w:t>
            </w:r>
            <w:r>
              <w:rPr>
                <w:rFonts w:ascii="Times New Roman" w:hAnsi="Times New Roman"/>
                <w:spacing w:val="-4"/>
                <w:sz w:val="28"/>
                <w:szCs w:val="28"/>
              </w:rPr>
              <w:t>,</w:t>
            </w:r>
            <w:r>
              <w:rPr>
                <w:rFonts w:ascii="Times New Roman" w:hAnsi="Times New Roman"/>
                <w:spacing w:val="-4"/>
                <w:sz w:val="28"/>
                <w:szCs w:val="28"/>
                <w:lang w:val="en-US"/>
              </w:rPr>
              <w:t>4</w:t>
            </w:r>
          </w:p>
        </w:tc>
      </w:tr>
    </w:tbl>
    <w:p>
      <w:pPr>
        <w:widowControl w:val="0"/>
        <w:autoSpaceDN w:val="0"/>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Рис. 2. Пошкодженість зерна озимої пшениці клопом</w:t>
      </w:r>
      <w:r>
        <w:rPr>
          <w:rFonts w:ascii="Times New Roman" w:hAnsi="Times New Roman"/>
          <w:sz w:val="28"/>
          <w:szCs w:val="28"/>
        </w:rPr>
        <w:t>–</w:t>
      </w:r>
      <w:r>
        <w:rPr>
          <w:rFonts w:ascii="Times New Roman" w:hAnsi="Times New Roman"/>
          <w:spacing w:val="-4"/>
          <w:sz w:val="28"/>
          <w:szCs w:val="28"/>
          <w:lang w:val="uk-UA"/>
        </w:rPr>
        <w:t>черепашкою</w:t>
      </w:r>
    </w:p>
    <w:p>
      <w:pPr>
        <w:spacing w:after="0" w:line="360" w:lineRule="auto"/>
        <w:ind w:firstLine="705"/>
        <w:jc w:val="both"/>
        <w:rPr>
          <w:rFonts w:ascii="Times New Roman" w:hAnsi="Times New Roman"/>
          <w:bCs/>
          <w:sz w:val="24"/>
          <w:szCs w:val="24"/>
          <w:lang w:val="uk-UA"/>
        </w:rPr>
      </w:pPr>
    </w:p>
    <w:p>
      <w:pPr>
        <w:widowControl w:val="0"/>
        <w:autoSpaceDN w:val="0"/>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Технологічні показники якості зерна озимої пшениці наведені в таблиці 1.</w:t>
      </w:r>
    </w:p>
    <w:p>
      <w:pPr>
        <w:widowControl w:val="0"/>
        <w:autoSpaceDN w:val="0"/>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Таблиця 3.9 Технологічні показники якості зерна озимої пшениці</w:t>
      </w:r>
    </w:p>
    <w:p>
      <w:pPr>
        <w:widowControl w:val="0"/>
        <w:autoSpaceDN w:val="0"/>
        <w:spacing w:after="0" w:line="360" w:lineRule="auto"/>
        <w:jc w:val="both"/>
        <w:rPr>
          <w:rFonts w:ascii="Times New Roman" w:hAnsi="Times New Roman"/>
          <w:spacing w:val="-4"/>
          <w:sz w:val="28"/>
          <w:szCs w:val="28"/>
          <w:lang w:val="uk-UA"/>
        </w:rPr>
      </w:pPr>
    </w:p>
    <w:tbl>
      <w:tblPr>
        <w:tblStyle w:val="5"/>
        <w:tblW w:w="946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843"/>
        <w:gridCol w:w="1545"/>
        <w:gridCol w:w="1650"/>
        <w:gridCol w:w="1545"/>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105" w:type="dxa"/>
            <w:vMerge w:val="restart"/>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Сорт</w:t>
            </w:r>
          </w:p>
        </w:tc>
        <w:tc>
          <w:tcPr>
            <w:tcW w:w="2388" w:type="dxa"/>
            <w:gridSpan w:val="2"/>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Вміст в зерні,%</w:t>
            </w:r>
          </w:p>
        </w:tc>
        <w:tc>
          <w:tcPr>
            <w:tcW w:w="1650" w:type="dxa"/>
            <w:vMerge w:val="restart"/>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ВДК</w:t>
            </w:r>
          </w:p>
        </w:tc>
        <w:tc>
          <w:tcPr>
            <w:tcW w:w="1545" w:type="dxa"/>
            <w:vMerge w:val="restart"/>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Група клейковини</w:t>
            </w:r>
          </w:p>
        </w:tc>
        <w:tc>
          <w:tcPr>
            <w:tcW w:w="1777" w:type="dxa"/>
            <w:vMerge w:val="restart"/>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both"/>
              <w:rPr>
                <w:rFonts w:ascii="Times New Roman" w:hAnsi="Times New Roman"/>
                <w:spacing w:val="-4"/>
                <w:sz w:val="28"/>
                <w:szCs w:val="28"/>
                <w:lang w:val="uk-UA"/>
              </w:rPr>
            </w:pPr>
            <w:r>
              <w:rPr>
                <w:rFonts w:ascii="Times New Roman" w:hAnsi="Times New Roman"/>
                <w:spacing w:val="-4"/>
                <w:sz w:val="28"/>
                <w:szCs w:val="28"/>
                <w:lang w:val="uk-UA"/>
              </w:rPr>
              <w:t>Маса 1000 насінин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spacing w:val="-4"/>
                <w:sz w:val="28"/>
                <w:szCs w:val="28"/>
                <w:lang w:val="uk-UA"/>
              </w:rPr>
            </w:pPr>
          </w:p>
        </w:tc>
        <w:tc>
          <w:tcPr>
            <w:tcW w:w="843"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білка</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клейковини</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spacing w:val="-4"/>
                <w:sz w:val="28"/>
                <w:szCs w:val="28"/>
                <w:lang w:val="uk-UA"/>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spacing w:val="-4"/>
                <w:sz w:val="28"/>
                <w:szCs w:val="28"/>
                <w:lang w:val="uk-UA"/>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spacing w:val="-4"/>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105" w:type="dxa"/>
            <w:tcBorders>
              <w:top w:val="single" w:color="auto" w:sz="4" w:space="0"/>
              <w:left w:val="single" w:color="auto" w:sz="4" w:space="0"/>
              <w:bottom w:val="single" w:color="auto" w:sz="4" w:space="0"/>
              <w:right w:val="single" w:color="auto" w:sz="4" w:space="0"/>
            </w:tcBorders>
          </w:tcPr>
          <w:p>
            <w:pPr>
              <w:widowControl w:val="0"/>
              <w:autoSpaceDN w:val="0"/>
              <w:spacing w:after="0" w:line="240" w:lineRule="auto"/>
              <w:ind w:left="-39"/>
              <w:jc w:val="both"/>
              <w:rPr>
                <w:rFonts w:ascii="Times New Roman" w:hAnsi="Times New Roman"/>
                <w:spacing w:val="-4"/>
                <w:sz w:val="28"/>
                <w:szCs w:val="28"/>
                <w:lang w:val="uk-UA"/>
              </w:rPr>
            </w:pPr>
            <w:r>
              <w:rPr>
                <w:rFonts w:ascii="Times New Roman" w:hAnsi="Times New Roman"/>
                <w:spacing w:val="-4"/>
                <w:sz w:val="28"/>
                <w:szCs w:val="28"/>
                <w:lang w:val="uk-UA"/>
              </w:rPr>
              <w:t xml:space="preserve">Одеська 267  </w:t>
            </w:r>
          </w:p>
        </w:tc>
        <w:tc>
          <w:tcPr>
            <w:tcW w:w="843"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eastAsia="Calibri"/>
                <w:sz w:val="28"/>
                <w:szCs w:val="28"/>
                <w:lang w:val="uk-UA"/>
              </w:rPr>
              <w:t>9,9</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18,6</w:t>
            </w:r>
          </w:p>
        </w:tc>
        <w:tc>
          <w:tcPr>
            <w:tcW w:w="1650"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spacing w:val="-4"/>
                <w:sz w:val="28"/>
                <w:szCs w:val="28"/>
                <w:lang w:val="uk-UA"/>
              </w:rPr>
              <w:t>54</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eastAsia="Calibri"/>
                <w:sz w:val="28"/>
                <w:szCs w:val="28"/>
                <w:lang w:val="uk-UA"/>
              </w:rPr>
              <w:t>ІІ</w:t>
            </w:r>
          </w:p>
        </w:tc>
        <w:tc>
          <w:tcPr>
            <w:tcW w:w="1777"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eastAsia="Calibri"/>
                <w:sz w:val="28"/>
                <w:szCs w:val="28"/>
                <w:lang w:val="uk-UA"/>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10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rPr>
            </w:pPr>
            <w:r>
              <w:rPr>
                <w:rFonts w:ascii="Times New Roman" w:hAnsi="Times New Roman"/>
                <w:spacing w:val="-4"/>
                <w:sz w:val="28"/>
                <w:szCs w:val="28"/>
                <w:lang w:val="uk-UA"/>
              </w:rPr>
              <w:t>Краснод</w:t>
            </w:r>
            <w:r>
              <w:rPr>
                <w:rFonts w:ascii="Times New Roman" w:hAnsi="Times New Roman"/>
                <w:spacing w:val="-4"/>
                <w:sz w:val="28"/>
                <w:szCs w:val="28"/>
              </w:rPr>
              <w:t>арська безоста</w:t>
            </w:r>
          </w:p>
        </w:tc>
        <w:tc>
          <w:tcPr>
            <w:tcW w:w="843"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spacing w:val="-4"/>
                <w:sz w:val="28"/>
                <w:szCs w:val="28"/>
                <w:lang w:val="uk-UA"/>
              </w:rPr>
              <w:t>11</w:t>
            </w:r>
            <w:r>
              <w:rPr>
                <w:rFonts w:ascii="Times New Roman" w:hAnsi="Times New Roman"/>
                <w:spacing w:val="-4"/>
                <w:sz w:val="28"/>
                <w:szCs w:val="28"/>
              </w:rPr>
              <w:t>,</w:t>
            </w:r>
            <w:r>
              <w:rPr>
                <w:rFonts w:ascii="Times New Roman" w:hAnsi="Times New Roman"/>
                <w:spacing w:val="-4"/>
                <w:sz w:val="28"/>
                <w:szCs w:val="28"/>
                <w:lang w:val="uk-UA"/>
              </w:rPr>
              <w:t>3</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eastAsia="Calibri"/>
                <w:sz w:val="28"/>
                <w:szCs w:val="28"/>
                <w:lang w:val="uk-UA"/>
              </w:rPr>
              <w:t>20</w:t>
            </w:r>
            <w:r>
              <w:rPr>
                <w:rFonts w:ascii="Times New Roman" w:hAnsi="Times New Roman" w:eastAsia="Calibri"/>
                <w:sz w:val="28"/>
                <w:szCs w:val="28"/>
              </w:rPr>
              <w:t>,</w:t>
            </w:r>
            <w:r>
              <w:rPr>
                <w:rFonts w:ascii="Times New Roman" w:hAnsi="Times New Roman" w:eastAsia="Calibri"/>
                <w:sz w:val="28"/>
                <w:szCs w:val="28"/>
                <w:lang w:val="uk-UA"/>
              </w:rPr>
              <w:t>5</w:t>
            </w:r>
          </w:p>
        </w:tc>
        <w:tc>
          <w:tcPr>
            <w:tcW w:w="1650"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spacing w:val="-4"/>
                <w:sz w:val="28"/>
                <w:szCs w:val="28"/>
                <w:lang w:val="uk-UA"/>
              </w:rPr>
              <w:t>83</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ІІ</w:t>
            </w:r>
          </w:p>
        </w:tc>
        <w:tc>
          <w:tcPr>
            <w:tcW w:w="1777"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spacing w:val="-4"/>
                <w:sz w:val="28"/>
                <w:szCs w:val="28"/>
                <w:lang w:val="uk-UA"/>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0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both"/>
              <w:rPr>
                <w:rFonts w:ascii="Times New Roman" w:hAnsi="Times New Roman"/>
                <w:spacing w:val="-4"/>
                <w:sz w:val="28"/>
                <w:szCs w:val="28"/>
              </w:rPr>
            </w:pPr>
            <w:r>
              <w:rPr>
                <w:rFonts w:ascii="Times New Roman" w:hAnsi="Times New Roman"/>
                <w:spacing w:val="-4"/>
                <w:sz w:val="28"/>
                <w:szCs w:val="28"/>
              </w:rPr>
              <w:t>Херсонська безоста</w:t>
            </w:r>
          </w:p>
        </w:tc>
        <w:tc>
          <w:tcPr>
            <w:tcW w:w="843"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spacing w:val="-4"/>
                <w:sz w:val="28"/>
                <w:szCs w:val="28"/>
              </w:rPr>
              <w:t>1</w:t>
            </w:r>
            <w:r>
              <w:rPr>
                <w:rFonts w:ascii="Times New Roman" w:hAnsi="Times New Roman"/>
                <w:spacing w:val="-4"/>
                <w:sz w:val="28"/>
                <w:szCs w:val="28"/>
                <w:lang w:val="uk-UA"/>
              </w:rPr>
              <w:t>0</w:t>
            </w:r>
            <w:r>
              <w:rPr>
                <w:rFonts w:ascii="Times New Roman" w:hAnsi="Times New Roman"/>
                <w:spacing w:val="-4"/>
                <w:sz w:val="28"/>
                <w:szCs w:val="28"/>
              </w:rPr>
              <w:t>,</w:t>
            </w:r>
            <w:r>
              <w:rPr>
                <w:rFonts w:ascii="Times New Roman" w:hAnsi="Times New Roman"/>
                <w:spacing w:val="-4"/>
                <w:sz w:val="28"/>
                <w:szCs w:val="28"/>
                <w:lang w:val="uk-UA"/>
              </w:rPr>
              <w:t>8</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rPr>
            </w:pPr>
            <w:r>
              <w:rPr>
                <w:rFonts w:ascii="Times New Roman" w:hAnsi="Times New Roman" w:eastAsia="Calibri"/>
                <w:sz w:val="28"/>
                <w:szCs w:val="28"/>
              </w:rPr>
              <w:t>19,8</w:t>
            </w:r>
          </w:p>
        </w:tc>
        <w:tc>
          <w:tcPr>
            <w:tcW w:w="1650"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spacing w:val="-4"/>
                <w:sz w:val="28"/>
                <w:szCs w:val="28"/>
                <w:lang w:val="uk-UA"/>
              </w:rPr>
              <w:t>69</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І</w:t>
            </w:r>
          </w:p>
        </w:tc>
        <w:tc>
          <w:tcPr>
            <w:tcW w:w="1777"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lang w:val="uk-UA"/>
              </w:rPr>
            </w:pPr>
            <w:r>
              <w:rPr>
                <w:rFonts w:ascii="Times New Roman" w:hAnsi="Times New Roman"/>
                <w:spacing w:val="-4"/>
                <w:sz w:val="28"/>
                <w:szCs w:val="28"/>
                <w:lang w:val="uk-UA"/>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05" w:type="dxa"/>
            <w:tcBorders>
              <w:top w:val="single" w:color="auto" w:sz="4" w:space="0"/>
              <w:left w:val="single" w:color="auto" w:sz="4" w:space="0"/>
              <w:bottom w:val="single" w:color="auto" w:sz="4" w:space="0"/>
              <w:right w:val="single" w:color="auto" w:sz="4" w:space="0"/>
            </w:tcBorders>
          </w:tcPr>
          <w:p>
            <w:pPr>
              <w:widowControl w:val="0"/>
              <w:autoSpaceDN w:val="0"/>
              <w:spacing w:after="0" w:line="240" w:lineRule="auto"/>
              <w:ind w:left="-39"/>
              <w:jc w:val="both"/>
              <w:rPr>
                <w:rFonts w:ascii="Times New Roman" w:hAnsi="Times New Roman"/>
                <w:spacing w:val="-4"/>
                <w:sz w:val="28"/>
                <w:szCs w:val="28"/>
                <w:lang w:val="uk-UA"/>
              </w:rPr>
            </w:pPr>
            <w:r>
              <w:rPr>
                <w:rFonts w:ascii="Times New Roman" w:hAnsi="Times New Roman"/>
                <w:bCs/>
                <w:sz w:val="28"/>
                <w:szCs w:val="28"/>
                <w:lang w:val="uk-UA"/>
              </w:rPr>
              <w:t>Житниця одеська</w:t>
            </w:r>
          </w:p>
        </w:tc>
        <w:tc>
          <w:tcPr>
            <w:tcW w:w="843"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eastAsia="Calibri"/>
                <w:sz w:val="28"/>
                <w:szCs w:val="28"/>
              </w:rPr>
              <w:t>12,5</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eastAsia="Calibri"/>
                <w:sz w:val="28"/>
                <w:szCs w:val="28"/>
              </w:rPr>
              <w:t>23,1</w:t>
            </w:r>
          </w:p>
        </w:tc>
        <w:tc>
          <w:tcPr>
            <w:tcW w:w="1650"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eastAsia="Calibri"/>
                <w:sz w:val="28"/>
                <w:szCs w:val="28"/>
              </w:rPr>
              <w:t>73</w:t>
            </w:r>
          </w:p>
        </w:tc>
        <w:tc>
          <w:tcPr>
            <w:tcW w:w="1545"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jc w:val="center"/>
              <w:rPr>
                <w:rFonts w:ascii="Times New Roman" w:hAnsi="Times New Roman"/>
                <w:spacing w:val="-4"/>
                <w:sz w:val="28"/>
                <w:szCs w:val="28"/>
                <w:lang w:val="uk-UA"/>
              </w:rPr>
            </w:pPr>
            <w:r>
              <w:rPr>
                <w:rFonts w:ascii="Times New Roman" w:hAnsi="Times New Roman"/>
                <w:spacing w:val="-4"/>
                <w:sz w:val="28"/>
                <w:szCs w:val="28"/>
                <w:lang w:val="uk-UA"/>
              </w:rPr>
              <w:t>І</w:t>
            </w:r>
          </w:p>
        </w:tc>
        <w:tc>
          <w:tcPr>
            <w:tcW w:w="1777" w:type="dxa"/>
            <w:tcBorders>
              <w:top w:val="single" w:color="auto" w:sz="4" w:space="0"/>
              <w:left w:val="single" w:color="auto" w:sz="4" w:space="0"/>
              <w:bottom w:val="single" w:color="auto" w:sz="4" w:space="0"/>
              <w:right w:val="single" w:color="auto" w:sz="4" w:space="0"/>
            </w:tcBorders>
          </w:tcPr>
          <w:p>
            <w:pPr>
              <w:widowControl w:val="0"/>
              <w:autoSpaceDN w:val="0"/>
              <w:spacing w:after="0" w:line="360" w:lineRule="auto"/>
              <w:ind w:left="-39"/>
              <w:jc w:val="center"/>
              <w:rPr>
                <w:rFonts w:ascii="Times New Roman" w:hAnsi="Times New Roman"/>
                <w:spacing w:val="-4"/>
                <w:sz w:val="28"/>
                <w:szCs w:val="28"/>
              </w:rPr>
            </w:pPr>
            <w:r>
              <w:rPr>
                <w:rFonts w:ascii="Times New Roman" w:hAnsi="Times New Roman" w:eastAsia="Calibri"/>
                <w:sz w:val="28"/>
                <w:szCs w:val="28"/>
              </w:rPr>
              <w:t>41,3</w:t>
            </w:r>
          </w:p>
        </w:tc>
      </w:tr>
    </w:tbl>
    <w:p>
      <w:pPr>
        <w:widowControl w:val="0"/>
        <w:autoSpaceDN w:val="0"/>
        <w:spacing w:after="0" w:line="360" w:lineRule="auto"/>
        <w:jc w:val="both"/>
        <w:rPr>
          <w:rFonts w:ascii="Times New Roman" w:hAnsi="Times New Roman"/>
          <w:spacing w:val="-4"/>
          <w:sz w:val="28"/>
          <w:szCs w:val="28"/>
          <w:lang w:val="uk-UA"/>
        </w:rPr>
      </w:pPr>
    </w:p>
    <w:p>
      <w:pPr>
        <w:spacing w:after="0" w:line="36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Як  свідчать  отримані  дані,  стійкість  до  ферменту  клопа-черепашки по вмісту в зерні білка простежується в сортів  Херсонська безоста  та Житниця одеська.</w:t>
      </w:r>
      <w:r>
        <w:rPr>
          <w:rFonts w:ascii="Times New Roman" w:hAnsi="Times New Roman"/>
          <w:spacing w:val="-4"/>
          <w:sz w:val="28"/>
          <w:szCs w:val="28"/>
        </w:rPr>
        <w:t xml:space="preserve"> </w:t>
      </w: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pacing w:val="-4"/>
          <w:sz w:val="28"/>
          <w:szCs w:val="28"/>
          <w:lang w:val="uk-UA"/>
        </w:rPr>
        <w:t xml:space="preserve">Таким  чином,  в  умовах  Південного Степу  України  на  посівах  озимої  пшениці  постійно існує загроза втрат урожаю і погіршення якості зерна від  шкідливості  клопа  шкідливої  черепашки. Ефективним  заходом  захисту  озимої  пшениці  від шкідливої  черепашки  є  використання  </w:t>
      </w:r>
      <w:r>
        <w:rPr>
          <w:rFonts w:ascii="Times New Roman" w:hAnsi="Times New Roman" w:cs="1251Times"/>
          <w:sz w:val="28"/>
          <w:szCs w:val="28"/>
          <w:lang w:val="uk-UA"/>
        </w:rPr>
        <w:t>високопродуктивних</w:t>
      </w:r>
      <w:r>
        <w:rPr>
          <w:rFonts w:ascii="Times New Roman" w:hAnsi="Times New Roman"/>
          <w:spacing w:val="-4"/>
          <w:sz w:val="28"/>
          <w:szCs w:val="28"/>
          <w:lang w:val="uk-UA"/>
        </w:rPr>
        <w:t xml:space="preserve"> сортів,  стійких проти пошкоджень шкідника</w:t>
      </w:r>
      <w:r>
        <w:rPr>
          <w:rFonts w:ascii="Times New Roman" w:hAnsi="Times New Roman" w:cs="1251Times"/>
          <w:sz w:val="28"/>
          <w:szCs w:val="28"/>
          <w:lang w:val="uk-UA"/>
        </w:rPr>
        <w:t xml:space="preserve"> і водночас екологічно безпечним методом контролю його чисельності.</w:t>
      </w:r>
      <w:r>
        <w:rPr>
          <w:rFonts w:ascii="Times New Roman" w:hAnsi="Times New Roman"/>
          <w:sz w:val="28"/>
          <w:szCs w:val="28"/>
          <w:shd w:val="clear" w:color="auto" w:fill="FFFFFF"/>
          <w:lang w:val="uk-UA"/>
        </w:rPr>
        <w:t xml:space="preserve"> </w:t>
      </w: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Встановлено, що </w:t>
      </w:r>
      <w:r>
        <w:rPr>
          <w:rFonts w:ascii="Times New Roman" w:hAnsi="Times New Roman" w:cs="1251Times"/>
          <w:sz w:val="28"/>
          <w:szCs w:val="28"/>
          <w:lang w:val="uk-UA"/>
        </w:rPr>
        <w:t xml:space="preserve">серед проаналізованих сортів озимої пшениці (табл. 3.7) </w:t>
      </w:r>
      <w:r>
        <w:rPr>
          <w:rFonts w:ascii="Times New Roman" w:hAnsi="Times New Roman"/>
          <w:sz w:val="28"/>
          <w:szCs w:val="28"/>
          <w:shd w:val="clear" w:color="auto" w:fill="FFFFFF"/>
          <w:lang w:val="uk-UA"/>
        </w:rPr>
        <w:t xml:space="preserve">найбільш заселеним трипсом пшеничним – 23,7% був сорт </w:t>
      </w:r>
      <w:r>
        <w:rPr>
          <w:rFonts w:ascii="Times New Roman" w:hAnsi="Times New Roman" w:cs="1251Times"/>
          <w:sz w:val="28"/>
          <w:szCs w:val="28"/>
          <w:lang w:val="uk-UA"/>
        </w:rPr>
        <w:t xml:space="preserve">Одеська </w:t>
      </w:r>
      <w:r>
        <w:rPr>
          <w:rFonts w:ascii="Times New Roman" w:hAnsi="Times New Roman"/>
          <w:sz w:val="28"/>
          <w:szCs w:val="28"/>
          <w:lang w:val="uk-UA"/>
        </w:rPr>
        <w:t xml:space="preserve"> 267</w:t>
      </w:r>
      <w:r>
        <w:rPr>
          <w:rFonts w:ascii="Times New Roman" w:hAnsi="Times New Roman"/>
          <w:sz w:val="28"/>
          <w:szCs w:val="28"/>
          <w:shd w:val="clear" w:color="auto" w:fill="FFFFFF"/>
          <w:lang w:val="uk-UA"/>
        </w:rPr>
        <w:t>. Менш заселеним виявився сорт</w:t>
      </w:r>
      <w:r>
        <w:t xml:space="preserve"> </w:t>
      </w:r>
      <w:r>
        <w:rPr>
          <w:rFonts w:ascii="Times New Roman" w:hAnsi="Times New Roman"/>
          <w:sz w:val="28"/>
          <w:szCs w:val="28"/>
          <w:shd w:val="clear" w:color="auto" w:fill="FFFFFF"/>
          <w:lang w:val="uk-UA"/>
        </w:rPr>
        <w:t xml:space="preserve">Херсонська безоста з показником заселення  18,%. </w:t>
      </w:r>
      <w:r>
        <w:rPr>
          <w:rFonts w:ascii="Times New Roman" w:hAnsi="Times New Roman" w:cs="1251Times"/>
          <w:sz w:val="28"/>
          <w:szCs w:val="28"/>
          <w:lang w:val="uk-UA"/>
        </w:rPr>
        <w:t xml:space="preserve">Найбільшу стійкість проти заселення шкідниками виявили сорт </w:t>
      </w:r>
      <w:r>
        <w:rPr>
          <w:rFonts w:ascii="Times New Roman" w:hAnsi="Times New Roman"/>
          <w:sz w:val="28"/>
          <w:szCs w:val="28"/>
          <w:shd w:val="clear" w:color="auto" w:fill="FFFFFF"/>
          <w:lang w:val="uk-UA"/>
        </w:rPr>
        <w:t>Краснодарська безоста</w:t>
      </w:r>
      <w:r>
        <w:rPr>
          <w:rFonts w:ascii="Times New Roman" w:hAnsi="Times New Roman" w:cs="1251Times"/>
          <w:sz w:val="28"/>
          <w:szCs w:val="28"/>
          <w:lang w:val="uk-UA"/>
        </w:rPr>
        <w:t xml:space="preserve">, пошкодженість рослин яких </w:t>
      </w:r>
      <w:r>
        <w:rPr>
          <w:rFonts w:ascii="Times New Roman" w:hAnsi="Times New Roman"/>
          <w:sz w:val="28"/>
          <w:szCs w:val="28"/>
          <w:lang w:val="uk-UA"/>
        </w:rPr>
        <w:t>трипсом пшеничним</w:t>
      </w:r>
      <w:r>
        <w:rPr>
          <w:rFonts w:ascii="Times New Roman" w:hAnsi="Times New Roman" w:cs="1251Times"/>
          <w:sz w:val="28"/>
          <w:szCs w:val="28"/>
          <w:lang w:val="uk-UA"/>
        </w:rPr>
        <w:t xml:space="preserve"> становила </w:t>
      </w:r>
      <w:r>
        <w:rPr>
          <w:rFonts w:ascii="Times New Roman" w:hAnsi="Times New Roman"/>
          <w:sz w:val="28"/>
          <w:szCs w:val="28"/>
          <w:lang w:val="uk-UA"/>
        </w:rPr>
        <w:t>14,2</w:t>
      </w:r>
      <w:r>
        <w:rPr>
          <w:rFonts w:ascii="Times New Roman" w:hAnsi="Times New Roman" w:cs="1251Times"/>
          <w:sz w:val="28"/>
          <w:szCs w:val="28"/>
          <w:lang w:val="uk-UA"/>
        </w:rPr>
        <w:t xml:space="preserve">%. </w:t>
      </w:r>
    </w:p>
    <w:p>
      <w:pPr>
        <w:tabs>
          <w:tab w:val="left" w:pos="1843"/>
        </w:tab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Заселеність трипсом пшеничним </w:t>
      </w:r>
      <w:r>
        <w:rPr>
          <w:rFonts w:ascii="Times New Roman" w:hAnsi="Times New Roman"/>
          <w:bCs/>
          <w:sz w:val="28"/>
          <w:szCs w:val="24"/>
          <w:lang w:val="uk-UA"/>
        </w:rPr>
        <w:t>на різних за стиглістю сортах озимої пшениці можно простежити з таблиці 3.8.</w:t>
      </w:r>
    </w:p>
    <w:p>
      <w:pPr>
        <w:tabs>
          <w:tab w:val="left" w:pos="1843"/>
        </w:tabs>
        <w:spacing w:after="0"/>
        <w:ind w:firstLine="720"/>
        <w:jc w:val="both"/>
        <w:rPr>
          <w:rFonts w:ascii="Times New Roman" w:hAnsi="Times New Roman"/>
          <w:sz w:val="28"/>
          <w:szCs w:val="28"/>
          <w:lang w:val="uk-UA"/>
        </w:rPr>
      </w:pPr>
    </w:p>
    <w:p>
      <w:pPr>
        <w:tabs>
          <w:tab w:val="left" w:pos="1843"/>
        </w:tab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Таблиця 3.10 – Заселеність трипсом пшеничним </w:t>
      </w:r>
      <w:r>
        <w:rPr>
          <w:rFonts w:ascii="Times New Roman" w:hAnsi="Times New Roman"/>
          <w:bCs/>
          <w:sz w:val="28"/>
          <w:szCs w:val="24"/>
          <w:lang w:val="uk-UA"/>
        </w:rPr>
        <w:t>різних за стиглістю сорт</w:t>
      </w:r>
      <w:r>
        <w:rPr>
          <w:rFonts w:ascii="Times New Roman" w:hAnsi="Times New Roman"/>
          <w:bCs/>
          <w:sz w:val="28"/>
          <w:szCs w:val="24"/>
          <w:lang w:val="en-US"/>
        </w:rPr>
        <w:t>i</w:t>
      </w:r>
      <w:r>
        <w:rPr>
          <w:rFonts w:ascii="Times New Roman" w:hAnsi="Times New Roman"/>
          <w:bCs/>
          <w:sz w:val="28"/>
          <w:szCs w:val="24"/>
        </w:rPr>
        <w:t>в</w:t>
      </w:r>
      <w:r>
        <w:rPr>
          <w:rFonts w:ascii="Times New Roman" w:hAnsi="Times New Roman"/>
          <w:bCs/>
          <w:sz w:val="28"/>
          <w:szCs w:val="24"/>
          <w:lang w:val="uk-UA"/>
        </w:rPr>
        <w:t xml:space="preserve"> озимої пшениці</w:t>
      </w:r>
    </w:p>
    <w:tbl>
      <w:tblPr>
        <w:tblStyle w:val="5"/>
        <w:tblW w:w="920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1134"/>
        <w:gridCol w:w="1419"/>
        <w:gridCol w:w="6"/>
        <w:gridCol w:w="1410"/>
        <w:gridCol w:w="1701"/>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trPr>
        <w:tc>
          <w:tcPr>
            <w:tcW w:w="2087" w:type="dxa"/>
            <w:vMerge w:val="restart"/>
            <w:tcBorders>
              <w:top w:val="single" w:color="auto" w:sz="4" w:space="0"/>
              <w:left w:val="single" w:color="auto" w:sz="4" w:space="0"/>
              <w:bottom w:val="single" w:color="auto" w:sz="4" w:space="0"/>
              <w:right w:val="single" w:color="auto" w:sz="4" w:space="0"/>
            </w:tcBorders>
            <w:vAlign w:val="center"/>
          </w:tcPr>
          <w:p>
            <w:pPr>
              <w:tabs>
                <w:tab w:val="left" w:pos="1843"/>
              </w:tabs>
              <w:spacing w:after="0"/>
              <w:jc w:val="center"/>
              <w:rPr>
                <w:rFonts w:ascii="Times New Roman" w:hAnsi="Times New Roman"/>
                <w:bCs/>
                <w:sz w:val="28"/>
                <w:szCs w:val="28"/>
                <w:lang w:val="uk-UA"/>
              </w:rPr>
            </w:pPr>
            <w:r>
              <w:rPr>
                <w:rFonts w:ascii="Times New Roman" w:hAnsi="Times New Roman"/>
                <w:bCs/>
                <w:sz w:val="28"/>
                <w:szCs w:val="28"/>
                <w:lang w:val="uk-UA"/>
              </w:rPr>
              <w:t>Сорт</w:t>
            </w:r>
          </w:p>
        </w:tc>
        <w:tc>
          <w:tcPr>
            <w:tcW w:w="7118" w:type="dxa"/>
            <w:gridSpan w:val="6"/>
            <w:tcBorders>
              <w:top w:val="single" w:color="auto" w:sz="4" w:space="0"/>
              <w:left w:val="single" w:color="auto" w:sz="4" w:space="0"/>
              <w:bottom w:val="single" w:color="auto" w:sz="4" w:space="0"/>
              <w:right w:val="single" w:color="auto" w:sz="4" w:space="0"/>
            </w:tcBorders>
            <w:vAlign w:val="center"/>
          </w:tcPr>
          <w:p>
            <w:pPr>
              <w:tabs>
                <w:tab w:val="left" w:pos="1843"/>
              </w:tabs>
              <w:spacing w:after="0"/>
              <w:jc w:val="center"/>
              <w:rPr>
                <w:rFonts w:ascii="Times New Roman" w:hAnsi="Times New Roman"/>
                <w:bCs/>
                <w:sz w:val="28"/>
                <w:szCs w:val="28"/>
                <w:lang w:val="uk-UA"/>
              </w:rPr>
            </w:pPr>
            <w:r>
              <w:rPr>
                <w:rFonts w:ascii="Times New Roman" w:hAnsi="Times New Roman"/>
                <w:bCs/>
                <w:sz w:val="28"/>
                <w:szCs w:val="28"/>
                <w:lang w:val="uk-UA"/>
              </w:rPr>
              <w:t>Обліки в фази наливу зерна – молочної стиглості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2087"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bCs/>
                <w:sz w:val="28"/>
                <w:szCs w:val="28"/>
                <w:lang w:val="uk-UA"/>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ind w:left="-108" w:right="-134"/>
              <w:jc w:val="center"/>
              <w:rPr>
                <w:rFonts w:ascii="Times New Roman" w:hAnsi="Times New Roman"/>
                <w:bCs/>
                <w:sz w:val="28"/>
                <w:szCs w:val="28"/>
                <w:lang w:val="uk-UA"/>
              </w:rPr>
            </w:pPr>
            <w:r>
              <w:rPr>
                <w:rFonts w:ascii="Times New Roman" w:hAnsi="Times New Roman"/>
                <w:bCs/>
                <w:sz w:val="28"/>
                <w:szCs w:val="28"/>
                <w:lang w:val="uk-UA"/>
              </w:rPr>
              <w:t>Кількість колосків</w:t>
            </w:r>
          </w:p>
        </w:tc>
        <w:tc>
          <w:tcPr>
            <w:tcW w:w="1419"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rPr>
                <w:rFonts w:ascii="Times New Roman" w:hAnsi="Times New Roman"/>
                <w:bCs/>
                <w:sz w:val="28"/>
                <w:szCs w:val="28"/>
                <w:lang w:val="uk-UA"/>
              </w:rPr>
            </w:pPr>
            <w:r>
              <w:rPr>
                <w:rFonts w:ascii="Times New Roman" w:hAnsi="Times New Roman"/>
                <w:bCs/>
                <w:sz w:val="28"/>
                <w:szCs w:val="28"/>
                <w:lang w:val="uk-UA"/>
              </w:rPr>
              <w:t>Кількість уражених колосків</w:t>
            </w:r>
          </w:p>
        </w:tc>
        <w:tc>
          <w:tcPr>
            <w:tcW w:w="1416" w:type="dxa"/>
            <w:gridSpan w:val="2"/>
            <w:tcBorders>
              <w:top w:val="single" w:color="auto" w:sz="4" w:space="0"/>
              <w:left w:val="single" w:color="auto" w:sz="4" w:space="0"/>
              <w:bottom w:val="single" w:color="auto" w:sz="4" w:space="0"/>
              <w:right w:val="single" w:color="auto" w:sz="4" w:space="0"/>
            </w:tcBorders>
            <w:vAlign w:val="center"/>
          </w:tcPr>
          <w:p>
            <w:pPr>
              <w:tabs>
                <w:tab w:val="left" w:pos="1843"/>
              </w:tabs>
              <w:spacing w:after="0"/>
              <w:ind w:right="-134"/>
              <w:jc w:val="center"/>
              <w:rPr>
                <w:rFonts w:ascii="Times New Roman" w:hAnsi="Times New Roman"/>
                <w:bCs/>
                <w:sz w:val="28"/>
                <w:szCs w:val="28"/>
                <w:lang w:val="uk-UA"/>
              </w:rPr>
            </w:pPr>
            <w:r>
              <w:rPr>
                <w:rFonts w:ascii="Times New Roman" w:hAnsi="Times New Roman"/>
                <w:bCs/>
                <w:sz w:val="28"/>
                <w:szCs w:val="28"/>
                <w:lang w:val="uk-UA"/>
              </w:rPr>
              <w:t>Кількість</w:t>
            </w:r>
          </w:p>
          <w:p>
            <w:pPr>
              <w:tabs>
                <w:tab w:val="left" w:pos="1843"/>
              </w:tabs>
              <w:spacing w:after="0"/>
              <w:ind w:right="-134"/>
              <w:jc w:val="center"/>
              <w:rPr>
                <w:rFonts w:ascii="Times New Roman" w:hAnsi="Times New Roman"/>
                <w:bCs/>
                <w:sz w:val="28"/>
                <w:szCs w:val="28"/>
                <w:lang w:val="uk-UA"/>
              </w:rPr>
            </w:pPr>
            <w:r>
              <w:rPr>
                <w:rFonts w:ascii="Times New Roman" w:hAnsi="Times New Roman"/>
                <w:bCs/>
                <w:sz w:val="28"/>
                <w:szCs w:val="28"/>
                <w:lang w:val="uk-UA"/>
              </w:rPr>
              <w:t>шт.</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ind w:left="-108" w:right="-134"/>
              <w:jc w:val="center"/>
              <w:rPr>
                <w:rFonts w:ascii="Times New Roman" w:hAnsi="Times New Roman"/>
                <w:bCs/>
                <w:sz w:val="28"/>
                <w:szCs w:val="28"/>
                <w:lang w:val="uk-UA"/>
              </w:rPr>
            </w:pPr>
            <w:r>
              <w:rPr>
                <w:rFonts w:ascii="Times New Roman" w:hAnsi="Times New Roman"/>
                <w:bCs/>
                <w:sz w:val="28"/>
                <w:szCs w:val="28"/>
                <w:lang w:val="uk-UA"/>
              </w:rPr>
              <w:t>щільність,</w:t>
            </w:r>
          </w:p>
          <w:p>
            <w:pPr>
              <w:tabs>
                <w:tab w:val="left" w:pos="1843"/>
              </w:tabs>
              <w:spacing w:after="0"/>
              <w:ind w:left="-108" w:right="-134"/>
              <w:jc w:val="center"/>
              <w:rPr>
                <w:rFonts w:ascii="Times New Roman" w:hAnsi="Times New Roman"/>
                <w:bCs/>
                <w:sz w:val="28"/>
                <w:szCs w:val="28"/>
                <w:lang w:val="uk-UA"/>
              </w:rPr>
            </w:pPr>
            <w:r>
              <w:rPr>
                <w:rFonts w:ascii="Times New Roman" w:hAnsi="Times New Roman"/>
                <w:bCs/>
                <w:sz w:val="28"/>
                <w:szCs w:val="28"/>
                <w:lang w:val="uk-UA"/>
              </w:rPr>
              <w:t>екз./колос</w:t>
            </w:r>
          </w:p>
        </w:tc>
        <w:tc>
          <w:tcPr>
            <w:tcW w:w="1448"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ind w:left="-108" w:right="-134"/>
              <w:jc w:val="center"/>
              <w:rPr>
                <w:rFonts w:ascii="Times New Roman" w:hAnsi="Times New Roman"/>
                <w:bCs/>
                <w:sz w:val="28"/>
                <w:szCs w:val="28"/>
                <w:lang w:val="uk-UA"/>
              </w:rPr>
            </w:pPr>
            <w:r>
              <w:rPr>
                <w:rFonts w:ascii="Times New Roman" w:hAnsi="Times New Roman"/>
                <w:bCs/>
                <w:sz w:val="28"/>
                <w:szCs w:val="28"/>
                <w:lang w:val="uk-UA"/>
              </w:rPr>
              <w:t>заселеність рослин,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087"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jc w:val="both"/>
              <w:rPr>
                <w:rFonts w:ascii="Times New Roman" w:hAnsi="Times New Roman"/>
                <w:sz w:val="28"/>
                <w:szCs w:val="28"/>
                <w:lang w:val="uk-UA"/>
              </w:rPr>
            </w:pPr>
            <w:r>
              <w:rPr>
                <w:rFonts w:ascii="Times New Roman" w:hAnsi="Times New Roman"/>
                <w:sz w:val="28"/>
                <w:szCs w:val="28"/>
                <w:lang w:val="uk-UA"/>
              </w:rPr>
              <w:t>Одеська 267 (стандарт)</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100</w:t>
            </w:r>
          </w:p>
        </w:tc>
        <w:tc>
          <w:tcPr>
            <w:tcW w:w="1425" w:type="dxa"/>
            <w:gridSpan w:val="2"/>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rPr>
                <w:rFonts w:ascii="Times New Roman" w:hAnsi="Times New Roman"/>
                <w:sz w:val="28"/>
                <w:szCs w:val="28"/>
                <w:lang w:val="uk-UA"/>
              </w:rPr>
            </w:pPr>
            <w:r>
              <w:rPr>
                <w:rFonts w:ascii="Times New Roman" w:hAnsi="Times New Roman"/>
                <w:sz w:val="28"/>
                <w:szCs w:val="28"/>
                <w:lang w:val="uk-UA"/>
              </w:rPr>
              <w:t xml:space="preserve">38 </w:t>
            </w:r>
            <w:r>
              <w:rPr>
                <w:rFonts w:ascii="Times New Roman" w:hAnsi="Times New Roman"/>
                <w:color w:val="000000"/>
                <w:sz w:val="28"/>
                <w:szCs w:val="28"/>
              </w:rPr>
              <w:t>± 0,23</w:t>
            </w: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1513</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 xml:space="preserve">9,5 </w:t>
            </w:r>
            <w:r>
              <w:rPr>
                <w:rFonts w:ascii="Times New Roman" w:hAnsi="Times New Roman"/>
                <w:color w:val="000000"/>
                <w:sz w:val="28"/>
                <w:szCs w:val="28"/>
              </w:rPr>
              <w:t>± 0,06</w:t>
            </w:r>
          </w:p>
        </w:tc>
        <w:tc>
          <w:tcPr>
            <w:tcW w:w="1448"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087" w:type="dxa"/>
            <w:tcBorders>
              <w:top w:val="single" w:color="auto" w:sz="4" w:space="0"/>
              <w:left w:val="single" w:color="auto" w:sz="4" w:space="0"/>
              <w:bottom w:val="single" w:color="auto" w:sz="4" w:space="0"/>
              <w:right w:val="single" w:color="auto" w:sz="4" w:space="0"/>
            </w:tcBorders>
            <w:vAlign w:val="center"/>
          </w:tcPr>
          <w:p>
            <w:pPr>
              <w:tabs>
                <w:tab w:val="left" w:pos="1843"/>
              </w:tabs>
              <w:spacing w:after="0" w:line="360" w:lineRule="auto"/>
              <w:jc w:val="both"/>
              <w:rPr>
                <w:rFonts w:ascii="Times New Roman" w:hAnsi="Times New Roman"/>
                <w:sz w:val="28"/>
                <w:szCs w:val="28"/>
                <w:lang w:val="uk-UA"/>
              </w:rPr>
            </w:pPr>
            <w:r>
              <w:rPr>
                <w:rFonts w:ascii="Times New Roman" w:hAnsi="Times New Roman"/>
                <w:sz w:val="28"/>
                <w:szCs w:val="28"/>
                <w:lang w:val="uk-UA"/>
              </w:rPr>
              <w:t>Краснодарська безоста</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100</w:t>
            </w:r>
          </w:p>
        </w:tc>
        <w:tc>
          <w:tcPr>
            <w:tcW w:w="1425" w:type="dxa"/>
            <w:gridSpan w:val="2"/>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 xml:space="preserve">22 </w:t>
            </w:r>
            <w:r>
              <w:rPr>
                <w:rFonts w:ascii="Times New Roman" w:hAnsi="Times New Roman"/>
                <w:color w:val="000000"/>
                <w:sz w:val="28"/>
                <w:szCs w:val="28"/>
              </w:rPr>
              <w:t>± 0,13</w:t>
            </w: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879</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 xml:space="preserve">5,5 </w:t>
            </w:r>
            <w:r>
              <w:rPr>
                <w:rFonts w:ascii="Times New Roman" w:hAnsi="Times New Roman"/>
                <w:color w:val="000000"/>
                <w:sz w:val="28"/>
                <w:szCs w:val="28"/>
              </w:rPr>
              <w:t>± 0,03</w:t>
            </w:r>
          </w:p>
        </w:tc>
        <w:tc>
          <w:tcPr>
            <w:tcW w:w="1448"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087"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ind w:right="57"/>
              <w:rPr>
                <w:rFonts w:ascii="Times New Roman" w:hAnsi="Times New Roman"/>
                <w:sz w:val="28"/>
                <w:szCs w:val="28"/>
                <w:lang w:val="uk-UA"/>
              </w:rPr>
            </w:pPr>
            <w:r>
              <w:rPr>
                <w:rFonts w:ascii="Times New Roman" w:hAnsi="Times New Roman"/>
                <w:sz w:val="28"/>
                <w:szCs w:val="28"/>
                <w:lang w:val="uk-UA"/>
              </w:rPr>
              <w:t>Херсонська безоста</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100</w:t>
            </w:r>
          </w:p>
        </w:tc>
        <w:tc>
          <w:tcPr>
            <w:tcW w:w="1425" w:type="dxa"/>
            <w:gridSpan w:val="2"/>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 xml:space="preserve">29 </w:t>
            </w:r>
            <w:r>
              <w:rPr>
                <w:rFonts w:ascii="Times New Roman" w:hAnsi="Times New Roman"/>
                <w:color w:val="000000"/>
                <w:sz w:val="28"/>
                <w:szCs w:val="28"/>
              </w:rPr>
              <w:t>± 0,18</w:t>
            </w: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1161</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 xml:space="preserve">7,3 </w:t>
            </w:r>
            <w:r>
              <w:rPr>
                <w:rFonts w:ascii="Times New Roman" w:hAnsi="Times New Roman"/>
                <w:color w:val="000000"/>
                <w:sz w:val="28"/>
                <w:szCs w:val="28"/>
              </w:rPr>
              <w:t>± 0,04</w:t>
            </w:r>
          </w:p>
        </w:tc>
        <w:tc>
          <w:tcPr>
            <w:tcW w:w="1448" w:type="dxa"/>
            <w:tcBorders>
              <w:top w:val="single" w:color="auto" w:sz="4" w:space="0"/>
              <w:left w:val="single" w:color="auto" w:sz="4" w:space="0"/>
              <w:bottom w:val="single" w:color="auto" w:sz="4" w:space="0"/>
              <w:right w:val="single" w:color="auto" w:sz="4" w:space="0"/>
            </w:tcBorders>
            <w:vAlign w:val="center"/>
          </w:tcPr>
          <w:p>
            <w:pPr>
              <w:tabs>
                <w:tab w:val="left" w:pos="1843"/>
                <w:tab w:val="left" w:pos="11884"/>
              </w:tabs>
              <w:spacing w:after="0"/>
              <w:jc w:val="center"/>
              <w:rPr>
                <w:rFonts w:ascii="Times New Roman" w:hAnsi="Times New Roman"/>
                <w:sz w:val="28"/>
                <w:szCs w:val="28"/>
                <w:lang w:val="uk-UA"/>
              </w:rPr>
            </w:pPr>
            <w:r>
              <w:rPr>
                <w:rFonts w:ascii="Times New Roman" w:hAnsi="Times New Roman"/>
                <w:sz w:val="28"/>
                <w:szCs w:val="28"/>
                <w:lang w:val="uk-UA"/>
              </w:rPr>
              <w:t>18,0</w:t>
            </w:r>
          </w:p>
        </w:tc>
      </w:tr>
    </w:tbl>
    <w:p>
      <w:pPr>
        <w:pStyle w:val="3"/>
        <w:ind w:right="0"/>
        <w:rPr>
          <w:i w:val="0"/>
          <w:shd w:val="clear" w:color="auto" w:fill="FFFFFF"/>
        </w:rPr>
      </w:pPr>
    </w:p>
    <w:p>
      <w:pPr>
        <w:pStyle w:val="3"/>
        <w:ind w:right="0" w:firstLine="709"/>
        <w:rPr>
          <w:bCs/>
          <w:i w:val="0"/>
        </w:rPr>
      </w:pPr>
      <w:r>
        <w:rPr>
          <w:i w:val="0"/>
          <w:shd w:val="clear" w:color="auto" w:fill="FFFFFF"/>
        </w:rPr>
        <w:t xml:space="preserve">3.6 Хімічний контроль чисельності </w:t>
      </w:r>
      <w:r>
        <w:rPr>
          <w:bCs/>
          <w:i w:val="0"/>
        </w:rPr>
        <w:t xml:space="preserve">сисних шкідників </w:t>
      </w:r>
      <w:r>
        <w:rPr>
          <w:i w:val="0"/>
          <w:shd w:val="clear" w:color="auto" w:fill="FFFFFF"/>
        </w:rPr>
        <w:t>на посівах озимої пшениці</w:t>
      </w:r>
      <w:bookmarkEnd w:id="68"/>
    </w:p>
    <w:p>
      <w:pPr>
        <w:spacing w:after="0" w:line="360" w:lineRule="auto"/>
        <w:rPr>
          <w:rFonts w:ascii="Times New Roman" w:hAnsi="Times New Roman"/>
          <w:bCs/>
          <w:color w:val="000000"/>
          <w:sz w:val="28"/>
          <w:szCs w:val="28"/>
          <w:lang w:val="uk-UA"/>
        </w:rPr>
      </w:pPr>
    </w:p>
    <w:p>
      <w:pPr>
        <w:spacing w:after="0" w:line="360" w:lineRule="auto"/>
        <w:rPr>
          <w:rFonts w:ascii="Times New Roman" w:hAnsi="Times New Roman"/>
          <w:bCs/>
          <w:color w:val="000000"/>
          <w:sz w:val="28"/>
          <w:szCs w:val="28"/>
          <w:lang w:val="uk-UA"/>
        </w:rPr>
      </w:pPr>
    </w:p>
    <w:p>
      <w:pPr>
        <w:spacing w:after="0" w:line="360" w:lineRule="auto"/>
        <w:ind w:firstLine="880"/>
        <w:jc w:val="both"/>
        <w:rPr>
          <w:rFonts w:ascii="Times New Roman" w:hAnsi="Times New Roman"/>
          <w:color w:val="000000"/>
          <w:sz w:val="28"/>
          <w:szCs w:val="28"/>
          <w:lang w:val="uk-UA"/>
        </w:rPr>
      </w:pPr>
      <w:r>
        <w:rPr>
          <w:rFonts w:ascii="Times New Roman" w:hAnsi="Times New Roman"/>
          <w:bCs/>
          <w:color w:val="000000"/>
          <w:sz w:val="28"/>
          <w:szCs w:val="28"/>
          <w:lang w:val="uk-UA"/>
        </w:rPr>
        <w:t xml:space="preserve">Ефективність обприскування рослин озимої пшениці системними інсектицидами. </w:t>
      </w:r>
      <w:r>
        <w:rPr>
          <w:rFonts w:ascii="Times New Roman" w:hAnsi="Times New Roman"/>
          <w:color w:val="000000"/>
          <w:sz w:val="28"/>
          <w:szCs w:val="28"/>
          <w:lang w:val="uk-UA"/>
        </w:rPr>
        <w:t>Вивчена інсектицидна дія препаратів: Димефос 10% к.е. (1-</w:t>
      </w:r>
      <w:r>
        <w:rPr>
          <w:rFonts w:ascii="Times New Roman" w:hAnsi="Times New Roman"/>
          <w:sz w:val="28"/>
          <w:szCs w:val="28"/>
          <w:lang w:val="uk-UA"/>
        </w:rPr>
        <w:t xml:space="preserve">1,5 л/га) та Атрикс, к.е. 0,1-0,15 л/га на сорті Краснодарська безоста, висіяному по чорному пару і після озимої пшениці. </w:t>
      </w:r>
      <w:r>
        <w:rPr>
          <w:rFonts w:ascii="Times New Roman" w:hAnsi="Times New Roman"/>
          <w:sz w:val="28"/>
          <w:szCs w:val="28"/>
        </w:rPr>
        <w:t>Препарат не проявляв фітотокс</w:t>
      </w:r>
      <w:r>
        <w:rPr>
          <w:rFonts w:ascii="Times New Roman" w:hAnsi="Times New Roman"/>
          <w:color w:val="000000"/>
          <w:sz w:val="28"/>
          <w:szCs w:val="28"/>
        </w:rPr>
        <w:t>ичної дії при обприскуванні рослин озимої пшениці</w:t>
      </w:r>
      <w:r>
        <w:rPr>
          <w:rFonts w:ascii="Times New Roman" w:hAnsi="Times New Roman"/>
          <w:color w:val="000000"/>
          <w:sz w:val="28"/>
          <w:szCs w:val="28"/>
          <w:lang w:val="uk-UA"/>
        </w:rPr>
        <w:t xml:space="preserve"> при низьких температурах осіннього періоду.</w:t>
      </w:r>
    </w:p>
    <w:p>
      <w:pPr>
        <w:spacing w:after="0" w:line="360" w:lineRule="auto"/>
        <w:ind w:firstLine="705"/>
        <w:jc w:val="both"/>
        <w:rPr>
          <w:rFonts w:ascii="Times New Roman" w:hAnsi="Times New Roman"/>
          <w:color w:val="000000"/>
          <w:sz w:val="28"/>
          <w:szCs w:val="28"/>
          <w:lang w:val="uk-UA"/>
        </w:rPr>
      </w:pPr>
      <w:r>
        <w:rPr>
          <w:rFonts w:ascii="Times New Roman" w:hAnsi="Times New Roman"/>
          <w:color w:val="000000"/>
          <w:sz w:val="28"/>
          <w:szCs w:val="28"/>
          <w:lang w:val="uk-UA"/>
        </w:rPr>
        <w:t>У період вегетації обприскування посіву озимої пшениці проводили двічі: в період перельоту дорослого клопа та початку розселення попелиці і льоту пшеничного трипса, та вдруге – проти личинок цих фітофагів. Результати ефективності інсектицидів приведено у таблиці 3.9.</w:t>
      </w:r>
    </w:p>
    <w:p>
      <w:pPr>
        <w:spacing w:after="0"/>
        <w:jc w:val="both"/>
        <w:rPr>
          <w:rFonts w:ascii="Times New Roman" w:hAnsi="Times New Roman"/>
          <w:spacing w:val="-3"/>
          <w:sz w:val="28"/>
          <w:szCs w:val="28"/>
          <w:lang w:val="uk-UA"/>
        </w:rPr>
      </w:pPr>
    </w:p>
    <w:p>
      <w:pPr>
        <w:spacing w:after="0" w:line="360" w:lineRule="auto"/>
        <w:ind w:firstLine="708"/>
        <w:jc w:val="both"/>
        <w:rPr>
          <w:rFonts w:ascii="Times New Roman" w:hAnsi="Times New Roman"/>
          <w:bCs/>
          <w:color w:val="000000"/>
          <w:spacing w:val="-4"/>
          <w:sz w:val="28"/>
          <w:szCs w:val="28"/>
          <w:lang w:val="uk-UA" w:eastAsia="en-US"/>
        </w:rPr>
      </w:pPr>
      <w:r>
        <w:rPr>
          <w:rFonts w:ascii="Times New Roman" w:hAnsi="Times New Roman"/>
          <w:bCs/>
          <w:color w:val="000000"/>
          <w:spacing w:val="-4"/>
          <w:sz w:val="28"/>
          <w:szCs w:val="28"/>
          <w:lang w:val="uk-UA" w:eastAsia="en-US"/>
        </w:rPr>
        <w:t xml:space="preserve">Таблиця 3.11 – Ефективність дії інсектицидів та ії суміші проти клопа-черепашки на озимій пшениці </w:t>
      </w:r>
      <w:r>
        <w:rPr>
          <w:rFonts w:ascii="Times New Roman" w:hAnsi="Times New Roman"/>
          <w:bCs/>
          <w:color w:val="000000"/>
          <w:sz w:val="28"/>
          <w:szCs w:val="28"/>
          <w:lang w:val="uk-UA" w:eastAsia="en-US"/>
        </w:rPr>
        <w:t>при обприскуванні в фазу виходу в трубку, 2017- 2018 рр.</w:t>
      </w:r>
    </w:p>
    <w:tbl>
      <w:tblPr>
        <w:tblStyle w:val="5"/>
        <w:tblW w:w="9570" w:type="dxa"/>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246"/>
        <w:gridCol w:w="1305"/>
        <w:gridCol w:w="995"/>
        <w:gridCol w:w="1193"/>
        <w:gridCol w:w="1011"/>
        <w:gridCol w:w="127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54" w:type="dxa"/>
            <w:vMerge w:val="restart"/>
            <w:tcBorders>
              <w:top w:val="single" w:color="auto" w:sz="4" w:space="0"/>
              <w:left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Варіант</w:t>
            </w:r>
          </w:p>
        </w:tc>
        <w:tc>
          <w:tcPr>
            <w:tcW w:w="1246" w:type="dxa"/>
            <w:vMerge w:val="restart"/>
            <w:tcBorders>
              <w:top w:val="single" w:color="auto" w:sz="4" w:space="0"/>
              <w:left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До обприс-кування</w:t>
            </w:r>
          </w:p>
        </w:tc>
        <w:tc>
          <w:tcPr>
            <w:tcW w:w="6770" w:type="dxa"/>
            <w:gridSpan w:val="6"/>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11"/>
                <w:sz w:val="28"/>
                <w:szCs w:val="28"/>
                <w:lang w:val="uk-UA" w:eastAsia="en-US"/>
              </w:rPr>
              <w:t>Смертність комах,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4" w:type="dxa"/>
            <w:vMerge w:val="continue"/>
            <w:tcBorders>
              <w:left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246" w:type="dxa"/>
            <w:vMerge w:val="continue"/>
            <w:tcBorders>
              <w:left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2300"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4"/>
                <w:sz w:val="28"/>
                <w:szCs w:val="28"/>
                <w:lang w:val="uk-UA" w:eastAsia="en-US"/>
              </w:rPr>
              <w:t>на 3-й день</w:t>
            </w:r>
          </w:p>
        </w:tc>
        <w:tc>
          <w:tcPr>
            <w:tcW w:w="2204"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1"/>
                <w:sz w:val="28"/>
                <w:szCs w:val="28"/>
                <w:lang w:val="uk-UA" w:eastAsia="en-US"/>
              </w:rPr>
              <w:t>на 7-й день</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eastAsia="en-US"/>
              </w:rPr>
              <w:t>на 14-й день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554" w:type="dxa"/>
            <w:vMerge w:val="continue"/>
            <w:tcBorders>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246" w:type="dxa"/>
            <w:vMerge w:val="continue"/>
            <w:tcBorders>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30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1"/>
                <w:sz w:val="28"/>
                <w:szCs w:val="28"/>
                <w:lang w:val="en-US" w:eastAsia="en-US"/>
              </w:rPr>
            </w:pPr>
            <w:r>
              <w:rPr>
                <w:rFonts w:ascii="Times New Roman" w:hAnsi="Times New Roman"/>
                <w:color w:val="000000"/>
                <w:spacing w:val="11"/>
                <w:sz w:val="28"/>
                <w:szCs w:val="28"/>
                <w:lang w:val="uk-UA" w:eastAsia="en-US"/>
              </w:rPr>
              <w:t>особин</w:t>
            </w:r>
          </w:p>
          <w:p>
            <w:pPr>
              <w:shd w:val="clear" w:color="auto" w:fill="FFFFFF"/>
              <w:spacing w:after="0" w:line="240" w:lineRule="auto"/>
              <w:jc w:val="center"/>
              <w:rPr>
                <w:rFonts w:ascii="Times New Roman" w:hAnsi="Times New Roman"/>
                <w:color w:val="000000"/>
                <w:spacing w:val="-4"/>
                <w:sz w:val="28"/>
                <w:szCs w:val="28"/>
                <w:lang w:val="uk-UA" w:eastAsia="en-US"/>
              </w:rPr>
            </w:pPr>
            <w:r>
              <w:rPr>
                <w:rFonts w:ascii="Times New Roman" w:hAnsi="Times New Roman"/>
                <w:color w:val="000000"/>
                <w:spacing w:val="11"/>
                <w:sz w:val="28"/>
                <w:szCs w:val="28"/>
                <w:lang w:val="uk-UA" w:eastAsia="en-US"/>
              </w:rPr>
              <w:t>/м</w:t>
            </w:r>
            <w:r>
              <w:rPr>
                <w:rFonts w:ascii="Times New Roman" w:hAnsi="Times New Roman"/>
                <w:color w:val="000000"/>
                <w:spacing w:val="11"/>
                <w:sz w:val="28"/>
                <w:szCs w:val="28"/>
                <w:vertAlign w:val="superscript"/>
                <w:lang w:val="uk-UA" w:eastAsia="en-US"/>
              </w:rPr>
              <w:t>2</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4"/>
                <w:sz w:val="28"/>
                <w:szCs w:val="28"/>
                <w:lang w:val="uk-UA" w:eastAsia="en-US"/>
              </w:rPr>
            </w:pPr>
            <w:r>
              <w:rPr>
                <w:rFonts w:ascii="Times New Roman" w:hAnsi="Times New Roman"/>
                <w:color w:val="000000"/>
                <w:spacing w:val="-4"/>
                <w:sz w:val="28"/>
                <w:szCs w:val="28"/>
                <w:lang w:val="uk-UA" w:eastAsia="en-US"/>
              </w:rPr>
              <w:t>%</w:t>
            </w:r>
          </w:p>
        </w:tc>
        <w:tc>
          <w:tcPr>
            <w:tcW w:w="11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1"/>
                <w:sz w:val="28"/>
                <w:szCs w:val="28"/>
                <w:lang w:val="uk-UA" w:eastAsia="en-US"/>
              </w:rPr>
            </w:pPr>
            <w:r>
              <w:rPr>
                <w:rFonts w:ascii="Times New Roman" w:hAnsi="Times New Roman"/>
                <w:color w:val="000000"/>
                <w:spacing w:val="11"/>
                <w:sz w:val="28"/>
                <w:szCs w:val="28"/>
                <w:lang w:val="uk-UA" w:eastAsia="en-US"/>
              </w:rPr>
              <w:t>особин</w:t>
            </w:r>
          </w:p>
          <w:p>
            <w:pPr>
              <w:shd w:val="clear" w:color="auto" w:fill="FFFFFF"/>
              <w:spacing w:after="0" w:line="240" w:lineRule="auto"/>
              <w:jc w:val="center"/>
              <w:rPr>
                <w:rFonts w:ascii="Times New Roman" w:hAnsi="Times New Roman"/>
                <w:color w:val="000000"/>
                <w:spacing w:val="1"/>
                <w:sz w:val="28"/>
                <w:szCs w:val="28"/>
                <w:lang w:val="uk-UA" w:eastAsia="en-US"/>
              </w:rPr>
            </w:pPr>
            <w:r>
              <w:rPr>
                <w:rFonts w:ascii="Times New Roman" w:hAnsi="Times New Roman"/>
                <w:color w:val="000000"/>
                <w:spacing w:val="11"/>
                <w:sz w:val="28"/>
                <w:szCs w:val="28"/>
                <w:lang w:val="uk-UA" w:eastAsia="en-US"/>
              </w:rPr>
              <w:t>/м</w:t>
            </w:r>
            <w:r>
              <w:rPr>
                <w:rFonts w:ascii="Times New Roman" w:hAnsi="Times New Roman"/>
                <w:color w:val="000000"/>
                <w:spacing w:val="11"/>
                <w:sz w:val="28"/>
                <w:szCs w:val="28"/>
                <w:vertAlign w:val="superscript"/>
                <w:lang w:val="uk-UA" w:eastAsia="en-US"/>
              </w:rPr>
              <w:t>2</w:t>
            </w:r>
          </w:p>
        </w:tc>
        <w:tc>
          <w:tcPr>
            <w:tcW w:w="101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
                <w:sz w:val="28"/>
                <w:szCs w:val="28"/>
                <w:lang w:val="uk-UA" w:eastAsia="en-US"/>
              </w:rPr>
            </w:pPr>
            <w:r>
              <w:rPr>
                <w:rFonts w:ascii="Times New Roman" w:hAnsi="Times New Roman"/>
                <w:color w:val="000000"/>
                <w:spacing w:val="-4"/>
                <w:sz w:val="28"/>
                <w:szCs w:val="28"/>
                <w:lang w:val="uk-UA" w:eastAsia="en-US"/>
              </w:rPr>
              <w:t>%</w:t>
            </w:r>
          </w:p>
        </w:tc>
        <w:tc>
          <w:tcPr>
            <w:tcW w:w="127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1"/>
                <w:sz w:val="28"/>
                <w:szCs w:val="28"/>
                <w:lang w:val="uk-UA" w:eastAsia="en-US"/>
              </w:rPr>
            </w:pPr>
            <w:r>
              <w:rPr>
                <w:rFonts w:ascii="Times New Roman" w:hAnsi="Times New Roman"/>
                <w:color w:val="000000"/>
                <w:spacing w:val="11"/>
                <w:sz w:val="28"/>
                <w:szCs w:val="28"/>
                <w:lang w:val="uk-UA" w:eastAsia="en-US"/>
              </w:rPr>
              <w:t>Особин/м</w:t>
            </w:r>
            <w:r>
              <w:rPr>
                <w:rFonts w:ascii="Times New Roman" w:hAnsi="Times New Roman"/>
                <w:color w:val="000000"/>
                <w:spacing w:val="11"/>
                <w:sz w:val="28"/>
                <w:szCs w:val="28"/>
                <w:vertAlign w:val="superscript"/>
                <w:lang w:val="uk-UA" w:eastAsia="en-US"/>
              </w:rPr>
              <w:t>2</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eastAsia="en-US"/>
              </w:rPr>
            </w:pPr>
            <w:r>
              <w:rPr>
                <w:rFonts w:ascii="Times New Roman" w:hAnsi="Times New Roman"/>
                <w:color w:val="000000"/>
                <w:spacing w:val="-4"/>
                <w:sz w:val="28"/>
                <w:szCs w:val="28"/>
                <w:lang w:val="uk-UA"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55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124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130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1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01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27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55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Контроль</w:t>
            </w:r>
          </w:p>
        </w:tc>
        <w:tc>
          <w:tcPr>
            <w:tcW w:w="124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c>
          <w:tcPr>
            <w:tcW w:w="130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uk-UA"/>
              </w:rPr>
            </w:pPr>
            <w:r>
              <w:rPr>
                <w:rFonts w:ascii="Times New Roman" w:hAnsi="Times New Roman"/>
                <w:sz w:val="28"/>
                <w:szCs w:val="28"/>
                <w:lang w:val="uk-UA"/>
              </w:rPr>
              <w:t>12,5</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uk-UA"/>
              </w:rPr>
            </w:pPr>
            <w:r>
              <w:rPr>
                <w:rFonts w:ascii="Times New Roman" w:hAnsi="Times New Roman"/>
                <w:sz w:val="28"/>
                <w:szCs w:val="28"/>
                <w:lang w:val="uk-UA"/>
              </w:rPr>
              <w:t>-</w:t>
            </w:r>
          </w:p>
        </w:tc>
        <w:tc>
          <w:tcPr>
            <w:tcW w:w="11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uk-UA"/>
              </w:rPr>
            </w:pPr>
            <w:r>
              <w:rPr>
                <w:rFonts w:ascii="Times New Roman" w:hAnsi="Times New Roman"/>
                <w:sz w:val="28"/>
                <w:szCs w:val="28"/>
                <w:lang w:val="uk-UA"/>
              </w:rPr>
              <w:t>14,5</w:t>
            </w:r>
          </w:p>
        </w:tc>
        <w:tc>
          <w:tcPr>
            <w:tcW w:w="101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en-US"/>
              </w:rPr>
            </w:pPr>
            <w:r>
              <w:rPr>
                <w:rFonts w:ascii="Times New Roman" w:hAnsi="Times New Roman"/>
                <w:sz w:val="28"/>
                <w:szCs w:val="28"/>
                <w:lang w:val="uk-UA"/>
              </w:rPr>
              <w:t>-</w:t>
            </w:r>
          </w:p>
        </w:tc>
        <w:tc>
          <w:tcPr>
            <w:tcW w:w="127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uk-UA"/>
              </w:rPr>
            </w:pPr>
            <w:r>
              <w:rPr>
                <w:rFonts w:ascii="Times New Roman" w:hAnsi="Times New Roman"/>
                <w:sz w:val="28"/>
                <w:szCs w:val="28"/>
                <w:lang w:val="uk-UA"/>
              </w:rPr>
              <w:t>18,7</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sz w:val="28"/>
                <w:szCs w:val="28"/>
                <w:lang w:val="en-US"/>
              </w:rPr>
            </w:pPr>
            <w:r>
              <w:rPr>
                <w:rFonts w:ascii="Times New Roman" w:hAnsi="Times New Roman"/>
                <w:sz w:val="28"/>
                <w:szCs w:val="28"/>
                <w:lang w:val="uk-UA"/>
              </w:rPr>
              <w:t>-</w:t>
            </w:r>
          </w:p>
        </w:tc>
      </w:tr>
    </w:tbl>
    <w:p>
      <w:pPr>
        <w:spacing w:after="160" w:line="259" w:lineRule="auto"/>
        <w:rPr>
          <w:lang w:val="uk-UA"/>
        </w:rPr>
      </w:pPr>
    </w:p>
    <w:p>
      <w:pPr>
        <w:spacing w:after="160" w:line="259" w:lineRule="auto"/>
        <w:rPr>
          <w:lang w:val="uk-UA"/>
        </w:rPr>
      </w:pPr>
      <w:r>
        <w:rPr>
          <w:rFonts w:ascii="Times New Roman" w:hAnsi="Times New Roman"/>
          <w:sz w:val="28"/>
          <w:szCs w:val="28"/>
          <w:lang w:val="uk-UA"/>
        </w:rPr>
        <w:t>Продовження таблиці 3.12</w:t>
      </w:r>
    </w:p>
    <w:tbl>
      <w:tblPr>
        <w:tblStyle w:val="5"/>
        <w:tblW w:w="9495" w:type="dxa"/>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246"/>
        <w:gridCol w:w="1305"/>
        <w:gridCol w:w="995"/>
        <w:gridCol w:w="1193"/>
        <w:gridCol w:w="1011"/>
        <w:gridCol w:w="1225"/>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55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Димефос</w:t>
            </w:r>
          </w:p>
        </w:tc>
        <w:tc>
          <w:tcPr>
            <w:tcW w:w="124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c>
          <w:tcPr>
            <w:tcW w:w="130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0,2</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1,8</w:t>
            </w:r>
          </w:p>
        </w:tc>
        <w:tc>
          <w:tcPr>
            <w:tcW w:w="11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101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rPr>
              <w:t>10</w:t>
            </w:r>
            <w:r>
              <w:rPr>
                <w:rFonts w:ascii="Times New Roman" w:hAnsi="Times New Roman"/>
                <w:sz w:val="28"/>
                <w:szCs w:val="28"/>
                <w:lang w:val="uk-UA"/>
              </w:rPr>
              <w:t>0</w:t>
            </w:r>
          </w:p>
        </w:tc>
        <w:tc>
          <w:tcPr>
            <w:tcW w:w="122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2,1</w:t>
            </w:r>
          </w:p>
        </w:tc>
        <w:tc>
          <w:tcPr>
            <w:tcW w:w="9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5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Атрикс</w:t>
            </w:r>
          </w:p>
        </w:tc>
        <w:tc>
          <w:tcPr>
            <w:tcW w:w="124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c>
          <w:tcPr>
            <w:tcW w:w="130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2,2</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19,8</w:t>
            </w:r>
          </w:p>
        </w:tc>
        <w:tc>
          <w:tcPr>
            <w:tcW w:w="11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101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rPr>
              <w:t>10</w:t>
            </w:r>
            <w:r>
              <w:rPr>
                <w:rFonts w:ascii="Times New Roman" w:hAnsi="Times New Roman"/>
                <w:sz w:val="28"/>
                <w:szCs w:val="28"/>
                <w:lang w:val="uk-UA"/>
              </w:rPr>
              <w:t>0</w:t>
            </w:r>
          </w:p>
        </w:tc>
        <w:tc>
          <w:tcPr>
            <w:tcW w:w="122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0,8</w:t>
            </w:r>
          </w:p>
        </w:tc>
        <w:tc>
          <w:tcPr>
            <w:tcW w:w="9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5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Димефос +Атрикс</w:t>
            </w:r>
            <w:r>
              <w:rPr>
                <w:rFonts w:ascii="Times New Roman" w:hAnsi="Times New Roman"/>
                <w:color w:val="000000"/>
                <w:sz w:val="28"/>
                <w:szCs w:val="28"/>
              </w:rPr>
              <w:t xml:space="preserve"> С</w:t>
            </w:r>
          </w:p>
        </w:tc>
        <w:tc>
          <w:tcPr>
            <w:tcW w:w="124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c>
          <w:tcPr>
            <w:tcW w:w="1305"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99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100</w:t>
            </w:r>
          </w:p>
        </w:tc>
        <w:tc>
          <w:tcPr>
            <w:tcW w:w="119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1011"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sz w:val="28"/>
                <w:szCs w:val="28"/>
                <w:lang w:val="uk-UA"/>
              </w:rPr>
            </w:pPr>
            <w:r>
              <w:rPr>
                <w:rFonts w:ascii="Times New Roman" w:hAnsi="Times New Roman"/>
                <w:sz w:val="28"/>
                <w:szCs w:val="28"/>
              </w:rPr>
              <w:t>10</w:t>
            </w:r>
            <w:r>
              <w:rPr>
                <w:rFonts w:ascii="Times New Roman" w:hAnsi="Times New Roman"/>
                <w:sz w:val="28"/>
                <w:szCs w:val="28"/>
                <w:lang w:val="uk-UA"/>
              </w:rPr>
              <w:t>0</w:t>
            </w:r>
          </w:p>
        </w:tc>
        <w:tc>
          <w:tcPr>
            <w:tcW w:w="122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0</w:t>
            </w:r>
          </w:p>
        </w:tc>
        <w:tc>
          <w:tcPr>
            <w:tcW w:w="96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lang w:val="uk-UA"/>
              </w:rPr>
              <w:t>100</w:t>
            </w:r>
          </w:p>
        </w:tc>
      </w:tr>
    </w:tbl>
    <w:p>
      <w:pPr>
        <w:shd w:val="clear" w:color="auto" w:fill="FFFFFF"/>
        <w:spacing w:after="0" w:line="360" w:lineRule="auto"/>
        <w:ind w:firstLine="709"/>
        <w:jc w:val="both"/>
        <w:rPr>
          <w:rFonts w:ascii="Times New Roman" w:hAnsi="Times New Roman"/>
          <w:color w:val="000000"/>
          <w:sz w:val="28"/>
          <w:szCs w:val="28"/>
          <w:lang w:val="uk-UA"/>
        </w:rPr>
      </w:pPr>
    </w:p>
    <w:p>
      <w:pPr>
        <w:spacing w:after="0" w:line="360" w:lineRule="auto"/>
        <w:ind w:firstLine="705"/>
        <w:jc w:val="both"/>
        <w:rPr>
          <w:rFonts w:ascii="Times New Roman" w:hAnsi="Times New Roman"/>
          <w:spacing w:val="-3"/>
          <w:sz w:val="28"/>
          <w:szCs w:val="28"/>
          <w:lang w:val="uk-UA"/>
        </w:rPr>
      </w:pPr>
      <w:r>
        <w:rPr>
          <w:rFonts w:ascii="Times New Roman" w:hAnsi="Times New Roman"/>
          <w:color w:val="000000"/>
          <w:sz w:val="28"/>
          <w:szCs w:val="28"/>
          <w:lang w:val="uk-UA"/>
        </w:rPr>
        <w:t>Чисельність клопа черепашки перед оброкою посіву становила 11,1 особин на 1 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тобто значна менша, ніж в попередні роки в регіоні, а злакова попелиця зовсім не мала розвитку (чисельність її була 1,0-1,1 екз./колос.).</w:t>
      </w:r>
    </w:p>
    <w:p>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 досліді при обприскуванні озимої пшениці в фазу формування зерна проти личинок сисних шкідників кращу ефективність виявили на варіанті з застусуванням суміші інсектицидів з різних хімічних класів, а саме, Димефос, 10% к.е. 1-1,5 л/га та Атрикс, к.е. 0,1-0,15 л/га  проти личинок клопа-черепашки, 83 та 91,8% проти личинок пшеничного трипсу. Слід відмітити, що на цьому варіанті дія пестицидів була довше ніж на варіанті з застосуванням Атрикс, к.е., як проти клопа черепашки, так і проти трипса 92,3-93,1% проти 85,2-83,1% відповідно. При обприскуванні посіву тільки препаратом Димефос 10 % к.е., 1-1,5 л/га (базовий варіант) ефективність була проти клопа черепашки на рівні суміші, а проти трипса дещо нижча. Результати ефективності інсектицидів проти пшеничного трипса приведено у таблиці 3.10.</w:t>
      </w:r>
    </w:p>
    <w:p>
      <w:pPr>
        <w:shd w:val="clear" w:color="auto" w:fill="FFFFFF"/>
        <w:spacing w:after="0" w:line="360" w:lineRule="auto"/>
        <w:ind w:firstLine="880"/>
        <w:jc w:val="both"/>
        <w:rPr>
          <w:rFonts w:ascii="Times New Roman" w:hAnsi="Times New Roman" w:eastAsia="Calibri"/>
          <w:bCs/>
          <w:color w:val="000000"/>
          <w:spacing w:val="-4"/>
          <w:sz w:val="28"/>
          <w:szCs w:val="28"/>
          <w:lang w:val="uk-UA" w:eastAsia="en-US"/>
        </w:rPr>
      </w:pPr>
      <w:r>
        <w:rPr>
          <w:rFonts w:ascii="Times New Roman" w:hAnsi="Times New Roman"/>
          <w:color w:val="000000"/>
          <w:sz w:val="28"/>
          <w:szCs w:val="28"/>
          <w:lang w:val="uk-UA"/>
        </w:rPr>
        <w:t xml:space="preserve">Ефективність суміші в боротьбі з пшеничним трипсом 77,5% на 3-й день, 51,4 – на 7-й та 42,5 – на 14-й день після обробки. На інших варіантах ефективність обприскування становила: 65-73,7% на 3-й день та 36,8% – на 7-й та 43,5 – на 14-й день після обробки (рис. 3.8). </w:t>
      </w:r>
      <w:r>
        <w:rPr>
          <w:rFonts w:ascii="Times New Roman" w:hAnsi="Times New Roman" w:eastAsia="Calibri"/>
          <w:bCs/>
          <w:color w:val="000000"/>
          <w:spacing w:val="-4"/>
          <w:sz w:val="28"/>
          <w:szCs w:val="28"/>
          <w:lang w:val="uk-UA" w:eastAsia="en-US"/>
        </w:rPr>
        <w:t xml:space="preserve">Таким чином, в середньому за роки досліджень, виходячи з наших даних найкращим є варіант з використанням суміші фосфорорганічних інсектицидів і синтетичних пірітроїдів в фазі кущіння – вихід в трубку та в фазі прапорцевого листа. Використання суміші дало змогу не тільки досягти 100% смертності шкідників, а й значно подовжити тривалість дії препаратів з найменшою шкодою для навколишнього середовища. На 14-день після обробки на варіанті Димефос +Атрикс біологічна ефективність препаратів була на рівні 76-100%. </w:t>
      </w:r>
    </w:p>
    <w:p>
      <w:pPr>
        <w:shd w:val="clear" w:color="auto" w:fill="FFFFFF"/>
        <w:spacing w:after="0" w:line="360" w:lineRule="auto"/>
        <w:ind w:firstLine="880"/>
        <w:jc w:val="both"/>
        <w:rPr>
          <w:rFonts w:ascii="Times New Roman" w:hAnsi="Times New Roman" w:eastAsia="Calibri"/>
          <w:bCs/>
          <w:color w:val="000000"/>
          <w:spacing w:val="-4"/>
          <w:sz w:val="28"/>
          <w:szCs w:val="28"/>
          <w:lang w:val="uk-UA" w:eastAsia="en-US"/>
        </w:rPr>
      </w:pPr>
    </w:p>
    <w:p>
      <w:pPr>
        <w:spacing w:after="0" w:line="360" w:lineRule="auto"/>
        <w:ind w:firstLine="709"/>
        <w:jc w:val="both"/>
        <w:rPr>
          <w:rFonts w:ascii="Times New Roman" w:hAnsi="Times New Roman"/>
          <w:bCs/>
          <w:color w:val="000000"/>
          <w:spacing w:val="-4"/>
          <w:sz w:val="28"/>
          <w:szCs w:val="28"/>
          <w:lang w:val="uk-UA" w:eastAsia="en-US"/>
        </w:rPr>
      </w:pPr>
    </w:p>
    <w:p>
      <w:pPr>
        <w:spacing w:after="0" w:line="360" w:lineRule="auto"/>
        <w:ind w:firstLine="709"/>
        <w:jc w:val="both"/>
        <w:rPr>
          <w:rFonts w:ascii="Times New Roman" w:hAnsi="Times New Roman"/>
          <w:bCs/>
          <w:color w:val="000000"/>
          <w:spacing w:val="-4"/>
          <w:sz w:val="28"/>
          <w:szCs w:val="28"/>
          <w:lang w:val="uk-UA" w:eastAsia="en-US"/>
        </w:rPr>
      </w:pPr>
      <w:r>
        <w:rPr>
          <w:rFonts w:ascii="Times New Roman" w:hAnsi="Times New Roman"/>
          <w:bCs/>
          <w:color w:val="000000"/>
          <w:spacing w:val="-4"/>
          <w:sz w:val="28"/>
          <w:szCs w:val="28"/>
          <w:lang w:val="uk-UA" w:eastAsia="en-US"/>
        </w:rPr>
        <w:t xml:space="preserve">Таблиця 3.13 – Ефективність дії інсектицидів та іх суміші проти пшеничного трипсу на озимій пшениці </w:t>
      </w:r>
      <w:r>
        <w:rPr>
          <w:rFonts w:ascii="Times New Roman" w:hAnsi="Times New Roman"/>
          <w:bCs/>
          <w:color w:val="000000"/>
          <w:sz w:val="28"/>
          <w:szCs w:val="28"/>
          <w:lang w:val="uk-UA" w:eastAsia="en-US"/>
        </w:rPr>
        <w:t>при обприскуванні в фазу виходу в трубку, 2017-2019 рр.</w:t>
      </w:r>
    </w:p>
    <w:tbl>
      <w:tblPr>
        <w:tblStyle w:val="5"/>
        <w:tblW w:w="9712" w:type="dxa"/>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275"/>
        <w:gridCol w:w="1276"/>
        <w:gridCol w:w="992"/>
        <w:gridCol w:w="1276"/>
        <w:gridCol w:w="1134"/>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91" w:type="dxa"/>
            <w:vMerge w:val="restart"/>
            <w:tcBorders>
              <w:top w:val="single" w:color="auto" w:sz="4" w:space="0"/>
              <w:left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Варіант</w:t>
            </w:r>
          </w:p>
        </w:tc>
        <w:tc>
          <w:tcPr>
            <w:tcW w:w="1275" w:type="dxa"/>
            <w:vMerge w:val="restart"/>
            <w:tcBorders>
              <w:top w:val="single" w:color="auto" w:sz="4" w:space="0"/>
              <w:left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До обприскування</w:t>
            </w:r>
          </w:p>
        </w:tc>
        <w:tc>
          <w:tcPr>
            <w:tcW w:w="6946" w:type="dxa"/>
            <w:gridSpan w:val="6"/>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11"/>
                <w:sz w:val="28"/>
                <w:szCs w:val="28"/>
                <w:lang w:val="uk-UA" w:eastAsia="en-US"/>
              </w:rPr>
              <w:t>Смертність комах, особин/м</w:t>
            </w:r>
            <w:r>
              <w:rPr>
                <w:rFonts w:ascii="Times New Roman" w:hAnsi="Times New Roman"/>
                <w:color w:val="000000"/>
                <w:spacing w:val="11"/>
                <w:sz w:val="28"/>
                <w:szCs w:val="28"/>
                <w:vertAlign w:val="superscript"/>
                <w:lang w:val="uk-UA"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91" w:type="dxa"/>
            <w:vMerge w:val="continue"/>
            <w:tcBorders>
              <w:left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275" w:type="dxa"/>
            <w:vMerge w:val="continue"/>
            <w:tcBorders>
              <w:left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4"/>
                <w:sz w:val="28"/>
                <w:szCs w:val="28"/>
                <w:lang w:val="uk-UA" w:eastAsia="en-US"/>
              </w:rPr>
              <w:t>на 3-й день</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pacing w:val="1"/>
                <w:sz w:val="28"/>
                <w:szCs w:val="28"/>
                <w:lang w:val="uk-UA" w:eastAsia="en-US"/>
              </w:rPr>
              <w:t>на 7-й день</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eastAsia="en-US"/>
              </w:rPr>
              <w:t>на 14-й день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91" w:type="dxa"/>
            <w:vMerge w:val="continue"/>
            <w:tcBorders>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275" w:type="dxa"/>
            <w:vMerge w:val="continue"/>
            <w:tcBorders>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olor w:val="000000"/>
                <w:sz w:val="28"/>
                <w:szCs w:val="28"/>
                <w:lang w:val="uk-UA"/>
              </w:rPr>
            </w:pP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4"/>
                <w:sz w:val="28"/>
                <w:szCs w:val="28"/>
                <w:lang w:val="uk-UA" w:eastAsia="en-US"/>
              </w:rPr>
            </w:pPr>
            <w:r>
              <w:rPr>
                <w:rFonts w:ascii="Times New Roman" w:hAnsi="Times New Roman"/>
                <w:color w:val="000000"/>
                <w:spacing w:val="11"/>
                <w:sz w:val="28"/>
                <w:szCs w:val="28"/>
                <w:lang w:val="uk-UA" w:eastAsia="en-US"/>
              </w:rPr>
              <w:t>особин/м</w:t>
            </w:r>
            <w:r>
              <w:rPr>
                <w:rFonts w:ascii="Times New Roman" w:hAnsi="Times New Roman"/>
                <w:color w:val="000000"/>
                <w:spacing w:val="11"/>
                <w:sz w:val="28"/>
                <w:szCs w:val="28"/>
                <w:vertAlign w:val="superscript"/>
                <w:lang w:val="uk-UA" w:eastAsia="en-US"/>
              </w:rPr>
              <w:t>2</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4"/>
                <w:sz w:val="28"/>
                <w:szCs w:val="28"/>
                <w:lang w:val="uk-UA" w:eastAsia="en-US"/>
              </w:rPr>
            </w:pPr>
            <w:r>
              <w:rPr>
                <w:rFonts w:ascii="Times New Roman" w:hAnsi="Times New Roman"/>
                <w:color w:val="000000"/>
                <w:spacing w:val="-4"/>
                <w:sz w:val="28"/>
                <w:szCs w:val="28"/>
                <w:lang w:val="uk-UA" w:eastAsia="en-US"/>
              </w:rPr>
              <w:t>%</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
                <w:sz w:val="28"/>
                <w:szCs w:val="28"/>
                <w:lang w:val="uk-UA" w:eastAsia="en-US"/>
              </w:rPr>
            </w:pPr>
            <w:r>
              <w:rPr>
                <w:rFonts w:ascii="Times New Roman" w:hAnsi="Times New Roman"/>
                <w:color w:val="000000"/>
                <w:spacing w:val="11"/>
                <w:sz w:val="28"/>
                <w:szCs w:val="28"/>
                <w:lang w:val="uk-UA" w:eastAsia="en-US"/>
              </w:rPr>
              <w:t>особин/м</w:t>
            </w:r>
            <w:r>
              <w:rPr>
                <w:rFonts w:ascii="Times New Roman" w:hAnsi="Times New Roman"/>
                <w:color w:val="000000"/>
                <w:spacing w:val="11"/>
                <w:sz w:val="28"/>
                <w:szCs w:val="28"/>
                <w:vertAlign w:val="superscript"/>
                <w:lang w:val="uk-UA" w:eastAsia="en-US"/>
              </w:rPr>
              <w:t>2</w:t>
            </w:r>
          </w:p>
        </w:tc>
        <w:tc>
          <w:tcPr>
            <w:tcW w:w="113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pacing w:val="1"/>
                <w:sz w:val="28"/>
                <w:szCs w:val="28"/>
                <w:lang w:val="uk-UA" w:eastAsia="en-US"/>
              </w:rPr>
            </w:pPr>
            <w:r>
              <w:rPr>
                <w:rFonts w:ascii="Times New Roman" w:hAnsi="Times New Roman"/>
                <w:color w:val="000000"/>
                <w:spacing w:val="1"/>
                <w:sz w:val="28"/>
                <w:szCs w:val="28"/>
                <w:lang w:val="uk-UA" w:eastAsia="en-US"/>
              </w:rPr>
              <w:t>%</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eastAsia="en-US"/>
              </w:rPr>
            </w:pPr>
            <w:r>
              <w:rPr>
                <w:rFonts w:ascii="Times New Roman" w:hAnsi="Times New Roman"/>
                <w:color w:val="000000"/>
                <w:spacing w:val="11"/>
                <w:sz w:val="28"/>
                <w:szCs w:val="28"/>
                <w:lang w:val="uk-UA" w:eastAsia="en-US"/>
              </w:rPr>
              <w:t>особин/м</w:t>
            </w:r>
            <w:r>
              <w:rPr>
                <w:rFonts w:ascii="Times New Roman" w:hAnsi="Times New Roman"/>
                <w:color w:val="000000"/>
                <w:spacing w:val="11"/>
                <w:sz w:val="28"/>
                <w:szCs w:val="28"/>
                <w:vertAlign w:val="superscript"/>
                <w:lang w:val="uk-UA" w:eastAsia="en-US"/>
              </w:rPr>
              <w:t>2</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40" w:lineRule="auto"/>
              <w:jc w:val="center"/>
              <w:rPr>
                <w:rFonts w:ascii="Times New Roman" w:hAnsi="Times New Roman"/>
                <w:color w:val="000000"/>
                <w:sz w:val="28"/>
                <w:szCs w:val="28"/>
                <w:lang w:val="uk-UA" w:eastAsia="en-US"/>
              </w:rPr>
            </w:pPr>
            <w:r>
              <w:rPr>
                <w:rFonts w:ascii="Times New Roman" w:hAnsi="Times New Roman"/>
                <w:color w:val="000000"/>
                <w:sz w:val="28"/>
                <w:szCs w:val="28"/>
                <w:lang w:val="uk-UA"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9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Контроль</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478</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955</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974</w:t>
            </w:r>
          </w:p>
        </w:tc>
        <w:tc>
          <w:tcPr>
            <w:tcW w:w="113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1110</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49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Димефос</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365</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103</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71,8</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214</w:t>
            </w:r>
          </w:p>
        </w:tc>
        <w:tc>
          <w:tcPr>
            <w:tcW w:w="113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41,4</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248</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49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Атрикс</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425</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161</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62,1</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240</w:t>
            </w:r>
          </w:p>
        </w:tc>
        <w:tc>
          <w:tcPr>
            <w:tcW w:w="113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43,5</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294</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91"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Димефос+Атрикс</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402</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81</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79,8</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179</w:t>
            </w:r>
          </w:p>
        </w:tc>
        <w:tc>
          <w:tcPr>
            <w:tcW w:w="1134"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55,5</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255</w:t>
            </w:r>
          </w:p>
        </w:tc>
        <w:tc>
          <w:tcPr>
            <w:tcW w:w="99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36,6</w:t>
            </w:r>
          </w:p>
        </w:tc>
      </w:tr>
    </w:tbl>
    <w:p>
      <w:pPr>
        <w:spacing w:after="0" w:line="360" w:lineRule="auto"/>
        <w:jc w:val="both"/>
        <w:rPr>
          <w:rFonts w:ascii="Times New Roman" w:hAnsi="Times New Roman"/>
          <w:bCs/>
          <w:sz w:val="28"/>
          <w:szCs w:val="28"/>
          <w:lang w:val="uk-UA" w:eastAsia="en-US"/>
        </w:rPr>
      </w:pPr>
    </w:p>
    <w:p>
      <w:pPr>
        <w:shd w:val="clear" w:color="auto" w:fill="FFFFFF"/>
        <w:tabs>
          <w:tab w:val="left" w:pos="1843"/>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rPr>
        <w:drawing>
          <wp:anchor distT="0" distB="0" distL="114300" distR="114300" simplePos="0" relativeHeight="251668480" behindDoc="1" locked="0" layoutInCell="1" allowOverlap="1">
            <wp:simplePos x="0" y="0"/>
            <wp:positionH relativeFrom="margin">
              <wp:posOffset>190500</wp:posOffset>
            </wp:positionH>
            <wp:positionV relativeFrom="margin">
              <wp:posOffset>2811145</wp:posOffset>
            </wp:positionV>
            <wp:extent cx="5307965" cy="4237355"/>
            <wp:effectExtent l="0" t="0" r="0" b="0"/>
            <wp:wrapSquare wrapText="bothSides"/>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p>
    <w:p>
      <w:pPr>
        <w:shd w:val="clear" w:color="auto" w:fill="FFFFFF"/>
        <w:tabs>
          <w:tab w:val="left" w:pos="1843"/>
        </w:tabs>
        <w:spacing w:after="0" w:line="360" w:lineRule="auto"/>
        <w:contextualSpacing/>
        <w:jc w:val="both"/>
        <w:rPr>
          <w:rFonts w:ascii="Times New Roman" w:hAnsi="Times New Roman"/>
          <w:color w:val="000000"/>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sz w:val="28"/>
          <w:szCs w:val="28"/>
          <w:lang w:val="uk-UA"/>
        </w:rPr>
      </w:pPr>
    </w:p>
    <w:p>
      <w:pPr>
        <w:spacing w:after="0" w:line="360" w:lineRule="auto"/>
        <w:ind w:firstLine="709"/>
        <w:jc w:val="both"/>
        <w:rPr>
          <w:rFonts w:ascii="Times New Roman" w:hAnsi="Times New Roman"/>
          <w:bCs/>
          <w:sz w:val="28"/>
          <w:szCs w:val="28"/>
          <w:lang w:val="uk-UA" w:eastAsia="en-US"/>
        </w:rPr>
      </w:pPr>
      <w:r>
        <w:rPr>
          <w:rFonts w:ascii="Times New Roman" w:hAnsi="Times New Roman"/>
          <w:sz w:val="28"/>
          <w:szCs w:val="28"/>
          <w:lang w:val="uk-UA"/>
        </w:rPr>
        <w:t xml:space="preserve">Рисунок 3.8 – </w:t>
      </w:r>
      <w:r>
        <w:rPr>
          <w:rFonts w:ascii="Times New Roman" w:hAnsi="Times New Roman"/>
          <w:bCs/>
          <w:spacing w:val="-4"/>
          <w:sz w:val="28"/>
          <w:szCs w:val="28"/>
          <w:lang w:val="uk-UA" w:eastAsia="en-US"/>
        </w:rPr>
        <w:t xml:space="preserve">Ефективність дії інсектицидів проти клопа-черепашки на озимій пшениці </w:t>
      </w:r>
      <w:r>
        <w:rPr>
          <w:rFonts w:ascii="Times New Roman" w:hAnsi="Times New Roman"/>
          <w:bCs/>
          <w:sz w:val="28"/>
          <w:szCs w:val="28"/>
          <w:lang w:val="uk-UA" w:eastAsia="en-US"/>
        </w:rPr>
        <w:t>при обприскуванні в фазу молочно-воскової стиглості, 2017- 2019 рр.</w:t>
      </w: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p>
    <w:p>
      <w:pPr>
        <w:shd w:val="clear" w:color="auto" w:fill="FFFFFF"/>
        <w:tabs>
          <w:tab w:val="left" w:pos="1843"/>
        </w:tabs>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Чисельність клопа черепашки під час уборки на контрольному варіанті становила 12,2-18,1 особин/м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на дослідних – 0,2-2,1 особин/м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Чисельність личинок трипса на контролі 8,6 особин/колос; на варіантах – 2,2-3,5 особин/колос. Обприскування посіву інсектицидами в умовах критично високих температур дало змогу зменшити чисельність фітофагів нижче порогу економічної шкодочинності і захистити рослини від пошкодження сисними шкідниками.</w:t>
      </w: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При досягненні чисельності 14-17 особин на колос посіви необхідно обробляти інсектицидами [29]. </w:t>
      </w:r>
      <w:r>
        <w:rPr>
          <w:rFonts w:ascii="Times New Roman" w:hAnsi="Times New Roman"/>
          <w:sz w:val="28"/>
          <w:szCs w:val="28"/>
          <w:lang w:val="uk-UA"/>
        </w:rPr>
        <w:t xml:space="preserve">Дослідження по підбору найбільш  ефективнішого інсектициду який знижає чисельність пшеничного трипса в посівах озимоі пшениці проводили в 2017 році. </w:t>
      </w:r>
      <w:r>
        <w:rPr>
          <w:rFonts w:ascii="Times New Roman" w:hAnsi="Times New Roman"/>
          <w:sz w:val="28"/>
          <w:szCs w:val="28"/>
          <w:shd w:val="clear" w:color="auto" w:fill="FFFFFF"/>
          <w:lang w:val="uk-UA"/>
        </w:rPr>
        <w:t xml:space="preserve">Після проведення обстежень на якісний і кількісний склад популяції пшеничного трипса нами було проведено обробку ділянок досліджуваними інсектицидами, так як кількість шкідника на 1 рослині перевищив економічний поріг шкідливості. Для проведення досліджень використовували, </w:t>
      </w:r>
      <w:r>
        <w:rPr>
          <w:rFonts w:ascii="Times New Roman" w:hAnsi="Times New Roman" w:eastAsia="Calibri"/>
          <w:sz w:val="28"/>
          <w:szCs w:val="28"/>
          <w:lang w:val="uk-UA"/>
        </w:rPr>
        <w:t>Димерфос</w:t>
      </w:r>
      <w:r>
        <w:rPr>
          <w:rFonts w:ascii="Times New Roman" w:hAnsi="Times New Roman" w:eastAsia="Calibri"/>
          <w:sz w:val="28"/>
          <w:szCs w:val="28"/>
        </w:rPr>
        <w:t>, к.с.</w:t>
      </w:r>
      <w:r>
        <w:rPr>
          <w:rFonts w:ascii="Times New Roman" w:hAnsi="Times New Roman" w:eastAsia="Calibri"/>
          <w:sz w:val="28"/>
          <w:szCs w:val="28"/>
          <w:lang w:val="uk-UA"/>
        </w:rPr>
        <w:t xml:space="preserve">, атрикс. </w:t>
      </w:r>
      <w:r>
        <w:rPr>
          <w:rFonts w:ascii="Times New Roman" w:hAnsi="Times New Roman"/>
          <w:sz w:val="28"/>
          <w:szCs w:val="28"/>
          <w:shd w:val="clear" w:color="auto" w:fill="FFFFFF"/>
          <w:lang w:val="uk-UA"/>
        </w:rPr>
        <w:t>Нами було оброблені ділянки посівів цими препаратами. Контролем була необроблена ділянка озимої пшениці. Оприскування проводили у фазу наливання зерна 26.06.2017 р. Ефективність визначали на 3-й, 7-й і 14-й дні після обробки. Результати досліджень наведені в рисунку 3.9.</w:t>
      </w:r>
    </w:p>
    <w:p>
      <w:pPr>
        <w:tabs>
          <w:tab w:val="left" w:pos="1843"/>
        </w:tabs>
        <w:spacing w:after="0" w:line="360" w:lineRule="auto"/>
        <w:ind w:firstLine="720"/>
        <w:jc w:val="both"/>
        <w:rPr>
          <w:rFonts w:ascii="Times New Roman" w:hAnsi="Times New Roman"/>
          <w:sz w:val="28"/>
          <w:szCs w:val="28"/>
          <w:lang w:val="uk-UA"/>
        </w:rPr>
      </w:pPr>
      <w:r>
        <w:rPr>
          <w:rFonts w:ascii="Times New Roman" w:hAnsi="Times New Roman" w:eastAsia="Calibri"/>
          <w:sz w:val="28"/>
          <w:szCs w:val="28"/>
          <w:lang w:val="uk-UA"/>
        </w:rPr>
        <w:t xml:space="preserve">Найбільш ефективним виявилась суміш препаратів Димерфос + Атрикс, який на 3-й день після обприскування забезпечував зменшення чисельності </w:t>
      </w:r>
      <w:r>
        <w:rPr>
          <w:rFonts w:ascii="Times New Roman" w:hAnsi="Times New Roman"/>
          <w:sz w:val="28"/>
          <w:szCs w:val="28"/>
          <w:lang w:val="uk-UA"/>
        </w:rPr>
        <w:t xml:space="preserve">трипса пшеничного </w:t>
      </w:r>
      <w:r>
        <w:rPr>
          <w:rFonts w:ascii="Times New Roman" w:hAnsi="Times New Roman" w:eastAsia="Calibri"/>
          <w:sz w:val="28"/>
          <w:szCs w:val="28"/>
          <w:lang w:val="uk-UA"/>
        </w:rPr>
        <w:t xml:space="preserve">на рівні 96 </w:t>
      </w:r>
      <w:r>
        <w:rPr>
          <w:rFonts w:ascii="Times New Roman" w:hAnsi="Times New Roman"/>
          <w:sz w:val="28"/>
          <w:szCs w:val="28"/>
          <w:lang w:val="uk-UA"/>
        </w:rPr>
        <w:t xml:space="preserve">%, а інсектицид </w:t>
      </w:r>
      <w:r>
        <w:rPr>
          <w:rFonts w:ascii="Times New Roman" w:hAnsi="Times New Roman" w:eastAsia="Calibri"/>
          <w:sz w:val="28"/>
          <w:szCs w:val="28"/>
          <w:lang w:val="uk-UA"/>
        </w:rPr>
        <w:t>Атрикс – 93%</w:t>
      </w:r>
      <w:r>
        <w:rPr>
          <w:rFonts w:ascii="Times New Roman" w:hAnsi="Times New Roman"/>
          <w:sz w:val="28"/>
          <w:szCs w:val="28"/>
          <w:lang w:val="uk-UA"/>
        </w:rPr>
        <w:t>. На 7-</w:t>
      </w:r>
      <w:r>
        <w:rPr>
          <w:rFonts w:ascii="Times New Roman" w:hAnsi="Times New Roman" w:eastAsia="Calibri"/>
          <w:sz w:val="28"/>
          <w:szCs w:val="28"/>
          <w:lang w:val="uk-UA"/>
        </w:rPr>
        <w:t>й</w:t>
      </w:r>
      <w:r>
        <w:rPr>
          <w:rFonts w:ascii="Times New Roman" w:hAnsi="Times New Roman"/>
          <w:sz w:val="28"/>
          <w:szCs w:val="28"/>
          <w:lang w:val="uk-UA"/>
        </w:rPr>
        <w:t xml:space="preserve"> і 14-й</w:t>
      </w:r>
      <w:r>
        <w:rPr>
          <w:rFonts w:ascii="Times New Roman" w:hAnsi="Times New Roman" w:eastAsia="Calibri"/>
          <w:sz w:val="28"/>
          <w:szCs w:val="28"/>
          <w:lang w:val="uk-UA"/>
        </w:rPr>
        <w:t xml:space="preserve"> день після обприскування </w:t>
      </w:r>
      <w:r>
        <w:rPr>
          <w:rFonts w:ascii="Times New Roman" w:hAnsi="Times New Roman"/>
          <w:sz w:val="28"/>
          <w:szCs w:val="28"/>
          <w:lang w:val="uk-UA"/>
        </w:rPr>
        <w:t xml:space="preserve"> лідером залишилась</w:t>
      </w:r>
      <w:r>
        <w:rPr>
          <w:rFonts w:ascii="Times New Roman" w:hAnsi="Times New Roman" w:eastAsia="Calibri"/>
          <w:sz w:val="28"/>
          <w:szCs w:val="28"/>
          <w:lang w:val="uk-UA"/>
        </w:rPr>
        <w:t>суміш препаратів Димерфос + Атрикс</w:t>
      </w:r>
      <w:r>
        <w:rPr>
          <w:rFonts w:ascii="Times New Roman" w:hAnsi="Times New Roman"/>
          <w:sz w:val="28"/>
          <w:szCs w:val="28"/>
          <w:lang w:val="uk-UA"/>
        </w:rPr>
        <w:t xml:space="preserve"> і зменшувалась чисельн</w:t>
      </w:r>
      <w:r>
        <w:rPr>
          <w:rFonts w:ascii="Times New Roman" w:hAnsi="Times New Roman"/>
          <w:sz w:val="28"/>
          <w:szCs w:val="28"/>
          <w:lang w:val="en-US"/>
        </w:rPr>
        <w:t>i</w:t>
      </w:r>
      <w:r>
        <w:rPr>
          <w:rFonts w:ascii="Times New Roman" w:hAnsi="Times New Roman"/>
          <w:sz w:val="28"/>
          <w:szCs w:val="28"/>
          <w:lang w:val="uk-UA"/>
        </w:rPr>
        <w:t>сть трипс</w:t>
      </w:r>
      <w:r>
        <w:rPr>
          <w:rFonts w:ascii="Times New Roman" w:hAnsi="Times New Roman"/>
          <w:sz w:val="28"/>
          <w:szCs w:val="28"/>
          <w:lang w:val="en-US"/>
        </w:rPr>
        <w:t>i</w:t>
      </w:r>
      <w:r>
        <w:rPr>
          <w:rFonts w:ascii="Times New Roman" w:hAnsi="Times New Roman"/>
          <w:sz w:val="28"/>
          <w:szCs w:val="28"/>
          <w:lang w:val="uk-UA"/>
        </w:rPr>
        <w:t>в на 82,8 та 78,9 в</w:t>
      </w:r>
      <w:r>
        <w:rPr>
          <w:rFonts w:ascii="Times New Roman" w:hAnsi="Times New Roman"/>
          <w:sz w:val="28"/>
          <w:szCs w:val="28"/>
          <w:lang w:val="en-US"/>
        </w:rPr>
        <w:t>i</w:t>
      </w:r>
      <w:r>
        <w:rPr>
          <w:rFonts w:ascii="Times New Roman" w:hAnsi="Times New Roman"/>
          <w:sz w:val="28"/>
          <w:szCs w:val="28"/>
          <w:lang w:val="uk-UA"/>
        </w:rPr>
        <w:t xml:space="preserve">дповідно. </w:t>
      </w:r>
      <w:r>
        <w:rPr>
          <w:rFonts w:ascii="Times New Roman" w:hAnsi="Times New Roman" w:eastAsia="Calibri"/>
          <w:sz w:val="28"/>
          <w:szCs w:val="28"/>
          <w:lang w:val="uk-UA"/>
        </w:rPr>
        <w:t xml:space="preserve">Найменш ефективним проти комплексу шкідників виявився препарат Атрикс, ефективність якого </w:t>
      </w:r>
      <w:r>
        <w:rPr>
          <w:rFonts w:ascii="Times New Roman" w:hAnsi="Times New Roman"/>
          <w:sz w:val="28"/>
          <w:szCs w:val="28"/>
          <w:lang w:val="uk-UA"/>
        </w:rPr>
        <w:t>була менша.</w:t>
      </w:r>
    </w:p>
    <w:p>
      <w:pPr>
        <w:shd w:val="clear" w:color="auto" w:fill="FFFFFF"/>
        <w:tabs>
          <w:tab w:val="left" w:pos="1843"/>
        </w:tabs>
        <w:spacing w:after="0" w:line="360" w:lineRule="auto"/>
        <w:contextualSpacing/>
        <w:jc w:val="both"/>
        <w:rPr>
          <w:rFonts w:ascii="Times New Roman" w:hAnsi="Times New Roman"/>
          <w:sz w:val="28"/>
          <w:szCs w:val="28"/>
          <w:shd w:val="clear" w:color="auto" w:fill="FFFFFF"/>
          <w:lang w:val="uk-UA"/>
        </w:rPr>
      </w:pPr>
    </w:p>
    <w:p>
      <w:pPr>
        <w:spacing w:after="160" w:line="259"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br w:type="page"/>
      </w:r>
    </w:p>
    <w:p>
      <w:pPr>
        <w:shd w:val="clear" w:color="auto" w:fill="FFFFFF"/>
        <w:tabs>
          <w:tab w:val="left" w:pos="1843"/>
        </w:tabs>
        <w:spacing w:after="0" w:line="360" w:lineRule="auto"/>
        <w:ind w:firstLine="709"/>
        <w:contextualSpacing/>
        <w:jc w:val="both"/>
        <w:rPr>
          <w:rFonts w:ascii="Times New Roman" w:hAnsi="Times New Roman"/>
          <w:sz w:val="28"/>
          <w:szCs w:val="28"/>
          <w:shd w:val="clear" w:color="auto" w:fill="FFFFFF"/>
          <w:lang w:val="uk-UA"/>
        </w:rPr>
      </w:pPr>
    </w:p>
    <w:p>
      <w:pPr>
        <w:tabs>
          <w:tab w:val="left" w:pos="1843"/>
        </w:tabs>
        <w:spacing w:after="0" w:line="360" w:lineRule="auto"/>
        <w:ind w:firstLine="720"/>
        <w:jc w:val="both"/>
        <w:rPr>
          <w:rFonts w:ascii="Times New Roman" w:hAnsi="Times New Roman" w:eastAsia="Calibri"/>
          <w:sz w:val="28"/>
          <w:szCs w:val="28"/>
          <w:lang w:val="uk-UA"/>
        </w:rPr>
      </w:pPr>
      <w:r>
        <w:rPr>
          <w:rFonts w:ascii="Times New Roman" w:hAnsi="Times New Roman" w:eastAsia="Calibri"/>
          <w:sz w:val="28"/>
          <w:szCs w:val="28"/>
        </w:rPr>
        <w:drawing>
          <wp:anchor distT="0" distB="0" distL="114300" distR="114300" simplePos="0" relativeHeight="251683840" behindDoc="0" locked="0" layoutInCell="1" allowOverlap="1">
            <wp:simplePos x="0" y="0"/>
            <wp:positionH relativeFrom="margin">
              <wp:posOffset>79375</wp:posOffset>
            </wp:positionH>
            <wp:positionV relativeFrom="margin">
              <wp:posOffset>-212090</wp:posOffset>
            </wp:positionV>
            <wp:extent cx="5226685" cy="2879090"/>
            <wp:effectExtent l="0" t="0" r="0" b="0"/>
            <wp:wrapSquare wrapText="bothSides"/>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20"/>
        <w:jc w:val="both"/>
        <w:rPr>
          <w:rFonts w:ascii="Times New Roman" w:hAnsi="Times New Roman" w:eastAsia="Calibri"/>
          <w:sz w:val="28"/>
          <w:szCs w:val="28"/>
          <w:lang w:val="uk-UA"/>
        </w:rPr>
      </w:pPr>
    </w:p>
    <w:p>
      <w:pPr>
        <w:tabs>
          <w:tab w:val="left" w:pos="1843"/>
        </w:tabs>
        <w:spacing w:after="0" w:line="360" w:lineRule="auto"/>
        <w:ind w:firstLine="709"/>
        <w:jc w:val="both"/>
        <w:rPr>
          <w:rFonts w:ascii="Times New Roman" w:hAnsi="Times New Roman" w:eastAsia="Calibri"/>
          <w:sz w:val="28"/>
          <w:szCs w:val="28"/>
          <w:lang w:val="uk-UA"/>
        </w:rPr>
      </w:pPr>
      <w:r>
        <w:rPr>
          <w:rFonts w:ascii="Times New Roman" w:hAnsi="Times New Roman"/>
          <w:bCs/>
          <w:color w:val="000000"/>
          <w:spacing w:val="-4"/>
          <w:sz w:val="28"/>
          <w:szCs w:val="28"/>
          <w:lang w:val="uk-UA" w:eastAsia="en-US"/>
        </w:rPr>
        <w:t xml:space="preserve">Рисунок 3.9 – Ефективність дії інсектицидів проти пшеничного трипсу на озимій пшениці </w:t>
      </w:r>
      <w:r>
        <w:rPr>
          <w:rFonts w:ascii="Times New Roman" w:hAnsi="Times New Roman"/>
          <w:bCs/>
          <w:color w:val="000000"/>
          <w:sz w:val="28"/>
          <w:szCs w:val="28"/>
          <w:lang w:val="uk-UA" w:eastAsia="en-US"/>
        </w:rPr>
        <w:t>при обприскуванні в фазу виходу в трубку, 2017-2019 рр.</w:t>
      </w:r>
    </w:p>
    <w:p>
      <w:pPr>
        <w:spacing w:after="0" w:line="360" w:lineRule="auto"/>
        <w:ind w:firstLine="720"/>
        <w:jc w:val="both"/>
        <w:rPr>
          <w:rFonts w:ascii="Times New Roman" w:hAnsi="Times New Roman"/>
          <w:sz w:val="28"/>
          <w:szCs w:val="28"/>
          <w:lang w:val="uk-UA"/>
        </w:rPr>
      </w:pPr>
    </w:p>
    <w:p>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В обмеженні чисельності трипсів на озимій пшениціці досліджувані препарати показали високу технічну ефективність. Анал</w:t>
      </w:r>
      <w:r>
        <w:rPr>
          <w:rFonts w:ascii="Times New Roman" w:hAnsi="Times New Roman"/>
          <w:sz w:val="28"/>
          <w:szCs w:val="28"/>
          <w:lang w:val="en-US"/>
        </w:rPr>
        <w:t>i</w:t>
      </w:r>
      <w:r>
        <w:rPr>
          <w:rFonts w:ascii="Times New Roman" w:hAnsi="Times New Roman"/>
          <w:sz w:val="28"/>
          <w:szCs w:val="28"/>
          <w:lang w:val="uk-UA"/>
        </w:rPr>
        <w:t>зуючи проведен</w:t>
      </w:r>
      <w:r>
        <w:rPr>
          <w:rFonts w:ascii="Times New Roman" w:hAnsi="Times New Roman"/>
          <w:sz w:val="28"/>
          <w:szCs w:val="28"/>
          <w:lang w:val="en-US"/>
        </w:rPr>
        <w:t>i</w:t>
      </w:r>
      <w:r>
        <w:rPr>
          <w:rFonts w:ascii="Times New Roman" w:hAnsi="Times New Roman"/>
          <w:sz w:val="28"/>
          <w:szCs w:val="28"/>
          <w:lang w:val="uk-UA"/>
        </w:rPr>
        <w:t xml:space="preserve"> обл</w:t>
      </w:r>
      <w:r>
        <w:rPr>
          <w:rFonts w:ascii="Times New Roman" w:hAnsi="Times New Roman"/>
          <w:sz w:val="28"/>
          <w:szCs w:val="28"/>
          <w:lang w:val="en-US"/>
        </w:rPr>
        <w:t>i</w:t>
      </w:r>
      <w:r>
        <w:rPr>
          <w:rFonts w:ascii="Times New Roman" w:hAnsi="Times New Roman"/>
          <w:sz w:val="28"/>
          <w:szCs w:val="28"/>
          <w:lang w:val="uk-UA"/>
        </w:rPr>
        <w:t>ки по ефективност</w:t>
      </w:r>
      <w:r>
        <w:rPr>
          <w:rFonts w:ascii="Times New Roman" w:hAnsi="Times New Roman"/>
          <w:sz w:val="28"/>
          <w:szCs w:val="28"/>
          <w:lang w:val="en-US"/>
        </w:rPr>
        <w:t>i</w:t>
      </w:r>
      <w:r>
        <w:rPr>
          <w:rFonts w:ascii="Times New Roman" w:hAnsi="Times New Roman" w:eastAsia="Calibri"/>
          <w:sz w:val="28"/>
          <w:szCs w:val="28"/>
          <w:lang w:val="uk-UA"/>
        </w:rPr>
        <w:t>суміші препаратів Димерфос + Атрикс проти трипса пшеничного можна в</w:t>
      </w:r>
      <w:r>
        <w:rPr>
          <w:rFonts w:ascii="Times New Roman" w:hAnsi="Times New Roman" w:eastAsia="Calibri"/>
          <w:sz w:val="28"/>
          <w:szCs w:val="28"/>
          <w:lang w:val="en-US"/>
        </w:rPr>
        <w:t>i</w:t>
      </w:r>
      <w:r>
        <w:rPr>
          <w:rFonts w:ascii="Times New Roman" w:hAnsi="Times New Roman" w:eastAsia="Calibri"/>
          <w:sz w:val="28"/>
          <w:szCs w:val="28"/>
          <w:lang w:val="uk-UA"/>
        </w:rPr>
        <w:t>дм</w:t>
      </w:r>
      <w:r>
        <w:rPr>
          <w:rFonts w:ascii="Times New Roman" w:hAnsi="Times New Roman" w:eastAsia="Calibri"/>
          <w:sz w:val="28"/>
          <w:szCs w:val="28"/>
          <w:lang w:val="en-US"/>
        </w:rPr>
        <w:t>i</w:t>
      </w:r>
      <w:r>
        <w:rPr>
          <w:rFonts w:ascii="Times New Roman" w:hAnsi="Times New Roman" w:eastAsia="Calibri"/>
          <w:sz w:val="28"/>
          <w:szCs w:val="28"/>
          <w:lang w:val="uk-UA"/>
        </w:rPr>
        <w:t xml:space="preserve">тити його високу технічну ефективність. Розповсюдження </w:t>
      </w:r>
      <w:r>
        <w:rPr>
          <w:rFonts w:ascii="Times New Roman" w:hAnsi="Times New Roman" w:eastAsia="Calibri"/>
          <w:sz w:val="28"/>
          <w:szCs w:val="28"/>
          <w:lang w:val="en-US"/>
        </w:rPr>
        <w:t>i</w:t>
      </w:r>
      <w:r>
        <w:rPr>
          <w:rFonts w:ascii="Times New Roman" w:hAnsi="Times New Roman" w:eastAsia="Calibri"/>
          <w:sz w:val="28"/>
          <w:szCs w:val="28"/>
        </w:rPr>
        <w:t xml:space="preserve"> розвиток пшеничного трипса обмежувалось </w:t>
      </w:r>
      <w:r>
        <w:rPr>
          <w:rFonts w:ascii="Times New Roman" w:hAnsi="Times New Roman" w:eastAsia="Calibri"/>
          <w:sz w:val="28"/>
          <w:szCs w:val="28"/>
          <w:lang w:val="en-US"/>
        </w:rPr>
        <w:t>i</w:t>
      </w:r>
      <w:r>
        <w:rPr>
          <w:rFonts w:ascii="Times New Roman" w:hAnsi="Times New Roman" w:eastAsia="Calibri"/>
          <w:sz w:val="28"/>
          <w:szCs w:val="28"/>
        </w:rPr>
        <w:t xml:space="preserve"> на 14 день. </w:t>
      </w:r>
      <w:r>
        <w:rPr>
          <w:rFonts w:ascii="Times New Roman" w:hAnsi="Times New Roman"/>
          <w:sz w:val="28"/>
          <w:szCs w:val="28"/>
          <w:lang w:val="uk-UA"/>
        </w:rPr>
        <w:t xml:space="preserve">При </w:t>
      </w:r>
      <w:r>
        <w:rPr>
          <w:rFonts w:ascii="Times New Roman" w:hAnsi="Times New Roman" w:eastAsia="Calibri"/>
          <w:sz w:val="28"/>
          <w:szCs w:val="28"/>
          <w:lang w:val="uk-UA"/>
        </w:rPr>
        <w:t xml:space="preserve">використанні  суміші препаратів Димерфос + Атрикс урожайність зерна </w:t>
      </w:r>
      <w:r>
        <w:rPr>
          <w:rFonts w:ascii="Times New Roman" w:hAnsi="Times New Roman"/>
          <w:sz w:val="28"/>
          <w:szCs w:val="28"/>
          <w:lang w:val="uk-UA"/>
        </w:rPr>
        <w:t>зросте.</w:t>
      </w:r>
    </w:p>
    <w:p>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pPr>
        <w:pStyle w:val="3"/>
        <w:jc w:val="center"/>
        <w:rPr>
          <w:i w:val="0"/>
        </w:rPr>
      </w:pPr>
      <w:bookmarkStart w:id="69" w:name="_Toc515980972"/>
      <w:r>
        <w:rPr>
          <w:i w:val="0"/>
        </w:rPr>
        <w:t>4 ОХОРОНА ПРАЦІ</w:t>
      </w:r>
      <w:bookmarkEnd w:id="69"/>
    </w:p>
    <w:p>
      <w:pPr>
        <w:overflowPunct w:val="0"/>
        <w:autoSpaceDE w:val="0"/>
        <w:autoSpaceDN w:val="0"/>
        <w:adjustRightInd w:val="0"/>
        <w:spacing w:after="0" w:line="360" w:lineRule="auto"/>
        <w:ind w:firstLine="709"/>
        <w:jc w:val="center"/>
        <w:textAlignment w:val="baseline"/>
        <w:rPr>
          <w:rFonts w:ascii="Times New Roman" w:hAnsi="Times New Roman"/>
          <w:sz w:val="28"/>
          <w:szCs w:val="28"/>
          <w:lang w:val="uk-UA"/>
        </w:rPr>
      </w:pPr>
    </w:p>
    <w:p>
      <w:pPr>
        <w:spacing w:after="0" w:line="360" w:lineRule="auto"/>
        <w:ind w:firstLine="709"/>
        <w:jc w:val="both"/>
        <w:rPr>
          <w:rFonts w:ascii="Times New Roman" w:hAnsi="Times New Roman" w:eastAsia="SimSun"/>
          <w:sz w:val="28"/>
          <w:szCs w:val="28"/>
          <w:lang w:val="uk-UA" w:eastAsia="zh-CN"/>
        </w:rPr>
      </w:pP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Практична частина моєї кваліфікаційної роботи проводилась в лабораторії № 209 на кафедрі загальної та прикладної ентомології і зоології, яка обладнана водопроводом, системою каналізації, опалювання та вентиляції. В процесі проведення експериментів використовув електричне устаткування, оптичні прилади [47].</w:t>
      </w:r>
    </w:p>
    <w:p>
      <w:pPr>
        <w:spacing w:after="0" w:line="360" w:lineRule="auto"/>
        <w:ind w:firstLine="709"/>
        <w:jc w:val="both"/>
        <w:rPr>
          <w:rFonts w:ascii="Times New Roman" w:hAnsi="Times New Roman"/>
          <w:caps/>
          <w:color w:val="000000"/>
          <w:sz w:val="28"/>
          <w:szCs w:val="28"/>
        </w:rPr>
      </w:pPr>
      <w:r>
        <w:rPr>
          <w:rFonts w:ascii="Times New Roman" w:hAnsi="Times New Roman"/>
          <w:color w:val="000000"/>
          <w:sz w:val="28"/>
          <w:szCs w:val="28"/>
        </w:rPr>
        <w:t>Техніка безпеки поряд з виробничою санітарією є частиною охорони праці. Під технікою безпеки розуміють сукупність технічних засобів і прийомів виконання операцій, що зводять до мінімуму ризик на роботі</w:t>
      </w:r>
      <w:r>
        <w:rPr>
          <w:rFonts w:ascii="Times New Roman" w:hAnsi="Times New Roman"/>
          <w:color w:val="000000"/>
          <w:sz w:val="28"/>
          <w:szCs w:val="28"/>
          <w:lang w:val="uk-UA"/>
        </w:rPr>
        <w:t xml:space="preserve"> </w:t>
      </w:r>
      <w:r>
        <w:rPr>
          <w:rFonts w:ascii="Times New Roman" w:hAnsi="Times New Roman" w:eastAsia="SimSun"/>
          <w:sz w:val="28"/>
          <w:szCs w:val="28"/>
          <w:lang w:val="uk-UA" w:eastAsia="zh-CN"/>
        </w:rPr>
        <w:t>[48].</w:t>
      </w:r>
      <w:r>
        <w:rPr>
          <w:rFonts w:ascii="Times New Roman" w:hAnsi="Times New Roman"/>
          <w:color w:val="000000"/>
          <w:sz w:val="28"/>
          <w:szCs w:val="28"/>
        </w:rPr>
        <w:t xml:space="preserve"> Безпека проведення </w:t>
      </w:r>
      <w:r>
        <w:rPr>
          <w:rFonts w:ascii="Times New Roman" w:hAnsi="Times New Roman"/>
          <w:color w:val="000000" w:themeColor="text1"/>
          <w:sz w:val="28"/>
          <w:szCs w:val="28"/>
          <w14:textFill>
            <w14:solidFill>
              <w14:schemeClr w14:val="tx1"/>
            </w14:solidFill>
          </w14:textFill>
        </w:rPr>
        <w:t xml:space="preserve">дій у лабораторіях повинна забезпечуватися відповідно до вимог </w:t>
      </w:r>
      <w:r>
        <w:rPr>
          <w:rFonts w:ascii="Times New Roman" w:hAnsi="Times New Roman"/>
          <w:caps/>
          <w:color w:val="000000" w:themeColor="text1"/>
          <w:sz w:val="28"/>
          <w:szCs w:val="28"/>
          <w14:textFill>
            <w14:solidFill>
              <w14:schemeClr w14:val="tx1"/>
            </w14:solidFill>
          </w14:textFill>
        </w:rPr>
        <w:t>ДСТ 12.3.002</w:t>
      </w:r>
      <w:r>
        <w:rPr>
          <w:rFonts w:ascii="Times New Roman" w:hAnsi="Times New Roman"/>
          <w:color w:val="000000" w:themeColor="text1"/>
          <w:sz w:val="28"/>
          <w:szCs w:val="28"/>
          <w14:textFill>
            <w14:solidFill>
              <w14:schemeClr w14:val="tx1"/>
            </w14:solidFill>
          </w14:textFill>
        </w:rPr>
        <w:t>-</w:t>
      </w:r>
      <w:r>
        <w:rPr>
          <w:rFonts w:ascii="Times New Roman" w:hAnsi="Times New Roman"/>
          <w:caps/>
          <w:color w:val="000000" w:themeColor="text1"/>
          <w:sz w:val="28"/>
          <w:szCs w:val="28"/>
          <w14:textFill>
            <w14:solidFill>
              <w14:schemeClr w14:val="tx1"/>
            </w14:solidFill>
          </w14:textFill>
        </w:rPr>
        <w:t xml:space="preserve">75 </w:t>
      </w:r>
      <w:r>
        <w:rPr>
          <w:rFonts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lang w:val="uk-UA"/>
          <w14:textFill>
            <w14:solidFill>
              <w14:schemeClr w14:val="tx1"/>
            </w14:solidFill>
          </w14:textFill>
        </w:rPr>
        <w:t>49</w:t>
      </w:r>
      <w:r>
        <w:rPr>
          <w:rFonts w:ascii="Times New Roman" w:hAnsi="Times New Roman"/>
          <w:color w:val="000000" w:themeColor="text1"/>
          <w:sz w:val="28"/>
          <w:szCs w:val="28"/>
          <w14:textFill>
            <w14:solidFill>
              <w14:schemeClr w14:val="tx1"/>
            </w14:solidFill>
          </w14:textFill>
        </w:rPr>
        <w:t>]</w:t>
      </w:r>
      <w:r>
        <w:rPr>
          <w:rFonts w:ascii="Times New Roman" w:hAnsi="Times New Roman"/>
          <w:caps/>
          <w:color w:val="000000"/>
          <w:sz w:val="28"/>
          <w:szCs w:val="28"/>
        </w:rPr>
        <w:t xml:space="preserve"> </w:t>
      </w:r>
      <w:r>
        <w:rPr>
          <w:rFonts w:ascii="Times New Roman" w:hAnsi="Times New Roman"/>
          <w:color w:val="000000"/>
          <w:sz w:val="28"/>
          <w:szCs w:val="28"/>
        </w:rPr>
        <w:t>та інших діючих нормативних актів.</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 xml:space="preserve">Мета даного розділу показати практичні вміння застосовувати теоретичне знання при виконанні кваліфікаційної роботи на тему: «Поширення,особливості розвитку та контроль чисельності сисних шкідників пшениці озимої в умовах Василівського району Запорізької області». Перед початком роботи зі мною був проведений інструктаж з охорони праці та пожежної безпеки моїм науковим керівником за інструкцією № 129 з охорони праці </w:t>
      </w:r>
      <w:r>
        <w:rPr>
          <w:rFonts w:ascii="Times New Roman" w:hAnsi="Times New Roman"/>
          <w:sz w:val="28"/>
          <w:szCs w:val="28"/>
        </w:rPr>
        <w:t xml:space="preserve">з реєстрацією у спеціальному журналі інструктажів при роботі в лабораторії. </w:t>
      </w:r>
      <w:r>
        <w:rPr>
          <w:rFonts w:ascii="Times New Roman" w:hAnsi="Times New Roman" w:eastAsia="SimSun"/>
          <w:sz w:val="28"/>
          <w:szCs w:val="28"/>
          <w:lang w:val="uk-UA" w:eastAsia="zh-CN"/>
        </w:rPr>
        <w:t>Оскільки кваліфікаційна робота пов’язана з перебуванням у лабораторії, то мені довелося дотримуватись всіх правил індивідуального та колективного захисту [50].</w:t>
      </w:r>
    </w:p>
    <w:p>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 самостійної роботи дозволено допускати особу за умови проходження ввідного інструктажу з охорони праці з документальним оформленням у журналі. </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sz w:val="28"/>
          <w:szCs w:val="28"/>
        </w:rPr>
        <w:t>Для попередження виникнення нещасних випадків, вибухів і пожеж слід чітко виконувати правила з техніки безпеки, виробничої санітарії й пожежної профілактики. В навчальній лабораторії експерименти необхідно проводити уважно та посл</w:t>
      </w:r>
      <w:r>
        <w:rPr>
          <w:rFonts w:ascii="Times New Roman" w:hAnsi="Times New Roman"/>
          <w:sz w:val="28"/>
          <w:szCs w:val="28"/>
          <w:lang w:val="en-US"/>
        </w:rPr>
        <w:t>i</w:t>
      </w:r>
      <w:r>
        <w:rPr>
          <w:rFonts w:ascii="Times New Roman" w:hAnsi="Times New Roman"/>
          <w:sz w:val="28"/>
          <w:szCs w:val="28"/>
        </w:rPr>
        <w:t>довно. Не можна залишатися в лабораторії одному, наявність другої особи необхідна для надання допомоги при нещасних випадках</w:t>
      </w:r>
      <w:r>
        <w:rPr>
          <w:rFonts w:ascii="Times New Roman" w:hAnsi="Times New Roman"/>
          <w:sz w:val="28"/>
          <w:szCs w:val="28"/>
          <w:lang w:val="uk-UA"/>
        </w:rPr>
        <w:t xml:space="preserve"> </w:t>
      </w:r>
      <w:r>
        <w:rPr>
          <w:rFonts w:ascii="Times New Roman" w:hAnsi="Times New Roman" w:eastAsia="SimSun"/>
          <w:sz w:val="28"/>
          <w:szCs w:val="28"/>
          <w:lang w:eastAsia="zh-CN"/>
        </w:rPr>
        <w:t>[</w:t>
      </w:r>
      <w:r>
        <w:rPr>
          <w:rFonts w:ascii="Times New Roman" w:hAnsi="Times New Roman" w:eastAsia="SimSun"/>
          <w:sz w:val="28"/>
          <w:szCs w:val="28"/>
          <w:lang w:val="uk-UA" w:eastAsia="zh-CN"/>
        </w:rPr>
        <w:t>50</w:t>
      </w:r>
      <w:r>
        <w:rPr>
          <w:rFonts w:ascii="Times New Roman" w:hAnsi="Times New Roman" w:eastAsia="SimSun"/>
          <w:sz w:val="28"/>
          <w:szCs w:val="28"/>
          <w:lang w:eastAsia="zh-CN"/>
        </w:rPr>
        <w:t>]</w:t>
      </w:r>
      <w:r>
        <w:rPr>
          <w:rFonts w:ascii="Times New Roman" w:hAnsi="Times New Roman" w:eastAsia="SimSun"/>
          <w:sz w:val="28"/>
          <w:szCs w:val="28"/>
          <w:lang w:val="uk-UA" w:eastAsia="zh-CN"/>
        </w:rPr>
        <w:t>.</w:t>
      </w:r>
      <w:r>
        <w:rPr>
          <w:rFonts w:ascii="Times New Roman" w:hAnsi="Times New Roman"/>
          <w:sz w:val="28"/>
          <w:szCs w:val="28"/>
        </w:rPr>
        <w:t xml:space="preserve"> Площа, що припадає на одного працюючого, повинна бути не меншою 4,5 м². </w:t>
      </w:r>
      <w:r>
        <w:rPr>
          <w:rFonts w:ascii="Times New Roman" w:hAnsi="Times New Roman" w:eastAsia="SimSun"/>
          <w:sz w:val="28"/>
          <w:szCs w:val="28"/>
          <w:lang w:val="uk-UA" w:eastAsia="zh-CN"/>
        </w:rPr>
        <w:t xml:space="preserve">В лабораторії слід проводити вологе прибирання і регулярне провітрювання впродовж робочого дня. </w:t>
      </w:r>
    </w:p>
    <w:p>
      <w:pPr>
        <w:spacing w:after="0" w:line="360" w:lineRule="auto"/>
        <w:ind w:firstLine="709"/>
        <w:jc w:val="both"/>
        <w:rPr>
          <w:rFonts w:ascii="Times New Roman" w:hAnsi="Times New Roman"/>
          <w:sz w:val="28"/>
          <w:szCs w:val="28"/>
          <w:lang w:val="uk-UA"/>
        </w:rPr>
      </w:pPr>
      <w:r>
        <w:rPr>
          <w:rFonts w:ascii="Times New Roman" w:hAnsi="Times New Roman" w:eastAsia="SimSun"/>
          <w:sz w:val="28"/>
          <w:szCs w:val="28"/>
          <w:lang w:val="uk-UA" w:eastAsia="zh-CN"/>
        </w:rPr>
        <w:t xml:space="preserve">Перед початком роботи треба: переодягти спеціальний одяг і отримати дозвіл на виконання роботи, ознайомитись із правилами безпеки робіт, обладнанням, матеріалами та інструментом. Перевірити захисне заземлення (занулення) на приладах, що будуть задіяні у роботі. Не дозволяється знаходитись у лабораторії у верхньому одязі. Упевнитись у наявності засобів гасіння вогню і надання першої долікарської допомоги </w:t>
      </w:r>
      <w:r>
        <w:rPr>
          <w:rFonts w:ascii="Times New Roman" w:hAnsi="Times New Roman"/>
          <w:sz w:val="28"/>
          <w:szCs w:val="28"/>
          <w:lang w:val="uk-UA"/>
        </w:rPr>
        <w:t>[51, 52].</w:t>
      </w:r>
    </w:p>
    <w:p>
      <w:pPr>
        <w:spacing w:after="0" w:line="360" w:lineRule="auto"/>
        <w:ind w:firstLine="709"/>
        <w:jc w:val="both"/>
        <w:rPr>
          <w:rFonts w:ascii="Times New Roman" w:hAnsi="Times New Roman"/>
          <w:sz w:val="28"/>
          <w:szCs w:val="28"/>
        </w:rPr>
      </w:pPr>
      <w:r>
        <w:rPr>
          <w:rFonts w:ascii="Times New Roman" w:hAnsi="Times New Roman"/>
          <w:sz w:val="28"/>
          <w:szCs w:val="28"/>
        </w:rPr>
        <w:t>Відповідність санітарно-гігієнічного режиму лабораторії встановленим нормам передумовою безпечної роботи дослідника. У робочій зоні лабораторії повинна підтримуватися оптимальна температура (18-20</w:t>
      </w:r>
      <w:r>
        <w:rPr>
          <w:rFonts w:ascii="Times New Roman" w:hAnsi="Times New Roman"/>
          <w:sz w:val="28"/>
          <w:szCs w:val="28"/>
          <w:vertAlign w:val="superscript"/>
        </w:rPr>
        <w:t>о</w:t>
      </w:r>
      <w:r>
        <w:rPr>
          <w:rFonts w:ascii="Times New Roman" w:hAnsi="Times New Roman"/>
          <w:sz w:val="28"/>
          <w:szCs w:val="28"/>
        </w:rPr>
        <w:t>С), вологість, освітлення, швидкість переміщення повітря [</w:t>
      </w:r>
      <w:r>
        <w:rPr>
          <w:rFonts w:ascii="Times New Roman" w:hAnsi="Times New Roman"/>
          <w:sz w:val="28"/>
          <w:szCs w:val="28"/>
          <w:lang w:val="uk-UA"/>
        </w:rPr>
        <w:t>48</w:t>
      </w:r>
      <w:r>
        <w:rPr>
          <w:rFonts w:ascii="Times New Roman" w:hAnsi="Times New Roman"/>
          <w:sz w:val="28"/>
          <w:szCs w:val="28"/>
        </w:rPr>
        <w:t>].</w:t>
      </w:r>
    </w:p>
    <w:p>
      <w:pPr>
        <w:autoSpaceDE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Дуже важливо, щоб у приміщенні не створювався застій повітря. Необхідно забезпечувати постійний його рух шляхом відкриття вікон; у випадку використання отруйних й неприємно пахучих речовин витяжної вентиляції. </w:t>
      </w:r>
      <w:r>
        <w:rPr>
          <w:rFonts w:ascii="Times New Roman" w:hAnsi="Times New Roman"/>
          <w:sz w:val="28"/>
          <w:szCs w:val="28"/>
        </w:rPr>
        <w:t>Концентрації небезпечних речовин в повітрі та якість повітря в цілому повинні відповідати ДСТУ 12.1.005-88 [</w:t>
      </w:r>
      <w:r>
        <w:rPr>
          <w:rFonts w:ascii="Times New Roman" w:hAnsi="Times New Roman"/>
          <w:color w:val="000000"/>
          <w:sz w:val="28"/>
          <w:szCs w:val="28"/>
          <w:lang w:val="uk-UA"/>
        </w:rPr>
        <w:t>53</w:t>
      </w:r>
      <w:r>
        <w:rPr>
          <w:rFonts w:ascii="Times New Roman" w:hAnsi="Times New Roman"/>
          <w:sz w:val="28"/>
          <w:szCs w:val="28"/>
        </w:rPr>
        <w:t xml:space="preserve">]. </w:t>
      </w:r>
      <w:r>
        <w:rPr>
          <w:rFonts w:ascii="Times New Roman" w:hAnsi="Times New Roman"/>
          <w:color w:val="000000"/>
          <w:sz w:val="28"/>
          <w:szCs w:val="28"/>
        </w:rPr>
        <w:t>Провітрювання також необхідно для відновлення концентрації кисню в повітрі закритого приміщення та зниження концентрації вуглекислого газу.</w:t>
      </w:r>
    </w:p>
    <w:p>
      <w:pPr>
        <w:pStyle w:val="23"/>
        <w:spacing w:after="0" w:line="360" w:lineRule="auto"/>
        <w:ind w:left="0" w:firstLine="709"/>
        <w:jc w:val="both"/>
        <w:rPr>
          <w:rFonts w:ascii="Times New Roman" w:hAnsi="Times New Roman"/>
          <w:color w:val="000000"/>
          <w:sz w:val="28"/>
          <w:szCs w:val="28"/>
          <w:highlight w:val="yellow"/>
        </w:rPr>
      </w:pPr>
      <w:r>
        <w:rPr>
          <w:rFonts w:ascii="Times New Roman" w:hAnsi="Times New Roman"/>
          <w:sz w:val="28"/>
          <w:szCs w:val="28"/>
        </w:rPr>
        <w:t>Рівень виробничого шуму та вібрацій повинен відповідати ДСН 3.3.6.037-99 та 3.3.6.039-99 відповідно [</w:t>
      </w:r>
      <w:r>
        <w:rPr>
          <w:rFonts w:ascii="Times New Roman" w:hAnsi="Times New Roman"/>
          <w:color w:val="000000"/>
          <w:sz w:val="28"/>
          <w:szCs w:val="28"/>
          <w:lang w:val="uk-UA"/>
        </w:rPr>
        <w:t>54, 55</w:t>
      </w:r>
      <w:r>
        <w:rPr>
          <w:rFonts w:ascii="Times New Roman" w:hAnsi="Times New Roman"/>
          <w:sz w:val="28"/>
          <w:szCs w:val="28"/>
        </w:rPr>
        <w:t>].</w:t>
      </w:r>
    </w:p>
    <w:p>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 xml:space="preserve">Особливу увагу слід приділяти створенню нормальної освітленості робочого місця. Освітленість створюється сонцем і за допомогою ламп накалювання або люмінесцентних ламп. Природне і штучне освітлення лабораторії повинне відповідати вимогам СНіП ІІ-4-79 </w:t>
      </w:r>
      <w:r>
        <w:rPr>
          <w:rFonts w:ascii="Times New Roman" w:hAnsi="Times New Roman"/>
          <w:color w:val="000000"/>
          <w:sz w:val="28"/>
          <w:szCs w:val="28"/>
        </w:rPr>
        <w:t>[</w:t>
      </w:r>
      <w:r>
        <w:rPr>
          <w:rFonts w:ascii="Times New Roman" w:hAnsi="Times New Roman"/>
          <w:color w:val="000000"/>
          <w:sz w:val="28"/>
          <w:szCs w:val="28"/>
          <w:lang w:val="uk-UA"/>
        </w:rPr>
        <w:t>56</w:t>
      </w:r>
      <w:r>
        <w:rPr>
          <w:rFonts w:ascii="Times New Roman" w:hAnsi="Times New Roman"/>
          <w:sz w:val="28"/>
          <w:szCs w:val="28"/>
        </w:rPr>
        <w:t>].</w:t>
      </w:r>
    </w:p>
    <w:p>
      <w:pPr>
        <w:spacing w:after="0" w:line="360" w:lineRule="auto"/>
        <w:ind w:firstLine="709"/>
        <w:contextualSpacing/>
        <w:jc w:val="both"/>
        <w:rPr>
          <w:rFonts w:ascii="Times New Roman" w:hAnsi="Times New Roman"/>
          <w:color w:val="000000"/>
          <w:sz w:val="28"/>
          <w:szCs w:val="28"/>
          <w:lang w:eastAsia="en-US"/>
        </w:rPr>
      </w:pPr>
      <w:r>
        <w:rPr>
          <w:rFonts w:ascii="Times New Roman" w:hAnsi="Times New Roman"/>
          <w:color w:val="000000"/>
          <w:sz w:val="28"/>
          <w:szCs w:val="28"/>
        </w:rPr>
        <w:t>Приміщення лабораторії повинні бути обладнані водопроводом гарячої і холодної води та каналізацією відповідно до СНіП 2.04.01</w:t>
      </w:r>
      <w:r>
        <w:rPr>
          <w:rFonts w:ascii="Times New Roman" w:hAnsi="Times New Roman"/>
          <w:sz w:val="28"/>
          <w:szCs w:val="28"/>
        </w:rPr>
        <w:t>-</w:t>
      </w:r>
      <w:r>
        <w:rPr>
          <w:rFonts w:ascii="Times New Roman" w:hAnsi="Times New Roman"/>
          <w:color w:val="000000"/>
          <w:sz w:val="28"/>
          <w:szCs w:val="28"/>
        </w:rPr>
        <w:t>85 [</w:t>
      </w:r>
      <w:r>
        <w:rPr>
          <w:rFonts w:ascii="Times New Roman" w:hAnsi="Times New Roman"/>
          <w:color w:val="000000"/>
          <w:sz w:val="28"/>
          <w:szCs w:val="28"/>
          <w:lang w:val="uk-UA"/>
        </w:rPr>
        <w:t>57</w:t>
      </w:r>
      <w:r>
        <w:rPr>
          <w:rFonts w:ascii="Times New Roman" w:hAnsi="Times New Roman"/>
          <w:color w:val="000000"/>
          <w:sz w:val="28"/>
          <w:szCs w:val="28"/>
        </w:rPr>
        <w:t>].</w:t>
      </w:r>
    </w:p>
    <w:p>
      <w:pPr>
        <w:spacing w:after="0" w:line="360" w:lineRule="auto"/>
        <w:ind w:firstLine="709"/>
        <w:jc w:val="both"/>
        <w:rPr>
          <w:rFonts w:ascii="Times New Roman" w:hAnsi="Times New Roman"/>
          <w:sz w:val="28"/>
          <w:szCs w:val="28"/>
        </w:rPr>
      </w:pPr>
      <w:r>
        <w:rPr>
          <w:rFonts w:ascii="Times New Roman" w:hAnsi="Times New Roman"/>
          <w:sz w:val="28"/>
          <w:szCs w:val="28"/>
        </w:rPr>
        <w:t>На видному місці вивішується план евакуації, правила роботи з електроприладами, вказівки на місце знаходження вогнегасників, аптечки. Всі прилади, які використовуються в лабораторії, повинні бути заземлені, з неушкодженою ізоляцією, з гумовими ізоляційними килимками на підлозі біля кожного приладу. Дотримання правил протипожежної безпеки є обов’язковим. В лабораторії наявні вогнегасники та підручні засоби пожежогасіння, а також речовини для нейтралізації їдких та отруйних речовин.</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Перед початком робіт необхідно уважно ознайомитись із правилами безпеки, роботи з обладнанням, матеріалами та інструментом. Дослідницькі роботи можуть здійснюватися під керівництвом відповідального за виконання роботи викладача. </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В лабораторії необхідно працювати в халаті. В лабораторії не дозволяється знімати і розвішувати верхній одяг, їсти, курити, включати та виключати вмикачі і торкатися приладів, які не стосуються цієї роботи. Робоче місце залишати в чистоті</w:t>
      </w:r>
      <w:r>
        <w:rPr>
          <w:rFonts w:ascii="Times New Roman" w:hAnsi="Times New Roman"/>
          <w:sz w:val="28"/>
          <w:szCs w:val="28"/>
          <w:lang w:val="uk-UA"/>
        </w:rPr>
        <w:t xml:space="preserve"> </w:t>
      </w:r>
      <w:r>
        <w:rPr>
          <w:rFonts w:ascii="Times New Roman" w:hAnsi="Times New Roman"/>
          <w:color w:val="000000"/>
          <w:sz w:val="28"/>
          <w:szCs w:val="28"/>
        </w:rPr>
        <w:t>[</w:t>
      </w:r>
      <w:r>
        <w:rPr>
          <w:rFonts w:ascii="Times New Roman" w:hAnsi="Times New Roman"/>
          <w:color w:val="000000"/>
          <w:sz w:val="28"/>
          <w:szCs w:val="28"/>
          <w:lang w:val="uk-UA"/>
        </w:rPr>
        <w:t>50</w:t>
      </w:r>
      <w:r>
        <w:rPr>
          <w:rFonts w:ascii="Times New Roman" w:hAnsi="Times New Roman"/>
          <w:sz w:val="28"/>
          <w:szCs w:val="28"/>
        </w:rPr>
        <w:t xml:space="preserve">]. </w:t>
      </w:r>
    </w:p>
    <w:p>
      <w:pPr>
        <w:spacing w:after="0" w:line="360" w:lineRule="auto"/>
        <w:ind w:firstLine="709"/>
        <w:jc w:val="both"/>
        <w:rPr>
          <w:rFonts w:ascii="Times New Roman" w:hAnsi="Times New Roman"/>
          <w:sz w:val="28"/>
          <w:szCs w:val="28"/>
        </w:rPr>
      </w:pPr>
      <w:r>
        <w:rPr>
          <w:rFonts w:ascii="Times New Roman" w:hAnsi="Times New Roman"/>
          <w:sz w:val="28"/>
          <w:szCs w:val="28"/>
        </w:rPr>
        <w:t>Припустимі мікрокліматичні умови не повинні порушувати стан здоров'я людини. Дослідження проходили в комфортних умовах, проводилось вологе прибирання і регулярне провітрювання впродовж робочого дня.</w:t>
      </w:r>
      <w:r>
        <w:rPr>
          <w:rFonts w:ascii="Times New Roman" w:hAnsi="Times New Roman"/>
          <w:i/>
          <w:sz w:val="28"/>
          <w:szCs w:val="28"/>
        </w:rPr>
        <w:t xml:space="preserve"> </w:t>
      </w:r>
      <w:r>
        <w:rPr>
          <w:rFonts w:ascii="Times New Roman" w:hAnsi="Times New Roman"/>
          <w:sz w:val="28"/>
          <w:szCs w:val="28"/>
        </w:rPr>
        <w:t>Щоб запобігти переохолодженню та пов'язаних з цим захворювань, надмірних протягів не влаштовувалось.</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виникненні будь-якої непередбаченої ситуації, порушенні в роботі обладнання, випадку травмування тощо треба негайно повідомити про це безпосереднього керівника та відповідні служби.</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Перед початком роботи перекона</w:t>
      </w:r>
      <w:r>
        <w:rPr>
          <w:rFonts w:ascii="Times New Roman" w:hAnsi="Times New Roman"/>
          <w:sz w:val="28"/>
          <w:szCs w:val="28"/>
          <w:lang w:val="uk-UA"/>
        </w:rPr>
        <w:t>вся</w:t>
      </w:r>
      <w:r>
        <w:rPr>
          <w:rFonts w:ascii="Times New Roman" w:hAnsi="Times New Roman"/>
          <w:sz w:val="28"/>
          <w:szCs w:val="28"/>
        </w:rPr>
        <w:t xml:space="preserve"> в наявності засобів гасіння вогню і надання першої долікарської допомоги. Прилади перевірялися на справність, перевірялася цілісність дротів та електропилки, проводилася перевірка заземлення (занулення) приладів, для яких це передбачене інструкцією. З усіма приладами я працюв</w:t>
      </w:r>
      <w:r>
        <w:rPr>
          <w:rFonts w:ascii="Times New Roman" w:hAnsi="Times New Roman"/>
          <w:sz w:val="28"/>
          <w:szCs w:val="28"/>
          <w:lang w:val="uk-UA"/>
        </w:rPr>
        <w:t>ав</w:t>
      </w:r>
      <w:r>
        <w:rPr>
          <w:rFonts w:ascii="Times New Roman" w:hAnsi="Times New Roman"/>
          <w:sz w:val="28"/>
          <w:szCs w:val="28"/>
        </w:rPr>
        <w:t xml:space="preserve"> у присутності лаборанта, та чітко дотримуючись інструкцій з експлуатації обладнання. Не можна користуватися несправними приладами. З метою запобігання загорання електропроводки треба слідкувати за цілісністю ізоляції. Згідно з правилами не можна розкривати електрообладнання, намагатися відремонтувати у випадку неробочого стану.</w:t>
      </w:r>
      <w:r>
        <w:rPr>
          <w:rFonts w:ascii="Times New Roman" w:hAnsi="Times New Roman"/>
          <w:sz w:val="28"/>
          <w:szCs w:val="28"/>
          <w:lang w:val="uk-UA"/>
        </w:rPr>
        <w:t xml:space="preserve"> </w:t>
      </w:r>
      <w:r>
        <w:rPr>
          <w:rFonts w:ascii="Times New Roman" w:hAnsi="Times New Roman"/>
          <w:sz w:val="28"/>
          <w:szCs w:val="28"/>
        </w:rPr>
        <w:t xml:space="preserve">Після виконання роботи або експерименту необхідно привести в порядок робоче місце. </w:t>
      </w:r>
    </w:p>
    <w:p>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Пожежна безпека об'єкту регламентується Законом України «Про пожежну безпеку» від 17.12.1993 року, Правилами пожежної безпеки України, затвердженими 14.06.1995 року, наказом № 400 МВС України та інструкціями. </w:t>
      </w:r>
      <w:r>
        <w:rPr>
          <w:rFonts w:ascii="Times New Roman" w:hAnsi="Times New Roman"/>
          <w:sz w:val="28"/>
          <w:szCs w:val="28"/>
        </w:rPr>
        <w:t>Пожежна безпека повинна забезпечуватися системою запобігання пожежі та системою пожежного захисту.</w:t>
      </w:r>
    </w:p>
    <w:p>
      <w:pPr>
        <w:spacing w:after="0" w:line="360" w:lineRule="auto"/>
        <w:ind w:firstLine="709"/>
        <w:jc w:val="both"/>
        <w:rPr>
          <w:rFonts w:ascii="Times New Roman" w:hAnsi="Times New Roman"/>
          <w:sz w:val="28"/>
          <w:szCs w:val="28"/>
        </w:rPr>
      </w:pPr>
      <w:r>
        <w:rPr>
          <w:rFonts w:ascii="Times New Roman" w:hAnsi="Times New Roman"/>
          <w:sz w:val="28"/>
          <w:szCs w:val="28"/>
        </w:rPr>
        <w:t>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Обладнання, настільні лампи, обчислювальні машини і т.п. дозволяється включати в мережу за допомогою штепсельних з'єднань промислового виробництва.</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rPr>
        <w:t>Після закінчення</w:t>
      </w:r>
      <w:r>
        <w:rPr>
          <w:rFonts w:ascii="Times New Roman" w:hAnsi="Times New Roman"/>
          <w:iCs/>
          <w:sz w:val="28"/>
          <w:szCs w:val="28"/>
        </w:rPr>
        <w:t xml:space="preserve"> занять</w:t>
      </w:r>
      <w:r>
        <w:rPr>
          <w:rFonts w:ascii="Times New Roman" w:hAnsi="Times New Roman"/>
          <w:sz w:val="28"/>
          <w:szCs w:val="28"/>
        </w:rPr>
        <w:t xml:space="preserve"> всі пожежовибухо</w:t>
      </w:r>
      <w:r>
        <w:rPr>
          <w:rFonts w:ascii="Times New Roman" w:hAnsi="Times New Roman"/>
          <w:sz w:val="28"/>
          <w:szCs w:val="28"/>
          <w:lang w:val="uk-UA"/>
        </w:rPr>
        <w:t xml:space="preserve"> </w:t>
      </w:r>
      <w:r>
        <w:rPr>
          <w:rFonts w:ascii="Times New Roman" w:hAnsi="Times New Roman"/>
          <w:sz w:val="28"/>
          <w:szCs w:val="28"/>
        </w:rPr>
        <w:t>небезпечні матеріали і обладнання повинні бути прибрані із учбових кабінетів в спеціально відведені і обладнані приміщення. Виходячи з приміщення не забувати виключати освітлення, електроприлади і електроустаткування, перевіряти відсутність диму чи запаху горілого, закривати приміщення на замок</w:t>
      </w:r>
      <w:r>
        <w:rPr>
          <w:rFonts w:ascii="Times New Roman" w:hAnsi="Times New Roman"/>
          <w:sz w:val="28"/>
          <w:szCs w:val="28"/>
          <w:lang w:val="uk-UA"/>
        </w:rPr>
        <w:t xml:space="preserve"> </w:t>
      </w:r>
      <w:r>
        <w:rPr>
          <w:rFonts w:ascii="Times New Roman" w:hAnsi="Times New Roman"/>
          <w:color w:val="000000"/>
          <w:sz w:val="28"/>
          <w:szCs w:val="28"/>
        </w:rPr>
        <w:t>[</w:t>
      </w:r>
      <w:r>
        <w:rPr>
          <w:rFonts w:ascii="Times New Roman" w:hAnsi="Times New Roman"/>
          <w:color w:val="000000"/>
          <w:sz w:val="28"/>
          <w:szCs w:val="28"/>
          <w:lang w:val="uk-UA"/>
        </w:rPr>
        <w:t>52</w:t>
      </w:r>
      <w:r>
        <w:rPr>
          <w:rFonts w:ascii="Times New Roman" w:hAnsi="Times New Roman"/>
          <w:sz w:val="28"/>
          <w:szCs w:val="28"/>
        </w:rPr>
        <w:t>].</w:t>
      </w:r>
    </w:p>
    <w:p>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При виникненні пожежі, в першу чергу, дії повинні бути спрямованні на забезпечення безпеки та евакуації людей. При виявленні пожежі необхідно негайно вимкнути від енергопостачання прилади та обладнання, викликати пожежну охорону. </w:t>
      </w:r>
      <w:r>
        <w:rPr>
          <w:rFonts w:ascii="Times New Roman" w:hAnsi="Times New Roman"/>
          <w:sz w:val="28"/>
          <w:szCs w:val="28"/>
        </w:rPr>
        <w:t>Якщо це можливо, приступити до гасіння пожежі первинними засобами пожежогасіння. При неможливості здійснення даних дій треба вийти з приміщення, щільно зачинити за собою двері та вікна, щоб запобігти припливу свіжого повітря, що сприятиме швидкому поширенню вогню.</w:t>
      </w:r>
    </w:p>
    <w:p>
      <w:pPr>
        <w:spacing w:after="0" w:line="360" w:lineRule="auto"/>
        <w:ind w:firstLine="709"/>
        <w:jc w:val="both"/>
        <w:rPr>
          <w:rFonts w:ascii="Times New Roman" w:hAnsi="Times New Roman"/>
          <w:sz w:val="28"/>
          <w:szCs w:val="28"/>
        </w:rPr>
      </w:pPr>
      <w:r>
        <w:rPr>
          <w:rFonts w:ascii="Times New Roman" w:hAnsi="Times New Roman"/>
          <w:sz w:val="28"/>
          <w:szCs w:val="28"/>
        </w:rPr>
        <w:t>Під час находження в лабораторії і виконанні дослідних робіт пожежонебезпечної ситуації не виникало.</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Для оформлення даної роботи неможливо обійтись без комп'ютерної техніки. Вмикання комп'ютерів до електричної мережі здійснюється тільки через спеціально встановлені електричні розетки або вилки із заземленням. Шкідливі фактори, що діють при роботі на комп’ютерах:</w:t>
      </w:r>
    </w:p>
    <w:p>
      <w:pPr>
        <w:numPr>
          <w:ilvl w:val="0"/>
          <w:numId w:val="4"/>
        </w:numPr>
        <w:tabs>
          <w:tab w:val="left" w:pos="0"/>
          <w:tab w:val="left" w:pos="993"/>
        </w:tabs>
        <w:spacing w:after="0" w:line="360" w:lineRule="auto"/>
        <w:ind w:left="0" w:firstLine="709"/>
        <w:contextualSpacing/>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навантаження на зір, опорно-руховий апарат, а також емоційного та психологічного характеру;</w:t>
      </w:r>
    </w:p>
    <w:p>
      <w:pPr>
        <w:numPr>
          <w:ilvl w:val="0"/>
          <w:numId w:val="4"/>
        </w:numPr>
        <w:tabs>
          <w:tab w:val="left" w:pos="0"/>
          <w:tab w:val="left" w:pos="993"/>
        </w:tabs>
        <w:spacing w:after="0" w:line="360" w:lineRule="auto"/>
        <w:ind w:left="0" w:firstLine="709"/>
        <w:contextualSpacing/>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pPr>
        <w:spacing w:after="0" w:line="360" w:lineRule="auto"/>
        <w:ind w:firstLine="709"/>
        <w:jc w:val="both"/>
        <w:rPr>
          <w:rFonts w:ascii="Times New Roman" w:hAnsi="Times New Roman" w:eastAsia="SimSun"/>
          <w:sz w:val="28"/>
          <w:szCs w:val="28"/>
          <w:lang w:eastAsia="zh-CN"/>
        </w:rPr>
      </w:pPr>
      <w:r>
        <w:rPr>
          <w:rFonts w:ascii="Times New Roman" w:hAnsi="Times New Roman" w:eastAsia="SimSun"/>
          <w:sz w:val="28"/>
          <w:szCs w:val="28"/>
          <w:lang w:val="uk-UA" w:eastAsia="zh-CN"/>
        </w:rPr>
        <w:t>Площа, що припадає на одного працюючого з дисплеєм, повинна бути не менше 6,0 м</w:t>
      </w:r>
      <w:r>
        <w:rPr>
          <w:rFonts w:ascii="Times New Roman" w:hAnsi="Times New Roman" w:eastAsia="SimSun"/>
          <w:sz w:val="28"/>
          <w:szCs w:val="28"/>
          <w:vertAlign w:val="superscript"/>
          <w:lang w:val="uk-UA" w:eastAsia="zh-CN"/>
        </w:rPr>
        <w:t>2</w:t>
      </w:r>
      <w:r>
        <w:rPr>
          <w:rFonts w:ascii="Times New Roman" w:hAnsi="Times New Roman" w:eastAsia="SimSun"/>
          <w:sz w:val="28"/>
          <w:szCs w:val="28"/>
          <w:lang w:val="uk-UA" w:eastAsia="zh-CN"/>
        </w:rPr>
        <w:t>, відстань між робочими місцями повинна бути не менше 1,5 м в ряду, і не менше 1,25 м між рядками</w:t>
      </w:r>
      <w:r>
        <w:rPr>
          <w:rFonts w:ascii="Times New Roman" w:hAnsi="Times New Roman" w:eastAsia="SimSun"/>
          <w:sz w:val="28"/>
          <w:szCs w:val="28"/>
          <w:lang w:eastAsia="zh-CN"/>
        </w:rPr>
        <w:t xml:space="preserve"> [</w:t>
      </w:r>
      <w:r>
        <w:rPr>
          <w:rFonts w:ascii="Times New Roman" w:hAnsi="Times New Roman" w:eastAsia="SimSun"/>
          <w:sz w:val="28"/>
          <w:szCs w:val="28"/>
          <w:lang w:val="uk-UA" w:eastAsia="zh-CN"/>
        </w:rPr>
        <w:t>5</w:t>
      </w:r>
      <w:r>
        <w:rPr>
          <w:rFonts w:ascii="Times New Roman" w:hAnsi="Times New Roman" w:eastAsia="SimSun"/>
          <w:sz w:val="28"/>
          <w:szCs w:val="28"/>
          <w:lang w:eastAsia="zh-CN"/>
        </w:rPr>
        <w:t>8]</w:t>
      </w:r>
      <w:r>
        <w:rPr>
          <w:rFonts w:ascii="Times New Roman" w:hAnsi="Times New Roman" w:eastAsia="SimSun"/>
          <w:sz w:val="28"/>
          <w:szCs w:val="28"/>
          <w:lang w:val="uk-UA" w:eastAsia="zh-CN"/>
        </w:rPr>
        <w:t>.</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 xml:space="preserve">Відстань від очей до екрану дисплея повинна становити 50-70 см, кут зору 10-20 </w:t>
      </w:r>
      <w:r>
        <w:rPr>
          <w:rFonts w:ascii="Times New Roman" w:hAnsi="Times New Roman" w:eastAsia="SimSun"/>
          <w:sz w:val="28"/>
          <w:szCs w:val="28"/>
          <w:vertAlign w:val="superscript"/>
          <w:lang w:val="uk-UA" w:eastAsia="zh-CN"/>
        </w:rPr>
        <w:t>0</w:t>
      </w:r>
      <w:r>
        <w:rPr>
          <w:rFonts w:ascii="Times New Roman" w:hAnsi="Times New Roman" w:eastAsia="SimSun"/>
          <w:sz w:val="28"/>
          <w:szCs w:val="28"/>
          <w:lang w:val="uk-UA" w:eastAsia="zh-CN"/>
        </w:rPr>
        <w:t xml:space="preserve">, але не більше 40 </w:t>
      </w:r>
      <w:r>
        <w:rPr>
          <w:rFonts w:ascii="Times New Roman" w:hAnsi="Times New Roman" w:eastAsia="SimSun"/>
          <w:sz w:val="28"/>
          <w:szCs w:val="28"/>
          <w:vertAlign w:val="superscript"/>
          <w:lang w:val="uk-UA" w:eastAsia="zh-CN"/>
        </w:rPr>
        <w:t>0</w:t>
      </w:r>
      <w:r>
        <w:rPr>
          <w:rFonts w:ascii="Times New Roman" w:hAnsi="Times New Roman" w:eastAsia="SimSun"/>
          <w:sz w:val="28"/>
          <w:szCs w:val="28"/>
          <w:lang w:val="uk-UA" w:eastAsia="zh-CN"/>
        </w:rPr>
        <w:t xml:space="preserve">. Тривала робота з комп’ютером призводить до іонізації приміщення позитивними та негативними іонами, через кожну годину треба робити 20 хвилинні перерви. Після закінчення робіт необхідно від’єднати апаратуру від електромережі [49, 58]. Студент може відмовитись від дорученої роботи, якщо склалася виробнича ситуація, що небезпечна для його життя чи здоров’я, або оточуючих його товаришів. </w:t>
      </w:r>
    </w:p>
    <w:p>
      <w:pPr>
        <w:spacing w:after="0" w:line="360" w:lineRule="auto"/>
        <w:ind w:firstLine="709"/>
        <w:jc w:val="both"/>
        <w:rPr>
          <w:rFonts w:ascii="Times New Roman" w:hAnsi="Times New Roman"/>
          <w:sz w:val="28"/>
          <w:szCs w:val="28"/>
        </w:rPr>
      </w:pPr>
      <w:r>
        <w:rPr>
          <w:rFonts w:ascii="Times New Roman" w:hAnsi="Times New Roman"/>
          <w:sz w:val="28"/>
          <w:szCs w:val="28"/>
        </w:rPr>
        <w:t>У разі виникнення екстремальної ситуації треба негайно повідомити керівника робіт, далі діяти відповідно до ситуації. В першу чергу дії направлені на ліквідацію факторів, які спричинили даний випадок, уникнення продовження їх дії та розповсюдження небезпеки. У всіх випадках виникнення екстремальних ситуацій треба вміти надати першу долікарську допомогу.</w:t>
      </w:r>
    </w:p>
    <w:p>
      <w:pPr>
        <w:spacing w:after="0" w:line="360" w:lineRule="auto"/>
        <w:ind w:firstLine="709"/>
        <w:jc w:val="both"/>
        <w:rPr>
          <w:rFonts w:ascii="Times New Roman" w:hAnsi="Times New Roman" w:eastAsia="SimSun"/>
          <w:bCs/>
          <w:sz w:val="28"/>
          <w:szCs w:val="28"/>
          <w:lang w:val="uk-UA" w:eastAsia="zh-CN"/>
        </w:rPr>
      </w:pPr>
      <w:r>
        <w:rPr>
          <w:rFonts w:ascii="Times New Roman" w:hAnsi="Times New Roman" w:eastAsia="SimSun"/>
          <w:sz w:val="28"/>
          <w:szCs w:val="28"/>
          <w:lang w:val="uk-UA" w:eastAsia="zh-CN"/>
        </w:rPr>
        <w:t xml:space="preserve">Якщо б стався нещасний випадок, я б діяв таким чином:при ураженні електричним струмом: ураження електричним струмом трапляється через пошкодження електроприладів та проводки, необережного поводження та недотримань техніки безпеки. Проходження електричного струму через тіло людини може викликати різні зміни в тканинах та органах. </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 xml:space="preserve">Електроопік невеликих розмірів буває в місцях входу та виходу струму (знаки току) і має вигляд темних плям. Загальне ураження організму струмом може викликати різні розлади: від незначних больових відчуттів до сильного скорочення м'язів, коли потерпілий не може розігнути руку і звільнитися від дроту, до розладу психіки, нервової системи, дихання і серцевої діяльності </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Рятування потерпілих від впливу електричного струму залежить від швидкості звільнення його від струму, а також від швидкості та правильності надання йому допомоги. Зволікання може зумовити загибель потерпілого. При ураженні електричним струмом смерть часто буває клінічною, тому ніколи не слід відмовлятися від надання допомоги потерпілому і вважати його мертвим через відсутність дихання, серцебиття, пульсу. Вирішувати питання про доцільність або непотрібність заходів з оживлення та винести заключения про його смерть має право лише лікар. Якщо потерпілий при свідомості і не жаліється, то все ж слід пам'ятати, що дія електричного струму на організм може проявитися не зразу, а через деякий час. Саме тому потерпілого необхідно терміново доставити в лікарню. При відсутності пульсу і дихання терміново приступають до штучного дихання і масажу серця [50].</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Якщо потерпілий при свідомості та стійке дихання і є пульсом, але до цього втрачав свідомість, його слід покласти на підстилку з одягу, розстебнути одяг, котрий утруднює дихання, забезпечити приплив свіжого повітря, розтерти і зігріти тіло та забезпечити повний спокій, дати понюхати нашатирний спирт, сполоснути обличчя холодною водою. Якщо потерпілий, котрий знаходиться без свідомості, прийде до тями, слід дати йому випити 15-20 краплин настоянки валеріани і гарячого чаю. Ні в якому разі не можна дозволяти потерпілому рухатися, а тим більше продовжувати роботу, оскільки відсутність важких симптомів після ураження не виключає можливості подальшого погіршення стану. Лише лікар може робити висновок про стан здоров'я потерпілого. Якщо потерпілий дихає рідко і судорожно, але у нього не намацується пульсу необхідно відразу зробити йому штучне дихання.</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За відсутності дихання та пульсу у потерпілого внаслідок різкого погіршення кровообігу мозку розширюються зіниці, зростає синюшність шкіри та слизових оболонок. У таких випадках допомога повинна бути спрямована на відновлення життєвих функцій шляхом проведення штучного дихання та зовнішнього (непрямого) масажу серця. Потерпілого слід переносити в інше місце лише в тих випадках, коли йому та особі, що надає допомогу, продовжує загрожувати небезпека або коли надання допомоги на місці не можливе. Для того, щоб не втрачати час, не слід роздягати потерпілого. Не обов'язково, щоб при проведенні штучного дихання потерпілий знаходився в горизонтальному положенні, необхідно відразу розпочати проведення штучного дихання та масажу серця і робити це до появи самостійного дихання і відновлення діяльності серця або передачі потерпілого медичному персоналу [48].</w:t>
      </w:r>
    </w:p>
    <w:p>
      <w:pPr>
        <w:spacing w:after="0" w:line="360" w:lineRule="auto"/>
        <w:ind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Маючи такі теоретичні знання мені було безпечно працювати в лабораторії, а це дуже важливо, так як багато каліцтв та смертей виникає в Україні внаслідок нехтування правилами безпеки. Дякуючи моїм знанням з охорони праці, об’єм кваліфікаційної роботи виконаний без негативних наслідків.</w:t>
      </w:r>
    </w:p>
    <w:p>
      <w:pPr>
        <w:spacing w:after="0" w:line="360" w:lineRule="auto"/>
        <w:contextualSpacing/>
        <w:jc w:val="center"/>
        <w:rPr>
          <w:rFonts w:ascii="Times New Roman" w:hAnsi="Times New Roman"/>
          <w:sz w:val="28"/>
          <w:szCs w:val="28"/>
          <w:lang w:val="uk-UA"/>
        </w:rPr>
      </w:pPr>
    </w:p>
    <w:p>
      <w:pPr>
        <w:spacing w:after="0" w:line="360" w:lineRule="auto"/>
        <w:contextualSpacing/>
        <w:rPr>
          <w:rFonts w:ascii="Times New Roman" w:hAnsi="Times New Roman"/>
          <w:sz w:val="28"/>
          <w:szCs w:val="28"/>
        </w:rPr>
      </w:pPr>
    </w:p>
    <w:p>
      <w:pPr>
        <w:spacing w:after="0" w:line="360" w:lineRule="auto"/>
        <w:contextualSpacing/>
        <w:rPr>
          <w:rFonts w:ascii="Times New Roman" w:hAnsi="Times New Roman"/>
          <w:sz w:val="28"/>
          <w:szCs w:val="28"/>
        </w:rPr>
      </w:pPr>
    </w:p>
    <w:p>
      <w:pPr>
        <w:spacing w:after="0" w:line="259" w:lineRule="auto"/>
        <w:rPr>
          <w:rFonts w:ascii="Times New Roman" w:hAnsi="Times New Roman"/>
          <w:sz w:val="28"/>
          <w:szCs w:val="28"/>
          <w:lang w:val="uk-UA"/>
        </w:rPr>
      </w:pPr>
      <w:r>
        <w:rPr>
          <w:rFonts w:ascii="Times New Roman" w:hAnsi="Times New Roman"/>
          <w:sz w:val="28"/>
          <w:szCs w:val="28"/>
          <w:lang w:val="uk-UA"/>
        </w:rPr>
        <w:br w:type="page"/>
      </w:r>
    </w:p>
    <w:p>
      <w:pPr>
        <w:pStyle w:val="3"/>
        <w:jc w:val="center"/>
        <w:rPr>
          <w:i w:val="0"/>
        </w:rPr>
      </w:pPr>
      <w:bookmarkStart w:id="70" w:name="_Toc515980973"/>
      <w:r>
        <w:rPr>
          <w:i w:val="0"/>
        </w:rPr>
        <w:t>ВИСНОВКИ</w:t>
      </w:r>
      <w:bookmarkEnd w:id="70"/>
    </w:p>
    <w:p>
      <w:pPr>
        <w:spacing w:after="0" w:line="360" w:lineRule="auto"/>
        <w:ind w:firstLine="708"/>
        <w:jc w:val="both"/>
        <w:rPr>
          <w:rFonts w:ascii="Times New Roman" w:hAnsi="Times New Roman"/>
          <w:spacing w:val="-4"/>
          <w:sz w:val="28"/>
          <w:szCs w:val="28"/>
          <w:lang w:val="uk-UA"/>
        </w:rPr>
      </w:pPr>
    </w:p>
    <w:p>
      <w:pPr>
        <w:spacing w:after="0" w:line="360" w:lineRule="auto"/>
        <w:ind w:firstLine="708"/>
        <w:jc w:val="both"/>
        <w:rPr>
          <w:rFonts w:ascii="Times New Roman" w:hAnsi="Times New Roman"/>
          <w:spacing w:val="-4"/>
          <w:sz w:val="28"/>
          <w:szCs w:val="28"/>
          <w:lang w:val="uk-UA"/>
        </w:rPr>
      </w:pPr>
    </w:p>
    <w:p>
      <w:pPr>
        <w:pStyle w:val="23"/>
        <w:numPr>
          <w:ilvl w:val="0"/>
          <w:numId w:val="5"/>
        </w:numPr>
        <w:tabs>
          <w:tab w:val="left" w:pos="1134"/>
        </w:tabs>
        <w:suppressAutoHyphens/>
        <w:spacing w:after="0" w:line="360" w:lineRule="auto"/>
        <w:ind w:left="0" w:firstLine="709"/>
        <w:jc w:val="both"/>
        <w:rPr>
          <w:rFonts w:ascii="Times New Roman" w:hAnsi="Times New Roman"/>
          <w:sz w:val="28"/>
          <w:szCs w:val="28"/>
          <w:lang w:val="uk-UA" w:eastAsia="ar-SA"/>
        </w:rPr>
      </w:pPr>
      <w:r>
        <w:rPr>
          <w:rFonts w:ascii="Times New Roman" w:hAnsi="Times New Roman"/>
          <w:sz w:val="28"/>
          <w:szCs w:val="28"/>
          <w:lang w:val="uk-UA" w:eastAsia="ar-SA"/>
        </w:rPr>
        <w:t>В шкідливому ентомокомплексі пшеничного агроценозу вирізняється комплекс сисних фітофагів, серед яких найбільш чисельними та небезпечними є представники родини щитники-черепашки з якої домінуючим видом є шкідлива черепашка;, а серед трипсів – пшеничний трипс.</w:t>
      </w:r>
    </w:p>
    <w:p>
      <w:pPr>
        <w:pStyle w:val="23"/>
        <w:numPr>
          <w:ilvl w:val="0"/>
          <w:numId w:val="5"/>
        </w:numPr>
        <w:tabs>
          <w:tab w:val="left" w:pos="1134"/>
        </w:tabs>
        <w:suppressAutoHyphens/>
        <w:spacing w:after="0" w:line="360" w:lineRule="auto"/>
        <w:ind w:left="0"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Динаміка чисельності і шкідливості сисних шкідників відрізняється  за окремими фазами розвитку кормової культури і обумовлені, головним чином, екологічними факторами та екологічними особливостями виду. </w:t>
      </w:r>
    </w:p>
    <w:p>
      <w:pPr>
        <w:pStyle w:val="23"/>
        <w:numPr>
          <w:ilvl w:val="0"/>
          <w:numId w:val="5"/>
        </w:numPr>
        <w:tabs>
          <w:tab w:val="left" w:pos="1134"/>
        </w:tabs>
        <w:suppressAutoHyphens/>
        <w:spacing w:after="0" w:line="360" w:lineRule="auto"/>
        <w:ind w:left="0" w:firstLine="709"/>
        <w:jc w:val="both"/>
        <w:rPr>
          <w:rFonts w:ascii="Times New Roman" w:hAnsi="Times New Roman"/>
          <w:sz w:val="28"/>
          <w:szCs w:val="28"/>
          <w:lang w:val="uk-UA" w:eastAsia="ar-SA"/>
        </w:rPr>
      </w:pPr>
      <w:r>
        <w:rPr>
          <w:rFonts w:ascii="Times New Roman" w:hAnsi="Times New Roman"/>
          <w:sz w:val="28"/>
          <w:szCs w:val="28"/>
          <w:lang w:val="uk-UA" w:eastAsia="ar-SA"/>
        </w:rPr>
        <w:t>Встановлено, що стійкість сортів пшениці озимої проти клопа черепашки забезпечується різними типами стійкості. Відмічено, що найсприйнятливіші умови для розвитку клопів спостерігаються на сорті Одеська 267.</w:t>
      </w:r>
    </w:p>
    <w:p>
      <w:pPr>
        <w:pStyle w:val="23"/>
        <w:numPr>
          <w:ilvl w:val="0"/>
          <w:numId w:val="5"/>
        </w:numPr>
        <w:tabs>
          <w:tab w:val="left" w:pos="1134"/>
        </w:tabs>
        <w:suppressAutoHyphens/>
        <w:spacing w:after="0" w:line="360" w:lineRule="auto"/>
        <w:ind w:left="0" w:firstLine="709"/>
        <w:jc w:val="both"/>
        <w:rPr>
          <w:rFonts w:ascii="Times New Roman" w:hAnsi="Times New Roman"/>
          <w:sz w:val="28"/>
          <w:szCs w:val="28"/>
          <w:lang w:val="uk-UA" w:eastAsia="ar-SA"/>
        </w:rPr>
      </w:pPr>
      <w:r>
        <w:rPr>
          <w:rFonts w:ascii="Times New Roman" w:hAnsi="Times New Roman"/>
          <w:sz w:val="28"/>
          <w:szCs w:val="28"/>
          <w:lang w:val="uk-UA" w:eastAsia="ar-SA"/>
        </w:rPr>
        <w:t>Вплив строків сівби зводиться до формування навесні високої початкової чисельності шкідників в посіві раннього строку і низької-пізнього.</w:t>
      </w:r>
    </w:p>
    <w:p>
      <w:pPr>
        <w:pStyle w:val="23"/>
        <w:numPr>
          <w:ilvl w:val="0"/>
          <w:numId w:val="5"/>
        </w:numPr>
        <w:tabs>
          <w:tab w:val="left" w:pos="1134"/>
        </w:tabs>
        <w:suppressAutoHyphens/>
        <w:spacing w:after="0" w:line="360" w:lineRule="auto"/>
        <w:ind w:left="0" w:firstLine="709"/>
        <w:jc w:val="both"/>
        <w:rPr>
          <w:rFonts w:ascii="Times New Roman" w:hAnsi="Times New Roman"/>
          <w:sz w:val="28"/>
          <w:szCs w:val="28"/>
          <w:lang w:val="uk-UA" w:eastAsia="ar-SA"/>
        </w:rPr>
      </w:pPr>
      <w:r>
        <w:rPr>
          <w:rFonts w:ascii="Times New Roman" w:hAnsi="Times New Roman"/>
          <w:sz w:val="28"/>
          <w:szCs w:val="28"/>
          <w:lang w:val="uk-UA" w:eastAsia="ar-SA"/>
        </w:rPr>
        <w:t>Використання суміші</w:t>
      </w:r>
      <w:r>
        <w:rPr>
          <w:rFonts w:ascii="Times New Roman" w:hAnsi="Times New Roman"/>
          <w:color w:val="000000"/>
          <w:sz w:val="28"/>
          <w:szCs w:val="28"/>
          <w:lang w:val="uk-UA"/>
        </w:rPr>
        <w:t xml:space="preserve"> інсектицидів димефос та атрикс з різних хімічних класів –</w:t>
      </w:r>
      <w:r>
        <w:rPr>
          <w:rFonts w:ascii="Times New Roman" w:hAnsi="Times New Roman"/>
          <w:sz w:val="28"/>
          <w:szCs w:val="28"/>
          <w:lang w:val="uk-UA" w:eastAsia="ar-SA"/>
        </w:rPr>
        <w:t xml:space="preserve"> в фазі кущіння, вихід в трубку та в фазі прапорцевого листа дало змогу не тільки досягти 100 % смертності шкідників, а й значно подовжити тривалість дії препаратів з найменшою шкодою для навколишнього середовища.</w:t>
      </w:r>
    </w:p>
    <w:p>
      <w:pPr>
        <w:tabs>
          <w:tab w:val="left" w:pos="1134"/>
        </w:tabs>
        <w:spacing w:after="0" w:line="360" w:lineRule="auto"/>
        <w:jc w:val="center"/>
        <w:rPr>
          <w:rFonts w:ascii="Times New Roman" w:hAnsi="Times New Roman"/>
          <w:sz w:val="28"/>
          <w:szCs w:val="28"/>
          <w:lang w:val="uk-UA"/>
        </w:rPr>
      </w:pPr>
    </w:p>
    <w:p>
      <w:pPr>
        <w:spacing w:after="0" w:line="360" w:lineRule="auto"/>
        <w:jc w:val="center"/>
        <w:rPr>
          <w:rFonts w:ascii="Times New Roman" w:hAnsi="Times New Roman"/>
          <w:sz w:val="28"/>
          <w:szCs w:val="28"/>
          <w:lang w:val="uk-UA"/>
        </w:rPr>
      </w:pPr>
    </w:p>
    <w:p>
      <w:pPr>
        <w:spacing w:after="0" w:line="360" w:lineRule="auto"/>
        <w:ind w:left="360"/>
        <w:jc w:val="both"/>
        <w:rPr>
          <w:rFonts w:ascii="Times New Roman" w:hAnsi="Times New Roman"/>
          <w:sz w:val="28"/>
          <w:szCs w:val="28"/>
          <w:lang w:val="uk-UA"/>
        </w:rPr>
      </w:pPr>
    </w:p>
    <w:p>
      <w:pPr>
        <w:spacing w:after="0" w:line="360" w:lineRule="auto"/>
        <w:ind w:left="360"/>
        <w:jc w:val="both"/>
        <w:rPr>
          <w:rFonts w:ascii="Times New Roman" w:hAnsi="Times New Roman"/>
          <w:sz w:val="28"/>
          <w:szCs w:val="28"/>
          <w:lang w:val="uk-UA"/>
        </w:rPr>
      </w:pPr>
    </w:p>
    <w:p>
      <w:pPr>
        <w:spacing w:after="0" w:line="360" w:lineRule="auto"/>
        <w:ind w:left="360"/>
        <w:jc w:val="both"/>
        <w:rPr>
          <w:rFonts w:ascii="Times New Roman" w:hAnsi="Times New Roman"/>
          <w:sz w:val="28"/>
          <w:szCs w:val="28"/>
          <w:lang w:val="uk-UA"/>
        </w:rPr>
      </w:pPr>
    </w:p>
    <w:p>
      <w:pPr>
        <w:shd w:val="clear" w:color="auto" w:fill="FFFFFF"/>
        <w:spacing w:after="0" w:line="240" w:lineRule="auto"/>
        <w:ind w:left="720" w:right="19"/>
        <w:contextualSpacing/>
        <w:jc w:val="both"/>
        <w:rPr>
          <w:rFonts w:ascii="Times New Roman" w:hAnsi="Times New Roman"/>
          <w:sz w:val="28"/>
          <w:szCs w:val="28"/>
          <w:lang w:val="uk-UA"/>
        </w:rPr>
      </w:pPr>
    </w:p>
    <w:p>
      <w:pPr>
        <w:shd w:val="clear" w:color="auto" w:fill="FFFFFF"/>
        <w:spacing w:after="0" w:line="240" w:lineRule="auto"/>
        <w:ind w:left="720" w:right="19"/>
        <w:contextualSpacing/>
        <w:jc w:val="both"/>
        <w:rPr>
          <w:rFonts w:ascii="Times New Roman" w:hAnsi="Times New Roman" w:eastAsia="Calibri"/>
          <w:sz w:val="28"/>
          <w:szCs w:val="28"/>
          <w:lang w:val="uk-UA"/>
        </w:rPr>
      </w:pPr>
    </w:p>
    <w:p>
      <w:pPr>
        <w:spacing w:after="0" w:line="259" w:lineRule="auto"/>
        <w:rPr>
          <w:rFonts w:ascii="Times New Roman" w:hAnsi="Times New Roman" w:eastAsia="SimSun"/>
          <w:bCs/>
          <w:sz w:val="28"/>
          <w:szCs w:val="28"/>
          <w:lang w:val="uk-UA" w:eastAsia="zh-CN"/>
        </w:rPr>
      </w:pPr>
    </w:p>
    <w:p>
      <w:pPr>
        <w:spacing w:after="0" w:line="259" w:lineRule="auto"/>
        <w:rPr>
          <w:rFonts w:ascii="Times New Roman" w:hAnsi="Times New Roman" w:eastAsia="SimSun"/>
          <w:bCs/>
          <w:sz w:val="28"/>
          <w:szCs w:val="28"/>
          <w:lang w:val="uk-UA" w:eastAsia="zh-CN"/>
        </w:rPr>
      </w:pPr>
    </w:p>
    <w:p>
      <w:pPr>
        <w:pStyle w:val="3"/>
        <w:jc w:val="center"/>
        <w:rPr>
          <w:rFonts w:eastAsia="SimSun"/>
          <w:i w:val="0"/>
          <w:lang w:eastAsia="zh-CN"/>
        </w:rPr>
      </w:pPr>
      <w:bookmarkStart w:id="71" w:name="_Toc515980974"/>
      <w:r>
        <w:rPr>
          <w:rFonts w:eastAsia="SimSun"/>
          <w:i w:val="0"/>
          <w:lang w:eastAsia="zh-CN"/>
        </w:rPr>
        <w:t>ПЕРЕЛІК ПОСИЛАНЬ</w:t>
      </w:r>
      <w:bookmarkEnd w:id="71"/>
    </w:p>
    <w:p>
      <w:pPr>
        <w:shd w:val="clear" w:color="auto" w:fill="FFFFFF"/>
        <w:spacing w:after="0" w:line="360" w:lineRule="auto"/>
        <w:ind w:firstLine="709"/>
        <w:jc w:val="both"/>
        <w:rPr>
          <w:rFonts w:ascii="Times New Roman" w:hAnsi="Times New Roman" w:eastAsia="SimSun"/>
          <w:bCs/>
          <w:sz w:val="28"/>
          <w:szCs w:val="28"/>
          <w:lang w:val="uk-UA" w:eastAsia="zh-CN"/>
        </w:rPr>
      </w:pPr>
    </w:p>
    <w:p>
      <w:pPr>
        <w:shd w:val="clear" w:color="auto" w:fill="FFFFFF"/>
        <w:spacing w:after="0" w:line="360" w:lineRule="auto"/>
        <w:ind w:firstLine="709"/>
        <w:jc w:val="both"/>
        <w:rPr>
          <w:rFonts w:ascii="Times New Roman" w:hAnsi="Times New Roman" w:eastAsia="SimSun"/>
          <w:bCs/>
          <w:sz w:val="28"/>
          <w:szCs w:val="28"/>
          <w:lang w:val="uk-UA" w:eastAsia="zh-CN"/>
        </w:rPr>
      </w:pP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Байдик Г. В., Білецький Є. М., Білик М. О. Сільськогосподарська ентомологія : підручник. Київ : Вища школа, 2005. 511 с.</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 Гаврилюк  М.  Особливості захисту  сільськогосподарських культур  від  шкідників  і  хвороб. </w:t>
      </w:r>
      <w:r>
        <w:rPr>
          <w:rFonts w:ascii="Times New Roman" w:hAnsi="Times New Roman" w:eastAsia="SimSun"/>
          <w:bCs/>
          <w:i/>
          <w:sz w:val="28"/>
          <w:szCs w:val="28"/>
          <w:lang w:val="uk-UA" w:eastAsia="zh-CN"/>
        </w:rPr>
        <w:t>Аграрний  тиждень  України</w:t>
      </w:r>
      <w:r>
        <w:rPr>
          <w:rFonts w:ascii="Times New Roman" w:hAnsi="Times New Roman" w:eastAsia="SimSun"/>
          <w:bCs/>
          <w:sz w:val="28"/>
          <w:szCs w:val="28"/>
          <w:lang w:val="uk-UA" w:eastAsia="zh-CN"/>
        </w:rPr>
        <w:t>.  2009.  С. 12.</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Доля  М. М.,  Покозій  Й. Т., </w:t>
      </w:r>
      <w:r>
        <w:rPr>
          <w:rFonts w:ascii="Times New Roman" w:hAnsi="Times New Roman" w:eastAsia="SimSun"/>
          <w:bCs/>
          <w:sz w:val="28"/>
          <w:szCs w:val="28"/>
          <w:lang w:eastAsia="zh-CN"/>
        </w:rPr>
        <w:t xml:space="preserve"> </w:t>
      </w:r>
      <w:r>
        <w:rPr>
          <w:rFonts w:ascii="Times New Roman" w:hAnsi="Times New Roman" w:eastAsia="SimSun"/>
          <w:bCs/>
          <w:sz w:val="28"/>
          <w:szCs w:val="28"/>
          <w:lang w:val="uk-UA" w:eastAsia="zh-CN"/>
        </w:rPr>
        <w:t xml:space="preserve">Мамчур  Р. М.  Фітосанітарний </w:t>
      </w:r>
      <w:r>
        <w:rPr>
          <w:rFonts w:ascii="Times New Roman" w:hAnsi="Times New Roman" w:eastAsia="SimSun"/>
          <w:bCs/>
          <w:sz w:val="28"/>
          <w:szCs w:val="28"/>
          <w:lang w:eastAsia="zh-CN"/>
        </w:rPr>
        <w:t xml:space="preserve"> </w:t>
      </w:r>
      <w:r>
        <w:rPr>
          <w:rFonts w:ascii="Times New Roman" w:hAnsi="Times New Roman" w:eastAsia="SimSun"/>
          <w:bCs/>
          <w:sz w:val="28"/>
          <w:szCs w:val="28"/>
          <w:lang w:val="uk-UA" w:eastAsia="zh-CN"/>
        </w:rPr>
        <w:t xml:space="preserve">моніторинг:  посібник  для  студентів агрономічних  спеціальностей.  Київ  : </w:t>
      </w:r>
      <w:r>
        <w:rPr>
          <w:rFonts w:ascii="Times New Roman" w:hAnsi="Times New Roman" w:eastAsia="SimSun"/>
          <w:bCs/>
          <w:sz w:val="28"/>
          <w:szCs w:val="28"/>
          <w:lang w:eastAsia="zh-CN"/>
        </w:rPr>
        <w:t xml:space="preserve"> </w:t>
      </w:r>
      <w:r>
        <w:rPr>
          <w:rFonts w:ascii="Times New Roman" w:hAnsi="Times New Roman" w:eastAsia="SimSun"/>
          <w:bCs/>
          <w:sz w:val="28"/>
          <w:szCs w:val="28"/>
          <w:lang w:val="uk-UA" w:eastAsia="zh-CN"/>
        </w:rPr>
        <w:t>ННЦ ІАЕ, 2004. 249 с</w:t>
      </w:r>
      <w:r>
        <w:rPr>
          <w:rFonts w:ascii="Times New Roman" w:hAnsi="Times New Roman"/>
          <w:sz w:val="28"/>
          <w:szCs w:val="28"/>
          <w:lang w:val="uk-UA"/>
        </w:rPr>
        <w:t xml:space="preserve"> </w:t>
      </w:r>
    </w:p>
    <w:p>
      <w:pPr>
        <w:pStyle w:val="23"/>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 xml:space="preserve">Довгань С.В., Орлова О.М., Сядриста О.Б. Озима потребує уваги // </w:t>
      </w:r>
      <w:r>
        <w:rPr>
          <w:rFonts w:ascii="Times New Roman" w:hAnsi="Times New Roman"/>
          <w:i/>
          <w:sz w:val="28"/>
          <w:szCs w:val="28"/>
          <w:lang w:val="uk-UA"/>
        </w:rPr>
        <w:t>Карантин і захист</w:t>
      </w:r>
      <w:r>
        <w:rPr>
          <w:rFonts w:ascii="Times New Roman" w:hAnsi="Times New Roman"/>
          <w:sz w:val="28"/>
          <w:szCs w:val="28"/>
          <w:lang w:val="uk-UA"/>
        </w:rPr>
        <w:t xml:space="preserve">. – К.-2007.-№ 10.- С. 19-20. </w:t>
      </w:r>
    </w:p>
    <w:p>
      <w:pPr>
        <w:pStyle w:val="23"/>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eastAsia="SimSun"/>
          <w:bCs/>
          <w:sz w:val="28"/>
          <w:szCs w:val="28"/>
          <w:lang w:val="uk-UA" w:eastAsia="zh-CN"/>
        </w:rPr>
        <w:t>Довгань С. Шкідник номер один пшеничного поля – клоп–шкідлива</w:t>
      </w:r>
    </w:p>
    <w:p>
      <w:pPr>
        <w:tabs>
          <w:tab w:val="left" w:pos="1134"/>
        </w:tabs>
        <w:spacing w:after="0" w:line="360" w:lineRule="auto"/>
        <w:jc w:val="both"/>
        <w:rPr>
          <w:rFonts w:ascii="Times New Roman" w:hAnsi="Times New Roman"/>
          <w:sz w:val="28"/>
          <w:szCs w:val="28"/>
        </w:rPr>
      </w:pPr>
      <w:r>
        <w:rPr>
          <w:rFonts w:ascii="Times New Roman" w:hAnsi="Times New Roman" w:eastAsia="SimSun"/>
          <w:bCs/>
          <w:sz w:val="28"/>
          <w:szCs w:val="28"/>
          <w:lang w:val="uk-UA" w:eastAsia="zh-CN"/>
        </w:rPr>
        <w:t xml:space="preserve">черепашка / С. Довгань, Д. Фещин // </w:t>
      </w:r>
      <w:r>
        <w:rPr>
          <w:rFonts w:ascii="Times New Roman" w:hAnsi="Times New Roman" w:eastAsia="SimSun"/>
          <w:bCs/>
          <w:i/>
          <w:sz w:val="28"/>
          <w:szCs w:val="28"/>
          <w:lang w:val="uk-UA" w:eastAsia="zh-CN"/>
        </w:rPr>
        <w:t>Пропозиція.</w:t>
      </w:r>
      <w:r>
        <w:rPr>
          <w:rFonts w:ascii="Times New Roman" w:hAnsi="Times New Roman" w:eastAsia="SimSun"/>
          <w:bCs/>
          <w:sz w:val="28"/>
          <w:szCs w:val="28"/>
          <w:lang w:val="uk-UA" w:eastAsia="zh-CN"/>
        </w:rPr>
        <w:t xml:space="preserve"> – 2009. – № 6. – С. 90–96.</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sz w:val="28"/>
          <w:szCs w:val="28"/>
        </w:rPr>
        <w:t>Демкин В.</w:t>
      </w:r>
      <w:r>
        <w:rPr>
          <w:rFonts w:ascii="Times New Roman" w:hAnsi="Times New Roman"/>
          <w:sz w:val="28"/>
          <w:szCs w:val="28"/>
          <w:lang w:val="uk-UA"/>
        </w:rPr>
        <w:t xml:space="preserve"> </w:t>
      </w:r>
      <w:r>
        <w:rPr>
          <w:rFonts w:ascii="Times New Roman" w:hAnsi="Times New Roman"/>
          <w:sz w:val="28"/>
          <w:szCs w:val="28"/>
        </w:rPr>
        <w:t>И., Кожевников А.</w:t>
      </w:r>
      <w:r>
        <w:rPr>
          <w:rFonts w:ascii="Times New Roman" w:hAnsi="Times New Roman"/>
          <w:sz w:val="28"/>
          <w:szCs w:val="28"/>
          <w:lang w:val="uk-UA"/>
        </w:rPr>
        <w:t xml:space="preserve"> </w:t>
      </w:r>
      <w:r>
        <w:rPr>
          <w:rFonts w:ascii="Times New Roman" w:hAnsi="Times New Roman"/>
          <w:sz w:val="28"/>
          <w:szCs w:val="28"/>
        </w:rPr>
        <w:t>В., Мишвелов Е.</w:t>
      </w:r>
      <w:r>
        <w:rPr>
          <w:rFonts w:ascii="Times New Roman" w:hAnsi="Times New Roman"/>
          <w:sz w:val="28"/>
          <w:szCs w:val="28"/>
          <w:lang w:val="uk-UA"/>
        </w:rPr>
        <w:t xml:space="preserve"> </w:t>
      </w:r>
      <w:r>
        <w:rPr>
          <w:rFonts w:ascii="Times New Roman" w:hAnsi="Times New Roman"/>
          <w:sz w:val="28"/>
          <w:szCs w:val="28"/>
        </w:rPr>
        <w:t>Г. Защита озимой пшеницы от злаковых тлей и пшеничного трипса</w:t>
      </w:r>
      <w:r>
        <w:rPr>
          <w:rFonts w:ascii="Times New Roman" w:hAnsi="Times New Roman"/>
          <w:sz w:val="28"/>
          <w:szCs w:val="28"/>
          <w:lang w:val="uk-UA"/>
        </w:rPr>
        <w:t xml:space="preserve">. </w:t>
      </w:r>
      <w:r>
        <w:rPr>
          <w:rFonts w:ascii="Times New Roman" w:hAnsi="Times New Roman"/>
          <w:i/>
          <w:sz w:val="28"/>
          <w:szCs w:val="28"/>
        </w:rPr>
        <w:t>Аграрная наука</w:t>
      </w:r>
      <w:r>
        <w:rPr>
          <w:rFonts w:ascii="Times New Roman" w:hAnsi="Times New Roman"/>
          <w:sz w:val="28"/>
          <w:szCs w:val="28"/>
        </w:rPr>
        <w:t xml:space="preserve">. 2009. №1. </w:t>
      </w:r>
      <w:r>
        <w:rPr>
          <w:rFonts w:ascii="Times New Roman" w:hAnsi="Times New Roman"/>
          <w:sz w:val="28"/>
          <w:szCs w:val="28"/>
          <w:lang w:val="uk-UA"/>
        </w:rPr>
        <w:t>С. </w:t>
      </w:r>
      <w:r>
        <w:rPr>
          <w:rFonts w:ascii="Times New Roman" w:hAnsi="Times New Roman"/>
          <w:sz w:val="28"/>
          <w:szCs w:val="28"/>
        </w:rPr>
        <w:t>10</w:t>
      </w:r>
      <w:r>
        <w:rPr>
          <w:rFonts w:ascii="Times New Roman" w:hAnsi="Times New Roman"/>
          <w:sz w:val="28"/>
          <w:szCs w:val="28"/>
          <w:lang w:val="uk-UA"/>
        </w:rPr>
        <w:t>-13</w:t>
      </w:r>
      <w:r>
        <w:rPr>
          <w:rFonts w:ascii="Times New Roman" w:hAnsi="Times New Roman"/>
          <w:sz w:val="28"/>
          <w:szCs w:val="28"/>
        </w:rPr>
        <w:t>.</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Кулєшов  А.  В.,  Білик  М.  О., </w:t>
      </w:r>
      <w:r>
        <w:rPr>
          <w:rFonts w:ascii="Times New Roman" w:hAnsi="Times New Roman" w:eastAsia="SimSun"/>
          <w:bCs/>
          <w:sz w:val="28"/>
          <w:szCs w:val="28"/>
          <w:lang w:eastAsia="zh-CN"/>
        </w:rPr>
        <w:t xml:space="preserve"> </w:t>
      </w:r>
      <w:r>
        <w:rPr>
          <w:rFonts w:ascii="Times New Roman" w:hAnsi="Times New Roman" w:eastAsia="SimSun"/>
          <w:bCs/>
          <w:sz w:val="28"/>
          <w:szCs w:val="28"/>
          <w:lang w:val="uk-UA" w:eastAsia="zh-CN"/>
        </w:rPr>
        <w:t>Довгань  С.  В.  Фітосанітарний моніторинг  і  прогноз:  навч. Посібник. Х.: Еспада, 2011. 608 с.</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 Oliveira C., Auad A., Mendes S. &amp;  Frizzas  M.  Crop  losses  and  the economic  impact  of  insect  pests  on Brazilian  agriculture.  Crop  Protection. 2014. P. 50-54.</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Milosavljevic I.,  Esser &amp;, Aaron D.  Effects  of  environmental  and agronomic factors on soil-dwelling pest communities  in  cereal  crops. Agriculture Ecosystems  &amp;  environment.</w:t>
      </w:r>
      <w:r>
        <w:rPr>
          <w:rFonts w:ascii="Times New Roman" w:hAnsi="Times New Roman" w:eastAsia="SimSun"/>
          <w:bCs/>
          <w:sz w:val="28"/>
          <w:szCs w:val="28"/>
          <w:lang w:val="en-US" w:eastAsia="zh-CN"/>
        </w:rPr>
        <w:t xml:space="preserve"> </w:t>
      </w:r>
      <w:r>
        <w:rPr>
          <w:rFonts w:ascii="Times New Roman" w:hAnsi="Times New Roman" w:eastAsia="SimSun"/>
          <w:bCs/>
          <w:sz w:val="28"/>
          <w:szCs w:val="28"/>
          <w:lang w:val="uk-UA" w:eastAsia="zh-CN"/>
        </w:rPr>
        <w:t>2016. No. 225. P. 192 - 198.</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Ferrari  A.  E., Ravnskov S., Larsen J., Tonnersen T., Maronna R. A.,  &amp; Wall  LG.  Crop  rotation  and seasonal effects on fatty acid profiles of neutral  and  phospholipids  extracted from  no-till  agricultural  soils.  Soil  use and  management. MAR  2015.  p.  165-175.</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Васильєв В. П., Лісовий М. П, Веселовський І. В. Довідник по захисту польових культур: довідник.2-е вид., перероб. і допов. Київ : Урожай, 1993. 224 с. </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Basedow T. Untersuchungen zur prognose des Auftretem der Weizengallmückeng Sitodiplosis mosellana (Géhin) und Contarinia tritici (Kirby) (Diptera: Cecidomyiidae). </w:t>
      </w:r>
      <w:r>
        <w:rPr>
          <w:rFonts w:ascii="Times New Roman" w:hAnsi="Times New Roman" w:eastAsia="SimSun"/>
          <w:bCs/>
          <w:i/>
          <w:sz w:val="28"/>
          <w:szCs w:val="28"/>
          <w:lang w:val="uk-UA" w:eastAsia="zh-CN"/>
        </w:rPr>
        <w:t xml:space="preserve">Mitt. Biol. Bundesanst. Land- und Forswirt. </w:t>
      </w:r>
      <w:r>
        <w:rPr>
          <w:rFonts w:ascii="Times New Roman" w:hAnsi="Times New Roman" w:eastAsia="SimSun"/>
          <w:bCs/>
          <w:sz w:val="28"/>
          <w:szCs w:val="28"/>
          <w:lang w:val="uk-UA" w:eastAsia="zh-CN"/>
        </w:rPr>
        <w:t>Berlin-Dachlem,1979.</w:t>
      </w:r>
      <w:r>
        <w:rPr>
          <w:rFonts w:ascii="Times New Roman" w:hAnsi="Times New Roman" w:eastAsia="SimSun"/>
          <w:bCs/>
          <w:sz w:val="28"/>
          <w:szCs w:val="28"/>
          <w:lang w:val="en-US" w:eastAsia="zh-CN"/>
        </w:rPr>
        <w:t xml:space="preserve"> Vol. </w:t>
      </w:r>
      <w:r>
        <w:rPr>
          <w:rFonts w:ascii="Times New Roman" w:hAnsi="Times New Roman" w:eastAsia="SimSun"/>
          <w:bCs/>
          <w:sz w:val="28"/>
          <w:szCs w:val="28"/>
          <w:lang w:val="uk-UA" w:eastAsia="zh-CN"/>
        </w:rPr>
        <w:t>191. Р. 192-193.</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Bielza P, Torres Vila L. M., Lacasa A. Injuriousness of Haplothrips tritici Kurdjumov, 1913 (Thysanoptera: Phlaeothripidae) on wheat in central Spain. </w:t>
      </w:r>
      <w:r>
        <w:rPr>
          <w:rFonts w:ascii="Times New Roman" w:hAnsi="Times New Roman" w:eastAsia="SimSun"/>
          <w:bCs/>
          <w:i/>
          <w:sz w:val="28"/>
          <w:szCs w:val="28"/>
          <w:lang w:val="uk-UA" w:eastAsia="zh-CN"/>
        </w:rPr>
        <w:t>Folia Entomol. Hung</w:t>
      </w:r>
      <w:r>
        <w:rPr>
          <w:rFonts w:ascii="Times New Roman" w:hAnsi="Times New Roman" w:eastAsia="SimSun"/>
          <w:bCs/>
          <w:sz w:val="28"/>
          <w:szCs w:val="28"/>
          <w:lang w:val="uk-UA" w:eastAsia="zh-CN"/>
        </w:rPr>
        <w:t xml:space="preserve">. 1996. </w:t>
      </w:r>
      <w:r>
        <w:rPr>
          <w:rFonts w:ascii="Times New Roman" w:hAnsi="Times New Roman" w:eastAsia="SimSun"/>
          <w:bCs/>
          <w:sz w:val="28"/>
          <w:szCs w:val="28"/>
          <w:lang w:val="en-US" w:eastAsia="zh-CN"/>
        </w:rPr>
        <w:t xml:space="preserve">Vol. </w:t>
      </w:r>
      <w:r>
        <w:rPr>
          <w:rFonts w:ascii="Times New Roman" w:hAnsi="Times New Roman" w:eastAsia="SimSun"/>
          <w:bCs/>
          <w:sz w:val="28"/>
          <w:szCs w:val="28"/>
          <w:lang w:val="uk-UA" w:eastAsia="zh-CN"/>
        </w:rPr>
        <w:t>57: Р.13-18.</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Kambiz M. Thrips (</w:t>
      </w:r>
      <w:r>
        <w:rPr>
          <w:rFonts w:ascii="Times New Roman" w:hAnsi="Times New Roman" w:eastAsia="SimSun"/>
          <w:bCs/>
          <w:i/>
          <w:sz w:val="28"/>
          <w:szCs w:val="28"/>
          <w:lang w:val="uk-UA" w:eastAsia="zh-CN"/>
        </w:rPr>
        <w:t>Insecta, Thysanoptera</w:t>
      </w:r>
      <w:r>
        <w:rPr>
          <w:rFonts w:ascii="Times New Roman" w:hAnsi="Times New Roman" w:eastAsia="SimSun"/>
          <w:bCs/>
          <w:sz w:val="28"/>
          <w:szCs w:val="28"/>
          <w:lang w:val="uk-UA" w:eastAsia="zh-CN"/>
        </w:rPr>
        <w:t xml:space="preserve">) ofIran: a revised and updated checklist. </w:t>
      </w:r>
      <w:r>
        <w:rPr>
          <w:rFonts w:ascii="Times New Roman" w:hAnsi="Times New Roman"/>
          <w:i/>
          <w:sz w:val="28"/>
          <w:szCs w:val="28"/>
          <w:lang w:val="en-US"/>
        </w:rPr>
        <w:t>ZooKeys</w:t>
      </w:r>
      <w:r>
        <w:rPr>
          <w:rFonts w:ascii="Times New Roman" w:hAnsi="Times New Roman"/>
          <w:i/>
          <w:sz w:val="28"/>
          <w:szCs w:val="28"/>
          <w:lang w:val="uk-UA"/>
        </w:rPr>
        <w:t>.</w:t>
      </w:r>
      <w:r>
        <w:rPr>
          <w:rFonts w:ascii="Times New Roman" w:hAnsi="Times New Roman" w:eastAsia="SimSun"/>
          <w:bCs/>
          <w:sz w:val="28"/>
          <w:szCs w:val="28"/>
          <w:lang w:val="uk-UA" w:eastAsia="zh-CN"/>
        </w:rPr>
        <w:t xml:space="preserve">2013. </w:t>
      </w:r>
      <w:r>
        <w:rPr>
          <w:rFonts w:ascii="Times New Roman" w:hAnsi="Times New Roman" w:eastAsia="SimSun"/>
          <w:bCs/>
          <w:sz w:val="28"/>
          <w:szCs w:val="28"/>
          <w:lang w:val="en-US" w:eastAsia="zh-CN"/>
        </w:rPr>
        <w:t>Vol. 303.</w:t>
      </w:r>
      <w:r>
        <w:rPr>
          <w:rFonts w:ascii="Times New Roman" w:hAnsi="Times New Roman" w:eastAsia="SimSun"/>
          <w:bCs/>
          <w:sz w:val="28"/>
          <w:szCs w:val="28"/>
          <w:lang w:val="uk-UA" w:eastAsia="zh-CN"/>
        </w:rPr>
        <w:t xml:space="preserve"> Р. 53</w:t>
      </w:r>
      <w:r>
        <w:rPr>
          <w:rFonts w:ascii="Times New Roman" w:hAnsi="Times New Roman"/>
          <w:sz w:val="28"/>
          <w:szCs w:val="28"/>
          <w:lang w:val="uk-UA"/>
        </w:rPr>
        <w:t>-</w:t>
      </w:r>
      <w:r>
        <w:rPr>
          <w:rFonts w:ascii="Times New Roman" w:hAnsi="Times New Roman" w:eastAsia="SimSun"/>
          <w:bCs/>
          <w:sz w:val="28"/>
          <w:szCs w:val="28"/>
          <w:lang w:val="uk-UA" w:eastAsia="zh-CN"/>
        </w:rPr>
        <w:t>74.</w:t>
      </w:r>
      <w:r>
        <w:rPr>
          <w:lang w:val="en-US"/>
        </w:rPr>
        <w:t xml:space="preserve"> </w:t>
      </w:r>
      <w:r>
        <w:rPr>
          <w:rFonts w:ascii="Times New Roman" w:hAnsi="Times New Roman" w:eastAsia="SimSun"/>
          <w:bCs/>
          <w:sz w:val="28"/>
          <w:szCs w:val="28"/>
          <w:lang w:val="uk-UA" w:eastAsia="zh-CN"/>
        </w:rPr>
        <w:t>29. The role of farming practices to reduce the pest population density of winter wheat. Innovations agricultural science and industry: situation, problems and solutions: Materials International. scientific and practical. Conf. / StGAU, Agrus, 2008. – P. 10- 15.</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Секун М.П.Клоп шкідлива черепашка. Київ: Світ, 2002. 24 с.</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Литвинов В. М., Євтушенко М. Д. Сільськогосподарська ентомологія. Київ : Вища школа, 2005. 511 с.</w:t>
      </w:r>
    </w:p>
    <w:p>
      <w:pPr>
        <w:pStyle w:val="23"/>
        <w:numPr>
          <w:ilvl w:val="0"/>
          <w:numId w:val="6"/>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Секун М.П., Лисенко С.В.Зернові колосові культури. Довідник із захисту рослин; за ред. М.П. Лісового. Київ: Урожай, 1999. 774 с.</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Омелюта В.П., Григорович І.В., Чабан В.С. та ін. Облік шкідників і хвороб сільськогосподарських культур; під заг. ред. В.П. Омелюти. Київ: Урожай, 1986. 296 с.</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Зазимко М. М.,Сидак П. В. Фитосанитарные проблемы озимого поля. </w:t>
      </w:r>
      <w:r>
        <w:rPr>
          <w:rFonts w:ascii="Times New Roman" w:hAnsi="Times New Roman" w:eastAsia="SimSun"/>
          <w:bCs/>
          <w:i/>
          <w:sz w:val="28"/>
          <w:szCs w:val="28"/>
          <w:lang w:val="uk-UA" w:eastAsia="zh-CN"/>
        </w:rPr>
        <w:t>Защита и карантин растений</w:t>
      </w:r>
      <w:r>
        <w:rPr>
          <w:rFonts w:ascii="Times New Roman" w:hAnsi="Times New Roman" w:eastAsia="SimSun"/>
          <w:bCs/>
          <w:sz w:val="28"/>
          <w:szCs w:val="28"/>
          <w:lang w:val="uk-UA" w:eastAsia="zh-CN"/>
        </w:rPr>
        <w:t xml:space="preserve">. 2011. № 9. С. 22-23. </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Лісовий М. П. Довідник із захисту рослин. Київ : Урожай, 1999. 744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rPr>
        <w:t>Писаренко В. М.</w:t>
      </w:r>
      <w:r>
        <w:rPr>
          <w:rFonts w:ascii="Times New Roman" w:hAnsi="Times New Roman"/>
          <w:sz w:val="28"/>
          <w:szCs w:val="28"/>
          <w:lang w:val="uk-UA"/>
        </w:rPr>
        <w:t>,</w:t>
      </w:r>
      <w:r>
        <w:rPr>
          <w:rFonts w:ascii="Times New Roman" w:hAnsi="Times New Roman"/>
          <w:sz w:val="28"/>
          <w:szCs w:val="28"/>
        </w:rPr>
        <w:t xml:space="preserve"> Писаренко П. В. </w:t>
      </w:r>
      <w:r>
        <w:rPr>
          <w:rFonts w:ascii="Times New Roman" w:hAnsi="Times New Roman"/>
          <w:bCs/>
          <w:sz w:val="28"/>
          <w:szCs w:val="28"/>
        </w:rPr>
        <w:t>Захист рослин: екологічно-обгрунтовані системи</w:t>
      </w:r>
      <w:r>
        <w:rPr>
          <w:rFonts w:ascii="Times New Roman" w:hAnsi="Times New Roman"/>
          <w:sz w:val="28"/>
          <w:szCs w:val="28"/>
          <w:lang w:val="uk-UA"/>
        </w:rPr>
        <w:t xml:space="preserve">. </w:t>
      </w:r>
      <w:r>
        <w:rPr>
          <w:rFonts w:ascii="Times New Roman" w:hAnsi="Times New Roman"/>
          <w:sz w:val="28"/>
          <w:szCs w:val="28"/>
        </w:rPr>
        <w:t>Полтава: Камелот, 2000. 188 c.</w:t>
      </w:r>
      <w:r>
        <w:rPr>
          <w:rFonts w:ascii="Times New Roman" w:hAnsi="Times New Roman"/>
          <w:sz w:val="28"/>
          <w:szCs w:val="28"/>
          <w:shd w:val="clear" w:color="auto" w:fill="F9F9F9"/>
        </w:rPr>
        <w:t xml:space="preserve">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Rechcigl J. E., Rechcigl N. A. Insect pest management: techniques for environmental protection. Florida : CRC Press LLC, 2000. 368 p.</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Лихочвор В.В. Рослинництво. Технології вирощування сільськогосподарських культур. Київ: Центр навчальної літератури, 2004.  808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 Трибель  С.О.,  Гетьман  М.В., Грикун О.А. Стійкі  сорти  –  радикальне  вирішення  проблеми  захисту  рослин. </w:t>
      </w:r>
      <w:r>
        <w:rPr>
          <w:rFonts w:ascii="Times New Roman" w:hAnsi="Times New Roman" w:eastAsia="SimSun"/>
          <w:bCs/>
          <w:i/>
          <w:sz w:val="28"/>
          <w:szCs w:val="28"/>
          <w:lang w:val="uk-UA" w:eastAsia="zh-CN"/>
        </w:rPr>
        <w:t>Захист і карантин рослин</w:t>
      </w:r>
      <w:r>
        <w:rPr>
          <w:rFonts w:ascii="Times New Roman" w:hAnsi="Times New Roman" w:eastAsia="SimSun"/>
          <w:bCs/>
          <w:sz w:val="28"/>
          <w:szCs w:val="28"/>
          <w:lang w:val="uk-UA" w:eastAsia="zh-CN"/>
        </w:rPr>
        <w:t xml:space="preserve">.  К., 2006.  Вип. 52.   С. 71  – 89.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Федоренко В.П., Покозій Й.Т., Круть М.В. Ентомологія. за ред. академіка В.П. Федоренка.  К.: Фенікс, 2013. 344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 Козак  Г.П.  Сядриста О.Б.,  Чайка В.М. Шкодочинність  фітофагів  на  озимій  пшениці  в  Лісостепу  України  в умовах  глобального  потепління клімату. </w:t>
      </w:r>
      <w:r>
        <w:rPr>
          <w:rFonts w:ascii="Times New Roman" w:hAnsi="Times New Roman" w:eastAsia="SimSun"/>
          <w:bCs/>
          <w:i/>
          <w:sz w:val="28"/>
          <w:szCs w:val="28"/>
          <w:lang w:val="uk-UA" w:eastAsia="zh-CN"/>
        </w:rPr>
        <w:t>Захист і карантин рослин:</w:t>
      </w:r>
      <w:r>
        <w:rPr>
          <w:rFonts w:ascii="Times New Roman" w:hAnsi="Times New Roman" w:eastAsia="SimSun"/>
          <w:bCs/>
          <w:sz w:val="28"/>
          <w:szCs w:val="28"/>
          <w:lang w:val="uk-UA" w:eastAsia="zh-CN"/>
        </w:rPr>
        <w:t xml:space="preserve"> Зб. наук. пр.  К., 2004.  Вип. 50.  С. 21– 28.</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Молдаван  В.Г.  Фітосанітарний  стан  посівів  пшениці  озимої  залежно  від  сівозмінного  чинника  та  систем удобрення.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xml:space="preserve">  2013.   №2.  С.4 – 6.</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Муханова  В.С.  Формування  структури  шкідливої  ентомофауни  озимої  пшениці  залежно  від  технології вирощування. Матер.  міжнародн.  наук.-прак.  конфер.:  [</w:t>
      </w:r>
      <w:r>
        <w:rPr>
          <w:rFonts w:ascii="Times New Roman" w:hAnsi="Times New Roman" w:eastAsia="SimSun"/>
          <w:bCs/>
          <w:i/>
          <w:sz w:val="28"/>
          <w:szCs w:val="28"/>
          <w:lang w:val="uk-UA" w:eastAsia="zh-CN"/>
        </w:rPr>
        <w:t>Інтегрований  захист  рослин.  Проблеми  та пер спективи</w:t>
      </w:r>
      <w:r>
        <w:rPr>
          <w:rFonts w:ascii="Times New Roman" w:hAnsi="Times New Roman" w:eastAsia="SimSun"/>
          <w:bCs/>
          <w:sz w:val="28"/>
          <w:szCs w:val="28"/>
          <w:lang w:val="uk-UA" w:eastAsia="zh-CN"/>
        </w:rPr>
        <w:t>]. К., 2006. С. 50 – 51.</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Муханова В.С. Агрозаходи – проти шкідників.</w:t>
      </w:r>
      <w:r>
        <w:rPr>
          <w:rFonts w:ascii="Times New Roman" w:hAnsi="Times New Roman" w:eastAsia="SimSun"/>
          <w:bCs/>
          <w:i/>
          <w:sz w:val="28"/>
          <w:szCs w:val="28"/>
          <w:lang w:val="uk-UA" w:eastAsia="zh-CN"/>
        </w:rPr>
        <w:t xml:space="preserve"> Карантин і захист</w:t>
      </w:r>
      <w:r>
        <w:rPr>
          <w:i/>
          <w:lang w:val="uk-UA"/>
        </w:rPr>
        <w:t xml:space="preserve"> </w:t>
      </w:r>
      <w:r>
        <w:rPr>
          <w:rFonts w:ascii="Times New Roman" w:hAnsi="Times New Roman" w:eastAsia="SimSun"/>
          <w:bCs/>
          <w:i/>
          <w:sz w:val="28"/>
          <w:szCs w:val="28"/>
          <w:lang w:val="uk-UA" w:eastAsia="zh-CN"/>
        </w:rPr>
        <w:t xml:space="preserve">рослин. </w:t>
      </w:r>
      <w:r>
        <w:rPr>
          <w:rFonts w:ascii="Times New Roman" w:hAnsi="Times New Roman" w:eastAsia="SimSun"/>
          <w:bCs/>
          <w:sz w:val="28"/>
          <w:szCs w:val="28"/>
          <w:lang w:val="uk-UA" w:eastAsia="zh-CN"/>
        </w:rPr>
        <w:t xml:space="preserve">К. 2007. №8. С.7 – 8.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Курцев  В.О.,  Секун М.П. Роль  агротехнічних  заходів  у  регулюванні  чисельності  шкідників  озимої пшениці. </w:t>
      </w:r>
      <w:r>
        <w:rPr>
          <w:rFonts w:ascii="Times New Roman" w:hAnsi="Times New Roman" w:eastAsia="SimSun"/>
          <w:bCs/>
          <w:i/>
          <w:sz w:val="28"/>
          <w:szCs w:val="28"/>
          <w:lang w:val="uk-UA" w:eastAsia="zh-CN"/>
        </w:rPr>
        <w:t xml:space="preserve">Захист і карантин рослин. </w:t>
      </w:r>
      <w:r>
        <w:rPr>
          <w:rFonts w:ascii="Times New Roman" w:hAnsi="Times New Roman" w:eastAsia="SimSun"/>
          <w:bCs/>
          <w:sz w:val="28"/>
          <w:szCs w:val="28"/>
          <w:lang w:val="uk-UA" w:eastAsia="zh-CN"/>
        </w:rPr>
        <w:t xml:space="preserve"> 2003. Вип.49.  С.84 –  91.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Kendall Deborah M. Pest management of plants: An integrated approach. Bios. USA.  1995. </w:t>
      </w:r>
      <w:r>
        <w:rPr>
          <w:rFonts w:ascii="Times New Roman" w:hAnsi="Times New Roman" w:eastAsia="SimSun"/>
          <w:bCs/>
          <w:sz w:val="28"/>
          <w:szCs w:val="28"/>
          <w:lang w:val="en-US" w:eastAsia="zh-CN"/>
        </w:rPr>
        <w:t xml:space="preserve"> </w:t>
      </w:r>
      <w:r>
        <w:rPr>
          <w:rFonts w:ascii="Times New Roman" w:hAnsi="Times New Roman" w:eastAsia="SimSun"/>
          <w:bCs/>
          <w:sz w:val="28"/>
          <w:szCs w:val="28"/>
          <w:lang w:val="uk-UA" w:eastAsia="zh-CN"/>
        </w:rPr>
        <w:t xml:space="preserve">66, № 1. Р. 36 – 38.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 Canhilal R. Econjmic threshold for the sunn pest. Eukygas ant on wheat in Southeastern Turkey J. Agr. and Urb. Entomol. 2005.  22.  № 3 – 4. С. 111 –  201.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Chau A. Ineluences of fertilization on Aphis gossypti and insecticide usage. J. Appl. Entomol.   2005.  129.  № 3. С. 176 –184.</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Покозій  Й. Т.,  Писаренко В. М.,  Довгань  С. В.,  Доля  М.  М., Писаренко  П.  В.,  Мамчур  Р. М., Бондарєва  Л. М.,  Пасічник  Л. П. Моніторинг  шкідників сільськогосподарських  культур.  Київ : Аграрна освіта, 2010. 223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Котков В. П., Верещагін Л. М., Іщенко В. А., Дикий В. В. Зберегти урожай від шкідливих організмів. Миколаїв, 2001. 40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Глазуно</w:t>
      </w:r>
      <w:r>
        <w:rPr>
          <w:rFonts w:ascii="Times New Roman" w:hAnsi="Times New Roman"/>
          <w:sz w:val="28"/>
          <w:szCs w:val="28"/>
        </w:rPr>
        <w:t>ва Н.</w:t>
      </w:r>
      <w:r>
        <w:rPr>
          <w:rFonts w:ascii="Times New Roman" w:hAnsi="Times New Roman"/>
          <w:sz w:val="28"/>
          <w:szCs w:val="28"/>
          <w:lang w:val="uk-UA"/>
        </w:rPr>
        <w:t xml:space="preserve"> </w:t>
      </w:r>
      <w:r>
        <w:rPr>
          <w:rFonts w:ascii="Times New Roman" w:hAnsi="Times New Roman"/>
          <w:sz w:val="28"/>
          <w:szCs w:val="28"/>
        </w:rPr>
        <w:t>Н. Тенденции расселения фитофагов и энтомофагов в агроц</w:t>
      </w:r>
      <w:r>
        <w:rPr>
          <w:rFonts w:ascii="Times New Roman" w:hAnsi="Times New Roman"/>
          <w:sz w:val="28"/>
          <w:szCs w:val="28"/>
          <w:lang w:val="uk-UA"/>
        </w:rPr>
        <w:t>е</w:t>
      </w:r>
      <w:r>
        <w:rPr>
          <w:rFonts w:ascii="Times New Roman" w:hAnsi="Times New Roman"/>
          <w:sz w:val="28"/>
          <w:szCs w:val="28"/>
        </w:rPr>
        <w:t>нозе озимого поля</w:t>
      </w:r>
      <w:r>
        <w:rPr>
          <w:rFonts w:ascii="Times New Roman" w:hAnsi="Times New Roman"/>
          <w:sz w:val="28"/>
          <w:szCs w:val="28"/>
          <w:lang w:val="uk-UA"/>
        </w:rPr>
        <w:t xml:space="preserve">. </w:t>
      </w:r>
      <w:r>
        <w:rPr>
          <w:rFonts w:ascii="Times New Roman" w:hAnsi="Times New Roman"/>
          <w:i/>
          <w:sz w:val="28"/>
          <w:szCs w:val="28"/>
        </w:rPr>
        <w:t>Защита и карантин растений</w:t>
      </w:r>
      <w:r>
        <w:rPr>
          <w:rFonts w:ascii="Times New Roman" w:hAnsi="Times New Roman"/>
          <w:sz w:val="28"/>
          <w:szCs w:val="28"/>
        </w:rPr>
        <w:t>. 2006. № 7. С. 39</w:t>
      </w:r>
      <w:r>
        <w:rPr>
          <w:rFonts w:ascii="Times New Roman" w:hAnsi="Times New Roman"/>
          <w:sz w:val="28"/>
          <w:szCs w:val="28"/>
          <w:lang w:val="uk-UA"/>
        </w:rPr>
        <w:t>–</w:t>
      </w:r>
      <w:r>
        <w:rPr>
          <w:rFonts w:ascii="Times New Roman" w:hAnsi="Times New Roman"/>
          <w:sz w:val="28"/>
          <w:szCs w:val="28"/>
        </w:rPr>
        <w:t>40.</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rPr>
        <w:t>Єщенко</w:t>
      </w:r>
      <w:r>
        <w:rPr>
          <w:rFonts w:ascii="Times New Roman" w:hAnsi="Times New Roman"/>
          <w:sz w:val="28"/>
          <w:szCs w:val="28"/>
          <w:lang w:val="uk-UA"/>
        </w:rPr>
        <w:t xml:space="preserve"> В. </w:t>
      </w:r>
      <w:r>
        <w:rPr>
          <w:rFonts w:ascii="Times New Roman" w:hAnsi="Times New Roman"/>
          <w:sz w:val="28"/>
          <w:szCs w:val="28"/>
        </w:rPr>
        <w:t>О.</w:t>
      </w:r>
      <w:r>
        <w:rPr>
          <w:rFonts w:ascii="Times New Roman" w:hAnsi="Times New Roman"/>
          <w:sz w:val="28"/>
          <w:szCs w:val="28"/>
          <w:lang w:val="uk-UA"/>
        </w:rPr>
        <w:t xml:space="preserve">, </w:t>
      </w:r>
      <w:r>
        <w:rPr>
          <w:rFonts w:ascii="Times New Roman" w:hAnsi="Times New Roman"/>
          <w:sz w:val="28"/>
          <w:szCs w:val="28"/>
        </w:rPr>
        <w:t>Копитко П. Г., Костогриз П. В. Основи наукових досліджень в агрономії</w:t>
      </w:r>
      <w:r>
        <w:rPr>
          <w:rFonts w:ascii="Times New Roman" w:hAnsi="Times New Roman"/>
          <w:sz w:val="28"/>
          <w:szCs w:val="28"/>
          <w:lang w:val="uk-UA"/>
        </w:rPr>
        <w:t xml:space="preserve">. </w:t>
      </w:r>
      <w:r>
        <w:rPr>
          <w:rFonts w:ascii="Times New Roman" w:hAnsi="Times New Roman"/>
          <w:sz w:val="28"/>
          <w:szCs w:val="28"/>
        </w:rPr>
        <w:t>Вінниця: Едельвейс, 2014. 332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Лебідь Л. Зернові перспективи. </w:t>
      </w:r>
      <w:r>
        <w:rPr>
          <w:rFonts w:ascii="Times New Roman" w:hAnsi="Times New Roman" w:eastAsia="SimSun"/>
          <w:bCs/>
          <w:i/>
          <w:sz w:val="28"/>
          <w:szCs w:val="28"/>
          <w:lang w:val="uk-UA" w:eastAsia="zh-CN"/>
        </w:rPr>
        <w:t>Аграрний тиждень. Україна</w:t>
      </w:r>
      <w:r>
        <w:rPr>
          <w:rFonts w:ascii="Times New Roman" w:hAnsi="Times New Roman" w:eastAsia="SimSun"/>
          <w:bCs/>
          <w:sz w:val="28"/>
          <w:szCs w:val="28"/>
          <w:lang w:val="uk-UA" w:eastAsia="zh-CN"/>
        </w:rPr>
        <w:t>. 2012. № 4. С. 94–97.</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Шилова Л. Г.,Тимашова В. І. Географія рідного краю. Запорізька область. Запоріжжя: Горизонт, 1998. 97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Доспехов Б. А. Методика полевого опыт</w:t>
      </w:r>
      <w:r>
        <w:rPr>
          <w:rFonts w:ascii="Times New Roman" w:hAnsi="Times New Roman"/>
          <w:sz w:val="28"/>
          <w:szCs w:val="28"/>
        </w:rPr>
        <w:t>а (с основами статистической обработки результатов исследований)</w:t>
      </w:r>
      <w:r>
        <w:rPr>
          <w:rFonts w:ascii="Times New Roman" w:hAnsi="Times New Roman"/>
          <w:sz w:val="28"/>
          <w:szCs w:val="28"/>
          <w:lang w:val="uk-UA"/>
        </w:rPr>
        <w:t xml:space="preserve">. Москва </w:t>
      </w:r>
      <w:r>
        <w:rPr>
          <w:rFonts w:ascii="Times New Roman" w:hAnsi="Times New Roman"/>
          <w:sz w:val="28"/>
          <w:szCs w:val="28"/>
        </w:rPr>
        <w:t>: АГРО Промиздат, 2011. 351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Омелюта В. П., Григорович І. В., Чабан В. С. Облік шкідників і хвороб сільськогосподарських культур. Київ : Урожай, 2009. 296 с.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Рекомендації  з  інтегрованої  системи  захисту  озимої  пшениці  від хвороб,  шкідників  та  бур’янів . [М.  П.  Лісовий,  М.  П.  Секун, Д. М. Фещин, М. П. Гончаренко та ін.]. К. : 2002. С. 13.</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Методики випробування і застосування пестицидів. [за ред. С. О. Трибеля].  200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 xml:space="preserve">Топчій Т. В. Шкідливість пшеничного трипса та посівна якість насіння озимої м’якої пшениці. </w:t>
      </w:r>
      <w:r>
        <w:rPr>
          <w:rFonts w:ascii="Times New Roman" w:hAnsi="Times New Roman"/>
          <w:i/>
          <w:sz w:val="28"/>
          <w:szCs w:val="28"/>
          <w:lang w:val="uk-UA"/>
        </w:rPr>
        <w:t>Карантин і захист рослин</w:t>
      </w:r>
      <w:r>
        <w:rPr>
          <w:rFonts w:ascii="Times New Roman" w:hAnsi="Times New Roman"/>
          <w:sz w:val="28"/>
          <w:szCs w:val="28"/>
          <w:lang w:val="uk-UA"/>
        </w:rPr>
        <w:t>. 2010. № 8</w:t>
      </w:r>
      <w:r>
        <w:rPr>
          <w:rFonts w:ascii="Times New Roman" w:hAnsi="Times New Roman"/>
          <w:sz w:val="28"/>
          <w:szCs w:val="28"/>
        </w:rPr>
        <w:t>. С. 6</w:t>
      </w:r>
      <w:r>
        <w:rPr>
          <w:rFonts w:ascii="Times New Roman" w:hAnsi="Times New Roman"/>
          <w:sz w:val="28"/>
          <w:szCs w:val="28"/>
          <w:lang w:val="uk-UA"/>
        </w:rPr>
        <w:t xml:space="preserve"> – </w:t>
      </w:r>
      <w:r>
        <w:rPr>
          <w:rFonts w:ascii="Times New Roman" w:hAnsi="Times New Roman"/>
          <w:sz w:val="28"/>
          <w:szCs w:val="28"/>
        </w:rPr>
        <w:t>8.</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rPr>
        <w:t>Рубан. М.</w:t>
      </w:r>
      <w:r>
        <w:rPr>
          <w:rFonts w:ascii="Times New Roman" w:hAnsi="Times New Roman"/>
          <w:sz w:val="28"/>
          <w:szCs w:val="28"/>
          <w:lang w:val="uk-UA"/>
        </w:rPr>
        <w:t xml:space="preserve"> </w:t>
      </w:r>
      <w:r>
        <w:rPr>
          <w:rFonts w:ascii="Times New Roman" w:hAnsi="Times New Roman"/>
          <w:sz w:val="28"/>
          <w:szCs w:val="28"/>
        </w:rPr>
        <w:t>П. Злакові попелиці й трипси – небезпечні шкідники зернових злакових культур</w:t>
      </w:r>
      <w:r>
        <w:rPr>
          <w:rFonts w:ascii="Times New Roman" w:hAnsi="Times New Roman"/>
          <w:sz w:val="28"/>
          <w:szCs w:val="28"/>
          <w:lang w:val="uk-UA"/>
        </w:rPr>
        <w:t xml:space="preserve">. </w:t>
      </w:r>
      <w:r>
        <w:rPr>
          <w:rFonts w:ascii="Times New Roman" w:hAnsi="Times New Roman"/>
          <w:i/>
          <w:sz w:val="28"/>
          <w:szCs w:val="28"/>
        </w:rPr>
        <w:t>Пропозиція</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2012. № 5. С.64</w:t>
      </w:r>
      <w:r>
        <w:rPr>
          <w:rFonts w:ascii="Times New Roman" w:hAnsi="Times New Roman"/>
          <w:sz w:val="28"/>
          <w:szCs w:val="28"/>
          <w:lang w:val="uk-UA"/>
        </w:rPr>
        <w:t xml:space="preserve"> – </w:t>
      </w:r>
      <w:r>
        <w:rPr>
          <w:rFonts w:ascii="Times New Roman" w:hAnsi="Times New Roman"/>
          <w:sz w:val="28"/>
          <w:szCs w:val="28"/>
        </w:rPr>
        <w:t xml:space="preserve">69 </w:t>
      </w:r>
      <w:r>
        <w:rPr>
          <w:rFonts w:ascii="Times New Roman" w:hAnsi="Times New Roman"/>
          <w:sz w:val="28"/>
          <w:szCs w:val="28"/>
          <w:lang w:val="uk-UA"/>
        </w:rPr>
        <w:t>.</w:t>
      </w:r>
      <w:r>
        <w:rPr>
          <w:rFonts w:ascii="Times New Roman" w:hAnsi="Times New Roman"/>
          <w:sz w:val="28"/>
          <w:szCs w:val="28"/>
        </w:rPr>
        <w:t xml:space="preserve">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rPr>
        <w:t>Рубан М.</w:t>
      </w:r>
      <w:r>
        <w:rPr>
          <w:rFonts w:ascii="Times New Roman" w:hAnsi="Times New Roman"/>
          <w:sz w:val="28"/>
          <w:szCs w:val="28"/>
          <w:lang w:val="uk-UA"/>
        </w:rPr>
        <w:t xml:space="preserve"> </w:t>
      </w:r>
      <w:r>
        <w:rPr>
          <w:rFonts w:ascii="Times New Roman" w:hAnsi="Times New Roman"/>
          <w:sz w:val="28"/>
          <w:szCs w:val="28"/>
        </w:rPr>
        <w:t>Б.</w:t>
      </w:r>
      <w:r>
        <w:rPr>
          <w:rFonts w:ascii="Times New Roman" w:hAnsi="Times New Roman"/>
          <w:sz w:val="28"/>
          <w:szCs w:val="28"/>
          <w:lang w:val="uk-UA"/>
        </w:rPr>
        <w:t xml:space="preserve">, </w:t>
      </w:r>
      <w:r>
        <w:rPr>
          <w:rFonts w:ascii="Times New Roman" w:hAnsi="Times New Roman"/>
          <w:sz w:val="28"/>
          <w:szCs w:val="28"/>
        </w:rPr>
        <w:t>Зубко П.</w:t>
      </w:r>
      <w:r>
        <w:rPr>
          <w:rFonts w:ascii="Times New Roman" w:hAnsi="Times New Roman"/>
          <w:sz w:val="28"/>
          <w:szCs w:val="28"/>
          <w:lang w:val="uk-UA"/>
        </w:rPr>
        <w:t xml:space="preserve"> </w:t>
      </w:r>
      <w:r>
        <w:rPr>
          <w:rFonts w:ascii="Times New Roman" w:hAnsi="Times New Roman"/>
          <w:sz w:val="28"/>
          <w:szCs w:val="28"/>
        </w:rPr>
        <w:t>Д. Прогноз розмноження попелиць та трипсів на злакових та зернобобових культурах.</w:t>
      </w:r>
      <w:r>
        <w:rPr>
          <w:rFonts w:ascii="Times New Roman" w:hAnsi="Times New Roman"/>
          <w:sz w:val="28"/>
          <w:szCs w:val="28"/>
          <w:lang w:val="uk-UA"/>
        </w:rPr>
        <w:t xml:space="preserve"> </w:t>
      </w:r>
      <w:r>
        <w:rPr>
          <w:rFonts w:ascii="Times New Roman" w:hAnsi="Times New Roman"/>
          <w:i/>
          <w:sz w:val="28"/>
          <w:szCs w:val="28"/>
        </w:rPr>
        <w:t>Пропозиція</w:t>
      </w:r>
      <w:r>
        <w:rPr>
          <w:rFonts w:ascii="Times New Roman" w:hAnsi="Times New Roman"/>
          <w:sz w:val="28"/>
          <w:szCs w:val="28"/>
        </w:rPr>
        <w:t>. 2006. № 9. С. 80–89.</w:t>
      </w:r>
      <w:r>
        <w:t xml:space="preserve">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ДСТУ–3768:2010. Пшениця. Технічні умови. Введ. 01.07.2010.  К. : Держспоживстандарт України, 2010.  29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eastAsia="zh-CN"/>
        </w:rPr>
        <w:t>Хусанова Л.</w:t>
      </w:r>
      <w:r>
        <w:rPr>
          <w:rFonts w:ascii="Times New Roman" w:hAnsi="Times New Roman" w:eastAsia="SimSun"/>
          <w:bCs/>
          <w:sz w:val="28"/>
          <w:szCs w:val="28"/>
          <w:lang w:val="uk-UA" w:eastAsia="zh-CN"/>
        </w:rPr>
        <w:t xml:space="preserve"> </w:t>
      </w:r>
      <w:r>
        <w:rPr>
          <w:rFonts w:ascii="Times New Roman" w:hAnsi="Times New Roman" w:eastAsia="SimSun"/>
          <w:bCs/>
          <w:sz w:val="28"/>
          <w:szCs w:val="28"/>
          <w:lang w:eastAsia="zh-CN"/>
        </w:rPr>
        <w:t>В.</w:t>
      </w:r>
      <w:r>
        <w:rPr>
          <w:rFonts w:ascii="Times New Roman" w:hAnsi="Times New Roman" w:eastAsia="SimSun"/>
          <w:bCs/>
          <w:sz w:val="28"/>
          <w:szCs w:val="28"/>
          <w:lang w:val="uk-UA" w:eastAsia="zh-CN"/>
        </w:rPr>
        <w:t xml:space="preserve">, </w:t>
      </w:r>
      <w:r>
        <w:rPr>
          <w:rFonts w:ascii="Times New Roman" w:hAnsi="Times New Roman" w:eastAsia="SimSun"/>
          <w:bCs/>
          <w:sz w:val="28"/>
          <w:szCs w:val="28"/>
          <w:lang w:eastAsia="zh-CN"/>
        </w:rPr>
        <w:t>Критская Е.</w:t>
      </w:r>
      <w:r>
        <w:rPr>
          <w:rFonts w:ascii="Times New Roman" w:hAnsi="Times New Roman" w:eastAsia="SimSun"/>
          <w:bCs/>
          <w:sz w:val="28"/>
          <w:szCs w:val="28"/>
          <w:lang w:val="uk-UA" w:eastAsia="zh-CN"/>
        </w:rPr>
        <w:t xml:space="preserve"> </w:t>
      </w:r>
      <w:r>
        <w:rPr>
          <w:rFonts w:ascii="Times New Roman" w:hAnsi="Times New Roman" w:eastAsia="SimSun"/>
          <w:bCs/>
          <w:sz w:val="28"/>
          <w:szCs w:val="28"/>
          <w:lang w:eastAsia="zh-CN"/>
        </w:rPr>
        <w:t>Е. Экспресс-метод учёта численности пшеничного трипса</w:t>
      </w:r>
      <w:r>
        <w:rPr>
          <w:rFonts w:ascii="Times New Roman" w:hAnsi="Times New Roman" w:eastAsia="SimSun"/>
          <w:bCs/>
          <w:sz w:val="28"/>
          <w:szCs w:val="28"/>
          <w:lang w:val="uk-UA" w:eastAsia="zh-CN"/>
        </w:rPr>
        <w:t xml:space="preserve">. </w:t>
      </w:r>
      <w:r>
        <w:rPr>
          <w:rFonts w:ascii="Times New Roman" w:hAnsi="Times New Roman" w:eastAsia="SimSun"/>
          <w:bCs/>
          <w:i/>
          <w:sz w:val="28"/>
          <w:szCs w:val="28"/>
          <w:lang w:eastAsia="zh-CN"/>
        </w:rPr>
        <w:t>Защита и карантин растений</w:t>
      </w:r>
      <w:r>
        <w:rPr>
          <w:rFonts w:ascii="Times New Roman" w:hAnsi="Times New Roman" w:eastAsia="SimSun"/>
          <w:bCs/>
          <w:sz w:val="28"/>
          <w:szCs w:val="28"/>
          <w:lang w:eastAsia="zh-CN"/>
        </w:rPr>
        <w:t>. 2011. №8. С. 43</w:t>
      </w:r>
      <w:r>
        <w:rPr>
          <w:rFonts w:ascii="Times New Roman" w:hAnsi="Times New Roman" w:eastAsia="SimSun"/>
          <w:bCs/>
          <w:sz w:val="28"/>
          <w:szCs w:val="28"/>
          <w:lang w:val="uk-UA" w:eastAsia="zh-CN"/>
        </w:rPr>
        <w:t xml:space="preserve"> – </w:t>
      </w:r>
      <w:r>
        <w:rPr>
          <w:rFonts w:ascii="Times New Roman" w:hAnsi="Times New Roman" w:eastAsia="SimSun"/>
          <w:bCs/>
          <w:sz w:val="28"/>
          <w:szCs w:val="28"/>
          <w:lang w:eastAsia="zh-CN"/>
        </w:rPr>
        <w:t>44.</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Лакин</w:t>
      </w:r>
      <w:r>
        <w:rPr>
          <w:rFonts w:ascii="Times New Roman" w:hAnsi="Times New Roman" w:eastAsia="SimSun"/>
          <w:bCs/>
          <w:sz w:val="28"/>
          <w:szCs w:val="28"/>
          <w:lang w:eastAsia="zh-CN"/>
        </w:rPr>
        <w:t xml:space="preserve"> Г. Ф. Биометрия</w:t>
      </w:r>
      <w:r>
        <w:rPr>
          <w:rFonts w:ascii="Times New Roman" w:hAnsi="Times New Roman" w:eastAsia="SimSun"/>
          <w:bCs/>
          <w:sz w:val="28"/>
          <w:szCs w:val="28"/>
          <w:lang w:val="uk-UA" w:eastAsia="zh-CN"/>
        </w:rPr>
        <w:t>. Москва</w:t>
      </w:r>
      <w:r>
        <w:rPr>
          <w:rFonts w:ascii="Times New Roman" w:hAnsi="Times New Roman" w:eastAsia="SimSun"/>
          <w:bCs/>
          <w:sz w:val="28"/>
          <w:szCs w:val="28"/>
          <w:lang w:eastAsia="zh-CN"/>
        </w:rPr>
        <w:t xml:space="preserve"> : Высшая школа, 1990. 358 </w:t>
      </w:r>
      <w:r>
        <w:rPr>
          <w:rFonts w:ascii="Times New Roman" w:hAnsi="Times New Roman" w:eastAsia="SimSun"/>
          <w:bCs/>
          <w:sz w:val="28"/>
          <w:szCs w:val="28"/>
          <w:lang w:val="uk-UA" w:eastAsia="zh-CN"/>
        </w:rPr>
        <w:t>с</w:t>
      </w:r>
      <w:r>
        <w:rPr>
          <w:rFonts w:ascii="Times New Roman" w:hAnsi="Times New Roman" w:eastAsia="SimSun"/>
          <w:bCs/>
          <w:sz w:val="28"/>
          <w:szCs w:val="28"/>
          <w:lang w:eastAsia="zh-CN"/>
        </w:rPr>
        <w:t>.</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Рубан  М.Б., Біляк С.М., Лікар Я.О. Трипси  –  небезпечні  шкідники  зернових  злакових культур. Захист і карантин рослин: Міжвід. тем. наук. зб.  2012.  Вип. 58. С. 171 – 179.</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Трибель С. О., Стригун О. О., Гетьман М. В., Топчій Т. В. Стійкість сортів озимої м’якої пшениці проти шкідників. </w:t>
      </w:r>
      <w:r>
        <w:rPr>
          <w:rFonts w:ascii="Times New Roman" w:hAnsi="Times New Roman" w:eastAsia="SimSun"/>
          <w:bCs/>
          <w:i/>
          <w:sz w:val="28"/>
          <w:szCs w:val="28"/>
          <w:lang w:val="uk-UA" w:eastAsia="zh-CN"/>
        </w:rPr>
        <w:t>Пропозиція.</w:t>
      </w:r>
      <w:r>
        <w:rPr>
          <w:rFonts w:ascii="Times New Roman" w:hAnsi="Times New Roman" w:eastAsia="SimSun"/>
          <w:bCs/>
          <w:sz w:val="28"/>
          <w:szCs w:val="28"/>
          <w:lang w:val="uk-UA" w:eastAsia="zh-CN"/>
        </w:rPr>
        <w:t xml:space="preserve">  2010.  № 12.  С. 86 – 89.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Трибель С. О. Стійкі сорти. Радикальне розв’язання проблеми зменшення втрат урожаїв від шкідливих організмів.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2004. № 6. С. 6 –12.</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Топчій Т. В. Стійкі сорти озимої пшениці і їх роль в регулюванні чисельності сисних фітофагів (аналіт. огляд). Захист і карантин рослин.  2012.  Вип. 58. –С. 247 – 262.</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Топчій Т. В. Стійкість сортів пшениці озимої м'якої проти шкідливої черепашки.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xml:space="preserve"> 2013.  № 5. С. 1 – 3</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eastAsia="zh-CN"/>
        </w:rPr>
      </w:pPr>
      <w:r>
        <w:rPr>
          <w:rFonts w:ascii="Times New Roman" w:hAnsi="Times New Roman"/>
          <w:sz w:val="28"/>
          <w:szCs w:val="28"/>
          <w:lang w:val="uk-UA"/>
        </w:rPr>
        <w:t>Трибель</w:t>
      </w:r>
      <w:r>
        <w:rPr>
          <w:rFonts w:ascii="Times New Roman" w:hAnsi="Times New Roman"/>
          <w:sz w:val="28"/>
          <w:szCs w:val="28"/>
          <w:lang w:val="en-US"/>
        </w:rPr>
        <w:t> </w:t>
      </w:r>
      <w:r>
        <w:rPr>
          <w:rFonts w:ascii="Times New Roman" w:hAnsi="Times New Roman"/>
          <w:sz w:val="28"/>
          <w:szCs w:val="28"/>
          <w:lang w:val="uk-UA"/>
        </w:rPr>
        <w:t>С. О., Гетьман М. В., Стригун О. О.</w:t>
      </w:r>
      <w:r>
        <w:rPr>
          <w:rFonts w:ascii="Times New Roman" w:hAnsi="Times New Roman" w:eastAsia="SimSun"/>
          <w:bCs/>
          <w:sz w:val="28"/>
          <w:szCs w:val="28"/>
          <w:lang w:val="uk-UA" w:eastAsia="zh-CN"/>
        </w:rPr>
        <w:t xml:space="preserve"> Методологія оцінювання стійкості сортів пшениці проти шкідників і збудників хвороб. Київ : Колобіг, 2010. 392 с. </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Мельник С. І. С. В. Довгань,      М. П. Секун та ін. Клоп–шкідлива черепашка. Миколаїв, 2010.  28 с.</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Федоренко В. П.,Трибель С. О., Топчій Т. В. Оцінка сортозразків м’якої озимої пшениці на стійкість проти пшеничного трипса (</w:t>
      </w:r>
      <w:r>
        <w:rPr>
          <w:rFonts w:ascii="Times New Roman" w:hAnsi="Times New Roman" w:eastAsia="SimSun"/>
          <w:bCs/>
          <w:i/>
          <w:sz w:val="28"/>
          <w:szCs w:val="28"/>
          <w:lang w:val="uk-UA" w:eastAsia="zh-CN"/>
        </w:rPr>
        <w:t>Haplothrips tritici Kurd.</w:t>
      </w:r>
      <w:r>
        <w:rPr>
          <w:rFonts w:ascii="Times New Roman" w:hAnsi="Times New Roman" w:eastAsia="SimSun"/>
          <w:bCs/>
          <w:sz w:val="28"/>
          <w:szCs w:val="28"/>
          <w:lang w:val="uk-UA" w:eastAsia="zh-CN"/>
        </w:rPr>
        <w:t xml:space="preserve">). </w:t>
      </w:r>
      <w:r>
        <w:rPr>
          <w:rFonts w:ascii="Times New Roman" w:hAnsi="Times New Roman" w:eastAsia="SimSun"/>
          <w:bCs/>
          <w:i/>
          <w:sz w:val="28"/>
          <w:szCs w:val="28"/>
          <w:lang w:val="uk-UA" w:eastAsia="zh-CN"/>
        </w:rPr>
        <w:t>Захист і карантин рослин: міжвід. тем. наук. зб</w:t>
      </w:r>
      <w:r>
        <w:rPr>
          <w:rFonts w:ascii="Times New Roman" w:hAnsi="Times New Roman" w:eastAsia="SimSun"/>
          <w:bCs/>
          <w:sz w:val="28"/>
          <w:szCs w:val="28"/>
          <w:lang w:val="uk-UA" w:eastAsia="zh-CN"/>
        </w:rPr>
        <w:t xml:space="preserve">. 2008. Вип. 54. С. 418 –429.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Федоренко В.П. Що нам обіцяє потепління.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xml:space="preserve">  2011.  №1.  С. 3 – 5.</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Федоренко В.П., Чайка В.М., Бакланова О.В. та ін. Потепління і фітосанітарний стан  агроценозів.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xml:space="preserve">  2008. №5.  С. 2 – 5</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rPr>
        <w:t>Федоренко В.</w:t>
      </w:r>
      <w:r>
        <w:rPr>
          <w:rFonts w:ascii="Times New Roman" w:hAnsi="Times New Roman"/>
          <w:sz w:val="28"/>
          <w:szCs w:val="28"/>
          <w:lang w:val="uk-UA"/>
        </w:rPr>
        <w:t xml:space="preserve"> </w:t>
      </w:r>
      <w:r>
        <w:rPr>
          <w:rFonts w:ascii="Times New Roman" w:hAnsi="Times New Roman"/>
          <w:sz w:val="28"/>
          <w:szCs w:val="28"/>
        </w:rPr>
        <w:t>П.</w:t>
      </w:r>
      <w:r>
        <w:rPr>
          <w:rFonts w:ascii="Times New Roman" w:hAnsi="Times New Roman"/>
          <w:sz w:val="28"/>
          <w:szCs w:val="28"/>
          <w:lang w:val="uk-UA"/>
        </w:rPr>
        <w:t xml:space="preserve"> </w:t>
      </w:r>
      <w:r>
        <w:rPr>
          <w:rFonts w:ascii="Times New Roman" w:hAnsi="Times New Roman"/>
          <w:sz w:val="28"/>
          <w:szCs w:val="28"/>
        </w:rPr>
        <w:t>Покозій Й.</w:t>
      </w:r>
      <w:r>
        <w:rPr>
          <w:rFonts w:ascii="Times New Roman" w:hAnsi="Times New Roman"/>
          <w:sz w:val="28"/>
          <w:szCs w:val="28"/>
          <w:lang w:val="uk-UA"/>
        </w:rPr>
        <w:t xml:space="preserve"> </w:t>
      </w:r>
      <w:r>
        <w:rPr>
          <w:rFonts w:ascii="Times New Roman" w:hAnsi="Times New Roman"/>
          <w:sz w:val="28"/>
          <w:szCs w:val="28"/>
        </w:rPr>
        <w:t>Т., Круть М.В Шкідни</w:t>
      </w:r>
      <w:r>
        <w:rPr>
          <w:rFonts w:ascii="Times New Roman" w:hAnsi="Times New Roman"/>
          <w:sz w:val="28"/>
          <w:szCs w:val="28"/>
          <w:lang w:val="uk-UA"/>
        </w:rPr>
        <w:t>ки</w:t>
      </w:r>
      <w:r>
        <w:rPr>
          <w:rFonts w:ascii="Times New Roman" w:hAnsi="Times New Roman"/>
          <w:sz w:val="28"/>
          <w:szCs w:val="28"/>
        </w:rPr>
        <w:t xml:space="preserve"> сільськогосподарських культур</w:t>
      </w:r>
      <w:r>
        <w:rPr>
          <w:rFonts w:ascii="Times New Roman" w:hAnsi="Times New Roman"/>
          <w:sz w:val="28"/>
          <w:szCs w:val="28"/>
          <w:lang w:val="uk-UA"/>
        </w:rPr>
        <w:t xml:space="preserve">. </w:t>
      </w:r>
      <w:r>
        <w:rPr>
          <w:rFonts w:ascii="Times New Roman" w:hAnsi="Times New Roman"/>
          <w:sz w:val="28"/>
          <w:szCs w:val="28"/>
        </w:rPr>
        <w:t>Ніжин</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Колобіг, 2004. </w:t>
      </w:r>
      <w:r>
        <w:rPr>
          <w:rFonts w:ascii="Times New Roman" w:hAnsi="Times New Roman"/>
          <w:sz w:val="28"/>
          <w:szCs w:val="28"/>
          <w:lang w:val="uk-UA"/>
        </w:rPr>
        <w:t>185 с.</w:t>
      </w:r>
      <w:r>
        <w:t xml:space="preserve">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 xml:space="preserve">Курцев  В.О.,  Секун М.П. Роль  агротехнічних  заходів  у  регулюванні  чисельності  шкідників  озимої пшениці. </w:t>
      </w:r>
      <w:r>
        <w:rPr>
          <w:rFonts w:ascii="Times New Roman" w:hAnsi="Times New Roman"/>
          <w:i/>
          <w:sz w:val="28"/>
          <w:szCs w:val="28"/>
          <w:lang w:val="uk-UA"/>
        </w:rPr>
        <w:t>Захист і карантин рослин.</w:t>
      </w:r>
      <w:r>
        <w:rPr>
          <w:rFonts w:ascii="Times New Roman" w:hAnsi="Times New Roman"/>
          <w:sz w:val="28"/>
          <w:szCs w:val="28"/>
          <w:lang w:val="uk-UA"/>
        </w:rPr>
        <w:t xml:space="preserve">  2003.  Вип.49.  С.84 – 91.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 xml:space="preserve">Муханова В.С. Агрозаходи – проти шкідників. </w:t>
      </w:r>
      <w:r>
        <w:rPr>
          <w:rFonts w:ascii="Times New Roman" w:hAnsi="Times New Roman"/>
          <w:i/>
          <w:sz w:val="28"/>
          <w:szCs w:val="28"/>
          <w:lang w:val="uk-UA"/>
        </w:rPr>
        <w:t>Карантин і захист.</w:t>
      </w:r>
      <w:r>
        <w:rPr>
          <w:rFonts w:ascii="Times New Roman" w:hAnsi="Times New Roman"/>
          <w:sz w:val="28"/>
          <w:szCs w:val="28"/>
          <w:lang w:val="uk-UA"/>
        </w:rPr>
        <w:t xml:space="preserve">  К. 2007.  №8. С.7 – 8.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sz w:val="28"/>
          <w:szCs w:val="28"/>
          <w:lang w:val="uk-UA"/>
        </w:rPr>
        <w:t xml:space="preserve">Віннічук Т.С., Кононюк Л.М., Дзядович О.А. Застосування агротехнічних заходів та засобів  хімізації  при  вирощуванні  озимої  пшениці  в  північному  Лісостепу  України.  </w:t>
      </w:r>
      <w:r>
        <w:rPr>
          <w:rFonts w:ascii="Times New Roman" w:hAnsi="Times New Roman"/>
          <w:i/>
          <w:sz w:val="28"/>
          <w:szCs w:val="28"/>
          <w:lang w:val="uk-UA"/>
        </w:rPr>
        <w:t>Землеробство.</w:t>
      </w:r>
      <w:r>
        <w:rPr>
          <w:rFonts w:ascii="Times New Roman" w:hAnsi="Times New Roman"/>
          <w:sz w:val="28"/>
          <w:szCs w:val="28"/>
          <w:lang w:val="uk-UA"/>
        </w:rPr>
        <w:t xml:space="preserve">  Київ: Урожай, 1996.Вип.71.-С.75 – 78. </w:t>
      </w:r>
    </w:p>
    <w:p>
      <w:pPr>
        <w:pStyle w:val="23"/>
        <w:numPr>
          <w:ilvl w:val="0"/>
          <w:numId w:val="7"/>
        </w:numPr>
        <w:tabs>
          <w:tab w:val="left" w:pos="1134"/>
        </w:tabs>
        <w:spacing w:after="0" w:line="360" w:lineRule="auto"/>
        <w:ind w:left="0" w:firstLine="709"/>
        <w:jc w:val="both"/>
        <w:rPr>
          <w:rFonts w:ascii="Times New Roman" w:hAnsi="Times New Roman"/>
          <w:sz w:val="28"/>
          <w:szCs w:val="28"/>
          <w:shd w:val="clear" w:color="auto" w:fill="F9F9F9"/>
          <w:lang w:val="uk-UA"/>
        </w:rPr>
      </w:pPr>
      <w:r>
        <w:rPr>
          <w:rFonts w:ascii="Times New Roman" w:hAnsi="Times New Roman" w:eastAsia="SimSun"/>
          <w:bCs/>
          <w:sz w:val="28"/>
          <w:szCs w:val="28"/>
          <w:lang w:val="uk-UA" w:eastAsia="zh-CN"/>
        </w:rPr>
        <w:t xml:space="preserve">Топчій Т. В. Стійкість сортозразків озимої м’якої пшениці проти пшеничного трипса. </w:t>
      </w:r>
      <w:r>
        <w:rPr>
          <w:rFonts w:ascii="Times New Roman" w:hAnsi="Times New Roman" w:eastAsia="SimSun"/>
          <w:bCs/>
          <w:i/>
          <w:sz w:val="28"/>
          <w:szCs w:val="28"/>
          <w:lang w:val="uk-UA" w:eastAsia="zh-CN"/>
        </w:rPr>
        <w:t>Сучасні методи захисту рослин від шкідливих організмів</w:t>
      </w:r>
      <w:r>
        <w:rPr>
          <w:rFonts w:ascii="Times New Roman" w:hAnsi="Times New Roman" w:eastAsia="SimSun"/>
          <w:bCs/>
          <w:sz w:val="28"/>
          <w:szCs w:val="28"/>
          <w:lang w:val="uk-UA" w:eastAsia="zh-CN"/>
        </w:rPr>
        <w:t>: тез.доп.всеукр. наук.конф.молодих вчених та спеціалістів (м. Київ, 2–5 жовт. 2006 р.). Київ: Колобіг, 2006. С. 24 – 25.</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Покозій  Й.Т.,  Писаренко  В.М.,  Довгань  С.В.  та  ін.  Моніторинг  шкідників  сільськогосподарських  культур.   К.  : Аграрна освіта, 2010. – 223с</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Сільськогосподарська ентомологія : підручник / М.Б. Рубан, Я.М. Гадзало та ін. – К. : Арістей, 2007. – 520 с.</w:t>
      </w:r>
    </w:p>
    <w:p>
      <w:pPr>
        <w:pStyle w:val="23"/>
        <w:numPr>
          <w:ilvl w:val="0"/>
          <w:numId w:val="7"/>
        </w:numPr>
        <w:shd w:val="clear" w:color="auto" w:fill="FFFFFF"/>
        <w:tabs>
          <w:tab w:val="left" w:pos="1134"/>
        </w:tabs>
        <w:spacing w:after="0" w:line="360" w:lineRule="auto"/>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Трибель С. О., Стригун О. О., Гетьман М. В., Топчій Т. В. Стійкість сортів озимої м’якої пшениці проти шкідників. </w:t>
      </w:r>
      <w:r>
        <w:rPr>
          <w:rFonts w:ascii="Times New Roman" w:hAnsi="Times New Roman" w:eastAsia="SimSun"/>
          <w:bCs/>
          <w:i/>
          <w:sz w:val="28"/>
          <w:szCs w:val="28"/>
          <w:lang w:val="uk-UA" w:eastAsia="zh-CN"/>
        </w:rPr>
        <w:t>Пропозиція</w:t>
      </w:r>
      <w:r>
        <w:rPr>
          <w:rFonts w:ascii="Times New Roman" w:hAnsi="Times New Roman" w:eastAsia="SimSun"/>
          <w:bCs/>
          <w:sz w:val="28"/>
          <w:szCs w:val="28"/>
          <w:lang w:val="uk-UA" w:eastAsia="zh-CN"/>
        </w:rPr>
        <w:t xml:space="preserve">. 2010. № 12. С. 86–89. </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Топчій Т. В. Толерантність сортозразків озимої пшениці до пошкодження пшеничним трипсом.</w:t>
      </w:r>
      <w:r>
        <w:rPr>
          <w:rFonts w:ascii="Times New Roman" w:hAnsi="Times New Roman" w:eastAsia="SimSun"/>
          <w:bCs/>
          <w:i/>
          <w:sz w:val="28"/>
          <w:szCs w:val="28"/>
          <w:lang w:val="uk-UA" w:eastAsia="zh-CN"/>
        </w:rPr>
        <w:t>VII з’їзд УЕТ</w:t>
      </w:r>
      <w:r>
        <w:rPr>
          <w:rFonts w:ascii="Times New Roman" w:hAnsi="Times New Roman" w:eastAsia="SimSun"/>
          <w:bCs/>
          <w:sz w:val="28"/>
          <w:szCs w:val="28"/>
          <w:lang w:val="uk-UA" w:eastAsia="zh-CN"/>
        </w:rPr>
        <w:t>: тез.доп. Ніжин, 2007. С. 134.</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Трибель С. О., Стригун О. О., Гетьман М. В., Топчій Т. В. Стратегія використання стійких сортів озимої м’якої пшениці в зональних інтегрованих системах захисту посівів від шкідників. </w:t>
      </w:r>
      <w:r>
        <w:rPr>
          <w:rFonts w:ascii="Times New Roman" w:hAnsi="Times New Roman" w:eastAsia="SimSun"/>
          <w:bCs/>
          <w:i/>
          <w:sz w:val="28"/>
          <w:szCs w:val="28"/>
          <w:lang w:val="uk-UA" w:eastAsia="zh-CN"/>
        </w:rPr>
        <w:t>Карантин і захист рослин</w:t>
      </w:r>
      <w:r>
        <w:rPr>
          <w:rFonts w:ascii="Times New Roman" w:hAnsi="Times New Roman" w:eastAsia="SimSun"/>
          <w:bCs/>
          <w:sz w:val="28"/>
          <w:szCs w:val="28"/>
          <w:lang w:val="uk-UA" w:eastAsia="zh-CN"/>
        </w:rPr>
        <w:t xml:space="preserve">. 2010. № 11. С. 2 – 9. </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bCs/>
          <w:sz w:val="28"/>
          <w:szCs w:val="28"/>
          <w:lang w:val="uk-UA" w:eastAsia="zh-CN"/>
        </w:rPr>
        <w:t xml:space="preserve">Чайка В. М. Глобальні зміни клімату. </w:t>
      </w:r>
      <w:r>
        <w:rPr>
          <w:rFonts w:ascii="Times New Roman" w:hAnsi="Times New Roman" w:eastAsia="SimSun"/>
          <w:bCs/>
          <w:i/>
          <w:sz w:val="28"/>
          <w:szCs w:val="28"/>
          <w:lang w:val="uk-UA" w:eastAsia="zh-CN"/>
        </w:rPr>
        <w:t>Науковий вісник НАУ</w:t>
      </w:r>
      <w:r>
        <w:rPr>
          <w:rFonts w:ascii="Times New Roman" w:hAnsi="Times New Roman" w:eastAsia="SimSun"/>
          <w:bCs/>
          <w:sz w:val="28"/>
          <w:szCs w:val="28"/>
          <w:lang w:val="uk-UA" w:eastAsia="zh-CN"/>
        </w:rPr>
        <w:t>. 2009. №117. С. 119 – 174.</w:t>
      </w:r>
    </w:p>
    <w:p>
      <w:pPr>
        <w:pStyle w:val="23"/>
        <w:numPr>
          <w:ilvl w:val="0"/>
          <w:numId w:val="7"/>
        </w:numPr>
        <w:shd w:val="clear" w:color="auto" w:fill="FFFFFF"/>
        <w:tabs>
          <w:tab w:val="left" w:pos="1134"/>
        </w:tabs>
        <w:spacing w:after="0" w:line="360" w:lineRule="auto"/>
        <w:ind w:left="0" w:firstLine="709"/>
        <w:jc w:val="both"/>
        <w:rPr>
          <w:rFonts w:ascii="Times New Roman" w:hAnsi="Times New Roman" w:eastAsia="SimSun"/>
          <w:bCs/>
          <w:sz w:val="28"/>
          <w:szCs w:val="28"/>
          <w:lang w:val="uk-UA" w:eastAsia="zh-CN"/>
        </w:rPr>
      </w:pPr>
      <w:r>
        <w:rPr>
          <w:rFonts w:ascii="Times New Roman" w:hAnsi="Times New Roman" w:eastAsia="SimSun"/>
          <w:sz w:val="28"/>
          <w:szCs w:val="28"/>
          <w:lang w:val="uk-UA" w:eastAsia="zh-CN"/>
        </w:rPr>
        <w:t>Гандзюк М. П., Желібо</w:t>
      </w:r>
      <w:r>
        <w:rPr>
          <w:rFonts w:ascii="Times New Roman" w:hAnsi="Times New Roman" w:eastAsia="SimSun"/>
          <w:sz w:val="28"/>
          <w:szCs w:val="28"/>
          <w:lang w:eastAsia="zh-CN"/>
        </w:rPr>
        <w:t xml:space="preserve"> </w:t>
      </w:r>
      <w:r>
        <w:rPr>
          <w:rFonts w:ascii="Times New Roman" w:hAnsi="Times New Roman" w:eastAsia="SimSun"/>
          <w:sz w:val="28"/>
          <w:szCs w:val="28"/>
          <w:lang w:val="uk-UA" w:eastAsia="zh-CN"/>
        </w:rPr>
        <w:t>Е. П., Халимовський М. О. Основи охорони праці. Київ : Каравела, 2008. 393 с.</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Житецький В. Ц., Джигирей В. С., Мельников О. В. Основи охорони праці. Львів: Афіша, 2000. 348 с.</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color w:val="000000" w:themeColor="text1"/>
          <w:sz w:val="28"/>
          <w:szCs w:val="28"/>
          <w:shd w:val="clear" w:color="auto" w:fill="FEFEFE"/>
          <w14:textFill>
            <w14:solidFill>
              <w14:schemeClr w14:val="tx1"/>
            </w14:solidFill>
          </w14:textFill>
        </w:rPr>
        <w:t>ГОСТ 12.3.002-75</w:t>
      </w:r>
      <w:r>
        <w:rPr>
          <w:rFonts w:ascii="Times New Roman" w:hAnsi="Times New Roman"/>
          <w:color w:val="000000" w:themeColor="text1"/>
          <w:sz w:val="28"/>
          <w:szCs w:val="28"/>
          <w:shd w:val="clear" w:color="auto" w:fill="FEFEFE"/>
          <w:lang w:val="uk-UA"/>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 xml:space="preserve">Система стандартов безопасности труда. Процессы производственные. Общие требования безопасности. [Чинний від 1976-07-01]. </w:t>
      </w:r>
      <w:r>
        <w:rPr>
          <w:rFonts w:ascii="Times New Roman" w:hAnsi="Times New Roman"/>
          <w:color w:val="000000" w:themeColor="text1"/>
          <w:sz w:val="28"/>
          <w:szCs w:val="28"/>
          <w:lang w:val="uk-UA"/>
          <w14:textFill>
            <w14:solidFill>
              <w14:schemeClr w14:val="tx1"/>
            </w14:solidFill>
          </w14:textFill>
        </w:rPr>
        <w:t xml:space="preserve">Изд. офіц. </w:t>
      </w:r>
      <w:r>
        <w:rPr>
          <w:rFonts w:ascii="Times New Roman" w:hAnsi="Times New Roman"/>
          <w:color w:val="000000" w:themeColor="text1"/>
          <w:sz w:val="28"/>
          <w:szCs w:val="28"/>
          <w14:textFill>
            <w14:solidFill>
              <w14:schemeClr w14:val="tx1"/>
            </w14:solidFill>
          </w14:textFill>
        </w:rPr>
        <w:t>М</w:t>
      </w:r>
      <w:r>
        <w:rPr>
          <w:rFonts w:ascii="Times New Roman" w:hAnsi="Times New Roman"/>
          <w:color w:val="000000" w:themeColor="text1"/>
          <w:sz w:val="28"/>
          <w:szCs w:val="28"/>
          <w:lang w:val="uk-UA"/>
          <w14:textFill>
            <w14:solidFill>
              <w14:schemeClr w14:val="tx1"/>
            </w14:solidFill>
          </w14:textFill>
        </w:rPr>
        <w:t>осква</w:t>
      </w:r>
      <w:r>
        <w:rPr>
          <w:rFonts w:ascii="Times New Roman" w:hAnsi="Times New Roman"/>
          <w:color w:val="000000" w:themeColor="text1"/>
          <w:sz w:val="28"/>
          <w:szCs w:val="28"/>
          <w14:textFill>
            <w14:solidFill>
              <w14:schemeClr w14:val="tx1"/>
            </w14:solidFill>
          </w14:textFill>
        </w:rPr>
        <w:t xml:space="preserve"> : Стандартформ, 2007 – 10 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 xml:space="preserve">Ярошевська В. </w:t>
      </w:r>
      <w:r>
        <w:rPr>
          <w:rFonts w:ascii="Times New Roman" w:hAnsi="Times New Roman" w:eastAsia="SimSun"/>
          <w:sz w:val="28"/>
          <w:szCs w:val="28"/>
          <w:lang w:eastAsia="zh-CN"/>
        </w:rPr>
        <w:t>М.</w:t>
      </w:r>
      <w:r>
        <w:rPr>
          <w:rFonts w:ascii="Times New Roman" w:hAnsi="Times New Roman" w:eastAsia="SimSun"/>
          <w:sz w:val="28"/>
          <w:szCs w:val="28"/>
          <w:lang w:val="uk-UA" w:eastAsia="zh-CN"/>
        </w:rPr>
        <w:t>,</w:t>
      </w:r>
      <w:r>
        <w:rPr>
          <w:rFonts w:ascii="Times New Roman" w:hAnsi="Times New Roman" w:eastAsia="SimSun"/>
          <w:sz w:val="28"/>
          <w:szCs w:val="28"/>
          <w:lang w:eastAsia="zh-CN"/>
        </w:rPr>
        <w:t>Чабан В.</w:t>
      </w:r>
      <w:r>
        <w:rPr>
          <w:rFonts w:ascii="Times New Roman" w:hAnsi="Times New Roman" w:eastAsia="SimSun"/>
          <w:sz w:val="28"/>
          <w:szCs w:val="28"/>
          <w:lang w:val="uk-UA" w:eastAsia="zh-CN"/>
        </w:rPr>
        <w:t> </w:t>
      </w:r>
      <w:r>
        <w:rPr>
          <w:rFonts w:ascii="Times New Roman" w:hAnsi="Times New Roman" w:eastAsia="SimSun"/>
          <w:sz w:val="28"/>
          <w:szCs w:val="28"/>
          <w:lang w:eastAsia="zh-CN"/>
        </w:rPr>
        <w:t>Й.</w:t>
      </w:r>
      <w:r>
        <w:rPr>
          <w:rFonts w:ascii="Times New Roman" w:hAnsi="Times New Roman" w:eastAsia="SimSun"/>
          <w:sz w:val="28"/>
          <w:szCs w:val="28"/>
          <w:lang w:val="uk-UA" w:eastAsia="zh-CN"/>
        </w:rPr>
        <w:t> </w:t>
      </w:r>
      <w:r>
        <w:rPr>
          <w:rFonts w:ascii="Times New Roman" w:hAnsi="Times New Roman" w:eastAsia="SimSun"/>
          <w:sz w:val="28"/>
          <w:szCs w:val="28"/>
          <w:lang w:eastAsia="zh-CN"/>
        </w:rPr>
        <w:t>Охоронапраці в галузі</w:t>
      </w:r>
      <w:r>
        <w:rPr>
          <w:rFonts w:ascii="Times New Roman" w:hAnsi="Times New Roman" w:eastAsia="SimSun"/>
          <w:sz w:val="28"/>
          <w:szCs w:val="28"/>
          <w:lang w:val="uk-UA" w:eastAsia="zh-CN"/>
        </w:rPr>
        <w:t>. Київ</w:t>
      </w:r>
      <w:r>
        <w:rPr>
          <w:rFonts w:ascii="Times New Roman" w:hAnsi="Times New Roman" w:eastAsia="SimSun"/>
          <w:sz w:val="28"/>
          <w:szCs w:val="28"/>
          <w:lang w:eastAsia="zh-CN"/>
        </w:rPr>
        <w:t>: Професіонал, 20</w:t>
      </w:r>
      <w:r>
        <w:rPr>
          <w:rFonts w:ascii="Times New Roman" w:hAnsi="Times New Roman" w:eastAsia="SimSun"/>
          <w:sz w:val="28"/>
          <w:szCs w:val="28"/>
          <w:lang w:val="uk-UA" w:eastAsia="zh-CN"/>
        </w:rPr>
        <w:t>10</w:t>
      </w:r>
      <w:r>
        <w:rPr>
          <w:rFonts w:ascii="Times New Roman" w:hAnsi="Times New Roman" w:eastAsia="SimSun"/>
          <w:sz w:val="28"/>
          <w:szCs w:val="28"/>
          <w:lang w:eastAsia="zh-CN"/>
        </w:rPr>
        <w:t>. 288 с.</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Коржика Б.М. Основи охорони праці: навчальний посібник для студентів вищих закладів освіти України.Харків : ХДАМГ, 2002. 105 с.</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Ткачук К. Н., Халімовський М .О., Запарний В. В. Охорона праці та промислова безпека: навчальний посібник.2-е вид. доповнене. Київ : Основа, 2006. 448 с.</w:t>
      </w:r>
      <w:r>
        <w:rPr>
          <w:rFonts w:ascii="Times New Roman" w:hAnsi="Times New Roman"/>
          <w:sz w:val="28"/>
          <w:szCs w:val="28"/>
        </w:rPr>
        <w:t xml:space="preserve">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color w:val="000000" w:themeColor="text1"/>
          <w:sz w:val="28"/>
          <w:szCs w:val="28"/>
          <w:lang w:val="uk-UA"/>
          <w14:textFill>
            <w14:solidFill>
              <w14:schemeClr w14:val="tx1"/>
            </w14:solidFill>
          </w14:textFill>
        </w:rPr>
        <w:t xml:space="preserve">ДСТУ 12.1.005-88.Загальні санітарно-гігієнічні вимоги до повітря робочої зони. [Чинний від 1989-01-01]. Вид. офіц. Київ : Держспоживстандарт України, 1999. 70 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color w:val="000000" w:themeColor="text1"/>
          <w:sz w:val="28"/>
          <w:szCs w:val="28"/>
          <w:lang w:val="uk-UA"/>
          <w14:textFill>
            <w14:solidFill>
              <w14:schemeClr w14:val="tx1"/>
            </w14:solidFill>
          </w14:textFill>
        </w:rPr>
        <w:t>ДСН 3.3.6.037-99. Санітарні норми виробничого шуму, ультразвуку та інфразвуку. [Чинний від 1999-12-01]. Вид. офіц. Київ : МОЗ України, 1999. 22</w:t>
      </w:r>
      <w:r>
        <w:rPr>
          <w:rFonts w:ascii="Times New Roman" w:hAnsi="Times New Roman"/>
          <w:color w:val="000000" w:themeColor="text1"/>
          <w:sz w:val="28"/>
          <w:szCs w:val="28"/>
          <w14:textFill>
            <w14:solidFill>
              <w14:schemeClr w14:val="tx1"/>
            </w14:solidFill>
          </w14:textFill>
        </w:rPr>
        <w:t> </w:t>
      </w:r>
      <w:r>
        <w:rPr>
          <w:rFonts w:ascii="Times New Roman" w:hAnsi="Times New Roman"/>
          <w:color w:val="000000" w:themeColor="text1"/>
          <w:sz w:val="28"/>
          <w:szCs w:val="28"/>
          <w:lang w:val="uk-UA"/>
          <w14:textFill>
            <w14:solidFill>
              <w14:schemeClr w14:val="tx1"/>
            </w14:solidFill>
          </w14:textFill>
        </w:rPr>
        <w:t xml:space="preserve">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color w:val="000000" w:themeColor="text1"/>
          <w:sz w:val="28"/>
          <w:szCs w:val="28"/>
          <w:lang w:val="uk-UA"/>
          <w14:textFill>
            <w14:solidFill>
              <w14:schemeClr w14:val="tx1"/>
            </w14:solidFill>
          </w14:textFill>
        </w:rPr>
        <w:t xml:space="preserve">ДСН 3.3.6.039-99. Державні санітарні норми виробничої загальної та локальної вібрації. [Чинний від 1999-12-01]. Вид. офіц. Київ : МОЗ України, 1999. 34 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fldChar w:fldCharType="begin"/>
      </w:r>
      <w:r>
        <w:instrText xml:space="preserve"> HYPERLINK "http://www.dnaop.com/html/2032/doc-%D0%94%D0%91%D0%9D_%D0%92.2.5-28-2006" </w:instrText>
      </w:r>
      <w:r>
        <w:fldChar w:fldCharType="separate"/>
      </w:r>
      <w:r>
        <w:rPr>
          <w:rStyle w:val="7"/>
          <w:rFonts w:ascii="Times New Roman" w:hAnsi="Times New Roman"/>
          <w:color w:val="000000" w:themeColor="text1"/>
          <w:sz w:val="28"/>
          <w:szCs w:val="28"/>
          <w:u w:val="none"/>
          <w:shd w:val="clear" w:color="auto" w:fill="FFFFFF"/>
          <w:lang w:val="uk-UA"/>
          <w14:textFill>
            <w14:solidFill>
              <w14:schemeClr w14:val="tx1"/>
            </w14:solidFill>
          </w14:textFill>
        </w:rPr>
        <w:t>ДБН В.2.5</w:t>
      </w:r>
      <w:r>
        <w:rPr>
          <w:rFonts w:ascii="Times New Roman" w:hAnsi="Times New Roman"/>
          <w:color w:val="000000" w:themeColor="text1"/>
          <w:sz w:val="28"/>
          <w:szCs w:val="28"/>
          <w:lang w:val="uk-UA"/>
          <w14:textFill>
            <w14:solidFill>
              <w14:schemeClr w14:val="tx1"/>
            </w14:solidFill>
          </w14:textFill>
        </w:rPr>
        <w:t>-</w:t>
      </w:r>
      <w:r>
        <w:rPr>
          <w:rStyle w:val="7"/>
          <w:rFonts w:ascii="Times New Roman" w:hAnsi="Times New Roman"/>
          <w:color w:val="000000" w:themeColor="text1"/>
          <w:sz w:val="28"/>
          <w:szCs w:val="28"/>
          <w:u w:val="none"/>
          <w:shd w:val="clear" w:color="auto" w:fill="FFFFFF"/>
          <w:lang w:val="uk-UA"/>
          <w14:textFill>
            <w14:solidFill>
              <w14:schemeClr w14:val="tx1"/>
            </w14:solidFill>
          </w14:textFill>
        </w:rPr>
        <w:t>28</w:t>
      </w:r>
      <w:r>
        <w:rPr>
          <w:rFonts w:ascii="Times New Roman" w:hAnsi="Times New Roman"/>
          <w:color w:val="000000" w:themeColor="text1"/>
          <w:sz w:val="28"/>
          <w:szCs w:val="28"/>
          <w:lang w:val="uk-UA"/>
          <w14:textFill>
            <w14:solidFill>
              <w14:schemeClr w14:val="tx1"/>
            </w14:solidFill>
          </w14:textFill>
        </w:rPr>
        <w:t>-</w:t>
      </w:r>
      <w:r>
        <w:rPr>
          <w:rStyle w:val="7"/>
          <w:rFonts w:ascii="Times New Roman" w:hAnsi="Times New Roman"/>
          <w:color w:val="000000" w:themeColor="text1"/>
          <w:sz w:val="28"/>
          <w:szCs w:val="28"/>
          <w:u w:val="none"/>
          <w:shd w:val="clear" w:color="auto" w:fill="FFFFFF"/>
          <w:lang w:val="uk-UA"/>
          <w14:textFill>
            <w14:solidFill>
              <w14:schemeClr w14:val="tx1"/>
            </w14:solidFill>
          </w14:textFill>
        </w:rPr>
        <w:t>2006</w:t>
      </w:r>
      <w:r>
        <w:rPr>
          <w:rStyle w:val="7"/>
          <w:rFonts w:ascii="Times New Roman" w:hAnsi="Times New Roman"/>
          <w:color w:val="000000" w:themeColor="text1"/>
          <w:sz w:val="28"/>
          <w:szCs w:val="28"/>
          <w:u w:val="none"/>
          <w:shd w:val="clear" w:color="auto" w:fill="FFFFFF"/>
          <w:lang w:val="uk-UA"/>
          <w14:textFill>
            <w14:solidFill>
              <w14:schemeClr w14:val="tx1"/>
            </w14:solidFill>
          </w14:textFill>
        </w:rPr>
        <w:fldChar w:fldCharType="end"/>
      </w:r>
      <w:r>
        <w:rPr>
          <w:rStyle w:val="7"/>
          <w:rFonts w:ascii="Times New Roman" w:hAnsi="Times New Roman"/>
          <w:color w:val="000000" w:themeColor="text1"/>
          <w:sz w:val="28"/>
          <w:szCs w:val="28"/>
          <w:u w:val="none"/>
          <w:shd w:val="clear" w:color="auto" w:fill="FFFFFF"/>
          <w:lang w:val="uk-UA"/>
          <w14:textFill>
            <w14:solidFill>
              <w14:schemeClr w14:val="tx1"/>
            </w14:solidFill>
          </w14:textFill>
        </w:rPr>
        <w:t xml:space="preserve">. </w:t>
      </w:r>
      <w:r>
        <w:rPr>
          <w:rFonts w:ascii="Times New Roman" w:hAnsi="Times New Roman"/>
          <w:color w:val="000000" w:themeColor="text1"/>
          <w:sz w:val="28"/>
          <w:szCs w:val="28"/>
          <w:lang w:val="uk-UA"/>
          <w14:textFill>
            <w14:solidFill>
              <w14:schemeClr w14:val="tx1"/>
            </w14:solidFill>
          </w14:textFill>
        </w:rPr>
        <w:t xml:space="preserve">Природне і штучне освітлення. [Чинний від 2006-10-01]. Вид. офіц. Київ : МінБуд України, 2006. 128 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color w:val="000000" w:themeColor="text1"/>
          <w:sz w:val="28"/>
          <w:szCs w:val="28"/>
          <w:lang w:val="uk-UA"/>
          <w14:textFill>
            <w14:solidFill>
              <w14:schemeClr w14:val="tx1"/>
            </w14:solidFill>
          </w14:textFill>
        </w:rPr>
        <w:t xml:space="preserve">СНіП 2.04.01-85. Будівельні норми і правила внутрішнього водопроводу і каналізації будівель. [Чинний від 1986-07-01]. Вид. офіц. Київ : ЗНІІЕП, 1986. – 145 с. </w:t>
      </w:r>
    </w:p>
    <w:p>
      <w:pPr>
        <w:pStyle w:val="23"/>
        <w:numPr>
          <w:ilvl w:val="0"/>
          <w:numId w:val="7"/>
        </w:numPr>
        <w:tabs>
          <w:tab w:val="left" w:pos="1134"/>
        </w:tabs>
        <w:spacing w:after="0" w:line="360" w:lineRule="auto"/>
        <w:ind w:left="0" w:firstLine="709"/>
        <w:jc w:val="both"/>
        <w:rPr>
          <w:rFonts w:ascii="Times New Roman" w:hAnsi="Times New Roman" w:eastAsia="SimSun"/>
          <w:sz w:val="28"/>
          <w:szCs w:val="28"/>
          <w:lang w:val="uk-UA" w:eastAsia="zh-CN"/>
        </w:rPr>
      </w:pPr>
      <w:r>
        <w:rPr>
          <w:rFonts w:ascii="Times New Roman" w:hAnsi="Times New Roman" w:eastAsia="SimSun"/>
          <w:sz w:val="28"/>
          <w:szCs w:val="28"/>
          <w:lang w:val="uk-UA" w:eastAsia="zh-CN"/>
        </w:rPr>
        <w:t>Жидецький В. Ц. Охорона праці користувачів комп´ютерів. Львів : Афіша, 2001. 176 с.</w:t>
      </w:r>
      <w:r>
        <w:rPr>
          <w:rFonts w:ascii="Times New Roman" w:hAnsi="Times New Roman"/>
          <w:sz w:val="28"/>
          <w:szCs w:val="28"/>
        </w:rPr>
        <w:t xml:space="preserve"> </w:t>
      </w:r>
    </w:p>
    <w:p>
      <w:pPr>
        <w:tabs>
          <w:tab w:val="left" w:pos="1134"/>
        </w:tabs>
        <w:spacing w:after="0" w:line="360" w:lineRule="auto"/>
        <w:jc w:val="both"/>
        <w:rPr>
          <w:rFonts w:ascii="Times New Roman" w:hAnsi="Times New Roman" w:eastAsia="SimSun"/>
          <w:sz w:val="28"/>
          <w:szCs w:val="28"/>
          <w:lang w:val="en-US" w:eastAsia="zh-CN"/>
        </w:rPr>
      </w:pPr>
    </w:p>
    <w:p>
      <w:pPr>
        <w:tabs>
          <w:tab w:val="left" w:pos="1134"/>
        </w:tabs>
        <w:spacing w:after="0" w:line="360" w:lineRule="auto"/>
        <w:jc w:val="both"/>
        <w:rPr>
          <w:rFonts w:ascii="Times New Roman" w:hAnsi="Times New Roman" w:eastAsia="SimSun"/>
          <w:sz w:val="28"/>
          <w:szCs w:val="28"/>
          <w:lang w:val="en-US" w:eastAsia="zh-CN"/>
        </w:rPr>
      </w:pPr>
    </w:p>
    <w:p>
      <w:pPr>
        <w:tabs>
          <w:tab w:val="left" w:pos="1134"/>
        </w:tabs>
        <w:spacing w:after="0" w:line="360" w:lineRule="auto"/>
        <w:jc w:val="both"/>
        <w:rPr>
          <w:rFonts w:ascii="Times New Roman" w:hAnsi="Times New Roman" w:eastAsia="SimSun"/>
          <w:sz w:val="28"/>
          <w:szCs w:val="28"/>
          <w:lang w:val="en-US" w:eastAsia="zh-CN"/>
        </w:rPr>
      </w:pPr>
    </w:p>
    <w:p>
      <w:pPr>
        <w:tabs>
          <w:tab w:val="left" w:pos="1134"/>
        </w:tabs>
        <w:spacing w:after="0" w:line="360" w:lineRule="auto"/>
        <w:jc w:val="both"/>
        <w:rPr>
          <w:rFonts w:ascii="Times New Roman" w:hAnsi="Times New Roman" w:eastAsia="SimSun"/>
          <w:sz w:val="28"/>
          <w:szCs w:val="28"/>
          <w:lang w:val="en-US" w:eastAsia="zh-CN"/>
        </w:rPr>
      </w:pPr>
    </w:p>
    <w:p>
      <w:pPr>
        <w:tabs>
          <w:tab w:val="left" w:pos="1134"/>
        </w:tabs>
        <w:spacing w:after="0" w:line="360" w:lineRule="auto"/>
        <w:jc w:val="both"/>
        <w:rPr>
          <w:rFonts w:ascii="Times New Roman" w:hAnsi="Times New Roman" w:eastAsia="SimSun"/>
          <w:color w:val="FF0000"/>
          <w:sz w:val="28"/>
          <w:szCs w:val="28"/>
          <w:lang w:val="en-US" w:eastAsia="zh-CN"/>
        </w:rPr>
      </w:pPr>
    </w:p>
    <w:p>
      <w:pPr>
        <w:spacing w:after="0" w:line="360" w:lineRule="auto"/>
        <w:ind w:firstLine="705"/>
        <w:jc w:val="both"/>
        <w:rPr>
          <w:rFonts w:ascii="Times New Roman" w:hAnsi="Times New Roman"/>
          <w:sz w:val="28"/>
          <w:szCs w:val="28"/>
          <w:lang w:val="uk-UA"/>
        </w:rPr>
      </w:pPr>
    </w:p>
    <w:p>
      <w:pPr>
        <w:tabs>
          <w:tab w:val="left" w:pos="1134"/>
        </w:tabs>
        <w:spacing w:after="0" w:line="360" w:lineRule="auto"/>
        <w:jc w:val="both"/>
        <w:rPr>
          <w:rFonts w:ascii="Times New Roman" w:hAnsi="Times New Roman" w:eastAsia="SimSun"/>
          <w:color w:val="FF0000"/>
          <w:sz w:val="28"/>
          <w:szCs w:val="28"/>
          <w:lang w:val="uk-UA" w:eastAsia="zh-CN"/>
        </w:rPr>
      </w:pPr>
    </w:p>
    <w:sectPr>
      <w:headerReference r:id="rId5" w:type="default"/>
      <w:pgSz w:w="11906" w:h="16838"/>
      <w:pgMar w:top="1134" w:right="567"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Droid Sans [1ASC]"/>
    <w:panose1 w:val="00000000000000000000"/>
    <w:charset w:val="86"/>
    <w:family w:val="auto"/>
    <w:pitch w:val="default"/>
    <w:sig w:usb0="00000000" w:usb1="00000000" w:usb2="00000000" w:usb3="00000000" w:csb0="00000000" w:csb1="00000000"/>
  </w:font>
  <w:font w:name="Arial">
    <w:altName w:val="Times New Roman"/>
    <w:panose1 w:val="020B0604020202020204"/>
    <w:charset w:val="00"/>
    <w:family w:val="swiss"/>
    <w:pitch w:val="default"/>
    <w:sig w:usb0="E0002EFF" w:usb1="C0007843" w:usb2="00000009" w:usb3="00000000" w:csb0="400001FF" w:csb1="FFFF0000"/>
  </w:font>
  <w:font w:name="Courier New">
    <w:altName w:val="DejaVu Sans"/>
    <w:panose1 w:val="02070309020205020404"/>
    <w:charset w:val="00"/>
    <w:family w:val="modern"/>
    <w:pitch w:val="default"/>
    <w:sig w:usb0="E0002EFF" w:usb1="C0007843" w:usb2="00000009" w:usb3="00000000" w:csb0="400001FF" w:csb1="FFFF0000"/>
  </w:font>
  <w:font w:name="黑体">
    <w:altName w:val="Serif"/>
    <w:panose1 w:val="02010609060101010101"/>
    <w:charset w:val="00"/>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SimSun">
    <w:altName w:val="Serif"/>
    <w:panose1 w:val="02010600030101010101"/>
    <w:charset w:val="86"/>
    <w:family w:val="auto"/>
    <w:pitch w:val="default"/>
    <w:sig w:usb0="00000000" w:usb1="00000000" w:usb2="00000016" w:usb3="00000000" w:csb0="00040001"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altName w:val="DejaVu Sans"/>
    <w:panose1 w:val="020F0302020204030204"/>
    <w:charset w:val="CC"/>
    <w:family w:val="swiss"/>
    <w:pitch w:val="default"/>
    <w:sig w:usb0="00000000" w:usb1="00000000" w:usb2="00000009" w:usb3="00000000" w:csb0="000001FF" w:csb1="00000000"/>
  </w:font>
  <w:font w:name="Arial">
    <w:altName w:val="Times New Roman"/>
    <w:panose1 w:val="020B0604020202020204"/>
    <w:charset w:val="CC"/>
    <w:family w:val="swiss"/>
    <w:pitch w:val="default"/>
    <w:sig w:usb0="00000000" w:usb1="00000000" w:usb2="00000009" w:usb3="00000000" w:csb0="000001FF" w:csb1="00000000"/>
  </w:font>
  <w:font w:name="DejaVu Sans">
    <w:panose1 w:val="020B0603030804020204"/>
    <w:charset w:val="CC"/>
    <w:family w:val="swiss"/>
    <w:pitch w:val="default"/>
    <w:sig w:usb0="E7006EFF" w:usb1="D200FDFF" w:usb2="0A246029" w:usb3="0400200C" w:csb0="600001FF" w:csb1="DFFF0000"/>
  </w:font>
  <w:font w:name="MS Sans Serif">
    <w:altName w:val="URW Bookman"/>
    <w:panose1 w:val="00000000000000000000"/>
    <w:charset w:val="CC"/>
    <w:family w:val="swiss"/>
    <w:pitch w:val="default"/>
    <w:sig w:usb0="00000000" w:usb1="00000000" w:usb2="00000000" w:usb3="00000000" w:csb0="00000004" w:csb1="00000000"/>
  </w:font>
  <w:font w:name="Tahoma">
    <w:panose1 w:val="020B0604030504040204"/>
    <w:charset w:val="CC"/>
    <w:family w:val="swiss"/>
    <w:pitch w:val="default"/>
    <w:sig w:usb0="800022EF" w:usb1="C000205A" w:usb2="00000008" w:usb3="00000000" w:csb0="20000057" w:csb1="00080000"/>
  </w:font>
  <w:font w:name="Batang">
    <w:altName w:val="Calibri"/>
    <w:panose1 w:val="02030600000101010101"/>
    <w:charset w:val="81"/>
    <w:family w:val="auto"/>
    <w:pitch w:val="default"/>
    <w:sig w:usb0="00000000" w:usb1="00000000" w:usb2="00000010" w:usb3="00000000" w:csb0="00080000" w:csb1="00000000"/>
  </w:font>
  <w:font w:name="Cambria Math">
    <w:altName w:val="DejaVu Math TeX Gyre"/>
    <w:panose1 w:val="02040503050406030204"/>
    <w:charset w:val="CC"/>
    <w:family w:val="roman"/>
    <w:pitch w:val="default"/>
    <w:sig w:usb0="00000000" w:usb1="00000000" w:usb2="02000000" w:usb3="00000000" w:csb0="0000019F" w:csb1="00000000"/>
  </w:font>
  <w:font w:name="Aharoni">
    <w:altName w:val="DejaVu Sans"/>
    <w:panose1 w:val="00000000000000000000"/>
    <w:charset w:val="B1"/>
    <w:family w:val="auto"/>
    <w:pitch w:val="default"/>
    <w:sig w:usb0="00000000" w:usb1="00000000" w:usb2="00000000" w:usb3="00000000" w:csb0="00000020" w:csb1="00000000"/>
  </w:font>
  <w:font w:name="1251Times">
    <w:altName w:val="DejaVu Sans"/>
    <w:panose1 w:val="00000000000000000000"/>
    <w:charset w:val="00"/>
    <w:family w:val="swiss"/>
    <w:pitch w:val="default"/>
    <w:sig w:usb0="00000000" w:usb1="00000000" w:usb2="00000000" w:usb3="00000000" w:csb0="00000001" w:csb1="00000000"/>
  </w:font>
  <w:font w:name="Calibri">
    <w:panose1 w:val="020F0502020204030204"/>
    <w:charset w:val="01"/>
    <w:family w:val="auto"/>
    <w:pitch w:val="default"/>
    <w:sig w:usb0="E00002FF" w:usb1="4000ACFF" w:usb2="00000001" w:usb3="00000000" w:csb0="2000019F" w:csb1="00000000"/>
  </w:font>
  <w:font w:name="Courier New">
    <w:altName w:val="DejaVu Sans"/>
    <w:panose1 w:val="02070309020205020404"/>
    <w:charset w:val="CC"/>
    <w:family w:val="modern"/>
    <w:pitch w:val="default"/>
    <w:sig w:usb0="00000000" w:usb1="00000000" w:usb2="00000009" w:usb3="00000000" w:csb0="000001FF"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Liberation Serif">
    <w:panose1 w:val="02020603050405020304"/>
    <w:charset w:val="00"/>
    <w:family w:val="auto"/>
    <w:pitch w:val="default"/>
    <w:sig w:usb0="E0000AFF" w:usb1="500078FF" w:usb2="00000021" w:usb3="00000000" w:csb0="600001BF" w:csb1="DFF70000"/>
  </w:font>
  <w:font w:name="Calibri Light">
    <w:altName w:val="DejaVu Sans"/>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658837"/>
      <w:docPartObj>
        <w:docPartGallery w:val="AutoText"/>
      </w:docPartObj>
    </w:sdtPr>
    <w:sdtContent>
      <w:p>
        <w:pPr>
          <w:pStyle w:val="9"/>
          <w:jc w:val="right"/>
        </w:pPr>
        <w:r>
          <w:fldChar w:fldCharType="begin"/>
        </w:r>
        <w:r>
          <w:instrText xml:space="preserve">PAGE   \* MERGEFORMAT</w:instrText>
        </w:r>
        <w:r>
          <w:fldChar w:fldCharType="separate"/>
        </w:r>
        <w:r>
          <w:t>21</w:t>
        </w:r>
        <w:r>
          <w:fldChar w:fldCharType="end"/>
        </w:r>
      </w:p>
    </w:sdtContent>
  </w:sdt>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26B"/>
    <w:multiLevelType w:val="multilevel"/>
    <w:tmpl w:val="14FC426B"/>
    <w:lvl w:ilvl="0" w:tentative="0">
      <w:start w:val="1"/>
      <w:numFmt w:val="decimal"/>
      <w:lvlText w:val="%1."/>
      <w:lvlJc w:val="left"/>
      <w:pPr>
        <w:ind w:left="1211"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08337B"/>
    <w:multiLevelType w:val="multilevel"/>
    <w:tmpl w:val="1F08337B"/>
    <w:lvl w:ilvl="0" w:tentative="0">
      <w:start w:val="1"/>
      <w:numFmt w:val="decimal"/>
      <w:lvlText w:val="%1."/>
      <w:lvlJc w:val="left"/>
      <w:pPr>
        <w:ind w:left="1126" w:hanging="360"/>
      </w:pPr>
      <w:rPr>
        <w:rFonts w:hint="default"/>
      </w:rPr>
    </w:lvl>
    <w:lvl w:ilvl="1" w:tentative="0">
      <w:start w:val="1"/>
      <w:numFmt w:val="lowerLetter"/>
      <w:lvlText w:val="%2."/>
      <w:lvlJc w:val="left"/>
      <w:pPr>
        <w:ind w:left="1846" w:hanging="360"/>
      </w:pPr>
    </w:lvl>
    <w:lvl w:ilvl="2" w:tentative="0">
      <w:start w:val="1"/>
      <w:numFmt w:val="lowerRoman"/>
      <w:lvlText w:val="%3."/>
      <w:lvlJc w:val="right"/>
      <w:pPr>
        <w:ind w:left="2566" w:hanging="180"/>
      </w:pPr>
    </w:lvl>
    <w:lvl w:ilvl="3" w:tentative="0">
      <w:start w:val="1"/>
      <w:numFmt w:val="decimal"/>
      <w:lvlText w:val="%4."/>
      <w:lvlJc w:val="left"/>
      <w:pPr>
        <w:ind w:left="3286" w:hanging="360"/>
      </w:pPr>
    </w:lvl>
    <w:lvl w:ilvl="4" w:tentative="0">
      <w:start w:val="1"/>
      <w:numFmt w:val="lowerLetter"/>
      <w:lvlText w:val="%5."/>
      <w:lvlJc w:val="left"/>
      <w:pPr>
        <w:ind w:left="4006" w:hanging="360"/>
      </w:pPr>
    </w:lvl>
    <w:lvl w:ilvl="5" w:tentative="0">
      <w:start w:val="1"/>
      <w:numFmt w:val="lowerRoman"/>
      <w:lvlText w:val="%6."/>
      <w:lvlJc w:val="right"/>
      <w:pPr>
        <w:ind w:left="4726" w:hanging="180"/>
      </w:pPr>
    </w:lvl>
    <w:lvl w:ilvl="6" w:tentative="0">
      <w:start w:val="1"/>
      <w:numFmt w:val="decimal"/>
      <w:lvlText w:val="%7."/>
      <w:lvlJc w:val="left"/>
      <w:pPr>
        <w:ind w:left="5446" w:hanging="360"/>
      </w:pPr>
    </w:lvl>
    <w:lvl w:ilvl="7" w:tentative="0">
      <w:start w:val="1"/>
      <w:numFmt w:val="lowerLetter"/>
      <w:lvlText w:val="%8."/>
      <w:lvlJc w:val="left"/>
      <w:pPr>
        <w:ind w:left="6166" w:hanging="360"/>
      </w:pPr>
    </w:lvl>
    <w:lvl w:ilvl="8" w:tentative="0">
      <w:start w:val="1"/>
      <w:numFmt w:val="lowerRoman"/>
      <w:lvlText w:val="%9."/>
      <w:lvlJc w:val="right"/>
      <w:pPr>
        <w:ind w:left="6886" w:hanging="180"/>
      </w:pPr>
    </w:lvl>
  </w:abstractNum>
  <w:abstractNum w:abstractNumId="2">
    <w:nsid w:val="2A472138"/>
    <w:multiLevelType w:val="multilevel"/>
    <w:tmpl w:val="2A472138"/>
    <w:lvl w:ilvl="0" w:tentative="0">
      <w:start w:val="1"/>
      <w:numFmt w:val="decimal"/>
      <w:lvlText w:val="%1."/>
      <w:lvlJc w:val="left"/>
      <w:pPr>
        <w:tabs>
          <w:tab w:val="left" w:pos="720"/>
        </w:tabs>
        <w:ind w:left="720" w:hanging="360"/>
      </w:pPr>
    </w:lvl>
    <w:lvl w:ilvl="1" w:tentative="0">
      <w:start w:val="1"/>
      <w:numFmt w:val="decimal"/>
      <w:isLgl/>
      <w:lvlText w:val="%1.%2"/>
      <w:lvlJc w:val="left"/>
      <w:pPr>
        <w:tabs>
          <w:tab w:val="left" w:pos="720"/>
        </w:tabs>
        <w:ind w:left="720" w:hanging="360"/>
      </w:pPr>
    </w:lvl>
    <w:lvl w:ilvl="2" w:tentative="0">
      <w:start w:val="1"/>
      <w:numFmt w:val="decimal"/>
      <w:isLgl/>
      <w:lvlText w:val="%1.%2.%3"/>
      <w:lvlJc w:val="left"/>
      <w:pPr>
        <w:tabs>
          <w:tab w:val="left" w:pos="1080"/>
        </w:tabs>
        <w:ind w:left="1080" w:hanging="720"/>
      </w:pPr>
    </w:lvl>
    <w:lvl w:ilvl="3" w:tentative="0">
      <w:start w:val="1"/>
      <w:numFmt w:val="decimal"/>
      <w:isLgl/>
      <w:lvlText w:val="%1.%2.%3.%4"/>
      <w:lvlJc w:val="left"/>
      <w:pPr>
        <w:tabs>
          <w:tab w:val="left" w:pos="1080"/>
        </w:tabs>
        <w:ind w:left="1080" w:hanging="720"/>
      </w:pPr>
    </w:lvl>
    <w:lvl w:ilvl="4" w:tentative="0">
      <w:start w:val="1"/>
      <w:numFmt w:val="decimal"/>
      <w:isLgl/>
      <w:lvlText w:val="%1.%2.%3.%4.%5"/>
      <w:lvlJc w:val="left"/>
      <w:pPr>
        <w:tabs>
          <w:tab w:val="left" w:pos="1440"/>
        </w:tabs>
        <w:ind w:left="1440" w:hanging="1080"/>
      </w:pPr>
    </w:lvl>
    <w:lvl w:ilvl="5" w:tentative="0">
      <w:start w:val="1"/>
      <w:numFmt w:val="decimal"/>
      <w:isLgl/>
      <w:lvlText w:val="%1.%2.%3.%4.%5.%6"/>
      <w:lvlJc w:val="left"/>
      <w:pPr>
        <w:tabs>
          <w:tab w:val="left" w:pos="1440"/>
        </w:tabs>
        <w:ind w:left="1440" w:hanging="1080"/>
      </w:pPr>
    </w:lvl>
    <w:lvl w:ilvl="6" w:tentative="0">
      <w:start w:val="1"/>
      <w:numFmt w:val="decimal"/>
      <w:isLgl/>
      <w:lvlText w:val="%1.%2.%3.%4.%5.%6.%7"/>
      <w:lvlJc w:val="left"/>
      <w:pPr>
        <w:tabs>
          <w:tab w:val="left" w:pos="1800"/>
        </w:tabs>
        <w:ind w:left="1800" w:hanging="1440"/>
      </w:pPr>
    </w:lvl>
    <w:lvl w:ilvl="7" w:tentative="0">
      <w:start w:val="1"/>
      <w:numFmt w:val="decimal"/>
      <w:isLgl/>
      <w:lvlText w:val="%1.%2.%3.%4.%5.%6.%7.%8"/>
      <w:lvlJc w:val="left"/>
      <w:pPr>
        <w:tabs>
          <w:tab w:val="left" w:pos="1800"/>
        </w:tabs>
        <w:ind w:left="1800" w:hanging="1440"/>
      </w:pPr>
    </w:lvl>
    <w:lvl w:ilvl="8" w:tentative="0">
      <w:start w:val="1"/>
      <w:numFmt w:val="decimal"/>
      <w:isLgl/>
      <w:lvlText w:val="%1.%2.%3.%4.%5.%6.%7.%8.%9"/>
      <w:lvlJc w:val="left"/>
      <w:pPr>
        <w:tabs>
          <w:tab w:val="left" w:pos="2160"/>
        </w:tabs>
        <w:ind w:left="2160" w:hanging="1800"/>
      </w:pPr>
    </w:lvl>
  </w:abstractNum>
  <w:abstractNum w:abstractNumId="3">
    <w:nsid w:val="2EAC2783"/>
    <w:multiLevelType w:val="multilevel"/>
    <w:tmpl w:val="2EAC2783"/>
    <w:lvl w:ilvl="0" w:tentative="0">
      <w:start w:val="0"/>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33F16EA5"/>
    <w:multiLevelType w:val="multilevel"/>
    <w:tmpl w:val="33F16EA5"/>
    <w:lvl w:ilvl="0" w:tentative="0">
      <w:start w:val="1"/>
      <w:numFmt w:val="decimal"/>
      <w:lvlText w:val="%1."/>
      <w:lvlJc w:val="left"/>
      <w:pPr>
        <w:ind w:left="1211"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40C34B5"/>
    <w:multiLevelType w:val="multilevel"/>
    <w:tmpl w:val="440C34B5"/>
    <w:lvl w:ilvl="0" w:tentative="0">
      <w:start w:val="1"/>
      <w:numFmt w:val="decimal"/>
      <w:lvlText w:val="%1."/>
      <w:lvlJc w:val="left"/>
      <w:pPr>
        <w:ind w:left="1835"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6">
    <w:nsid w:val="6B457C9D"/>
    <w:multiLevelType w:val="multilevel"/>
    <w:tmpl w:val="6B457C9D"/>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FAD"/>
    <w:rsid w:val="000029D8"/>
    <w:rsid w:val="00005346"/>
    <w:rsid w:val="00024DA2"/>
    <w:rsid w:val="00025DEF"/>
    <w:rsid w:val="00040E60"/>
    <w:rsid w:val="00041455"/>
    <w:rsid w:val="0004724B"/>
    <w:rsid w:val="00050982"/>
    <w:rsid w:val="00050CE4"/>
    <w:rsid w:val="00053025"/>
    <w:rsid w:val="00067774"/>
    <w:rsid w:val="0007141B"/>
    <w:rsid w:val="00082310"/>
    <w:rsid w:val="000935E1"/>
    <w:rsid w:val="000A60F2"/>
    <w:rsid w:val="000B25E7"/>
    <w:rsid w:val="000B53EF"/>
    <w:rsid w:val="000B7049"/>
    <w:rsid w:val="000C0B68"/>
    <w:rsid w:val="000C68B6"/>
    <w:rsid w:val="000E16D1"/>
    <w:rsid w:val="000E3571"/>
    <w:rsid w:val="000E56F7"/>
    <w:rsid w:val="000E6C3A"/>
    <w:rsid w:val="000F41AC"/>
    <w:rsid w:val="000F7215"/>
    <w:rsid w:val="00121045"/>
    <w:rsid w:val="00121E1C"/>
    <w:rsid w:val="00125558"/>
    <w:rsid w:val="00127F24"/>
    <w:rsid w:val="001303D2"/>
    <w:rsid w:val="00130DB2"/>
    <w:rsid w:val="001403F4"/>
    <w:rsid w:val="0014585B"/>
    <w:rsid w:val="00147370"/>
    <w:rsid w:val="00150E4F"/>
    <w:rsid w:val="00151E96"/>
    <w:rsid w:val="00152512"/>
    <w:rsid w:val="0016026F"/>
    <w:rsid w:val="001669F2"/>
    <w:rsid w:val="00167F13"/>
    <w:rsid w:val="00170E45"/>
    <w:rsid w:val="00177BAA"/>
    <w:rsid w:val="00177E9A"/>
    <w:rsid w:val="00182C7C"/>
    <w:rsid w:val="00191328"/>
    <w:rsid w:val="00195891"/>
    <w:rsid w:val="00196CBB"/>
    <w:rsid w:val="001A4E46"/>
    <w:rsid w:val="001A582B"/>
    <w:rsid w:val="001A6C20"/>
    <w:rsid w:val="001C1D1E"/>
    <w:rsid w:val="001C3F99"/>
    <w:rsid w:val="001C6B4F"/>
    <w:rsid w:val="001D32A4"/>
    <w:rsid w:val="001D46D0"/>
    <w:rsid w:val="001D6888"/>
    <w:rsid w:val="001E7A1C"/>
    <w:rsid w:val="001F5791"/>
    <w:rsid w:val="00205984"/>
    <w:rsid w:val="00206DC6"/>
    <w:rsid w:val="0021043E"/>
    <w:rsid w:val="002162B6"/>
    <w:rsid w:val="00217A3B"/>
    <w:rsid w:val="00224CC6"/>
    <w:rsid w:val="002328AE"/>
    <w:rsid w:val="00236735"/>
    <w:rsid w:val="00236FEB"/>
    <w:rsid w:val="00243C3A"/>
    <w:rsid w:val="002465A7"/>
    <w:rsid w:val="00256F1D"/>
    <w:rsid w:val="00261BD7"/>
    <w:rsid w:val="00272B49"/>
    <w:rsid w:val="00273617"/>
    <w:rsid w:val="002777BC"/>
    <w:rsid w:val="00277B4F"/>
    <w:rsid w:val="00281C2E"/>
    <w:rsid w:val="00283FAC"/>
    <w:rsid w:val="002913C3"/>
    <w:rsid w:val="00293543"/>
    <w:rsid w:val="00296287"/>
    <w:rsid w:val="00296501"/>
    <w:rsid w:val="002A1259"/>
    <w:rsid w:val="002B11FE"/>
    <w:rsid w:val="002B2614"/>
    <w:rsid w:val="002C1570"/>
    <w:rsid w:val="002C34E4"/>
    <w:rsid w:val="002E0A69"/>
    <w:rsid w:val="002E36D3"/>
    <w:rsid w:val="002E4DA6"/>
    <w:rsid w:val="002E6E24"/>
    <w:rsid w:val="002E7AC7"/>
    <w:rsid w:val="002F0C97"/>
    <w:rsid w:val="0030149B"/>
    <w:rsid w:val="0030593D"/>
    <w:rsid w:val="00313170"/>
    <w:rsid w:val="00326C6D"/>
    <w:rsid w:val="00334995"/>
    <w:rsid w:val="00340D4B"/>
    <w:rsid w:val="00354ED3"/>
    <w:rsid w:val="003557EF"/>
    <w:rsid w:val="00365DA4"/>
    <w:rsid w:val="00370F3F"/>
    <w:rsid w:val="00371BB0"/>
    <w:rsid w:val="00376EA8"/>
    <w:rsid w:val="0038284B"/>
    <w:rsid w:val="00393253"/>
    <w:rsid w:val="00393F72"/>
    <w:rsid w:val="00395680"/>
    <w:rsid w:val="00396A68"/>
    <w:rsid w:val="00397036"/>
    <w:rsid w:val="003A090D"/>
    <w:rsid w:val="003B3522"/>
    <w:rsid w:val="003B6FAD"/>
    <w:rsid w:val="003D6602"/>
    <w:rsid w:val="003D72E6"/>
    <w:rsid w:val="003E048E"/>
    <w:rsid w:val="003E6C8B"/>
    <w:rsid w:val="003F2432"/>
    <w:rsid w:val="00401675"/>
    <w:rsid w:val="00402BE5"/>
    <w:rsid w:val="00412BFC"/>
    <w:rsid w:val="00414C5E"/>
    <w:rsid w:val="00434BD6"/>
    <w:rsid w:val="004363A6"/>
    <w:rsid w:val="00466965"/>
    <w:rsid w:val="00474C3E"/>
    <w:rsid w:val="00482DC7"/>
    <w:rsid w:val="00493A33"/>
    <w:rsid w:val="004A5C5B"/>
    <w:rsid w:val="004A6510"/>
    <w:rsid w:val="004B572F"/>
    <w:rsid w:val="004C1BAC"/>
    <w:rsid w:val="004C6399"/>
    <w:rsid w:val="004C7E34"/>
    <w:rsid w:val="004C7ED0"/>
    <w:rsid w:val="004E02A5"/>
    <w:rsid w:val="004E1FD4"/>
    <w:rsid w:val="004F352F"/>
    <w:rsid w:val="004F5A5F"/>
    <w:rsid w:val="004F7CE6"/>
    <w:rsid w:val="005057DC"/>
    <w:rsid w:val="0050657D"/>
    <w:rsid w:val="005100AA"/>
    <w:rsid w:val="00511EC2"/>
    <w:rsid w:val="00524CAE"/>
    <w:rsid w:val="005265F8"/>
    <w:rsid w:val="00542A54"/>
    <w:rsid w:val="00543396"/>
    <w:rsid w:val="00557369"/>
    <w:rsid w:val="00557D5A"/>
    <w:rsid w:val="00562FAC"/>
    <w:rsid w:val="00563D55"/>
    <w:rsid w:val="005701AA"/>
    <w:rsid w:val="00575A8F"/>
    <w:rsid w:val="0057720D"/>
    <w:rsid w:val="00581BE6"/>
    <w:rsid w:val="00581F78"/>
    <w:rsid w:val="005A3D0B"/>
    <w:rsid w:val="005A74D0"/>
    <w:rsid w:val="005B0AFE"/>
    <w:rsid w:val="005C0BA3"/>
    <w:rsid w:val="005C2DA8"/>
    <w:rsid w:val="005D5386"/>
    <w:rsid w:val="005E13D3"/>
    <w:rsid w:val="005E2BB0"/>
    <w:rsid w:val="005F410B"/>
    <w:rsid w:val="00602BF0"/>
    <w:rsid w:val="00614B30"/>
    <w:rsid w:val="006172BE"/>
    <w:rsid w:val="00623AE3"/>
    <w:rsid w:val="006247B2"/>
    <w:rsid w:val="00627AC7"/>
    <w:rsid w:val="00627FD8"/>
    <w:rsid w:val="0063331E"/>
    <w:rsid w:val="00634348"/>
    <w:rsid w:val="00647E5B"/>
    <w:rsid w:val="006543D6"/>
    <w:rsid w:val="006569B9"/>
    <w:rsid w:val="006608AB"/>
    <w:rsid w:val="0066460C"/>
    <w:rsid w:val="00665BD9"/>
    <w:rsid w:val="00675A33"/>
    <w:rsid w:val="00681D6C"/>
    <w:rsid w:val="00691BE9"/>
    <w:rsid w:val="006A20E3"/>
    <w:rsid w:val="006A6F10"/>
    <w:rsid w:val="006B6817"/>
    <w:rsid w:val="006C16A2"/>
    <w:rsid w:val="006C2234"/>
    <w:rsid w:val="006C5A61"/>
    <w:rsid w:val="006D314F"/>
    <w:rsid w:val="006E5966"/>
    <w:rsid w:val="006F00D3"/>
    <w:rsid w:val="006F0FB3"/>
    <w:rsid w:val="006F2E47"/>
    <w:rsid w:val="006F6B17"/>
    <w:rsid w:val="00706019"/>
    <w:rsid w:val="0071498A"/>
    <w:rsid w:val="00715622"/>
    <w:rsid w:val="00716490"/>
    <w:rsid w:val="00716FAC"/>
    <w:rsid w:val="00726EE2"/>
    <w:rsid w:val="00734C3B"/>
    <w:rsid w:val="00737CF7"/>
    <w:rsid w:val="00741899"/>
    <w:rsid w:val="0074270A"/>
    <w:rsid w:val="00744DA6"/>
    <w:rsid w:val="0074529F"/>
    <w:rsid w:val="00754C95"/>
    <w:rsid w:val="0076388A"/>
    <w:rsid w:val="00767BD1"/>
    <w:rsid w:val="007741C2"/>
    <w:rsid w:val="0077712F"/>
    <w:rsid w:val="00780CFF"/>
    <w:rsid w:val="007A45AD"/>
    <w:rsid w:val="007A50CD"/>
    <w:rsid w:val="007A5D77"/>
    <w:rsid w:val="007A5E7A"/>
    <w:rsid w:val="007C051F"/>
    <w:rsid w:val="007C4A7F"/>
    <w:rsid w:val="007C6299"/>
    <w:rsid w:val="007D0C54"/>
    <w:rsid w:val="007D1ACC"/>
    <w:rsid w:val="007D42A8"/>
    <w:rsid w:val="007D50D0"/>
    <w:rsid w:val="007E2E37"/>
    <w:rsid w:val="007E7F43"/>
    <w:rsid w:val="007F39FF"/>
    <w:rsid w:val="007F6E91"/>
    <w:rsid w:val="00816D1C"/>
    <w:rsid w:val="00826E55"/>
    <w:rsid w:val="00836B55"/>
    <w:rsid w:val="008550D5"/>
    <w:rsid w:val="00860279"/>
    <w:rsid w:val="008619D3"/>
    <w:rsid w:val="008623CE"/>
    <w:rsid w:val="00865693"/>
    <w:rsid w:val="0087507D"/>
    <w:rsid w:val="00880BF5"/>
    <w:rsid w:val="00882619"/>
    <w:rsid w:val="00883C32"/>
    <w:rsid w:val="00883DC2"/>
    <w:rsid w:val="00892717"/>
    <w:rsid w:val="00894301"/>
    <w:rsid w:val="00896A02"/>
    <w:rsid w:val="00896E8E"/>
    <w:rsid w:val="008B0AFD"/>
    <w:rsid w:val="008B3A43"/>
    <w:rsid w:val="008B601F"/>
    <w:rsid w:val="008B7439"/>
    <w:rsid w:val="008C062C"/>
    <w:rsid w:val="008C0F34"/>
    <w:rsid w:val="008D72B0"/>
    <w:rsid w:val="008E110F"/>
    <w:rsid w:val="008F44EA"/>
    <w:rsid w:val="008F5691"/>
    <w:rsid w:val="00900E90"/>
    <w:rsid w:val="00917064"/>
    <w:rsid w:val="00917D7E"/>
    <w:rsid w:val="009208DD"/>
    <w:rsid w:val="00920BAB"/>
    <w:rsid w:val="0092289B"/>
    <w:rsid w:val="00923C41"/>
    <w:rsid w:val="00927A4A"/>
    <w:rsid w:val="00934F09"/>
    <w:rsid w:val="00953405"/>
    <w:rsid w:val="00957CB7"/>
    <w:rsid w:val="00962719"/>
    <w:rsid w:val="00963941"/>
    <w:rsid w:val="00972186"/>
    <w:rsid w:val="00980867"/>
    <w:rsid w:val="00982719"/>
    <w:rsid w:val="00992E9D"/>
    <w:rsid w:val="00995B68"/>
    <w:rsid w:val="009A2A71"/>
    <w:rsid w:val="009A5C76"/>
    <w:rsid w:val="009B5595"/>
    <w:rsid w:val="009B7347"/>
    <w:rsid w:val="009C58E7"/>
    <w:rsid w:val="009D165D"/>
    <w:rsid w:val="009D47FA"/>
    <w:rsid w:val="009E5E66"/>
    <w:rsid w:val="009F23EF"/>
    <w:rsid w:val="00A0140F"/>
    <w:rsid w:val="00A01D4C"/>
    <w:rsid w:val="00A107A3"/>
    <w:rsid w:val="00A1584B"/>
    <w:rsid w:val="00A20905"/>
    <w:rsid w:val="00A21B7B"/>
    <w:rsid w:val="00A31CC0"/>
    <w:rsid w:val="00A369D9"/>
    <w:rsid w:val="00A63BE4"/>
    <w:rsid w:val="00A65721"/>
    <w:rsid w:val="00A70ECD"/>
    <w:rsid w:val="00A741B7"/>
    <w:rsid w:val="00A7466E"/>
    <w:rsid w:val="00A86603"/>
    <w:rsid w:val="00A954F7"/>
    <w:rsid w:val="00A9782E"/>
    <w:rsid w:val="00AA5549"/>
    <w:rsid w:val="00AC67E8"/>
    <w:rsid w:val="00AD49DA"/>
    <w:rsid w:val="00AE03A5"/>
    <w:rsid w:val="00AE15A7"/>
    <w:rsid w:val="00AF45AD"/>
    <w:rsid w:val="00B0056E"/>
    <w:rsid w:val="00B01076"/>
    <w:rsid w:val="00B05D15"/>
    <w:rsid w:val="00B06E56"/>
    <w:rsid w:val="00B11FAD"/>
    <w:rsid w:val="00B15806"/>
    <w:rsid w:val="00B234ED"/>
    <w:rsid w:val="00B305EC"/>
    <w:rsid w:val="00B400B7"/>
    <w:rsid w:val="00B43126"/>
    <w:rsid w:val="00B43A47"/>
    <w:rsid w:val="00B4452C"/>
    <w:rsid w:val="00B52590"/>
    <w:rsid w:val="00B534AD"/>
    <w:rsid w:val="00B54AFA"/>
    <w:rsid w:val="00B6021B"/>
    <w:rsid w:val="00B67221"/>
    <w:rsid w:val="00B76B95"/>
    <w:rsid w:val="00B77EF1"/>
    <w:rsid w:val="00B868BE"/>
    <w:rsid w:val="00B911C4"/>
    <w:rsid w:val="00B91906"/>
    <w:rsid w:val="00B94CD7"/>
    <w:rsid w:val="00BC3561"/>
    <w:rsid w:val="00BC3E65"/>
    <w:rsid w:val="00BF4FC4"/>
    <w:rsid w:val="00C007C2"/>
    <w:rsid w:val="00C01900"/>
    <w:rsid w:val="00C01D10"/>
    <w:rsid w:val="00C034ED"/>
    <w:rsid w:val="00C03F29"/>
    <w:rsid w:val="00C05EE3"/>
    <w:rsid w:val="00C17257"/>
    <w:rsid w:val="00C1742A"/>
    <w:rsid w:val="00C20A00"/>
    <w:rsid w:val="00C32F17"/>
    <w:rsid w:val="00C341E3"/>
    <w:rsid w:val="00C37DD3"/>
    <w:rsid w:val="00C53A11"/>
    <w:rsid w:val="00C767CF"/>
    <w:rsid w:val="00C80216"/>
    <w:rsid w:val="00C83851"/>
    <w:rsid w:val="00C86BB3"/>
    <w:rsid w:val="00C90C64"/>
    <w:rsid w:val="00CB4A25"/>
    <w:rsid w:val="00CB6145"/>
    <w:rsid w:val="00CB7411"/>
    <w:rsid w:val="00CC54FE"/>
    <w:rsid w:val="00CE266B"/>
    <w:rsid w:val="00CE4232"/>
    <w:rsid w:val="00CF1426"/>
    <w:rsid w:val="00CF4FB8"/>
    <w:rsid w:val="00D03151"/>
    <w:rsid w:val="00D03DBC"/>
    <w:rsid w:val="00D05568"/>
    <w:rsid w:val="00D141E9"/>
    <w:rsid w:val="00D15057"/>
    <w:rsid w:val="00D20290"/>
    <w:rsid w:val="00D2238D"/>
    <w:rsid w:val="00D27BEE"/>
    <w:rsid w:val="00D41D51"/>
    <w:rsid w:val="00D445C3"/>
    <w:rsid w:val="00D450FF"/>
    <w:rsid w:val="00D63759"/>
    <w:rsid w:val="00D658EA"/>
    <w:rsid w:val="00D70AE7"/>
    <w:rsid w:val="00D75198"/>
    <w:rsid w:val="00D7564E"/>
    <w:rsid w:val="00D834EA"/>
    <w:rsid w:val="00D8511F"/>
    <w:rsid w:val="00D868B1"/>
    <w:rsid w:val="00D930EA"/>
    <w:rsid w:val="00D94631"/>
    <w:rsid w:val="00D95084"/>
    <w:rsid w:val="00DA7F39"/>
    <w:rsid w:val="00DB4FA8"/>
    <w:rsid w:val="00DB6994"/>
    <w:rsid w:val="00DC1FEB"/>
    <w:rsid w:val="00DC42AA"/>
    <w:rsid w:val="00DD32BB"/>
    <w:rsid w:val="00DD5A37"/>
    <w:rsid w:val="00DE3248"/>
    <w:rsid w:val="00DE3516"/>
    <w:rsid w:val="00DE4A17"/>
    <w:rsid w:val="00DF409A"/>
    <w:rsid w:val="00DF6EF5"/>
    <w:rsid w:val="00E01BE3"/>
    <w:rsid w:val="00E056CB"/>
    <w:rsid w:val="00E11A04"/>
    <w:rsid w:val="00E128E6"/>
    <w:rsid w:val="00E13587"/>
    <w:rsid w:val="00E17E25"/>
    <w:rsid w:val="00E252DD"/>
    <w:rsid w:val="00E33E2F"/>
    <w:rsid w:val="00E36B05"/>
    <w:rsid w:val="00E3725D"/>
    <w:rsid w:val="00E400E5"/>
    <w:rsid w:val="00E42E50"/>
    <w:rsid w:val="00E45D32"/>
    <w:rsid w:val="00E55CBE"/>
    <w:rsid w:val="00E57BCB"/>
    <w:rsid w:val="00E777B3"/>
    <w:rsid w:val="00E77B73"/>
    <w:rsid w:val="00E80B4B"/>
    <w:rsid w:val="00E81AA2"/>
    <w:rsid w:val="00E844AA"/>
    <w:rsid w:val="00E84CAD"/>
    <w:rsid w:val="00E91399"/>
    <w:rsid w:val="00EA09F1"/>
    <w:rsid w:val="00EB071B"/>
    <w:rsid w:val="00EC455A"/>
    <w:rsid w:val="00EF1258"/>
    <w:rsid w:val="00EF1F34"/>
    <w:rsid w:val="00EF4462"/>
    <w:rsid w:val="00EF53FF"/>
    <w:rsid w:val="00F15982"/>
    <w:rsid w:val="00F43BDF"/>
    <w:rsid w:val="00F4662A"/>
    <w:rsid w:val="00F52852"/>
    <w:rsid w:val="00F563C1"/>
    <w:rsid w:val="00F612D6"/>
    <w:rsid w:val="00F64AB6"/>
    <w:rsid w:val="00F65917"/>
    <w:rsid w:val="00F75A82"/>
    <w:rsid w:val="00F85FD8"/>
    <w:rsid w:val="00F93598"/>
    <w:rsid w:val="00FA2381"/>
    <w:rsid w:val="00FA44E7"/>
    <w:rsid w:val="00FB75FF"/>
    <w:rsid w:val="00FC6F1E"/>
    <w:rsid w:val="00FC6F69"/>
    <w:rsid w:val="00FD4F42"/>
    <w:rsid w:val="00FE69EE"/>
    <w:rsid w:val="00FF0412"/>
    <w:rsid w:val="00FF21A4"/>
    <w:rsid w:val="00FF2493"/>
    <w:rsid w:val="00FF4739"/>
    <w:rsid w:val="7B7AFCA9"/>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after="200" w:line="276" w:lineRule="auto"/>
    </w:pPr>
    <w:rPr>
      <w:rFonts w:ascii="Calibri" w:hAnsi="Calibri" w:eastAsia="Times New Roman" w:cs="Times New Roman"/>
      <w:sz w:val="22"/>
      <w:szCs w:val="22"/>
      <w:lang w:val="ru-RU" w:eastAsia="ru-RU" w:bidi="ar-SA"/>
    </w:rPr>
  </w:style>
  <w:style w:type="paragraph" w:styleId="2">
    <w:name w:val="heading 1"/>
    <w:basedOn w:val="1"/>
    <w:next w:val="1"/>
    <w:link w:val="33"/>
    <w:qFormat/>
    <w:uiPriority w:val="9"/>
    <w:pPr>
      <w:keepNext/>
      <w:keepLines/>
      <w:spacing w:before="240" w:after="0" w:line="240" w:lineRule="auto"/>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4"/>
    <w:unhideWhenUsed/>
    <w:qFormat/>
    <w:uiPriority w:val="0"/>
    <w:pPr>
      <w:keepNext/>
      <w:widowControl w:val="0"/>
      <w:spacing w:after="0" w:line="360" w:lineRule="auto"/>
      <w:ind w:right="-2"/>
      <w:jc w:val="both"/>
      <w:outlineLvl w:val="1"/>
    </w:pPr>
    <w:rPr>
      <w:rFonts w:ascii="Times New Roman" w:hAnsi="Times New Roman"/>
      <w:i/>
      <w:sz w:val="28"/>
      <w:szCs w:val="20"/>
      <w:lang w:val="uk-UA"/>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unhideWhenUsed/>
    <w:qFormat/>
    <w:uiPriority w:val="99"/>
    <w:rPr>
      <w:color w:val="0563C1" w:themeColor="hyperlink"/>
      <w:u w:val="single"/>
      <w14:textFill>
        <w14:solidFill>
          <w14:schemeClr w14:val="hlink"/>
        </w14:solidFill>
      </w14:textFill>
    </w:rPr>
  </w:style>
  <w:style w:type="paragraph" w:styleId="8">
    <w:name w:val="Balloon Text"/>
    <w:basedOn w:val="1"/>
    <w:link w:val="30"/>
    <w:semiHidden/>
    <w:unhideWhenUsed/>
    <w:qFormat/>
    <w:uiPriority w:val="99"/>
    <w:pPr>
      <w:spacing w:after="0" w:line="240" w:lineRule="auto"/>
    </w:pPr>
    <w:rPr>
      <w:rFonts w:ascii="Tahoma" w:hAnsi="Tahoma" w:cs="Tahoma"/>
      <w:sz w:val="16"/>
      <w:szCs w:val="16"/>
    </w:rPr>
  </w:style>
  <w:style w:type="paragraph" w:styleId="9">
    <w:name w:val="header"/>
    <w:basedOn w:val="1"/>
    <w:link w:val="36"/>
    <w:unhideWhenUsed/>
    <w:qFormat/>
    <w:uiPriority w:val="99"/>
    <w:pPr>
      <w:tabs>
        <w:tab w:val="center" w:pos="4677"/>
        <w:tab w:val="right" w:pos="9355"/>
      </w:tabs>
      <w:spacing w:after="0" w:line="240" w:lineRule="auto"/>
    </w:pPr>
  </w:style>
  <w:style w:type="paragraph" w:styleId="10">
    <w:name w:val="Body Text"/>
    <w:basedOn w:val="1"/>
    <w:link w:val="20"/>
    <w:semiHidden/>
    <w:unhideWhenUsed/>
    <w:qFormat/>
    <w:uiPriority w:val="99"/>
    <w:pPr>
      <w:widowControl w:val="0"/>
      <w:suppressAutoHyphens/>
      <w:spacing w:after="120" w:line="240" w:lineRule="auto"/>
    </w:pPr>
    <w:rPr>
      <w:rFonts w:ascii="Arial" w:hAnsi="Arial" w:eastAsia="DejaVu Sans"/>
      <w:kern w:val="2"/>
      <w:position w:val="2"/>
      <w:sz w:val="20"/>
      <w:szCs w:val="24"/>
      <w:lang w:val="en-US"/>
    </w:rPr>
  </w:style>
  <w:style w:type="paragraph" w:styleId="11">
    <w:name w:val="toc 1"/>
    <w:basedOn w:val="1"/>
    <w:next w:val="1"/>
    <w:unhideWhenUsed/>
    <w:qFormat/>
    <w:uiPriority w:val="39"/>
    <w:pPr>
      <w:spacing w:after="100"/>
    </w:pPr>
  </w:style>
  <w:style w:type="paragraph" w:styleId="12">
    <w:name w:val="toc 2"/>
    <w:basedOn w:val="1"/>
    <w:next w:val="1"/>
    <w:unhideWhenUsed/>
    <w:qFormat/>
    <w:uiPriority w:val="39"/>
    <w:pPr>
      <w:spacing w:after="100"/>
      <w:ind w:left="220"/>
    </w:pPr>
  </w:style>
  <w:style w:type="paragraph" w:styleId="13">
    <w:name w:val="Body Text Indent"/>
    <w:basedOn w:val="1"/>
    <w:link w:val="32"/>
    <w:semiHidden/>
    <w:unhideWhenUsed/>
    <w:qFormat/>
    <w:uiPriority w:val="99"/>
    <w:pPr>
      <w:spacing w:after="120"/>
      <w:ind w:left="283"/>
    </w:pPr>
  </w:style>
  <w:style w:type="paragraph" w:styleId="14">
    <w:name w:val="Title"/>
    <w:basedOn w:val="1"/>
    <w:link w:val="29"/>
    <w:qFormat/>
    <w:uiPriority w:val="0"/>
    <w:pPr>
      <w:spacing w:after="0" w:line="240" w:lineRule="auto"/>
      <w:jc w:val="center"/>
    </w:pPr>
    <w:rPr>
      <w:rFonts w:ascii="Times New Roman" w:hAnsi="Times New Roman"/>
      <w:b/>
      <w:position w:val="2"/>
      <w:sz w:val="28"/>
      <w:szCs w:val="20"/>
    </w:rPr>
  </w:style>
  <w:style w:type="paragraph" w:styleId="15">
    <w:name w:val="footer"/>
    <w:basedOn w:val="1"/>
    <w:link w:val="37"/>
    <w:unhideWhenUsed/>
    <w:qFormat/>
    <w:uiPriority w:val="99"/>
    <w:pPr>
      <w:tabs>
        <w:tab w:val="center" w:pos="4677"/>
        <w:tab w:val="right" w:pos="9355"/>
      </w:tabs>
      <w:spacing w:after="0" w:line="240" w:lineRule="auto"/>
    </w:pPr>
  </w:style>
  <w:style w:type="paragraph" w:styleId="16">
    <w:name w:val="Subtitle"/>
    <w:basedOn w:val="1"/>
    <w:link w:val="35"/>
    <w:qFormat/>
    <w:uiPriority w:val="0"/>
    <w:pPr>
      <w:widowControl w:val="0"/>
      <w:spacing w:after="0" w:line="360" w:lineRule="auto"/>
      <w:ind w:right="-86"/>
      <w:jc w:val="center"/>
    </w:pPr>
    <w:rPr>
      <w:rFonts w:ascii="Times New Roman" w:hAnsi="Times New Roman"/>
      <w:sz w:val="28"/>
      <w:szCs w:val="20"/>
      <w:lang w:val="uk-UA"/>
    </w:rPr>
  </w:style>
  <w:style w:type="paragraph" w:styleId="17">
    <w:name w:val="Block Text"/>
    <w:basedOn w:val="1"/>
    <w:semiHidden/>
    <w:unhideWhenUsed/>
    <w:qFormat/>
    <w:uiPriority w:val="0"/>
    <w:pPr>
      <w:spacing w:after="0" w:line="360" w:lineRule="auto"/>
      <w:ind w:left="-510" w:right="-397" w:firstLine="539"/>
    </w:pPr>
    <w:rPr>
      <w:rFonts w:ascii="Times New Roman" w:hAnsi="Times New Roman"/>
      <w:position w:val="2"/>
      <w:sz w:val="28"/>
      <w:szCs w:val="24"/>
      <w:lang w:val="uk-UA"/>
    </w:rPr>
  </w:style>
  <w:style w:type="table" w:styleId="18">
    <w:name w:val="Table Grid"/>
    <w:basedOn w:val="5"/>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Iau?iue"/>
    <w:qFormat/>
    <w:uiPriority w:val="99"/>
    <w:pPr>
      <w:autoSpaceDE w:val="0"/>
      <w:autoSpaceDN w:val="0"/>
      <w:spacing w:after="0" w:line="360" w:lineRule="auto"/>
      <w:jc w:val="both"/>
    </w:pPr>
    <w:rPr>
      <w:rFonts w:ascii="Times New Roman" w:hAnsi="Times New Roman" w:eastAsia="Times New Roman" w:cs="Times New Roman"/>
      <w:sz w:val="28"/>
      <w:szCs w:val="28"/>
      <w:lang w:val="en-GB" w:eastAsia="ru-RU" w:bidi="ar-SA"/>
    </w:rPr>
  </w:style>
  <w:style w:type="character" w:customStyle="1" w:styleId="20">
    <w:name w:val="Основной текст Знак"/>
    <w:basedOn w:val="4"/>
    <w:link w:val="10"/>
    <w:semiHidden/>
    <w:qFormat/>
    <w:uiPriority w:val="99"/>
    <w:rPr>
      <w:rFonts w:ascii="Arial" w:hAnsi="Arial" w:eastAsia="DejaVu Sans" w:cs="Times New Roman"/>
      <w:kern w:val="2"/>
      <w:position w:val="2"/>
      <w:sz w:val="20"/>
      <w:szCs w:val="24"/>
      <w:lang w:val="en-US" w:eastAsia="ru-RU"/>
    </w:rPr>
  </w:style>
  <w:style w:type="paragraph" w:customStyle="1" w:styleId="21">
    <w:name w:val="msonormalcxspmiddle"/>
    <w:basedOn w:val="1"/>
    <w:qFormat/>
    <w:uiPriority w:val="0"/>
    <w:pPr>
      <w:spacing w:before="100" w:beforeAutospacing="1" w:after="100" w:afterAutospacing="1" w:line="240" w:lineRule="auto"/>
    </w:pPr>
    <w:rPr>
      <w:rFonts w:ascii="Times New Roman" w:hAnsi="Times New Roman"/>
      <w:sz w:val="24"/>
      <w:szCs w:val="24"/>
    </w:rPr>
  </w:style>
  <w:style w:type="paragraph" w:customStyle="1" w:styleId="22">
    <w:name w:val="msonormalcxspmiddlecxspmiddle"/>
    <w:basedOn w:val="1"/>
    <w:qFormat/>
    <w:uiPriority w:val="0"/>
    <w:pPr>
      <w:spacing w:before="100" w:beforeAutospacing="1" w:after="100" w:afterAutospacing="1" w:line="240" w:lineRule="auto"/>
    </w:pPr>
    <w:rPr>
      <w:rFonts w:ascii="Times New Roman" w:hAnsi="Times New Roman"/>
      <w:sz w:val="24"/>
      <w:szCs w:val="24"/>
    </w:rPr>
  </w:style>
  <w:style w:type="paragraph" w:styleId="23">
    <w:name w:val="List Paragraph"/>
    <w:basedOn w:val="1"/>
    <w:qFormat/>
    <w:uiPriority w:val="34"/>
    <w:pPr>
      <w:ind w:left="720"/>
      <w:contextualSpacing/>
    </w:pPr>
  </w:style>
  <w:style w:type="paragraph" w:customStyle="1" w:styleId="24">
    <w:name w:val="Обычный1"/>
    <w:qFormat/>
    <w:uiPriority w:val="0"/>
    <w:pPr>
      <w:spacing w:after="0" w:line="240" w:lineRule="auto"/>
    </w:pPr>
    <w:rPr>
      <w:rFonts w:ascii="MS Sans Serif" w:hAnsi="MS Sans Serif" w:eastAsia="Times New Roman" w:cs="Times New Roman"/>
      <w:sz w:val="20"/>
      <w:szCs w:val="20"/>
      <w:lang w:val="en-US" w:eastAsia="ru-RU" w:bidi="ar-SA"/>
    </w:rPr>
  </w:style>
  <w:style w:type="paragraph" w:customStyle="1" w:styleId="25">
    <w:name w:val="заголовок 1"/>
    <w:basedOn w:val="1"/>
    <w:next w:val="1"/>
    <w:qFormat/>
    <w:uiPriority w:val="0"/>
    <w:pPr>
      <w:keepNext/>
      <w:widowControl w:val="0"/>
      <w:tabs>
        <w:tab w:val="left" w:pos="720"/>
      </w:tabs>
      <w:suppressAutoHyphens/>
      <w:spacing w:after="0" w:line="240" w:lineRule="auto"/>
      <w:ind w:left="720" w:hanging="720"/>
      <w:jc w:val="center"/>
      <w:outlineLvl w:val="0"/>
    </w:pPr>
    <w:rPr>
      <w:rFonts w:ascii="Arial" w:hAnsi="Arial" w:eastAsia="DejaVu Sans"/>
      <w:b/>
      <w:bCs/>
      <w:kern w:val="1"/>
      <w:sz w:val="28"/>
      <w:szCs w:val="28"/>
      <w:lang w:val="en-US"/>
    </w:rPr>
  </w:style>
  <w:style w:type="paragraph" w:customStyle="1" w:styleId="26">
    <w:name w:val="заголовок 4"/>
    <w:basedOn w:val="1"/>
    <w:next w:val="1"/>
    <w:qFormat/>
    <w:uiPriority w:val="0"/>
    <w:pPr>
      <w:keepNext/>
      <w:widowControl w:val="0"/>
      <w:tabs>
        <w:tab w:val="left" w:pos="2880"/>
      </w:tabs>
      <w:suppressAutoHyphens/>
      <w:spacing w:after="0" w:line="360" w:lineRule="auto"/>
      <w:ind w:left="2880" w:hanging="720"/>
      <w:jc w:val="center"/>
      <w:outlineLvl w:val="3"/>
    </w:pPr>
    <w:rPr>
      <w:rFonts w:ascii="Arial" w:hAnsi="Arial" w:eastAsia="DejaVu Sans"/>
      <w:kern w:val="1"/>
      <w:sz w:val="28"/>
      <w:szCs w:val="28"/>
      <w:lang w:val="en-US"/>
    </w:rPr>
  </w:style>
  <w:style w:type="paragraph" w:customStyle="1" w:styleId="27">
    <w:name w:val="Основной текст 31"/>
    <w:basedOn w:val="1"/>
    <w:qFormat/>
    <w:uiPriority w:val="0"/>
    <w:pPr>
      <w:widowControl w:val="0"/>
      <w:suppressAutoHyphens/>
      <w:spacing w:after="0" w:line="192" w:lineRule="auto"/>
      <w:jc w:val="center"/>
    </w:pPr>
    <w:rPr>
      <w:rFonts w:ascii="Arial" w:hAnsi="Arial" w:eastAsia="DejaVu Sans"/>
      <w:spacing w:val="-4"/>
      <w:kern w:val="1"/>
      <w:sz w:val="23"/>
      <w:szCs w:val="23"/>
      <w:lang w:val="en-US"/>
    </w:rPr>
  </w:style>
  <w:style w:type="paragraph" w:customStyle="1" w:styleId="28">
    <w:name w:val="Основной текст с отступом 21"/>
    <w:basedOn w:val="1"/>
    <w:qFormat/>
    <w:uiPriority w:val="0"/>
    <w:pPr>
      <w:widowControl w:val="0"/>
      <w:suppressAutoHyphens/>
      <w:spacing w:after="0" w:line="360" w:lineRule="auto"/>
      <w:ind w:firstLine="709"/>
      <w:jc w:val="center"/>
    </w:pPr>
    <w:rPr>
      <w:rFonts w:ascii="Arial" w:hAnsi="Arial" w:eastAsia="DejaVu Sans"/>
      <w:b/>
      <w:bCs/>
      <w:kern w:val="1"/>
      <w:sz w:val="28"/>
      <w:szCs w:val="28"/>
      <w:lang w:val="en-US"/>
    </w:rPr>
  </w:style>
  <w:style w:type="character" w:customStyle="1" w:styleId="29">
    <w:name w:val="Название Знак"/>
    <w:basedOn w:val="4"/>
    <w:link w:val="14"/>
    <w:qFormat/>
    <w:uiPriority w:val="0"/>
    <w:rPr>
      <w:rFonts w:ascii="Times New Roman" w:hAnsi="Times New Roman" w:eastAsia="Times New Roman" w:cs="Times New Roman"/>
      <w:b/>
      <w:position w:val="2"/>
      <w:sz w:val="28"/>
      <w:szCs w:val="20"/>
      <w:lang w:eastAsia="ru-RU"/>
    </w:rPr>
  </w:style>
  <w:style w:type="character" w:customStyle="1" w:styleId="30">
    <w:name w:val="Текст выноски Знак"/>
    <w:basedOn w:val="4"/>
    <w:link w:val="8"/>
    <w:semiHidden/>
    <w:qFormat/>
    <w:uiPriority w:val="99"/>
    <w:rPr>
      <w:rFonts w:ascii="Tahoma" w:hAnsi="Tahoma" w:eastAsia="Times New Roman" w:cs="Tahoma"/>
      <w:sz w:val="16"/>
      <w:szCs w:val="16"/>
      <w:lang w:eastAsia="ru-RU"/>
    </w:rPr>
  </w:style>
  <w:style w:type="table" w:customStyle="1" w:styleId="31">
    <w:name w:val="Сетка таблицы2"/>
    <w:basedOn w:val="5"/>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2">
    <w:name w:val="Основной текст с отступом Знак"/>
    <w:basedOn w:val="4"/>
    <w:link w:val="13"/>
    <w:semiHidden/>
    <w:uiPriority w:val="99"/>
    <w:rPr>
      <w:rFonts w:ascii="Calibri" w:hAnsi="Calibri" w:eastAsia="Times New Roman" w:cs="Times New Roman"/>
      <w:lang w:eastAsia="ru-RU"/>
    </w:rPr>
  </w:style>
  <w:style w:type="character" w:customStyle="1" w:styleId="33">
    <w:name w:val="Заголовок 1 Знак"/>
    <w:basedOn w:val="4"/>
    <w:link w:val="2"/>
    <w:uiPriority w:val="9"/>
    <w:rPr>
      <w:rFonts w:asciiTheme="majorHAnsi" w:hAnsiTheme="majorHAnsi" w:eastAsiaTheme="majorEastAsia" w:cstheme="majorBidi"/>
      <w:color w:val="2E75B6" w:themeColor="accent1" w:themeShade="BF"/>
      <w:sz w:val="32"/>
      <w:szCs w:val="32"/>
      <w:lang w:eastAsia="ru-RU"/>
    </w:rPr>
  </w:style>
  <w:style w:type="character" w:customStyle="1" w:styleId="34">
    <w:name w:val="Заголовок 2 Знак"/>
    <w:basedOn w:val="4"/>
    <w:link w:val="3"/>
    <w:qFormat/>
    <w:uiPriority w:val="0"/>
    <w:rPr>
      <w:rFonts w:ascii="Times New Roman" w:hAnsi="Times New Roman" w:eastAsia="Times New Roman" w:cs="Times New Roman"/>
      <w:i/>
      <w:sz w:val="28"/>
      <w:szCs w:val="20"/>
      <w:lang w:val="uk-UA" w:eastAsia="ru-RU"/>
    </w:rPr>
  </w:style>
  <w:style w:type="character" w:customStyle="1" w:styleId="35">
    <w:name w:val="Подзаголовок Знак"/>
    <w:basedOn w:val="4"/>
    <w:link w:val="16"/>
    <w:qFormat/>
    <w:uiPriority w:val="0"/>
    <w:rPr>
      <w:rFonts w:ascii="Times New Roman" w:hAnsi="Times New Roman" w:eastAsia="Times New Roman" w:cs="Times New Roman"/>
      <w:sz w:val="28"/>
      <w:szCs w:val="20"/>
      <w:lang w:val="uk-UA" w:eastAsia="ru-RU"/>
    </w:rPr>
  </w:style>
  <w:style w:type="character" w:customStyle="1" w:styleId="36">
    <w:name w:val="Верхний колонтитул Знак"/>
    <w:basedOn w:val="4"/>
    <w:link w:val="9"/>
    <w:qFormat/>
    <w:uiPriority w:val="99"/>
    <w:rPr>
      <w:rFonts w:ascii="Calibri" w:hAnsi="Calibri" w:eastAsia="Times New Roman" w:cs="Times New Roman"/>
      <w:lang w:eastAsia="ru-RU"/>
    </w:rPr>
  </w:style>
  <w:style w:type="character" w:customStyle="1" w:styleId="37">
    <w:name w:val="Нижний колонтитул Знак"/>
    <w:basedOn w:val="4"/>
    <w:link w:val="15"/>
    <w:qFormat/>
    <w:uiPriority w:val="99"/>
    <w:rPr>
      <w:rFonts w:ascii="Calibri" w:hAnsi="Calibri" w:eastAsia="Times New Roman" w:cs="Times New Roman"/>
      <w:lang w:eastAsia="ru-RU"/>
    </w:rPr>
  </w:style>
  <w:style w:type="paragraph" w:customStyle="1" w:styleId="38">
    <w:name w:val="TOC Heading"/>
    <w:basedOn w:val="2"/>
    <w:next w:val="1"/>
    <w:semiHidden/>
    <w:unhideWhenUsed/>
    <w:qFormat/>
    <w:uiPriority w:val="39"/>
    <w:pPr>
      <w:spacing w:before="480" w:line="276" w:lineRule="auto"/>
      <w:outlineLvl w:val="9"/>
    </w:pPr>
    <w:rPr>
      <w:b/>
      <w:bCs/>
      <w:sz w:val="28"/>
      <w:szCs w:val="28"/>
      <w:lang w:eastAsia="en-US"/>
    </w:rPr>
  </w:style>
  <w:style w:type="character" w:styleId="39">
    <w:name w:val="Placeholder Text"/>
    <w:basedOn w:val="4"/>
    <w:semiHidden/>
    <w:qFormat/>
    <w:uiPriority w:val="99"/>
    <w:rPr>
      <w:color w:val="808080"/>
    </w:rPr>
  </w:style>
  <w:style w:type="character" w:customStyle="1" w:styleId="40">
    <w:name w:val="apple-converted-space"/>
    <w:basedOn w:val="4"/>
    <w:qFormat/>
    <w:uiPriority w:val="0"/>
  </w:style>
  <w:style w:type="character" w:customStyle="1" w:styleId="41">
    <w:name w:val="translation-chunk"/>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chart" Target="charts/chart9.xml"/><Relationship Id="rId44" Type="http://schemas.openxmlformats.org/officeDocument/2006/relationships/chart" Target="charts/chart8.xml"/><Relationship Id="rId43" Type="http://schemas.openxmlformats.org/officeDocument/2006/relationships/chart" Target="charts/chart7.xml"/><Relationship Id="rId42" Type="http://schemas.openxmlformats.org/officeDocument/2006/relationships/chart" Target="charts/chart6.xml"/><Relationship Id="rId41" Type="http://schemas.openxmlformats.org/officeDocument/2006/relationships/chart" Target="charts/chart5.xml"/><Relationship Id="rId40" Type="http://schemas.openxmlformats.org/officeDocument/2006/relationships/chart" Target="charts/chart4.xml"/><Relationship Id="rId4" Type="http://schemas.openxmlformats.org/officeDocument/2006/relationships/endnotes" Target="endnotes.xml"/><Relationship Id="rId39" Type="http://schemas.openxmlformats.org/officeDocument/2006/relationships/chart" Target="charts/chart3.xml"/><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image" Target="media/image17.wmf"/><Relationship Id="rId35" Type="http://schemas.openxmlformats.org/officeDocument/2006/relationships/oleObject" Target="embeddings/oleObject13.bin"/><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3.wmf"/><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1076;&#1086;&#1082;&#1091;&#1084;&#1077;&#1085;&#1090;&#1099;\&#1090;&#1091;&#1090;%20&#1076;&#1086;&#1082;&#1091;&#1084;&#1077;&#1085;&#1090;&#1099;%20&#1061;\&#1076;&#1080;&#1087;&#1083;&#1086;&#1084;%202017.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0248587570621469"/>
          <c:y val="0.0492424242424244"/>
          <c:w val="0.950282485875705"/>
          <c:h val="0.771779408255788"/>
        </c:manualLayout>
      </c:layout>
      <c:pieChart>
        <c:varyColors val="1"/>
        <c:ser>
          <c:idx val="0"/>
          <c:order val="0"/>
          <c:tx>
            <c:strRef>
              <c:f>Лист1!$B$1</c:f>
              <c:strCache>
                <c:ptCount val="1"/>
                <c:pt idx="0">
                  <c:v>Столбец2</c:v>
                </c:pt>
              </c:strCache>
            </c:strRef>
          </c:tx>
          <c:explosion val="0"/>
          <c:dPt>
            <c:idx val="0"/>
            <c:bubble3D val="0"/>
            <c:spPr>
              <a:solidFill>
                <a:schemeClr val="dk1">
                  <a:tint val="885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dk1">
                  <a:tint val="5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dk1">
                  <a:tint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dk1">
                  <a:tint val="985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dk1">
                  <a:tint val="3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Лист1!$A$2:$A$6</c:f>
              <c:strCache>
                <c:ptCount val="5"/>
                <c:pt idx="0">
                  <c:v>Клоп шкідлива черепашка</c:v>
                </c:pt>
                <c:pt idx="1">
                  <c:v>Трипс пшеничний</c:v>
                </c:pt>
                <c:pt idx="2">
                  <c:v>Хлібна жужелиця</c:v>
                </c:pt>
                <c:pt idx="3">
                  <c:v>Злакова попелиця</c:v>
                </c:pt>
                <c:pt idx="4">
                  <c:v>Гесенська Муха</c:v>
                </c:pt>
              </c:strCache>
            </c:strRef>
          </c:cat>
          <c:val>
            <c:numRef>
              <c:f>Лист1!$B$2:$B$6</c:f>
              <c:numCache>
                <c:formatCode>General</c:formatCode>
                <c:ptCount val="5"/>
                <c:pt idx="0">
                  <c:v>32</c:v>
                </c:pt>
                <c:pt idx="1">
                  <c:v>38</c:v>
                </c:pt>
                <c:pt idx="2">
                  <c:v>8</c:v>
                </c:pt>
                <c:pt idx="3">
                  <c:v>15</c:v>
                </c:pt>
                <c:pt idx="4">
                  <c:v>7</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lgn="just">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8299212598425"/>
          <c:y val="0.0523474250184747"/>
          <c:w val="0.946351931330473"/>
          <c:h val="0.479452054794521"/>
        </c:manualLayout>
      </c:layout>
      <c:pieChart>
        <c:varyColors val="1"/>
        <c:ser>
          <c:idx val="0"/>
          <c:order val="0"/>
          <c:tx>
            <c:strRef>
              <c:f>Sheet1!$A$2</c:f>
              <c:strCache>
                <c:ptCount val="1"/>
                <c:pt idx="0">
                  <c:v/>
                </c:pt>
              </c:strCache>
            </c:strRef>
          </c:tx>
          <c:spPr>
            <a:solidFill>
              <a:srgbClr val="9999FF"/>
            </a:solidFill>
            <a:ln w="13343">
              <a:solidFill>
                <a:srgbClr val="000000"/>
              </a:solidFill>
              <a:prstDash val="solid"/>
            </a:ln>
          </c:spPr>
          <c:explosion val="25"/>
          <c:dPt>
            <c:idx val="0"/>
            <c:bubble3D val="0"/>
            <c:spPr>
              <a:solidFill>
                <a:srgbClr val="9999FF"/>
              </a:solidFill>
              <a:ln w="13343">
                <a:solidFill>
                  <a:srgbClr val="000000"/>
                </a:solidFill>
                <a:prstDash val="solid"/>
              </a:ln>
            </c:spPr>
          </c:dPt>
          <c:dPt>
            <c:idx val="1"/>
            <c:bubble3D val="0"/>
            <c:spPr>
              <a:solidFill>
                <a:srgbClr val="993366"/>
              </a:solidFill>
              <a:ln w="13343">
                <a:solidFill>
                  <a:srgbClr val="000000"/>
                </a:solidFill>
                <a:prstDash val="solid"/>
              </a:ln>
            </c:spPr>
          </c:dPt>
          <c:dPt>
            <c:idx val="2"/>
            <c:bubble3D val="0"/>
            <c:spPr>
              <a:solidFill>
                <a:srgbClr val="FFFFCC"/>
              </a:solidFill>
              <a:ln w="13343">
                <a:solidFill>
                  <a:srgbClr val="000000"/>
                </a:solidFill>
                <a:prstDash val="solid"/>
              </a:ln>
            </c:spPr>
          </c:dPt>
          <c:dPt>
            <c:idx val="3"/>
            <c:bubble3D val="0"/>
            <c:spPr>
              <a:solidFill>
                <a:srgbClr val="CCFFFF"/>
              </a:solidFill>
              <a:ln w="13343">
                <a:solidFill>
                  <a:srgbClr val="000000"/>
                </a:solidFill>
                <a:prstDash val="solid"/>
              </a:ln>
            </c:spPr>
          </c:dPt>
          <c:dLbls>
            <c:spPr>
              <a:noFill/>
              <a:ln w="26687">
                <a:noFill/>
              </a:ln>
              <a:effectLst/>
            </c:spPr>
            <c:txPr>
              <a:bodyPr rot="0" spcFirstLastPara="0" vertOverflow="ellipsis" vert="horz" wrap="square" lIns="38100" tIns="19050" rIns="38100" bIns="19050" anchor="ctr" anchorCtr="1"/>
              <a:lstStyle/>
              <a:p>
                <a:pPr>
                  <a:defRPr lang="ru-RU" sz="840" b="1" i="0" u="none" strike="noStrike" kern="1200" baseline="0">
                    <a:solidFill>
                      <a:srgbClr val="000000"/>
                    </a:solidFill>
                    <a:latin typeface="Times New Roman" panose="02020603050405020304"/>
                    <a:ea typeface="Times New Roman" panose="02020603050405020304"/>
                    <a:cs typeface="Times New Roman" panose="02020603050405020304"/>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Sheet1!$B$1:$E$1</c:f>
              <c:strCache>
                <c:ptCount val="4"/>
                <c:pt idx="0">
                  <c:v>Шкідлива черепашка</c:v>
                </c:pt>
                <c:pt idx="1">
                  <c:v>Маврська черепашка</c:v>
                </c:pt>
                <c:pt idx="2">
                  <c:v>Австрійська черепашка</c:v>
                </c:pt>
                <c:pt idx="3">
                  <c:v>Елія гостроголова</c:v>
                </c:pt>
              </c:strCache>
            </c:strRef>
          </c:cat>
          <c:val>
            <c:numRef>
              <c:f>Sheet1!$B$2:$E$2</c:f>
              <c:numCache>
                <c:formatCode>0%</c:formatCode>
                <c:ptCount val="4"/>
                <c:pt idx="0">
                  <c:v>0.8</c:v>
                </c:pt>
                <c:pt idx="1">
                  <c:v>0.1</c:v>
                </c:pt>
                <c:pt idx="2">
                  <c:v>0.07</c:v>
                </c:pt>
                <c:pt idx="3">
                  <c:v>0.03</c:v>
                </c:pt>
              </c:numCache>
            </c:numRef>
          </c:val>
        </c:ser>
        <c:ser>
          <c:idx val="1"/>
          <c:order val="1"/>
          <c:tx>
            <c:strRef>
              <c:f>Sheet1!$A$3</c:f>
              <c:strCache>
                <c:ptCount val="1"/>
                <c:pt idx="0">
                  <c:v/>
                </c:pt>
              </c:strCache>
            </c:strRef>
          </c:tx>
          <c:spPr>
            <a:solidFill>
              <a:srgbClr val="993366"/>
            </a:solidFill>
            <a:ln w="13343">
              <a:solidFill>
                <a:srgbClr val="000000"/>
              </a:solidFill>
              <a:prstDash val="solid"/>
            </a:ln>
          </c:spPr>
          <c:explosion val="25"/>
          <c:dPt>
            <c:idx val="0"/>
            <c:bubble3D val="0"/>
            <c:spPr>
              <a:solidFill>
                <a:srgbClr val="9999FF"/>
              </a:solidFill>
              <a:ln w="13343">
                <a:solidFill>
                  <a:srgbClr val="000000"/>
                </a:solidFill>
                <a:prstDash val="solid"/>
              </a:ln>
            </c:spPr>
          </c:dPt>
          <c:dPt>
            <c:idx val="1"/>
            <c:bubble3D val="0"/>
            <c:spPr>
              <a:solidFill>
                <a:srgbClr val="993366"/>
              </a:solidFill>
              <a:ln w="13343">
                <a:solidFill>
                  <a:srgbClr val="000000"/>
                </a:solidFill>
                <a:prstDash val="solid"/>
              </a:ln>
            </c:spPr>
          </c:dPt>
          <c:dPt>
            <c:idx val="2"/>
            <c:bubble3D val="0"/>
            <c:spPr>
              <a:solidFill>
                <a:srgbClr val="FFFFCC"/>
              </a:solidFill>
              <a:ln w="13343">
                <a:solidFill>
                  <a:srgbClr val="000000"/>
                </a:solidFill>
                <a:prstDash val="solid"/>
              </a:ln>
            </c:spPr>
          </c:dPt>
          <c:dPt>
            <c:idx val="3"/>
            <c:bubble3D val="0"/>
            <c:spPr>
              <a:solidFill>
                <a:srgbClr val="CCFFFF"/>
              </a:solidFill>
              <a:ln w="13343">
                <a:solidFill>
                  <a:srgbClr val="000000"/>
                </a:solidFill>
                <a:prstDash val="solid"/>
              </a:ln>
            </c:spPr>
          </c:dPt>
          <c:dLbls>
            <c:spPr>
              <a:noFill/>
              <a:ln w="26687">
                <a:noFill/>
              </a:ln>
              <a:effectLst/>
            </c:spPr>
            <c:txPr>
              <a:bodyPr rot="0" spcFirstLastPara="0" vertOverflow="ellipsis" vert="horz" wrap="square" lIns="38100" tIns="19050" rIns="38100" bIns="19050" anchor="ctr" anchorCtr="1"/>
              <a:lstStyle/>
              <a:p>
                <a:pPr>
                  <a:defRPr lang="ru-RU" sz="840" b="1" i="0" u="none" strike="noStrike" kern="1200" baseline="0">
                    <a:solidFill>
                      <a:srgbClr val="000000"/>
                    </a:solidFill>
                    <a:latin typeface="Times New Roman" panose="02020603050405020304"/>
                    <a:ea typeface="Times New Roman" panose="02020603050405020304"/>
                    <a:cs typeface="Times New Roman" panose="02020603050405020304"/>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Sheet1!$B$1:$E$1</c:f>
              <c:strCache>
                <c:ptCount val="4"/>
                <c:pt idx="0">
                  <c:v>Шкідлива черепашка</c:v>
                </c:pt>
                <c:pt idx="1">
                  <c:v>Маврська черепашка</c:v>
                </c:pt>
                <c:pt idx="2">
                  <c:v>Австрійська черепашка</c:v>
                </c:pt>
                <c:pt idx="3">
                  <c:v>Елія гостроголова</c:v>
                </c:pt>
              </c:strCache>
            </c:strRef>
          </c:cat>
          <c:val>
            <c:numRef>
              <c:f>Sheet1!$B$3:$E$3</c:f>
              <c:numCache>
                <c:formatCode>General</c:formatCode>
                <c:ptCount val="4"/>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171673819742489"/>
          <c:y val="0.62191780821918"/>
          <c:w val="0.680257510729613"/>
          <c:h val="0.23013698630137"/>
        </c:manualLayout>
      </c:layout>
      <c:overlay val="0"/>
      <c:spPr>
        <a:noFill/>
        <a:ln w="3336">
          <a:solidFill>
            <a:srgbClr val="000000"/>
          </a:solidFill>
          <a:prstDash val="solid"/>
        </a:ln>
      </c:spPr>
      <c:txPr>
        <a:bodyPr rot="0" spcFirstLastPara="0" vertOverflow="ellipsis" vert="horz" wrap="square" anchor="ctr" anchorCtr="1"/>
        <a:lstStyle/>
        <a:p>
          <a:pPr>
            <a:defRPr lang="ru-RU" sz="1155" b="1" i="0" u="none" strike="noStrike" kern="1200" baseline="0">
              <a:solidFill>
                <a:srgbClr val="000000"/>
              </a:solidFill>
              <a:latin typeface="Times New Roman" panose="02020603050405020304"/>
              <a:ea typeface="Times New Roman" panose="02020603050405020304"/>
              <a:cs typeface="Times New Roman" panose="02020603050405020304"/>
            </a:defRPr>
          </a:pPr>
        </a:p>
      </c:txPr>
    </c:legend>
    <c:plotVisOnly val="1"/>
    <c:dispBlanksAs val="zero"/>
    <c:showDLblsOverMax val="0"/>
  </c:chart>
  <c:spPr>
    <a:noFill/>
    <a:ln w="9525" cap="flat" cmpd="sng" algn="ctr">
      <a:noFill/>
      <a:prstDash val="solid"/>
      <a:round/>
    </a:ln>
  </c:spPr>
  <c:txPr>
    <a:bodyPr/>
    <a:lstStyle/>
    <a:p>
      <a:pPr>
        <a:defRPr lang="ru-RU" sz="1260" b="1" i="0" u="none" strike="noStrike" baseline="0">
          <a:solidFill>
            <a:srgbClr val="000000"/>
          </a:solidFill>
          <a:latin typeface="Times New Roman" panose="02020603050405020304"/>
          <a:ea typeface="Times New Roman" panose="02020603050405020304"/>
          <a:cs typeface="Times New Roman" panose="02020603050405020304"/>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2"/>
          <c:order val="1"/>
          <c:tx>
            <c:strRef>
              <c:f>Лист1!$B$1</c:f>
              <c:strCache>
                <c:ptCount val="1"/>
                <c:pt idx="0">
                  <c:v>2017р; </c:v>
                </c:pt>
              </c:strCache>
            </c:strRef>
          </c:tx>
          <c:dLbls>
            <c:delete val="1"/>
          </c:dLbls>
          <c:cat>
            <c:strRef>
              <c:f>Лист1!$A$2:$A$7</c:f>
              <c:strCache>
                <c:ptCount val="6"/>
                <c:pt idx="0">
                  <c:v>весняне кущіння</c:v>
                </c:pt>
                <c:pt idx="1">
                  <c:v>вихід у трубку</c:v>
                </c:pt>
                <c:pt idx="2">
                  <c:v>колосіння</c:v>
                </c:pt>
                <c:pt idx="3">
                  <c:v>молочна стиглість зерна</c:v>
                </c:pt>
                <c:pt idx="4">
                  <c:v>воскова стиглість зерна</c:v>
                </c:pt>
                <c:pt idx="5">
                  <c:v>повна стиглість зерна</c:v>
                </c:pt>
              </c:strCache>
            </c:strRef>
          </c:cat>
          <c:val>
            <c:numRef>
              <c:f>Лист1!$B$2:$B$7</c:f>
              <c:numCache>
                <c:formatCode>General</c:formatCode>
                <c:ptCount val="6"/>
                <c:pt idx="0">
                  <c:v>4.9</c:v>
                </c:pt>
                <c:pt idx="1">
                  <c:v>2.1</c:v>
                </c:pt>
                <c:pt idx="2">
                  <c:v>6.3</c:v>
                </c:pt>
                <c:pt idx="3">
                  <c:v>14.5</c:v>
                </c:pt>
                <c:pt idx="4">
                  <c:v>3.1</c:v>
                </c:pt>
                <c:pt idx="5">
                  <c:v>0</c:v>
                </c:pt>
              </c:numCache>
            </c:numRef>
          </c:val>
          <c:smooth val="0"/>
        </c:ser>
        <c:ser>
          <c:idx val="1"/>
          <c:order val="0"/>
          <c:tx>
            <c:strRef>
              <c:f>Лист1!$C$1</c:f>
              <c:strCache>
                <c:ptCount val="1"/>
                <c:pt idx="0">
                  <c:v>2018р; </c:v>
                </c:pt>
              </c:strCache>
            </c:strRef>
          </c:tx>
          <c:dLbls>
            <c:delete val="1"/>
          </c:dLbls>
          <c:cat>
            <c:strRef>
              <c:f>Лист1!$A$2:$A$7</c:f>
              <c:strCache>
                <c:ptCount val="6"/>
                <c:pt idx="0">
                  <c:v>весняне кущіння</c:v>
                </c:pt>
                <c:pt idx="1">
                  <c:v>вихід у трубку</c:v>
                </c:pt>
                <c:pt idx="2">
                  <c:v>колосіння</c:v>
                </c:pt>
                <c:pt idx="3">
                  <c:v>молочна стиглість зерна</c:v>
                </c:pt>
                <c:pt idx="4">
                  <c:v>воскова стиглість зерна</c:v>
                </c:pt>
                <c:pt idx="5">
                  <c:v>повна стиглість зерна</c:v>
                </c:pt>
              </c:strCache>
            </c:strRef>
          </c:cat>
          <c:val>
            <c:numRef>
              <c:f>Лист1!$C$2:$C$7</c:f>
              <c:numCache>
                <c:formatCode>General</c:formatCode>
                <c:ptCount val="6"/>
                <c:pt idx="0">
                  <c:v>4.7</c:v>
                </c:pt>
                <c:pt idx="1">
                  <c:v>0.9</c:v>
                </c:pt>
                <c:pt idx="2">
                  <c:v>4.3</c:v>
                </c:pt>
                <c:pt idx="3">
                  <c:v>2.5</c:v>
                </c:pt>
                <c:pt idx="4">
                  <c:v>18.2</c:v>
                </c:pt>
                <c:pt idx="5">
                  <c:v>0</c:v>
                </c:pt>
              </c:numCache>
            </c:numRef>
          </c:val>
          <c:smooth val="0"/>
        </c:ser>
        <c:dLbls>
          <c:showLegendKey val="0"/>
          <c:showVal val="0"/>
          <c:showCatName val="0"/>
          <c:showSerName val="0"/>
          <c:showPercent val="0"/>
          <c:showBubbleSize val="0"/>
        </c:dLbls>
        <c:marker val="1"/>
        <c:smooth val="0"/>
        <c:axId val="371477024"/>
        <c:axId val="371478592"/>
      </c:lineChart>
      <c:catAx>
        <c:axId val="37147702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71478592"/>
        <c:crosses val="autoZero"/>
        <c:auto val="1"/>
        <c:lblAlgn val="ctr"/>
        <c:lblOffset val="100"/>
        <c:noMultiLvlLbl val="0"/>
      </c:catAx>
      <c:valAx>
        <c:axId val="371478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7147702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p>
      </c:txPr>
    </c:title>
    <c:autoTitleDeleted val="0"/>
    <c:plotArea>
      <c:layout>
        <c:manualLayout>
          <c:layoutTarget val="inner"/>
          <c:xMode val="edge"/>
          <c:yMode val="edge"/>
          <c:x val="0.0277777828381801"/>
          <c:y val="0.210218410198725"/>
          <c:w val="0.761408391659376"/>
          <c:h val="0.789781589801275"/>
        </c:manualLayout>
      </c:layout>
      <c:pieChart>
        <c:varyColors val="1"/>
        <c:ser>
          <c:idx val="0"/>
          <c:order val="0"/>
          <c:tx>
            <c:strRef>
              <c:f>Лист1!$B$1</c:f>
              <c:strCache>
                <c:ptCount val="1"/>
                <c:pt idx="0">
                  <c:v>Різновид трипсів</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lang="ru-RU"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Лист1!$A$2:$A$7</c:f>
              <c:strCache>
                <c:ptCount val="6"/>
                <c:pt idx="0">
                  <c:v>Пшеничний</c:v>
                </c:pt>
                <c:pt idx="1">
                  <c:v>Тонковусий</c:v>
                </c:pt>
                <c:pt idx="2">
                  <c:v>Стрункий</c:v>
                </c:pt>
                <c:pt idx="3">
                  <c:v>Злаковий </c:v>
                </c:pt>
                <c:pt idx="4">
                  <c:v>житній</c:v>
                </c:pt>
                <c:pt idx="5">
                  <c:v>рожевохвостий</c:v>
                </c:pt>
              </c:strCache>
            </c:strRef>
          </c:cat>
          <c:val>
            <c:numRef>
              <c:f>Лист1!$B$2:$B$7</c:f>
              <c:numCache>
                <c:formatCode>General</c:formatCode>
                <c:ptCount val="6"/>
                <c:pt idx="0">
                  <c:v>47</c:v>
                </c:pt>
                <c:pt idx="1">
                  <c:v>16</c:v>
                </c:pt>
                <c:pt idx="2">
                  <c:v>15</c:v>
                </c:pt>
                <c:pt idx="3">
                  <c:v>7</c:v>
                </c:pt>
                <c:pt idx="4">
                  <c:v>6</c:v>
                </c:pt>
                <c:pt idx="5">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70581614690959"/>
          <c:y val="0.0327895287598854"/>
          <c:w val="0.826167432195976"/>
          <c:h val="0.864292588426447"/>
        </c:manualLayout>
      </c:layout>
      <c:barChart>
        <c:barDir val="col"/>
        <c:grouping val="clustered"/>
        <c:varyColors val="0"/>
        <c:ser>
          <c:idx val="0"/>
          <c:order val="0"/>
          <c:tx>
            <c:strRef>
              <c:f>Лист1!$B$1</c:f>
              <c:strCache>
                <c:ptCount val="1"/>
                <c:pt idx="0">
                  <c:v>2017</c:v>
                </c:pt>
              </c:strCache>
            </c:strRef>
          </c:tx>
          <c:spPr>
            <a:solidFill>
              <a:srgbClr val="C00000"/>
            </a:solidFill>
            <a:ln>
              <a:noFill/>
            </a:ln>
            <a:effectLst/>
          </c:spPr>
          <c:invertIfNegative val="0"/>
          <c:dLbls>
            <c:delete val="1"/>
          </c:dLbls>
          <c:cat>
            <c:strRef>
              <c:f>Лист1!$A$2:$A$6</c:f>
              <c:strCache>
                <c:ptCount val="5"/>
                <c:pt idx="0">
                  <c:v>Вихід в трубку</c:v>
                </c:pt>
                <c:pt idx="1">
                  <c:v>Колосіння</c:v>
                </c:pt>
                <c:pt idx="2">
                  <c:v>цвітіння</c:v>
                </c:pt>
                <c:pt idx="3">
                  <c:v>стиглість молочна</c:v>
                </c:pt>
                <c:pt idx="4">
                  <c:v>стиглість воскова</c:v>
                </c:pt>
              </c:strCache>
            </c:strRef>
          </c:cat>
          <c:val>
            <c:numRef>
              <c:f>Лист1!$B$2:$B$6</c:f>
              <c:numCache>
                <c:formatCode>General</c:formatCode>
                <c:ptCount val="5"/>
                <c:pt idx="0">
                  <c:v>3.6</c:v>
                </c:pt>
                <c:pt idx="1">
                  <c:v>7</c:v>
                </c:pt>
                <c:pt idx="2">
                  <c:v>15</c:v>
                </c:pt>
                <c:pt idx="3">
                  <c:v>40.6</c:v>
                </c:pt>
                <c:pt idx="4">
                  <c:v>12.6</c:v>
                </c:pt>
              </c:numCache>
            </c:numRef>
          </c:val>
        </c:ser>
        <c:ser>
          <c:idx val="1"/>
          <c:order val="1"/>
          <c:tx>
            <c:strRef>
              <c:f>Лист1!$C$1</c:f>
              <c:strCache>
                <c:ptCount val="1"/>
                <c:pt idx="0">
                  <c:v>2018</c:v>
                </c:pt>
              </c:strCache>
            </c:strRef>
          </c:tx>
          <c:spPr>
            <a:solidFill>
              <a:schemeClr val="accent6"/>
            </a:solidFill>
            <a:ln>
              <a:noFill/>
            </a:ln>
            <a:effectLst/>
          </c:spPr>
          <c:invertIfNegative val="0"/>
          <c:dLbls>
            <c:delete val="1"/>
          </c:dLbls>
          <c:cat>
            <c:strRef>
              <c:f>Лист1!$A$2:$A$6</c:f>
              <c:strCache>
                <c:ptCount val="5"/>
                <c:pt idx="0">
                  <c:v>Вихід в трубку</c:v>
                </c:pt>
                <c:pt idx="1">
                  <c:v>Колосіння</c:v>
                </c:pt>
                <c:pt idx="2">
                  <c:v>цвітіння</c:v>
                </c:pt>
                <c:pt idx="3">
                  <c:v>стиглість молочна</c:v>
                </c:pt>
                <c:pt idx="4">
                  <c:v>стиглість воскова</c:v>
                </c:pt>
              </c:strCache>
            </c:strRef>
          </c:cat>
          <c:val>
            <c:numRef>
              <c:f>Лист1!$C$2:$C$6</c:f>
              <c:numCache>
                <c:formatCode>General</c:formatCode>
                <c:ptCount val="5"/>
                <c:pt idx="0">
                  <c:v>7.3</c:v>
                </c:pt>
                <c:pt idx="1">
                  <c:v>12</c:v>
                </c:pt>
                <c:pt idx="2">
                  <c:v>28.3</c:v>
                </c:pt>
                <c:pt idx="3">
                  <c:v>58.3</c:v>
                </c:pt>
                <c:pt idx="4">
                  <c:v>23</c:v>
                </c:pt>
              </c:numCache>
            </c:numRef>
          </c:val>
        </c:ser>
        <c:ser>
          <c:idx val="2"/>
          <c:order val="2"/>
          <c:tx>
            <c:strRef>
              <c:f>Лист1!$D$1</c:f>
              <c:strCache>
                <c:ptCount val="1"/>
                <c:pt idx="0">
                  <c:v>2019</c:v>
                </c:pt>
              </c:strCache>
            </c:strRef>
          </c:tx>
          <c:spPr>
            <a:solidFill>
              <a:srgbClr val="0070C0"/>
            </a:solidFill>
            <a:ln>
              <a:noFill/>
            </a:ln>
            <a:effectLst/>
          </c:spPr>
          <c:invertIfNegative val="0"/>
          <c:dLbls>
            <c:delete val="1"/>
          </c:dLbls>
          <c:cat>
            <c:strRef>
              <c:f>Лист1!$A$2:$A$6</c:f>
              <c:strCache>
                <c:ptCount val="5"/>
                <c:pt idx="0">
                  <c:v>Вихід в трубку</c:v>
                </c:pt>
                <c:pt idx="1">
                  <c:v>Колосіння</c:v>
                </c:pt>
                <c:pt idx="2">
                  <c:v>цвітіння</c:v>
                </c:pt>
                <c:pt idx="3">
                  <c:v>стиглість молочна</c:v>
                </c:pt>
                <c:pt idx="4">
                  <c:v>стиглість воскова</c:v>
                </c:pt>
              </c:strCache>
            </c:strRef>
          </c:cat>
          <c:val>
            <c:numRef>
              <c:f>Лист1!$D$2:$D$6</c:f>
              <c:numCache>
                <c:formatCode>General</c:formatCode>
                <c:ptCount val="5"/>
                <c:pt idx="0">
                  <c:v>2.5</c:v>
                </c:pt>
                <c:pt idx="1">
                  <c:v>5.5</c:v>
                </c:pt>
                <c:pt idx="2">
                  <c:v>23.1</c:v>
                </c:pt>
                <c:pt idx="3">
                  <c:v>31.7</c:v>
                </c:pt>
                <c:pt idx="4">
                  <c:v>11.4</c:v>
                </c:pt>
              </c:numCache>
            </c:numRef>
          </c:val>
        </c:ser>
        <c:dLbls>
          <c:showLegendKey val="0"/>
          <c:showVal val="0"/>
          <c:showCatName val="0"/>
          <c:showSerName val="0"/>
          <c:showPercent val="0"/>
          <c:showBubbleSize val="0"/>
        </c:dLbls>
        <c:gapWidth val="219"/>
        <c:overlap val="-27"/>
        <c:axId val="391223040"/>
        <c:axId val="391224608"/>
      </c:barChart>
      <c:catAx>
        <c:axId val="391223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crossAx val="391224608"/>
        <c:crosses val="autoZero"/>
        <c:auto val="1"/>
        <c:lblAlgn val="ctr"/>
        <c:lblOffset val="100"/>
        <c:noMultiLvlLbl val="0"/>
      </c:catAx>
      <c:valAx>
        <c:axId val="391224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p>
        </c:txPr>
        <c:crossAx val="391223040"/>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sz="1200" baseline="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Лист1!$B$68</c:f>
              <c:strCache>
                <c:ptCount val="1"/>
                <c:pt idx="0">
                  <c:v>екз./колос</c:v>
                </c:pt>
              </c:strCache>
            </c:strRef>
          </c:tx>
          <c:marker>
            <c:symbol val="none"/>
          </c:marker>
          <c:dLbls>
            <c:delete val="1"/>
          </c:dLbls>
          <c:cat>
            <c:strRef>
              <c:f>Лист1!$A$69:$A$74</c:f>
              <c:strCache>
                <c:ptCount val="6"/>
                <c:pt idx="0">
                  <c:v>колосіння 25.05</c:v>
                </c:pt>
                <c:pt idx="1">
                  <c:v>колосіння 9.06</c:v>
                </c:pt>
                <c:pt idx="2">
                  <c:v>цветіння 15.06</c:v>
                </c:pt>
                <c:pt idx="3">
                  <c:v>цветіння 20.06</c:v>
                </c:pt>
                <c:pt idx="4">
                  <c:v>молочна стиглість 28.06</c:v>
                </c:pt>
                <c:pt idx="5">
                  <c:v>молочна стиглість 6.07</c:v>
                </c:pt>
              </c:strCache>
            </c:strRef>
          </c:cat>
          <c:val>
            <c:numRef>
              <c:f>Лист1!$B$69:$B$74</c:f>
              <c:numCache>
                <c:formatCode>General</c:formatCode>
                <c:ptCount val="6"/>
                <c:pt idx="0">
                  <c:v>5.5</c:v>
                </c:pt>
                <c:pt idx="1">
                  <c:v>16.4</c:v>
                </c:pt>
                <c:pt idx="2">
                  <c:v>31.7</c:v>
                </c:pt>
                <c:pt idx="3">
                  <c:v>31.2</c:v>
                </c:pt>
                <c:pt idx="4">
                  <c:v>23.1</c:v>
                </c:pt>
                <c:pt idx="5">
                  <c:v>17.9</c:v>
                </c:pt>
              </c:numCache>
            </c:numRef>
          </c:val>
          <c:smooth val="0"/>
        </c:ser>
        <c:ser>
          <c:idx val="1"/>
          <c:order val="1"/>
          <c:tx>
            <c:strRef>
              <c:f>Лист1!$C$68</c:f>
              <c:strCache>
                <c:ptCount val="1"/>
                <c:pt idx="0">
                  <c:v>частка %</c:v>
                </c:pt>
              </c:strCache>
            </c:strRef>
          </c:tx>
          <c:marker>
            <c:symbol val="none"/>
          </c:marker>
          <c:dLbls>
            <c:delete val="1"/>
          </c:dLbls>
          <c:cat>
            <c:strRef>
              <c:f>Лист1!$A$69:$A$74</c:f>
              <c:strCache>
                <c:ptCount val="6"/>
                <c:pt idx="0">
                  <c:v>колосіння 25.05</c:v>
                </c:pt>
                <c:pt idx="1">
                  <c:v>колосіння 9.06</c:v>
                </c:pt>
                <c:pt idx="2">
                  <c:v>цветіння 15.06</c:v>
                </c:pt>
                <c:pt idx="3">
                  <c:v>цветіння 20.06</c:v>
                </c:pt>
                <c:pt idx="4">
                  <c:v>молочна стиглість 28.06</c:v>
                </c:pt>
                <c:pt idx="5">
                  <c:v>молочна стиглість 6.07</c:v>
                </c:pt>
              </c:strCache>
            </c:strRef>
          </c:cat>
          <c:val>
            <c:numRef>
              <c:f>Лист1!$C$69:$C$74</c:f>
              <c:numCache>
                <c:formatCode>General</c:formatCode>
                <c:ptCount val="6"/>
                <c:pt idx="0">
                  <c:v>4.4</c:v>
                </c:pt>
                <c:pt idx="1">
                  <c:v>13</c:v>
                </c:pt>
                <c:pt idx="2">
                  <c:v>25.2</c:v>
                </c:pt>
                <c:pt idx="3">
                  <c:v>24.8</c:v>
                </c:pt>
                <c:pt idx="4">
                  <c:v>18.3</c:v>
                </c:pt>
                <c:pt idx="5">
                  <c:v>14.2</c:v>
                </c:pt>
              </c:numCache>
            </c:numRef>
          </c:val>
          <c:smooth val="0"/>
        </c:ser>
        <c:dLbls>
          <c:showLegendKey val="0"/>
          <c:showVal val="0"/>
          <c:showCatName val="0"/>
          <c:showSerName val="0"/>
          <c:showPercent val="0"/>
          <c:showBubbleSize val="0"/>
        </c:dLbls>
        <c:marker val="0"/>
        <c:smooth val="0"/>
        <c:axId val="301039432"/>
        <c:axId val="301040216"/>
      </c:lineChart>
      <c:catAx>
        <c:axId val="3010394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crossAx val="301040216"/>
        <c:crosses val="autoZero"/>
        <c:auto val="1"/>
        <c:lblAlgn val="ctr"/>
        <c:lblOffset val="100"/>
        <c:noMultiLvlLbl val="0"/>
      </c:catAx>
      <c:valAx>
        <c:axId val="3010402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crossAx val="301039432"/>
        <c:crosses val="autoZero"/>
        <c:crossBetween val="between"/>
      </c:valAx>
      <c:spPr>
        <a:ln>
          <a:noFill/>
        </a:ln>
      </c:spPr>
    </c:plotArea>
    <c:legend>
      <c:legendPos val="r"/>
      <c:layout/>
      <c:overlay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ru-RU" sz="14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Лист1!$B$1:$B$2</c:f>
              <c:strCache>
                <c:ptCount val="1"/>
                <c:pt idx="0">
                  <c:v>Фаза виходу в трубку імаго/квадратний метр</c:v>
                </c:pt>
              </c:strCache>
            </c:strRef>
          </c:tx>
          <c:invertIfNegative val="0"/>
          <c:dLbls>
            <c:delete val="1"/>
          </c:dLbls>
          <c:cat>
            <c:strRef>
              <c:f>Лист1!$A$3:$A$5</c:f>
              <c:strCache>
                <c:ptCount val="3"/>
                <c:pt idx="0">
                  <c:v>ранній </c:v>
                </c:pt>
                <c:pt idx="1">
                  <c:v>оптимальний </c:v>
                </c:pt>
                <c:pt idx="2">
                  <c:v>пізній </c:v>
                </c:pt>
              </c:strCache>
            </c:strRef>
          </c:cat>
          <c:val>
            <c:numRef>
              <c:f>Лист1!$B$3:$B$5</c:f>
              <c:numCache>
                <c:formatCode>General</c:formatCode>
                <c:ptCount val="3"/>
                <c:pt idx="0">
                  <c:v>1.2</c:v>
                </c:pt>
                <c:pt idx="1">
                  <c:v>1.5</c:v>
                </c:pt>
                <c:pt idx="2">
                  <c:v>0.9</c:v>
                </c:pt>
              </c:numCache>
            </c:numRef>
          </c:val>
        </c:ser>
        <c:ser>
          <c:idx val="1"/>
          <c:order val="1"/>
          <c:tx>
            <c:strRef>
              <c:f>Лист1!$C$1:$C$2</c:f>
              <c:strCache>
                <c:ptCount val="1"/>
                <c:pt idx="0">
                  <c:v>Фаза молочної стиглості зерна личинки/квадратний метр</c:v>
                </c:pt>
              </c:strCache>
            </c:strRef>
          </c:tx>
          <c:invertIfNegative val="0"/>
          <c:dLbls>
            <c:delete val="1"/>
          </c:dLbls>
          <c:cat>
            <c:strRef>
              <c:f>Лист1!$A$3:$A$5</c:f>
              <c:strCache>
                <c:ptCount val="3"/>
                <c:pt idx="0">
                  <c:v>ранній </c:v>
                </c:pt>
                <c:pt idx="1">
                  <c:v>оптимальний </c:v>
                </c:pt>
                <c:pt idx="2">
                  <c:v>пізній </c:v>
                </c:pt>
              </c:strCache>
            </c:strRef>
          </c:cat>
          <c:val>
            <c:numRef>
              <c:f>Лист1!$C$3:$C$5</c:f>
              <c:numCache>
                <c:formatCode>General</c:formatCode>
                <c:ptCount val="3"/>
                <c:pt idx="0">
                  <c:v>7.9</c:v>
                </c:pt>
                <c:pt idx="1">
                  <c:v>7.4</c:v>
                </c:pt>
                <c:pt idx="2">
                  <c:v>6.2</c:v>
                </c:pt>
              </c:numCache>
            </c:numRef>
          </c:val>
        </c:ser>
        <c:dLbls>
          <c:showLegendKey val="0"/>
          <c:showVal val="0"/>
          <c:showCatName val="0"/>
          <c:showSerName val="0"/>
          <c:showPercent val="0"/>
          <c:showBubbleSize val="0"/>
        </c:dLbls>
        <c:gapWidth val="150"/>
        <c:axId val="370892144"/>
        <c:axId val="382387408"/>
      </c:barChart>
      <c:catAx>
        <c:axId val="37089214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crossAx val="382387408"/>
        <c:crosses val="autoZero"/>
        <c:auto val="1"/>
        <c:lblAlgn val="ctr"/>
        <c:lblOffset val="100"/>
        <c:noMultiLvlLbl val="0"/>
      </c:catAx>
      <c:valAx>
        <c:axId val="3823874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70892144"/>
        <c:crosses val="autoZero"/>
        <c:crossBetween val="between"/>
      </c:valAx>
    </c:plotArea>
    <c:legend>
      <c:legendPos val="r"/>
      <c:layout/>
      <c:overlay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06640856964378"/>
          <c:y val="0.0287388128738006"/>
          <c:w val="0.894511667922019"/>
          <c:h val="0.549274450324857"/>
        </c:manualLayout>
      </c:layout>
      <c:barChart>
        <c:barDir val="col"/>
        <c:grouping val="clustered"/>
        <c:varyColors val="0"/>
        <c:ser>
          <c:idx val="0"/>
          <c:order val="0"/>
          <c:tx>
            <c:strRef>
              <c:f>Sheet1!$A$2</c:f>
              <c:strCache>
                <c:ptCount val="1"/>
                <c:pt idx="0">
                  <c:v>3 день</c:v>
                </c:pt>
              </c:strCache>
            </c:strRef>
          </c:tx>
          <c:spPr>
            <a:solidFill>
              <a:srgbClr val="9999FF"/>
            </a:solidFill>
            <a:ln w="12358">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 Атрикс</c:v>
                </c:pt>
              </c:strCache>
            </c:strRef>
          </c:cat>
          <c:val>
            <c:numRef>
              <c:f>Sheet1!$B$2:$E$2</c:f>
              <c:numCache>
                <c:formatCode>General</c:formatCode>
                <c:ptCount val="4"/>
                <c:pt idx="0">
                  <c:v>12.5</c:v>
                </c:pt>
                <c:pt idx="1">
                  <c:v>0.2</c:v>
                </c:pt>
                <c:pt idx="2">
                  <c:v>2.2</c:v>
                </c:pt>
                <c:pt idx="3">
                  <c:v>0</c:v>
                </c:pt>
              </c:numCache>
            </c:numRef>
          </c:val>
        </c:ser>
        <c:ser>
          <c:idx val="1"/>
          <c:order val="1"/>
          <c:tx>
            <c:strRef>
              <c:f>Sheet1!$A$3</c:f>
              <c:strCache>
                <c:ptCount val="1"/>
                <c:pt idx="0">
                  <c:v>7 день</c:v>
                </c:pt>
              </c:strCache>
            </c:strRef>
          </c:tx>
          <c:spPr>
            <a:solidFill>
              <a:srgbClr val="993366"/>
            </a:solidFill>
            <a:ln w="12358">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 Атрикс</c:v>
                </c:pt>
              </c:strCache>
            </c:strRef>
          </c:cat>
          <c:val>
            <c:numRef>
              <c:f>Sheet1!$B$3:$E$3</c:f>
              <c:numCache>
                <c:formatCode>General</c:formatCode>
                <c:ptCount val="4"/>
                <c:pt idx="0">
                  <c:v>14.5</c:v>
                </c:pt>
                <c:pt idx="1">
                  <c:v>0</c:v>
                </c:pt>
                <c:pt idx="2">
                  <c:v>0</c:v>
                </c:pt>
                <c:pt idx="3">
                  <c:v>0</c:v>
                </c:pt>
              </c:numCache>
            </c:numRef>
          </c:val>
        </c:ser>
        <c:ser>
          <c:idx val="2"/>
          <c:order val="2"/>
          <c:tx>
            <c:strRef>
              <c:f>Sheet1!$A$4</c:f>
              <c:strCache>
                <c:ptCount val="1"/>
                <c:pt idx="0">
                  <c:v>14 день</c:v>
                </c:pt>
              </c:strCache>
            </c:strRef>
          </c:tx>
          <c:spPr>
            <a:solidFill>
              <a:srgbClr val="FFFFCC"/>
            </a:solidFill>
            <a:ln w="12358">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 Атрикс</c:v>
                </c:pt>
              </c:strCache>
            </c:strRef>
          </c:cat>
          <c:val>
            <c:numRef>
              <c:f>Sheet1!$B$4:$E$4</c:f>
              <c:numCache>
                <c:formatCode>General</c:formatCode>
                <c:ptCount val="4"/>
                <c:pt idx="0">
                  <c:v>18.7</c:v>
                </c:pt>
                <c:pt idx="1">
                  <c:v>2.1</c:v>
                </c:pt>
                <c:pt idx="2">
                  <c:v>0.8</c:v>
                </c:pt>
                <c:pt idx="3">
                  <c:v>0</c:v>
                </c:pt>
              </c:numCache>
            </c:numRef>
          </c:val>
        </c:ser>
        <c:dLbls>
          <c:showLegendKey val="0"/>
          <c:showVal val="0"/>
          <c:showCatName val="0"/>
          <c:showSerName val="0"/>
          <c:showPercent val="0"/>
          <c:showBubbleSize val="0"/>
        </c:dLbls>
        <c:gapWidth val="75"/>
        <c:axId val="382391328"/>
        <c:axId val="382390936"/>
      </c:barChart>
      <c:catAx>
        <c:axId val="382391328"/>
        <c:scaling>
          <c:orientation val="minMax"/>
        </c:scaling>
        <c:delete val="0"/>
        <c:axPos val="b"/>
        <c:numFmt formatCode="General" sourceLinked="1"/>
        <c:majorTickMark val="none"/>
        <c:minorTickMark val="none"/>
        <c:tickLblPos val="low"/>
        <c:spPr>
          <a:ln w="3089" cap="flat" cmpd="sng" algn="ctr">
            <a:solidFill>
              <a:srgbClr val="000000"/>
            </a:solidFill>
            <a:prstDash val="solid"/>
            <a:round/>
          </a:ln>
        </c:spPr>
        <c:txPr>
          <a:bodyPr rot="0" spcFirstLastPara="0" vertOverflow="ellipsis" vert="horz" wrap="square" anchor="ctr" anchorCtr="1"/>
          <a:lstStyle/>
          <a:p>
            <a:pPr>
              <a:defRPr lang="ru-RU" sz="1365" b="0" i="0" u="none" strike="noStrike" kern="1200" baseline="0">
                <a:solidFill>
                  <a:srgbClr val="000000"/>
                </a:solidFill>
                <a:latin typeface="Calibri" panose="020F0502020204030204"/>
                <a:ea typeface="Calibri" panose="020F0502020204030204"/>
                <a:cs typeface="Calibri" panose="020F0502020204030204"/>
              </a:defRPr>
            </a:pPr>
          </a:p>
        </c:txPr>
        <c:crossAx val="382390936"/>
        <c:crosses val="autoZero"/>
        <c:auto val="1"/>
        <c:lblAlgn val="ctr"/>
        <c:lblOffset val="100"/>
        <c:tickLblSkip val="1"/>
        <c:noMultiLvlLbl val="0"/>
      </c:catAx>
      <c:valAx>
        <c:axId val="382390936"/>
        <c:scaling>
          <c:orientation val="minMax"/>
        </c:scaling>
        <c:delete val="0"/>
        <c:axPos val="l"/>
        <c:majorGridlines>
          <c:spPr>
            <a:ln w="3089" cap="flat" cmpd="sng" algn="ctr">
              <a:solidFill>
                <a:srgbClr val="000000"/>
              </a:solidFill>
              <a:prstDash val="solid"/>
              <a:round/>
            </a:ln>
          </c:spPr>
        </c:majorGridlines>
        <c:numFmt formatCode="General" sourceLinked="1"/>
        <c:majorTickMark val="none"/>
        <c:minorTickMark val="none"/>
        <c:tickLblPos val="nextTo"/>
        <c:spPr>
          <a:ln w="24737" cap="flat" cmpd="sng" algn="ctr">
            <a:noFill/>
            <a:prstDash val="solid"/>
            <a:round/>
          </a:ln>
        </c:spPr>
        <c:txPr>
          <a:bodyPr rot="0" spcFirstLastPara="0" vertOverflow="ellipsis" vert="horz" wrap="square" anchor="ctr" anchorCtr="1"/>
          <a:lstStyle/>
          <a:p>
            <a:pPr>
              <a:defRPr lang="ru-RU" sz="1365" b="0" i="0" u="none" strike="noStrike" kern="1200" baseline="0">
                <a:solidFill>
                  <a:srgbClr val="000000"/>
                </a:solidFill>
                <a:latin typeface="Calibri" panose="020F0502020204030204"/>
                <a:ea typeface="Calibri" panose="020F0502020204030204"/>
                <a:cs typeface="Calibri" panose="020F0502020204030204"/>
              </a:defRPr>
            </a:pPr>
          </a:p>
        </c:txPr>
        <c:crossAx val="382391328"/>
        <c:crosses val="autoZero"/>
        <c:crossBetween val="between"/>
      </c:valAx>
      <c:spPr>
        <a:solidFill>
          <a:srgbClr val="C0C0C0"/>
        </a:solidFill>
        <a:ln w="12700">
          <a:solidFill>
            <a:srgbClr val="808080"/>
          </a:solidFill>
          <a:prstDash val="solid"/>
        </a:ln>
        <a:effectLst/>
      </c:spPr>
    </c:plotArea>
    <c:legend>
      <c:legendPos val="b"/>
      <c:layout>
        <c:manualLayout>
          <c:xMode val="edge"/>
          <c:yMode val="edge"/>
          <c:x val="0.295069227578594"/>
          <c:y val="0.805005288049635"/>
          <c:w val="0.396801031129272"/>
          <c:h val="0.0823170797297879"/>
        </c:manualLayout>
      </c:layout>
      <c:overlay val="0"/>
      <c:spPr>
        <a:solidFill>
          <a:srgbClr val="FFFFFF"/>
        </a:solidFill>
        <a:ln w="3089">
          <a:solidFill>
            <a:srgbClr val="000000"/>
          </a:solidFill>
          <a:prstDash val="solid"/>
        </a:ln>
      </c:spPr>
      <c:txPr>
        <a:bodyPr rot="0" spcFirstLastPara="0" vertOverflow="ellipsis" vert="horz" wrap="square" anchor="ctr" anchorCtr="1"/>
        <a:lstStyle/>
        <a:p>
          <a:pPr>
            <a:defRPr lang="ru-RU" sz="1250" b="0"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gap"/>
    <c:showDLblsOverMax val="0"/>
  </c:chart>
  <c:spPr>
    <a:noFill/>
    <a:ln w="9525" cap="flat" cmpd="sng" algn="ctr">
      <a:noFill/>
      <a:prstDash val="solid"/>
      <a:round/>
    </a:ln>
  </c:spPr>
  <c:txPr>
    <a:bodyPr/>
    <a:lstStyle/>
    <a:p>
      <a:pPr>
        <a:defRPr lang="ru-RU" sz="1070"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3 день</c:v>
                </c:pt>
              </c:strCache>
            </c:strRef>
          </c:tx>
          <c:spPr>
            <a:solidFill>
              <a:srgbClr val="9999FF"/>
            </a:solidFill>
            <a:ln w="12813">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Димефос+Атрикс</c:v>
                </c:pt>
              </c:strCache>
            </c:strRef>
          </c:cat>
          <c:val>
            <c:numRef>
              <c:f>Sheet1!$B$2:$E$2</c:f>
              <c:numCache>
                <c:formatCode>General</c:formatCode>
                <c:ptCount val="4"/>
                <c:pt idx="0">
                  <c:v>955</c:v>
                </c:pt>
                <c:pt idx="1">
                  <c:v>103</c:v>
                </c:pt>
                <c:pt idx="2">
                  <c:v>161</c:v>
                </c:pt>
                <c:pt idx="3">
                  <c:v>81</c:v>
                </c:pt>
              </c:numCache>
            </c:numRef>
          </c:val>
        </c:ser>
        <c:ser>
          <c:idx val="1"/>
          <c:order val="1"/>
          <c:tx>
            <c:strRef>
              <c:f>Sheet1!$A$3</c:f>
              <c:strCache>
                <c:ptCount val="1"/>
                <c:pt idx="0">
                  <c:v>7 день</c:v>
                </c:pt>
              </c:strCache>
            </c:strRef>
          </c:tx>
          <c:spPr>
            <a:solidFill>
              <a:srgbClr val="993366"/>
            </a:solidFill>
            <a:ln w="12813">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Димефос+Атрикс</c:v>
                </c:pt>
              </c:strCache>
            </c:strRef>
          </c:cat>
          <c:val>
            <c:numRef>
              <c:f>Sheet1!$B$3:$E$3</c:f>
              <c:numCache>
                <c:formatCode>General</c:formatCode>
                <c:ptCount val="4"/>
                <c:pt idx="0">
                  <c:v>974</c:v>
                </c:pt>
                <c:pt idx="1">
                  <c:v>214</c:v>
                </c:pt>
                <c:pt idx="2">
                  <c:v>240</c:v>
                </c:pt>
                <c:pt idx="3">
                  <c:v>179</c:v>
                </c:pt>
              </c:numCache>
            </c:numRef>
          </c:val>
        </c:ser>
        <c:ser>
          <c:idx val="2"/>
          <c:order val="2"/>
          <c:tx>
            <c:strRef>
              <c:f>Sheet1!$A$4</c:f>
              <c:strCache>
                <c:ptCount val="1"/>
                <c:pt idx="0">
                  <c:v>14 день</c:v>
                </c:pt>
              </c:strCache>
            </c:strRef>
          </c:tx>
          <c:spPr>
            <a:solidFill>
              <a:srgbClr val="FFFFCC"/>
            </a:solidFill>
            <a:ln w="12813">
              <a:solidFill>
                <a:srgbClr val="000000"/>
              </a:solidFill>
              <a:prstDash val="solid"/>
            </a:ln>
          </c:spPr>
          <c:invertIfNegative val="0"/>
          <c:dLbls>
            <c:delete val="1"/>
          </c:dLbls>
          <c:cat>
            <c:strRef>
              <c:f>Sheet1!$B$1:$E$1</c:f>
              <c:strCache>
                <c:ptCount val="4"/>
                <c:pt idx="0">
                  <c:v>Контроль</c:v>
                </c:pt>
                <c:pt idx="1">
                  <c:v>Димефос</c:v>
                </c:pt>
                <c:pt idx="2">
                  <c:v>Атрикс</c:v>
                </c:pt>
                <c:pt idx="3">
                  <c:v>Димефос+Атрикс</c:v>
                </c:pt>
              </c:strCache>
            </c:strRef>
          </c:cat>
          <c:val>
            <c:numRef>
              <c:f>Sheet1!$B$4:$E$4</c:f>
              <c:numCache>
                <c:formatCode>General</c:formatCode>
                <c:ptCount val="4"/>
                <c:pt idx="0">
                  <c:v>1110</c:v>
                </c:pt>
                <c:pt idx="1">
                  <c:v>248</c:v>
                </c:pt>
                <c:pt idx="2">
                  <c:v>294</c:v>
                </c:pt>
                <c:pt idx="3">
                  <c:v>255</c:v>
                </c:pt>
              </c:numCache>
            </c:numRef>
          </c:val>
        </c:ser>
        <c:dLbls>
          <c:showLegendKey val="0"/>
          <c:showVal val="0"/>
          <c:showCatName val="0"/>
          <c:showSerName val="0"/>
          <c:showPercent val="0"/>
          <c:showBubbleSize val="0"/>
        </c:dLbls>
        <c:gapWidth val="75"/>
        <c:axId val="382390544"/>
        <c:axId val="382391720"/>
      </c:barChart>
      <c:catAx>
        <c:axId val="382390544"/>
        <c:scaling>
          <c:orientation val="minMax"/>
        </c:scaling>
        <c:delete val="0"/>
        <c:axPos val="b"/>
        <c:numFmt formatCode="General" sourceLinked="1"/>
        <c:majorTickMark val="none"/>
        <c:minorTickMark val="none"/>
        <c:tickLblPos val="low"/>
        <c:spPr>
          <a:ln w="3203" cap="flat" cmpd="sng" algn="ctr">
            <a:solidFill>
              <a:srgbClr val="000000"/>
            </a:solidFill>
            <a:prstDash val="solid"/>
            <a:round/>
          </a:ln>
        </c:spPr>
        <c:txPr>
          <a:bodyPr rot="0" spcFirstLastPara="0" vertOverflow="ellipsis" vert="horz" wrap="square" anchor="ctr" anchorCtr="1"/>
          <a:lstStyle/>
          <a:p>
            <a:pPr>
              <a:defRPr lang="ru-RU" sz="1415" b="0" i="0" u="none" strike="noStrike" kern="1200" baseline="0">
                <a:solidFill>
                  <a:srgbClr val="000000"/>
                </a:solidFill>
                <a:latin typeface="Calibri" panose="020F0502020204030204"/>
                <a:ea typeface="Calibri" panose="020F0502020204030204"/>
                <a:cs typeface="Calibri" panose="020F0502020204030204"/>
              </a:defRPr>
            </a:pPr>
          </a:p>
        </c:txPr>
        <c:crossAx val="382391720"/>
        <c:crosses val="autoZero"/>
        <c:auto val="1"/>
        <c:lblAlgn val="ctr"/>
        <c:lblOffset val="100"/>
        <c:tickLblSkip val="1"/>
        <c:noMultiLvlLbl val="0"/>
      </c:catAx>
      <c:valAx>
        <c:axId val="382391720"/>
        <c:scaling>
          <c:orientation val="minMax"/>
        </c:scaling>
        <c:delete val="0"/>
        <c:axPos val="l"/>
        <c:majorGridlines>
          <c:spPr>
            <a:ln w="3203" cap="flat" cmpd="sng" algn="ctr">
              <a:solidFill>
                <a:srgbClr val="000000"/>
              </a:solidFill>
              <a:prstDash val="solid"/>
              <a:round/>
            </a:ln>
          </c:spPr>
        </c:majorGridlines>
        <c:numFmt formatCode="General" sourceLinked="1"/>
        <c:majorTickMark val="none"/>
        <c:minorTickMark val="none"/>
        <c:tickLblPos val="nextTo"/>
        <c:spPr>
          <a:ln w="25627" cap="flat" cmpd="sng" algn="ctr">
            <a:noFill/>
            <a:prstDash val="solid"/>
            <a:round/>
          </a:ln>
        </c:spPr>
        <c:txPr>
          <a:bodyPr rot="0" spcFirstLastPara="0" vertOverflow="ellipsis" vert="horz" wrap="square" anchor="ctr" anchorCtr="1"/>
          <a:lstStyle/>
          <a:p>
            <a:pPr>
              <a:defRPr lang="ru-RU" sz="1440" b="0" i="0" u="none" strike="noStrike" kern="1200" baseline="0">
                <a:solidFill>
                  <a:srgbClr val="000000"/>
                </a:solidFill>
                <a:latin typeface="Calibri" panose="020F0502020204030204"/>
                <a:ea typeface="Calibri" panose="020F0502020204030204"/>
                <a:cs typeface="Calibri" panose="020F0502020204030204"/>
              </a:defRPr>
            </a:pPr>
          </a:p>
        </c:txPr>
        <c:crossAx val="382390544"/>
        <c:crosses val="autoZero"/>
        <c:crossBetween val="between"/>
      </c:valAx>
      <c:spPr>
        <a:solidFill>
          <a:srgbClr val="C0C0C0"/>
        </a:solidFill>
        <a:ln w="12700">
          <a:solidFill>
            <a:srgbClr val="808080"/>
          </a:solidFill>
          <a:prstDash val="solid"/>
        </a:ln>
        <a:effectLst/>
      </c:spPr>
    </c:plotArea>
    <c:legend>
      <c:legendPos val="b"/>
      <c:layout>
        <c:manualLayout>
          <c:xMode val="edge"/>
          <c:yMode val="edge"/>
          <c:x val="0.296334004761033"/>
          <c:y val="0.918641381094969"/>
          <c:w val="0.390794360007325"/>
          <c:h val="0.0813586189050312"/>
        </c:manualLayout>
      </c:layout>
      <c:overlay val="0"/>
      <c:spPr>
        <a:solidFill>
          <a:srgbClr val="FFFFFF"/>
        </a:solidFill>
        <a:ln w="25627">
          <a:noFill/>
        </a:ln>
      </c:spPr>
      <c:txPr>
        <a:bodyPr rot="0" spcFirstLastPara="0" vertOverflow="ellipsis" vert="horz" wrap="square" anchor="ctr" anchorCtr="1"/>
        <a:lstStyle/>
        <a:p>
          <a:pPr>
            <a:defRPr lang="ru-RU" sz="1295" b="0"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gap"/>
    <c:showDLblsOverMax val="0"/>
  </c:chart>
  <c:spPr>
    <a:noFill/>
    <a:ln w="9525" cap="flat" cmpd="sng" algn="ctr">
      <a:noFill/>
      <a:prstDash val="solid"/>
      <a:round/>
    </a:ln>
  </c:spPr>
  <c:txPr>
    <a:bodyPr/>
    <a:lstStyle/>
    <a:p>
      <a:pPr>
        <a:defRPr lang="ru-RU" sz="1210"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Pages>
  <Words>17124</Words>
  <Characters>97611</Characters>
  <Lines>813</Lines>
  <Paragraphs>229</Paragraphs>
  <TotalTime>621</TotalTime>
  <ScaleCrop>false</ScaleCrop>
  <LinksUpToDate>false</LinksUpToDate>
  <CharactersWithSpaces>114506</CharactersWithSpaces>
  <Application>WPS Office_11.1.0.9505_F1E327BC-269C-435d-A152-05C5408002CA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2018-06-05T18:40:00Z</dcterms:created>
  <dc:creator>msevensfoxi@outlook.com</dc:creator>
  <cp:lastModifiedBy>yehor</cp:lastModifiedBy>
  <cp:lastPrinted>2018-06-08T11:34:00Z</cp:lastPrinted>
  <dcterms:modified xsi:type="dcterms:W3CDTF">2020-05-22T15:20:15Z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1049-11.1.0.9505</vt:lpwstr>
  </property>
</Properties>
</file>