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386" w:rsidRPr="003E2386" w:rsidRDefault="003E2386" w:rsidP="003E2386">
      <w:pPr>
        <w:jc w:val="center"/>
        <w:rPr>
          <w:rFonts w:ascii="Times New Roman" w:eastAsia="Times New Roman" w:hAnsi="Times New Roman"/>
          <w:b/>
          <w:sz w:val="28"/>
          <w:szCs w:val="28"/>
          <w:lang w:val="uk-UA" w:eastAsia="ru-RU"/>
        </w:rPr>
      </w:pPr>
      <w:r w:rsidRPr="003E2386">
        <w:rPr>
          <w:rFonts w:ascii="Times New Roman" w:eastAsia="Times New Roman" w:hAnsi="Times New Roman"/>
          <w:b/>
          <w:sz w:val="28"/>
          <w:szCs w:val="28"/>
          <w:lang w:val="uk-UA" w:eastAsia="ru-RU"/>
        </w:rPr>
        <w:t>МІНІСТЕРСТВО ОСВІТИ І НАУКИ УКРАЇНИ</w:t>
      </w:r>
    </w:p>
    <w:p w:rsidR="003E2386" w:rsidRPr="003E2386" w:rsidRDefault="003E2386" w:rsidP="003E2386">
      <w:pPr>
        <w:jc w:val="center"/>
        <w:rPr>
          <w:rFonts w:ascii="Times New Roman" w:eastAsia="Times New Roman" w:hAnsi="Times New Roman"/>
          <w:b/>
          <w:sz w:val="28"/>
          <w:szCs w:val="28"/>
          <w:lang w:val="uk-UA" w:eastAsia="ru-RU"/>
        </w:rPr>
      </w:pPr>
      <w:r w:rsidRPr="003E2386">
        <w:rPr>
          <w:rFonts w:ascii="Times New Roman" w:eastAsia="Times New Roman" w:hAnsi="Times New Roman"/>
          <w:b/>
          <w:sz w:val="28"/>
          <w:szCs w:val="28"/>
          <w:lang w:val="uk-UA" w:eastAsia="ru-RU"/>
        </w:rPr>
        <w:t>ЗАПОРІЗЬКИЙ НАЦІОНАЛЬНИЙ УНІВЕРСИТЕТ</w:t>
      </w:r>
    </w:p>
    <w:p w:rsidR="003E2386" w:rsidRPr="003E2386" w:rsidRDefault="003E2386" w:rsidP="003E2386">
      <w:pPr>
        <w:jc w:val="center"/>
        <w:rPr>
          <w:rFonts w:ascii="Times New Roman" w:eastAsia="Times New Roman" w:hAnsi="Times New Roman"/>
          <w:b/>
          <w:sz w:val="28"/>
          <w:szCs w:val="28"/>
          <w:lang w:val="uk-UA" w:eastAsia="ru-RU"/>
        </w:rPr>
      </w:pPr>
      <w:r w:rsidRPr="003E2386">
        <w:rPr>
          <w:rFonts w:ascii="Times New Roman" w:eastAsia="Times New Roman" w:hAnsi="Times New Roman"/>
          <w:b/>
          <w:sz w:val="28"/>
          <w:szCs w:val="28"/>
          <w:lang w:val="uk-UA" w:eastAsia="ru-RU"/>
        </w:rPr>
        <w:t>ЮРИДИЧНИЙ ФАКУЛЬТЕТ</w:t>
      </w:r>
    </w:p>
    <w:p w:rsidR="003E2386" w:rsidRPr="003E2386" w:rsidRDefault="003E2386" w:rsidP="003E2386">
      <w:pPr>
        <w:jc w:val="center"/>
        <w:rPr>
          <w:rFonts w:ascii="Times New Roman" w:eastAsia="Times New Roman" w:hAnsi="Times New Roman"/>
          <w:sz w:val="28"/>
          <w:szCs w:val="28"/>
          <w:lang w:val="uk-UA" w:eastAsia="ru-RU"/>
        </w:rPr>
      </w:pPr>
    </w:p>
    <w:p w:rsidR="003E2386" w:rsidRPr="003E2386" w:rsidRDefault="003E2386" w:rsidP="003E2386">
      <w:pPr>
        <w:jc w:val="center"/>
        <w:rPr>
          <w:rFonts w:ascii="Times New Roman" w:eastAsia="Times New Roman" w:hAnsi="Times New Roman"/>
          <w:sz w:val="28"/>
          <w:szCs w:val="28"/>
          <w:lang w:val="uk-UA" w:eastAsia="ru-RU"/>
        </w:rPr>
      </w:pPr>
      <w:r w:rsidRPr="003E2386">
        <w:rPr>
          <w:rFonts w:ascii="Times New Roman" w:eastAsia="Times New Roman" w:hAnsi="Times New Roman"/>
          <w:sz w:val="28"/>
          <w:szCs w:val="28"/>
          <w:lang w:val="uk-UA" w:eastAsia="ru-RU"/>
        </w:rPr>
        <w:t>_____________</w:t>
      </w:r>
      <w:r w:rsidRPr="003E2386">
        <w:rPr>
          <w:rFonts w:ascii="Times New Roman" w:eastAsia="Times New Roman" w:hAnsi="Times New Roman"/>
          <w:sz w:val="28"/>
          <w:szCs w:val="28"/>
          <w:u w:val="single"/>
          <w:lang w:val="uk-UA" w:eastAsia="ru-RU"/>
        </w:rPr>
        <w:t xml:space="preserve">кафедра </w:t>
      </w:r>
      <w:r>
        <w:rPr>
          <w:rFonts w:ascii="Times New Roman" w:eastAsia="Times New Roman" w:hAnsi="Times New Roman"/>
          <w:sz w:val="28"/>
          <w:szCs w:val="28"/>
          <w:u w:val="single"/>
          <w:lang w:val="uk-UA" w:eastAsia="ru-RU"/>
        </w:rPr>
        <w:t>адміністративного та господарського</w:t>
      </w:r>
      <w:r w:rsidRPr="003E2386">
        <w:rPr>
          <w:rFonts w:ascii="Times New Roman" w:eastAsia="Times New Roman" w:hAnsi="Times New Roman"/>
          <w:sz w:val="28"/>
          <w:szCs w:val="28"/>
          <w:u w:val="single"/>
          <w:lang w:val="uk-UA" w:eastAsia="ru-RU"/>
        </w:rPr>
        <w:t xml:space="preserve"> права</w:t>
      </w:r>
      <w:r>
        <w:rPr>
          <w:rFonts w:ascii="Times New Roman" w:eastAsia="Times New Roman" w:hAnsi="Times New Roman"/>
          <w:sz w:val="28"/>
          <w:szCs w:val="28"/>
          <w:lang w:val="uk-UA" w:eastAsia="ru-RU"/>
        </w:rPr>
        <w:t>___________</w:t>
      </w:r>
    </w:p>
    <w:p w:rsidR="003E2386" w:rsidRPr="003E2386" w:rsidRDefault="003E2386" w:rsidP="003E2386">
      <w:pPr>
        <w:jc w:val="center"/>
        <w:rPr>
          <w:rFonts w:ascii="Times New Roman" w:eastAsia="Times New Roman" w:hAnsi="Times New Roman"/>
          <w:sz w:val="16"/>
          <w:lang w:val="uk-UA" w:eastAsia="ru-RU"/>
        </w:rPr>
      </w:pPr>
      <w:r w:rsidRPr="003E2386">
        <w:rPr>
          <w:rFonts w:ascii="Times New Roman" w:eastAsia="Times New Roman" w:hAnsi="Times New Roman"/>
          <w:sz w:val="16"/>
          <w:lang w:val="uk-UA" w:eastAsia="ru-RU"/>
        </w:rPr>
        <w:t>(повна назва кафедри)</w:t>
      </w:r>
    </w:p>
    <w:p w:rsidR="003E2386" w:rsidRPr="003E2386" w:rsidRDefault="003E2386" w:rsidP="003E2386">
      <w:pPr>
        <w:jc w:val="center"/>
        <w:rPr>
          <w:rFonts w:ascii="Times New Roman" w:eastAsia="Times New Roman" w:hAnsi="Times New Roman"/>
          <w:sz w:val="16"/>
          <w:lang w:val="uk-UA" w:eastAsia="ru-RU"/>
        </w:rPr>
      </w:pPr>
    </w:p>
    <w:p w:rsidR="003E2386" w:rsidRPr="003E2386" w:rsidRDefault="003E2386" w:rsidP="003E2386">
      <w:pPr>
        <w:jc w:val="center"/>
        <w:rPr>
          <w:rFonts w:ascii="Times New Roman" w:eastAsia="Times New Roman" w:hAnsi="Times New Roman"/>
          <w:sz w:val="16"/>
          <w:lang w:val="uk-UA" w:eastAsia="ru-RU"/>
        </w:rPr>
      </w:pPr>
    </w:p>
    <w:p w:rsidR="003E2386" w:rsidRPr="003E2386" w:rsidRDefault="003E2386" w:rsidP="003E2386">
      <w:pPr>
        <w:jc w:val="center"/>
        <w:rPr>
          <w:rFonts w:ascii="Times New Roman" w:eastAsia="Times New Roman" w:hAnsi="Times New Roman"/>
          <w:sz w:val="16"/>
          <w:lang w:val="uk-UA" w:eastAsia="ru-RU"/>
        </w:rPr>
      </w:pPr>
    </w:p>
    <w:p w:rsidR="003E2386" w:rsidRPr="003E2386" w:rsidRDefault="003E2386" w:rsidP="003E2386">
      <w:pPr>
        <w:jc w:val="center"/>
        <w:rPr>
          <w:rFonts w:ascii="Times New Roman" w:eastAsia="Times New Roman" w:hAnsi="Times New Roman"/>
          <w:sz w:val="16"/>
          <w:lang w:val="uk-UA" w:eastAsia="ru-RU"/>
        </w:rPr>
      </w:pPr>
    </w:p>
    <w:p w:rsidR="003E2386" w:rsidRPr="003E2386" w:rsidRDefault="003E2386" w:rsidP="003E2386">
      <w:pPr>
        <w:jc w:val="center"/>
        <w:rPr>
          <w:rFonts w:ascii="Times New Roman" w:eastAsia="Times New Roman" w:hAnsi="Times New Roman"/>
          <w:sz w:val="16"/>
          <w:lang w:val="uk-UA" w:eastAsia="ru-RU"/>
        </w:rPr>
      </w:pPr>
    </w:p>
    <w:p w:rsidR="003E2386" w:rsidRPr="003E2386" w:rsidRDefault="003E2386" w:rsidP="003E2386">
      <w:pPr>
        <w:jc w:val="center"/>
        <w:rPr>
          <w:rFonts w:ascii="Times New Roman" w:eastAsia="Times New Roman" w:hAnsi="Times New Roman"/>
          <w:sz w:val="16"/>
          <w:lang w:val="uk-UA" w:eastAsia="ru-RU"/>
        </w:rPr>
      </w:pPr>
    </w:p>
    <w:p w:rsidR="003E2386" w:rsidRPr="003E2386" w:rsidRDefault="003E2386" w:rsidP="003E2386">
      <w:pPr>
        <w:jc w:val="center"/>
        <w:rPr>
          <w:rFonts w:ascii="Times New Roman" w:eastAsia="Times New Roman" w:hAnsi="Times New Roman"/>
          <w:sz w:val="16"/>
          <w:lang w:val="uk-UA" w:eastAsia="ru-RU"/>
        </w:rPr>
      </w:pPr>
    </w:p>
    <w:p w:rsidR="003E2386" w:rsidRPr="003E2386" w:rsidRDefault="003E2386" w:rsidP="003E2386">
      <w:pPr>
        <w:jc w:val="center"/>
        <w:rPr>
          <w:rFonts w:ascii="Times New Roman" w:eastAsia="Times New Roman" w:hAnsi="Times New Roman"/>
          <w:sz w:val="16"/>
          <w:lang w:val="uk-UA" w:eastAsia="ru-RU"/>
        </w:rPr>
      </w:pPr>
    </w:p>
    <w:p w:rsidR="003E2386" w:rsidRPr="003E2386" w:rsidRDefault="003E2386" w:rsidP="003E2386">
      <w:pPr>
        <w:jc w:val="center"/>
        <w:rPr>
          <w:rFonts w:ascii="Times New Roman" w:eastAsia="Times New Roman" w:hAnsi="Times New Roman"/>
          <w:sz w:val="16"/>
          <w:lang w:val="uk-UA" w:eastAsia="ru-RU"/>
        </w:rPr>
      </w:pPr>
    </w:p>
    <w:p w:rsidR="003E2386" w:rsidRPr="003E2386" w:rsidRDefault="003E2386" w:rsidP="003E2386">
      <w:pPr>
        <w:jc w:val="center"/>
        <w:rPr>
          <w:rFonts w:ascii="Times New Roman" w:eastAsia="Times New Roman" w:hAnsi="Times New Roman"/>
          <w:sz w:val="16"/>
          <w:lang w:val="uk-UA" w:eastAsia="ru-RU"/>
        </w:rPr>
      </w:pPr>
    </w:p>
    <w:p w:rsidR="003E2386" w:rsidRPr="003E2386" w:rsidRDefault="003E2386" w:rsidP="003E2386">
      <w:pPr>
        <w:jc w:val="center"/>
        <w:rPr>
          <w:rFonts w:ascii="Times New Roman" w:eastAsia="Times New Roman" w:hAnsi="Times New Roman"/>
          <w:sz w:val="16"/>
          <w:lang w:val="uk-UA" w:eastAsia="ru-RU"/>
        </w:rPr>
      </w:pPr>
    </w:p>
    <w:p w:rsidR="003E2386" w:rsidRPr="003E2386" w:rsidRDefault="003E2386" w:rsidP="003E2386">
      <w:pPr>
        <w:jc w:val="center"/>
        <w:rPr>
          <w:rFonts w:ascii="Times New Roman" w:eastAsia="Times New Roman" w:hAnsi="Times New Roman"/>
          <w:b/>
          <w:sz w:val="36"/>
          <w:szCs w:val="36"/>
          <w:lang w:val="uk-UA" w:eastAsia="ru-RU"/>
        </w:rPr>
      </w:pPr>
      <w:r w:rsidRPr="003E2386">
        <w:rPr>
          <w:rFonts w:ascii="Times New Roman" w:eastAsia="Times New Roman" w:hAnsi="Times New Roman"/>
          <w:b/>
          <w:sz w:val="36"/>
          <w:szCs w:val="36"/>
          <w:lang w:val="uk-UA" w:eastAsia="ru-RU"/>
        </w:rPr>
        <w:t>Кваліфікаційна робота</w:t>
      </w:r>
    </w:p>
    <w:p w:rsidR="003E2386" w:rsidRPr="003E2386" w:rsidRDefault="003E2386" w:rsidP="003E2386">
      <w:pPr>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_____________________</w:t>
      </w:r>
      <w:r w:rsidRPr="003E2386">
        <w:rPr>
          <w:rFonts w:ascii="Times New Roman" w:eastAsia="Times New Roman" w:hAnsi="Times New Roman"/>
          <w:sz w:val="28"/>
          <w:u w:val="single"/>
          <w:lang w:val="uk-UA" w:eastAsia="ru-RU"/>
        </w:rPr>
        <w:t xml:space="preserve"> магістр</w:t>
      </w:r>
      <w:r w:rsidRPr="003E2386">
        <w:rPr>
          <w:rFonts w:ascii="Times New Roman" w:eastAsia="Times New Roman" w:hAnsi="Times New Roman"/>
          <w:sz w:val="28"/>
          <w:lang w:val="uk-UA" w:eastAsia="ru-RU"/>
        </w:rPr>
        <w:t>_______________________</w:t>
      </w:r>
    </w:p>
    <w:p w:rsidR="003E2386" w:rsidRPr="003E2386" w:rsidRDefault="003E2386" w:rsidP="003E2386">
      <w:pPr>
        <w:jc w:val="center"/>
        <w:rPr>
          <w:rFonts w:ascii="Times New Roman" w:eastAsia="Times New Roman" w:hAnsi="Times New Roman"/>
          <w:sz w:val="16"/>
          <w:lang w:val="uk-UA" w:eastAsia="ru-RU"/>
        </w:rPr>
      </w:pPr>
      <w:r w:rsidRPr="003E2386">
        <w:rPr>
          <w:rFonts w:ascii="Times New Roman" w:eastAsia="Times New Roman" w:hAnsi="Times New Roman"/>
          <w:sz w:val="16"/>
          <w:lang w:val="uk-UA" w:eastAsia="ru-RU"/>
        </w:rPr>
        <w:t>(рівень вищої освіти)</w:t>
      </w:r>
    </w:p>
    <w:p w:rsidR="003E2386" w:rsidRPr="003E2386" w:rsidRDefault="003E2386" w:rsidP="003E2386">
      <w:pPr>
        <w:jc w:val="center"/>
        <w:rPr>
          <w:rFonts w:ascii="Times New Roman" w:eastAsia="Times New Roman" w:hAnsi="Times New Roman"/>
          <w:sz w:val="28"/>
          <w:szCs w:val="28"/>
          <w:lang w:val="uk-UA" w:eastAsia="ru-RU"/>
        </w:rPr>
      </w:pPr>
    </w:p>
    <w:p w:rsidR="003E2386" w:rsidRPr="003E2386" w:rsidRDefault="003E2386" w:rsidP="003E2386">
      <w:pPr>
        <w:jc w:val="both"/>
        <w:rPr>
          <w:rFonts w:ascii="Times New Roman" w:eastAsia="Times New Roman" w:hAnsi="Times New Roman"/>
          <w:sz w:val="28"/>
          <w:szCs w:val="28"/>
          <w:lang w:val="uk-UA" w:eastAsia="ru-RU"/>
        </w:rPr>
      </w:pPr>
      <w:r w:rsidRPr="003E2386">
        <w:rPr>
          <w:rFonts w:ascii="Times New Roman" w:eastAsia="Times New Roman" w:hAnsi="Times New Roman"/>
          <w:sz w:val="28"/>
          <w:szCs w:val="28"/>
          <w:lang w:val="uk-UA" w:eastAsia="ru-RU"/>
        </w:rPr>
        <w:t xml:space="preserve">на тему </w:t>
      </w:r>
      <w:r w:rsidRPr="003E2386">
        <w:rPr>
          <w:rFonts w:ascii="Times New Roman" w:eastAsia="Times New Roman" w:hAnsi="Times New Roman"/>
          <w:bCs/>
          <w:color w:val="000000"/>
          <w:sz w:val="28"/>
          <w:szCs w:val="28"/>
          <w:u w:val="single"/>
          <w:lang w:val="uk-UA" w:eastAsia="ru-RU"/>
        </w:rPr>
        <w:t>Практика ЄСПЛ у вирішенні публічно-правових спорів, пов’язаних із реалізацією права власності громадян</w:t>
      </w:r>
    </w:p>
    <w:p w:rsidR="003E2386" w:rsidRPr="003E2386" w:rsidRDefault="003E2386" w:rsidP="003E2386">
      <w:pPr>
        <w:jc w:val="both"/>
        <w:rPr>
          <w:rFonts w:ascii="Times New Roman" w:eastAsia="Times New Roman" w:hAnsi="Times New Roman"/>
          <w:sz w:val="28"/>
          <w:szCs w:val="28"/>
          <w:lang w:val="uk-UA" w:eastAsia="ru-RU"/>
        </w:rPr>
      </w:pPr>
    </w:p>
    <w:p w:rsidR="003E2386" w:rsidRPr="003E2386" w:rsidRDefault="003E2386" w:rsidP="003E2386">
      <w:pPr>
        <w:jc w:val="center"/>
        <w:rPr>
          <w:rFonts w:ascii="Times New Roman" w:eastAsia="Times New Roman" w:hAnsi="Times New Roman"/>
          <w:sz w:val="28"/>
          <w:lang w:val="uk-UA" w:eastAsia="ru-RU"/>
        </w:rPr>
      </w:pPr>
    </w:p>
    <w:p w:rsidR="003E2386" w:rsidRPr="003E2386" w:rsidRDefault="003E2386" w:rsidP="003E2386">
      <w:pPr>
        <w:jc w:val="center"/>
        <w:rPr>
          <w:rFonts w:ascii="Times New Roman" w:eastAsia="Times New Roman" w:hAnsi="Times New Roman"/>
          <w:sz w:val="28"/>
          <w:lang w:val="uk-UA" w:eastAsia="ru-RU"/>
        </w:rPr>
      </w:pPr>
    </w:p>
    <w:p w:rsidR="003E2386" w:rsidRPr="003E2386" w:rsidRDefault="003E2386" w:rsidP="003E2386">
      <w:pPr>
        <w:jc w:val="center"/>
        <w:rPr>
          <w:rFonts w:ascii="Times New Roman" w:eastAsia="Times New Roman" w:hAnsi="Times New Roman"/>
          <w:sz w:val="28"/>
          <w:lang w:val="uk-UA" w:eastAsia="ru-RU"/>
        </w:rPr>
      </w:pPr>
    </w:p>
    <w:p w:rsidR="003E2386" w:rsidRPr="003E2386" w:rsidRDefault="003E2386" w:rsidP="003E2386">
      <w:pPr>
        <w:jc w:val="center"/>
        <w:rPr>
          <w:rFonts w:ascii="Times New Roman" w:eastAsia="Times New Roman" w:hAnsi="Times New Roman"/>
          <w:sz w:val="28"/>
          <w:lang w:val="uk-UA" w:eastAsia="ru-RU"/>
        </w:rPr>
      </w:pPr>
    </w:p>
    <w:p w:rsidR="003E2386" w:rsidRPr="003E2386" w:rsidRDefault="003E2386" w:rsidP="003E2386">
      <w:pPr>
        <w:jc w:val="center"/>
        <w:rPr>
          <w:rFonts w:ascii="Times New Roman" w:eastAsia="Times New Roman" w:hAnsi="Times New Roman"/>
          <w:sz w:val="28"/>
          <w:lang w:val="uk-UA" w:eastAsia="ru-RU"/>
        </w:rPr>
      </w:pPr>
    </w:p>
    <w:p w:rsidR="003E2386" w:rsidRPr="003E2386" w:rsidRDefault="003E2386" w:rsidP="003E2386">
      <w:pPr>
        <w:jc w:val="center"/>
        <w:rPr>
          <w:rFonts w:ascii="Times New Roman" w:eastAsia="Times New Roman" w:hAnsi="Times New Roman"/>
          <w:sz w:val="28"/>
          <w:lang w:val="uk-UA" w:eastAsia="ru-RU"/>
        </w:rPr>
      </w:pPr>
    </w:p>
    <w:p w:rsidR="003E2386" w:rsidRPr="003E2386" w:rsidRDefault="003E2386" w:rsidP="003E2386">
      <w:pPr>
        <w:ind w:left="3544"/>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 xml:space="preserve">Виконав: студент магістратури, групи  </w:t>
      </w:r>
      <w:r w:rsidRPr="003E2386">
        <w:rPr>
          <w:rFonts w:ascii="Times New Roman" w:eastAsia="Times New Roman" w:hAnsi="Times New Roman"/>
          <w:sz w:val="28"/>
          <w:u w:val="single"/>
          <w:lang w:val="uk-UA" w:eastAsia="ru-RU"/>
        </w:rPr>
        <w:t>8.</w:t>
      </w:r>
      <w:r w:rsidR="00BA1461">
        <w:rPr>
          <w:rFonts w:ascii="Times New Roman" w:eastAsia="Times New Roman" w:hAnsi="Times New Roman"/>
          <w:sz w:val="28"/>
          <w:u w:val="single"/>
          <w:lang w:val="uk-UA" w:eastAsia="ru-RU"/>
        </w:rPr>
        <w:t>0819</w:t>
      </w:r>
      <w:r w:rsidRPr="003E2386">
        <w:rPr>
          <w:rFonts w:ascii="Times New Roman" w:eastAsia="Times New Roman" w:hAnsi="Times New Roman"/>
          <w:sz w:val="28"/>
          <w:u w:val="single"/>
          <w:lang w:val="uk-UA" w:eastAsia="ru-RU"/>
        </w:rPr>
        <w:t>-</w:t>
      </w:r>
      <w:r w:rsidR="00BA1461">
        <w:rPr>
          <w:rFonts w:ascii="Times New Roman" w:eastAsia="Times New Roman" w:hAnsi="Times New Roman"/>
          <w:sz w:val="28"/>
          <w:u w:val="single"/>
          <w:lang w:val="uk-UA" w:eastAsia="ru-RU"/>
        </w:rPr>
        <w:t>1</w:t>
      </w:r>
      <w:r w:rsidRPr="003E2386">
        <w:rPr>
          <w:rFonts w:ascii="Times New Roman" w:eastAsia="Times New Roman" w:hAnsi="Times New Roman"/>
          <w:sz w:val="28"/>
          <w:u w:val="single"/>
          <w:lang w:val="uk-UA" w:eastAsia="ru-RU"/>
        </w:rPr>
        <w:t xml:space="preserve">з </w:t>
      </w:r>
    </w:p>
    <w:p w:rsidR="003E2386" w:rsidRPr="003E2386" w:rsidRDefault="003E2386" w:rsidP="003E2386">
      <w:pPr>
        <w:ind w:left="3544"/>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спеціальності</w:t>
      </w:r>
    </w:p>
    <w:p w:rsidR="003E2386" w:rsidRPr="003E2386" w:rsidRDefault="003E2386" w:rsidP="003E2386">
      <w:pPr>
        <w:ind w:left="3544"/>
        <w:rPr>
          <w:rFonts w:ascii="Times New Roman" w:eastAsia="Times New Roman" w:hAnsi="Times New Roman"/>
          <w:sz w:val="28"/>
          <w:lang w:val="uk-UA" w:eastAsia="ru-RU"/>
        </w:rPr>
      </w:pPr>
      <w:r w:rsidRPr="003E2386">
        <w:rPr>
          <w:rFonts w:ascii="Times New Roman" w:eastAsia="Times New Roman" w:hAnsi="Times New Roman"/>
          <w:sz w:val="28"/>
          <w:u w:val="single"/>
          <w:lang w:val="uk-UA" w:eastAsia="ru-RU"/>
        </w:rPr>
        <w:t xml:space="preserve">     </w:t>
      </w:r>
      <w:r>
        <w:rPr>
          <w:rFonts w:ascii="Times New Roman" w:eastAsia="Times New Roman" w:hAnsi="Times New Roman"/>
          <w:sz w:val="28"/>
          <w:u w:val="single"/>
          <w:lang w:val="uk-UA" w:eastAsia="ru-RU"/>
        </w:rPr>
        <w:t xml:space="preserve">081 право                             </w:t>
      </w:r>
      <w:r w:rsidRPr="003E2386">
        <w:rPr>
          <w:rFonts w:ascii="Times New Roman" w:eastAsia="Times New Roman" w:hAnsi="Times New Roman"/>
          <w:sz w:val="28"/>
          <w:u w:val="single"/>
          <w:lang w:val="uk-UA" w:eastAsia="ru-RU"/>
        </w:rPr>
        <w:t xml:space="preserve">  </w:t>
      </w:r>
      <w:r w:rsidRPr="003E2386">
        <w:rPr>
          <w:rFonts w:ascii="Times New Roman" w:eastAsia="Times New Roman" w:hAnsi="Times New Roman"/>
          <w:sz w:val="28"/>
          <w:lang w:val="uk-UA" w:eastAsia="ru-RU"/>
        </w:rPr>
        <w:t>___________</w:t>
      </w:r>
      <w:r w:rsidRPr="003E2386">
        <w:rPr>
          <w:rFonts w:ascii="Times New Roman" w:eastAsia="Times New Roman" w:hAnsi="Times New Roman"/>
          <w:sz w:val="28"/>
          <w:u w:val="single"/>
          <w:lang w:val="uk-UA" w:eastAsia="ru-RU"/>
        </w:rPr>
        <w:t xml:space="preserve">  </w:t>
      </w:r>
    </w:p>
    <w:p w:rsidR="003E2386" w:rsidRPr="003E2386" w:rsidRDefault="003E2386" w:rsidP="003E2386">
      <w:pPr>
        <w:ind w:left="4860" w:firstLine="96"/>
        <w:rPr>
          <w:rFonts w:ascii="Times New Roman" w:eastAsia="Times New Roman" w:hAnsi="Times New Roman"/>
          <w:sz w:val="16"/>
          <w:lang w:val="uk-UA" w:eastAsia="ru-RU"/>
        </w:rPr>
      </w:pPr>
      <w:r w:rsidRPr="003E2386">
        <w:rPr>
          <w:rFonts w:ascii="Times New Roman" w:eastAsia="Times New Roman" w:hAnsi="Times New Roman"/>
          <w:sz w:val="16"/>
          <w:lang w:val="uk-UA" w:eastAsia="ru-RU"/>
        </w:rPr>
        <w:t>(шифр і назва спеціальності)</w:t>
      </w:r>
    </w:p>
    <w:p w:rsidR="003E2386" w:rsidRPr="003E2386" w:rsidRDefault="003E2386" w:rsidP="003E2386">
      <w:pPr>
        <w:ind w:left="3544"/>
        <w:rPr>
          <w:rFonts w:ascii="Times New Roman" w:eastAsia="Times New Roman" w:hAnsi="Times New Roman"/>
          <w:sz w:val="16"/>
          <w:lang w:val="uk-UA" w:eastAsia="ru-RU"/>
        </w:rPr>
      </w:pPr>
    </w:p>
    <w:p w:rsidR="003E2386" w:rsidRPr="003E2386" w:rsidRDefault="003E2386" w:rsidP="003E2386">
      <w:pPr>
        <w:ind w:left="3544"/>
        <w:rPr>
          <w:rFonts w:ascii="Times New Roman" w:eastAsia="Times New Roman" w:hAnsi="Times New Roman"/>
          <w:sz w:val="16"/>
          <w:lang w:val="uk-UA" w:eastAsia="ru-RU"/>
        </w:rPr>
      </w:pPr>
      <w:r w:rsidRPr="003E2386">
        <w:rPr>
          <w:rFonts w:ascii="Times New Roman" w:eastAsia="Times New Roman" w:hAnsi="Times New Roman"/>
          <w:sz w:val="16"/>
          <w:lang w:val="uk-UA" w:eastAsia="ru-RU"/>
        </w:rPr>
        <w:t>____________________</w:t>
      </w:r>
      <w:r w:rsidRPr="003E2386">
        <w:rPr>
          <w:rFonts w:ascii="Times New Roman" w:eastAsia="Times New Roman" w:hAnsi="Times New Roman"/>
          <w:sz w:val="28"/>
          <w:szCs w:val="28"/>
          <w:u w:val="single"/>
          <w:lang w:val="uk-UA" w:eastAsia="ru-RU"/>
        </w:rPr>
        <w:t xml:space="preserve"> </w:t>
      </w:r>
      <w:r>
        <w:rPr>
          <w:rFonts w:ascii="Times New Roman" w:eastAsia="Times New Roman" w:hAnsi="Times New Roman"/>
          <w:sz w:val="28"/>
          <w:szCs w:val="28"/>
          <w:u w:val="single"/>
          <w:lang w:val="uk-UA" w:eastAsia="ru-RU"/>
        </w:rPr>
        <w:t>В.В. Мовчан</w:t>
      </w:r>
      <w:r w:rsidRPr="003E2386">
        <w:rPr>
          <w:rFonts w:ascii="Times New Roman" w:eastAsia="Times New Roman" w:hAnsi="Times New Roman"/>
          <w:sz w:val="28"/>
          <w:szCs w:val="28"/>
          <w:u w:val="single"/>
          <w:lang w:val="uk-UA" w:eastAsia="ru-RU"/>
        </w:rPr>
        <w:t xml:space="preserve"> </w:t>
      </w:r>
      <w:r w:rsidRPr="003E2386">
        <w:rPr>
          <w:rFonts w:ascii="Times New Roman" w:eastAsia="Times New Roman" w:hAnsi="Times New Roman"/>
          <w:sz w:val="28"/>
          <w:szCs w:val="28"/>
          <w:lang w:val="uk-UA" w:eastAsia="ru-RU"/>
        </w:rPr>
        <w:t>____________</w:t>
      </w:r>
    </w:p>
    <w:p w:rsidR="003E2386" w:rsidRPr="003E2386" w:rsidRDefault="003E2386" w:rsidP="003E2386">
      <w:pPr>
        <w:ind w:left="5568" w:firstLine="96"/>
        <w:jc w:val="both"/>
        <w:rPr>
          <w:rFonts w:ascii="Times New Roman" w:eastAsia="Times New Roman" w:hAnsi="Times New Roman"/>
          <w:b/>
          <w:lang w:val="uk-UA" w:eastAsia="ru-RU"/>
        </w:rPr>
      </w:pPr>
      <w:r w:rsidRPr="003E2386">
        <w:rPr>
          <w:rFonts w:ascii="Times New Roman" w:eastAsia="Times New Roman" w:hAnsi="Times New Roman"/>
          <w:bCs/>
          <w:vertAlign w:val="superscript"/>
          <w:lang w:val="uk-UA" w:eastAsia="ru-RU"/>
        </w:rPr>
        <w:t>(ініціали та прізвище)</w:t>
      </w:r>
    </w:p>
    <w:p w:rsidR="003E2386" w:rsidRDefault="003E2386" w:rsidP="003E2386">
      <w:pPr>
        <w:ind w:left="3544"/>
        <w:rPr>
          <w:rFonts w:ascii="Times New Roman" w:eastAsia="Times New Roman" w:hAnsi="Times New Roman"/>
          <w:sz w:val="28"/>
          <w:u w:val="single"/>
          <w:lang w:val="uk-UA" w:eastAsia="ru-RU"/>
        </w:rPr>
      </w:pPr>
      <w:r w:rsidRPr="003E2386">
        <w:rPr>
          <w:rFonts w:ascii="Times New Roman" w:eastAsia="Times New Roman" w:hAnsi="Times New Roman"/>
          <w:sz w:val="28"/>
          <w:lang w:val="uk-UA" w:eastAsia="ru-RU"/>
        </w:rPr>
        <w:t xml:space="preserve">Керівник   </w:t>
      </w:r>
      <w:r>
        <w:rPr>
          <w:rFonts w:ascii="Times New Roman" w:eastAsia="Times New Roman" w:hAnsi="Times New Roman"/>
          <w:sz w:val="28"/>
          <w:u w:val="single"/>
          <w:lang w:val="uk-UA" w:eastAsia="ru-RU"/>
        </w:rPr>
        <w:t>проф</w:t>
      </w:r>
      <w:r w:rsidRPr="003E2386">
        <w:rPr>
          <w:rFonts w:ascii="Times New Roman" w:eastAsia="Times New Roman" w:hAnsi="Times New Roman"/>
          <w:sz w:val="28"/>
          <w:u w:val="single"/>
          <w:lang w:val="uk-UA" w:eastAsia="ru-RU"/>
        </w:rPr>
        <w:t xml:space="preserve">. </w:t>
      </w:r>
      <w:r>
        <w:rPr>
          <w:rFonts w:ascii="Times New Roman" w:eastAsia="Times New Roman" w:hAnsi="Times New Roman"/>
          <w:sz w:val="28"/>
          <w:u w:val="single"/>
          <w:lang w:val="uk-UA" w:eastAsia="ru-RU"/>
        </w:rPr>
        <w:t>д</w:t>
      </w:r>
      <w:r w:rsidRPr="003E2386">
        <w:rPr>
          <w:rFonts w:ascii="Times New Roman" w:eastAsia="Times New Roman" w:hAnsi="Times New Roman"/>
          <w:sz w:val="28"/>
          <w:u w:val="single"/>
          <w:lang w:val="uk-UA" w:eastAsia="ru-RU"/>
        </w:rPr>
        <w:t xml:space="preserve">.ю.н. </w:t>
      </w:r>
      <w:r>
        <w:rPr>
          <w:rFonts w:ascii="Times New Roman" w:eastAsia="Times New Roman" w:hAnsi="Times New Roman"/>
          <w:sz w:val="28"/>
          <w:u w:val="single"/>
          <w:lang w:val="uk-UA" w:eastAsia="ru-RU"/>
        </w:rPr>
        <w:t>Коломоєць Т.О</w:t>
      </w:r>
    </w:p>
    <w:p w:rsidR="003E2386" w:rsidRPr="003E2386" w:rsidRDefault="003E2386" w:rsidP="003E2386">
      <w:pPr>
        <w:ind w:left="3544"/>
        <w:rPr>
          <w:rFonts w:ascii="Times New Roman" w:eastAsia="Times New Roman" w:hAnsi="Times New Roman"/>
          <w:sz w:val="28"/>
          <w:u w:val="single"/>
          <w:lang w:val="uk-UA" w:eastAsia="ru-RU"/>
        </w:rPr>
      </w:pPr>
      <w:proofErr w:type="gramStart"/>
      <w:r>
        <w:rPr>
          <w:rFonts w:ascii="Times New Roman" w:eastAsia="Times New Roman" w:hAnsi="Times New Roman"/>
          <w:sz w:val="28"/>
          <w:u w:val="single"/>
          <w:lang w:val="en-US" w:eastAsia="ru-RU"/>
        </w:rPr>
        <w:t>PhD</w:t>
      </w:r>
      <w:r>
        <w:rPr>
          <w:rFonts w:ascii="Times New Roman" w:eastAsia="Times New Roman" w:hAnsi="Times New Roman"/>
          <w:sz w:val="28"/>
          <w:u w:val="single"/>
          <w:lang w:val="uk-UA" w:eastAsia="ru-RU"/>
        </w:rPr>
        <w:t xml:space="preserve"> Титаренко М.В                                               </w:t>
      </w:r>
      <w:r w:rsidRPr="003E2386">
        <w:rPr>
          <w:rFonts w:ascii="Times New Roman" w:eastAsia="Times New Roman" w:hAnsi="Times New Roman"/>
          <w:sz w:val="28"/>
          <w:u w:val="single"/>
          <w:lang w:val="uk-UA" w:eastAsia="ru-RU"/>
        </w:rPr>
        <w:t>.</w:t>
      </w:r>
      <w:proofErr w:type="gramEnd"/>
    </w:p>
    <w:p w:rsidR="003E2386" w:rsidRPr="003E2386" w:rsidRDefault="003E2386" w:rsidP="003E2386">
      <w:pPr>
        <w:ind w:left="3544"/>
        <w:rPr>
          <w:rFonts w:ascii="Times New Roman" w:eastAsia="Times New Roman" w:hAnsi="Times New Roman"/>
          <w:sz w:val="16"/>
          <w:lang w:val="uk-UA" w:eastAsia="ru-RU"/>
        </w:rPr>
      </w:pPr>
      <w:r w:rsidRPr="003E2386">
        <w:rPr>
          <w:rFonts w:ascii="Times New Roman" w:eastAsia="Times New Roman" w:hAnsi="Times New Roman"/>
          <w:sz w:val="16"/>
          <w:lang w:val="uk-UA" w:eastAsia="ru-RU"/>
        </w:rPr>
        <w:t xml:space="preserve">                                      (посада, вчене звання, науковий ступінь, прізвище та ініціали) </w:t>
      </w:r>
    </w:p>
    <w:p w:rsidR="003E2386" w:rsidRPr="003E2386" w:rsidRDefault="003E2386" w:rsidP="003E2386">
      <w:pPr>
        <w:ind w:left="3544"/>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Рецензент</w:t>
      </w:r>
      <w:r w:rsidRPr="003E2386">
        <w:rPr>
          <w:rFonts w:ascii="Times New Roman" w:eastAsia="Times New Roman" w:hAnsi="Times New Roman"/>
          <w:sz w:val="28"/>
          <w:u w:val="single"/>
          <w:lang w:val="uk-UA" w:eastAsia="ru-RU"/>
        </w:rPr>
        <w:t xml:space="preserve"> доц. каф., к.ю.н. </w:t>
      </w:r>
      <w:r>
        <w:rPr>
          <w:rFonts w:ascii="Times New Roman" w:eastAsia="Times New Roman" w:hAnsi="Times New Roman"/>
          <w:sz w:val="28"/>
          <w:u w:val="single"/>
          <w:lang w:val="uk-UA" w:eastAsia="ru-RU"/>
        </w:rPr>
        <w:t>Кузенко Л.В.</w:t>
      </w:r>
      <w:r w:rsidRPr="003E2386">
        <w:rPr>
          <w:rFonts w:ascii="Times New Roman" w:eastAsia="Times New Roman" w:hAnsi="Times New Roman"/>
          <w:sz w:val="28"/>
          <w:u w:val="single"/>
          <w:lang w:val="uk-UA" w:eastAsia="ru-RU"/>
        </w:rPr>
        <w:t xml:space="preserve"> </w:t>
      </w:r>
      <w:r w:rsidRPr="003E2386">
        <w:rPr>
          <w:rFonts w:ascii="Times New Roman" w:eastAsia="Times New Roman" w:hAnsi="Times New Roman"/>
          <w:sz w:val="28"/>
          <w:lang w:val="uk-UA" w:eastAsia="ru-RU"/>
        </w:rPr>
        <w:t>___</w:t>
      </w:r>
    </w:p>
    <w:p w:rsidR="003E2386" w:rsidRPr="003E2386" w:rsidRDefault="003E2386" w:rsidP="003E2386">
      <w:pPr>
        <w:ind w:left="2832" w:firstLine="708"/>
        <w:jc w:val="center"/>
        <w:rPr>
          <w:rFonts w:ascii="Times New Roman" w:eastAsia="Times New Roman" w:hAnsi="Times New Roman"/>
          <w:sz w:val="16"/>
          <w:lang w:val="uk-UA" w:eastAsia="ru-RU"/>
        </w:rPr>
      </w:pPr>
      <w:r w:rsidRPr="003E2386">
        <w:rPr>
          <w:rFonts w:ascii="Times New Roman" w:eastAsia="Times New Roman" w:hAnsi="Times New Roman"/>
          <w:sz w:val="16"/>
          <w:lang w:val="uk-UA" w:eastAsia="ru-RU"/>
        </w:rPr>
        <w:t xml:space="preserve">                 (посада, вчене звання, науковий ступінь, прізвище та ініціали) </w:t>
      </w:r>
    </w:p>
    <w:p w:rsidR="003E2386" w:rsidRPr="003E2386" w:rsidRDefault="003E2386" w:rsidP="003E2386">
      <w:pPr>
        <w:jc w:val="right"/>
        <w:rPr>
          <w:rFonts w:ascii="Times New Roman" w:eastAsia="Times New Roman" w:hAnsi="Times New Roman"/>
          <w:sz w:val="28"/>
          <w:lang w:val="uk-UA" w:eastAsia="ru-RU"/>
        </w:rPr>
      </w:pPr>
    </w:p>
    <w:p w:rsidR="003E2386" w:rsidRPr="003E2386" w:rsidRDefault="003E2386" w:rsidP="003E2386">
      <w:pPr>
        <w:jc w:val="right"/>
        <w:rPr>
          <w:rFonts w:ascii="Times New Roman" w:eastAsia="Times New Roman" w:hAnsi="Times New Roman"/>
          <w:sz w:val="28"/>
          <w:lang w:val="uk-UA" w:eastAsia="ru-RU"/>
        </w:rPr>
      </w:pPr>
    </w:p>
    <w:p w:rsidR="003E2386" w:rsidRPr="003E2386" w:rsidRDefault="003E2386" w:rsidP="003E2386">
      <w:pPr>
        <w:jc w:val="right"/>
        <w:rPr>
          <w:rFonts w:ascii="Times New Roman" w:eastAsia="Times New Roman" w:hAnsi="Times New Roman"/>
          <w:sz w:val="28"/>
          <w:lang w:val="uk-UA" w:eastAsia="ru-RU"/>
        </w:rPr>
      </w:pPr>
    </w:p>
    <w:p w:rsidR="003E2386" w:rsidRPr="003E2386" w:rsidRDefault="003E2386" w:rsidP="003E2386">
      <w:pPr>
        <w:jc w:val="right"/>
        <w:rPr>
          <w:rFonts w:ascii="Times New Roman" w:eastAsia="Times New Roman" w:hAnsi="Times New Roman"/>
          <w:sz w:val="28"/>
          <w:lang w:val="uk-UA" w:eastAsia="ru-RU"/>
        </w:rPr>
      </w:pPr>
    </w:p>
    <w:p w:rsidR="003E2386" w:rsidRPr="003E2386" w:rsidRDefault="003E2386" w:rsidP="003E2386">
      <w:pPr>
        <w:jc w:val="right"/>
        <w:rPr>
          <w:rFonts w:ascii="Times New Roman" w:eastAsia="Times New Roman" w:hAnsi="Times New Roman"/>
          <w:sz w:val="28"/>
          <w:lang w:val="uk-UA" w:eastAsia="ru-RU"/>
        </w:rPr>
      </w:pPr>
    </w:p>
    <w:p w:rsidR="003E2386" w:rsidRPr="003E2386" w:rsidRDefault="003E2386" w:rsidP="003E2386">
      <w:pPr>
        <w:jc w:val="center"/>
        <w:rPr>
          <w:rFonts w:ascii="Times New Roman" w:eastAsia="Times New Roman" w:hAnsi="Times New Roman"/>
          <w:sz w:val="28"/>
          <w:lang w:val="uk-UA" w:eastAsia="ru-RU"/>
        </w:rPr>
      </w:pPr>
    </w:p>
    <w:p w:rsidR="003E2386" w:rsidRPr="003E2386" w:rsidRDefault="003E2386" w:rsidP="003E2386">
      <w:pPr>
        <w:jc w:val="center"/>
        <w:rPr>
          <w:rFonts w:ascii="Times New Roman" w:eastAsia="Times New Roman" w:hAnsi="Times New Roman"/>
          <w:sz w:val="28"/>
          <w:lang w:val="uk-UA" w:eastAsia="ru-RU"/>
        </w:rPr>
      </w:pPr>
    </w:p>
    <w:p w:rsidR="003E2386" w:rsidRPr="003E2386" w:rsidRDefault="003E2386" w:rsidP="003E2386">
      <w:pPr>
        <w:jc w:val="center"/>
        <w:rPr>
          <w:rFonts w:ascii="Times New Roman" w:eastAsia="Times New Roman" w:hAnsi="Times New Roman"/>
          <w:sz w:val="28"/>
          <w:lang w:val="uk-UA" w:eastAsia="ru-RU"/>
        </w:rPr>
      </w:pPr>
    </w:p>
    <w:p w:rsidR="003E2386" w:rsidRPr="003E2386" w:rsidRDefault="003E2386" w:rsidP="003E2386">
      <w:pPr>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Запоріжжя – 2020</w:t>
      </w:r>
    </w:p>
    <w:p w:rsidR="003E2386" w:rsidRPr="003E2386" w:rsidRDefault="003E2386" w:rsidP="003E2386">
      <w:pPr>
        <w:spacing w:after="160" w:line="259" w:lineRule="auto"/>
        <w:jc w:val="center"/>
        <w:rPr>
          <w:rFonts w:ascii="Times New Roman" w:eastAsia="Times New Roman" w:hAnsi="Times New Roman"/>
          <w:b/>
          <w:sz w:val="28"/>
          <w:szCs w:val="28"/>
          <w:lang w:val="uk-UA" w:eastAsia="ru-RU"/>
        </w:rPr>
      </w:pPr>
      <w:r w:rsidRPr="003E2386">
        <w:rPr>
          <w:rFonts w:ascii="Times New Roman" w:eastAsia="Times New Roman" w:hAnsi="Times New Roman"/>
          <w:sz w:val="28"/>
          <w:lang w:val="uk-UA" w:eastAsia="ru-RU"/>
        </w:rPr>
        <w:br w:type="page"/>
      </w:r>
      <w:r w:rsidRPr="003E2386">
        <w:rPr>
          <w:rFonts w:ascii="Times New Roman" w:eastAsia="Times New Roman" w:hAnsi="Times New Roman"/>
          <w:b/>
          <w:sz w:val="28"/>
          <w:szCs w:val="28"/>
          <w:lang w:val="uk-UA" w:eastAsia="ru-RU"/>
        </w:rPr>
        <w:lastRenderedPageBreak/>
        <w:t>МІНІСТЕРСТВО ОСВІТИ І НАУКИ УКРАЇНИ</w:t>
      </w:r>
    </w:p>
    <w:p w:rsidR="003E2386" w:rsidRPr="003E2386" w:rsidRDefault="003E2386" w:rsidP="003E2386">
      <w:pPr>
        <w:jc w:val="center"/>
        <w:rPr>
          <w:rFonts w:ascii="Times New Roman" w:eastAsia="Times New Roman" w:hAnsi="Times New Roman"/>
          <w:b/>
          <w:sz w:val="28"/>
          <w:szCs w:val="28"/>
          <w:lang w:val="uk-UA" w:eastAsia="ru-RU"/>
        </w:rPr>
      </w:pPr>
      <w:r w:rsidRPr="003E2386">
        <w:rPr>
          <w:rFonts w:ascii="Times New Roman" w:eastAsia="Times New Roman" w:hAnsi="Times New Roman"/>
          <w:b/>
          <w:sz w:val="28"/>
          <w:szCs w:val="28"/>
          <w:lang w:val="uk-UA" w:eastAsia="ru-RU"/>
        </w:rPr>
        <w:t>ЗАПОРІЗЬКИЙ НАЦІОНАЛЬНИЙ УНІВЕРСИТЕТ</w:t>
      </w:r>
    </w:p>
    <w:p w:rsidR="003E2386" w:rsidRPr="003E2386" w:rsidRDefault="003E2386" w:rsidP="003E2386">
      <w:pPr>
        <w:jc w:val="center"/>
        <w:rPr>
          <w:rFonts w:ascii="Times New Roman" w:eastAsia="Times New Roman" w:hAnsi="Times New Roman"/>
          <w:b/>
          <w:bCs/>
          <w:sz w:val="28"/>
          <w:szCs w:val="28"/>
          <w:lang w:val="uk-UA" w:eastAsia="ru-RU"/>
        </w:rPr>
      </w:pPr>
    </w:p>
    <w:p w:rsidR="003E2386" w:rsidRPr="003E2386" w:rsidRDefault="003E2386" w:rsidP="003E2386">
      <w:pPr>
        <w:keepNext/>
        <w:jc w:val="both"/>
        <w:outlineLvl w:val="0"/>
        <w:rPr>
          <w:rFonts w:ascii="Times New Roman" w:eastAsia="Times New Roman" w:hAnsi="Times New Roman"/>
          <w:sz w:val="28"/>
          <w:szCs w:val="28"/>
          <w:lang w:val="uk-UA" w:eastAsia="ru-RU"/>
        </w:rPr>
      </w:pPr>
      <w:r w:rsidRPr="003E2386">
        <w:rPr>
          <w:rFonts w:ascii="Times New Roman" w:eastAsia="Times New Roman" w:hAnsi="Times New Roman"/>
          <w:bCs/>
          <w:sz w:val="28"/>
          <w:szCs w:val="28"/>
          <w:lang w:val="uk-UA" w:eastAsia="ru-RU"/>
        </w:rPr>
        <w:t>Факультет</w:t>
      </w:r>
      <w:r w:rsidRPr="003E2386">
        <w:rPr>
          <w:rFonts w:ascii="Times New Roman" w:eastAsia="Times New Roman" w:hAnsi="Times New Roman"/>
          <w:sz w:val="28"/>
          <w:szCs w:val="28"/>
          <w:lang w:val="uk-UA" w:eastAsia="ru-RU"/>
        </w:rPr>
        <w:t xml:space="preserve">   ______</w:t>
      </w:r>
      <w:r w:rsidRPr="003E2386">
        <w:rPr>
          <w:rFonts w:ascii="Times New Roman" w:eastAsia="Times New Roman" w:hAnsi="Times New Roman"/>
          <w:sz w:val="28"/>
          <w:szCs w:val="28"/>
          <w:u w:val="single"/>
          <w:lang w:val="uk-UA" w:eastAsia="ru-RU"/>
        </w:rPr>
        <w:t xml:space="preserve">юридичний  </w:t>
      </w:r>
      <w:r w:rsidRPr="003E2386">
        <w:rPr>
          <w:rFonts w:ascii="Times New Roman" w:eastAsia="Times New Roman" w:hAnsi="Times New Roman"/>
          <w:sz w:val="28"/>
          <w:szCs w:val="28"/>
          <w:lang w:val="uk-UA" w:eastAsia="ru-RU"/>
        </w:rPr>
        <w:t>_______________________________________</w:t>
      </w:r>
    </w:p>
    <w:p w:rsidR="003E2386" w:rsidRPr="003E2386" w:rsidRDefault="003E2386" w:rsidP="003E2386">
      <w:pPr>
        <w:keepNext/>
        <w:jc w:val="both"/>
        <w:outlineLvl w:val="0"/>
        <w:rPr>
          <w:rFonts w:ascii="Times New Roman" w:eastAsia="Times New Roman" w:hAnsi="Times New Roman"/>
          <w:bCs/>
          <w:sz w:val="28"/>
          <w:szCs w:val="28"/>
          <w:lang w:val="uk-UA" w:eastAsia="ru-RU"/>
        </w:rPr>
      </w:pPr>
      <w:r w:rsidRPr="003E2386">
        <w:rPr>
          <w:rFonts w:ascii="Times New Roman" w:eastAsia="Times New Roman" w:hAnsi="Times New Roman"/>
          <w:bCs/>
          <w:sz w:val="28"/>
          <w:szCs w:val="28"/>
          <w:lang w:val="uk-UA" w:eastAsia="ru-RU"/>
        </w:rPr>
        <w:t>Кафедра____</w:t>
      </w:r>
      <w:r w:rsidRPr="003E2386">
        <w:rPr>
          <w:rFonts w:ascii="Times New Roman" w:eastAsia="Times New Roman" w:hAnsi="Times New Roman"/>
          <w:sz w:val="28"/>
          <w:szCs w:val="28"/>
          <w:u w:val="single"/>
          <w:lang w:val="uk-UA" w:eastAsia="ru-RU"/>
        </w:rPr>
        <w:t xml:space="preserve"> кафедра </w:t>
      </w:r>
      <w:r>
        <w:rPr>
          <w:rFonts w:ascii="Times New Roman" w:eastAsia="Times New Roman" w:hAnsi="Times New Roman"/>
          <w:sz w:val="28"/>
          <w:szCs w:val="28"/>
          <w:u w:val="single"/>
          <w:lang w:val="uk-UA" w:eastAsia="ru-RU"/>
        </w:rPr>
        <w:t>адміністративного та господарського права</w:t>
      </w:r>
      <w:r w:rsidRPr="003E2386">
        <w:rPr>
          <w:rFonts w:ascii="Times New Roman" w:eastAsia="Times New Roman" w:hAnsi="Times New Roman"/>
          <w:bCs/>
          <w:sz w:val="28"/>
          <w:szCs w:val="28"/>
          <w:lang w:val="uk-UA" w:eastAsia="ru-RU"/>
        </w:rPr>
        <w:t>___________</w:t>
      </w:r>
    </w:p>
    <w:p w:rsidR="003E2386" w:rsidRPr="003E2386" w:rsidRDefault="003E2386" w:rsidP="003E2386">
      <w:pPr>
        <w:jc w:val="both"/>
        <w:rPr>
          <w:rFonts w:ascii="Times New Roman" w:eastAsia="Times New Roman" w:hAnsi="Times New Roman"/>
          <w:sz w:val="28"/>
          <w:szCs w:val="28"/>
          <w:lang w:val="uk-UA" w:eastAsia="ru-RU"/>
        </w:rPr>
      </w:pPr>
      <w:r w:rsidRPr="003E2386">
        <w:rPr>
          <w:rFonts w:ascii="Times New Roman" w:eastAsia="Times New Roman" w:hAnsi="Times New Roman"/>
          <w:sz w:val="28"/>
          <w:szCs w:val="28"/>
          <w:lang w:val="uk-UA" w:eastAsia="ru-RU"/>
        </w:rPr>
        <w:t>Рівень вищої освіти__</w:t>
      </w:r>
      <w:r w:rsidRPr="003E2386">
        <w:rPr>
          <w:rFonts w:ascii="Times New Roman" w:eastAsia="Times New Roman" w:hAnsi="Times New Roman"/>
          <w:sz w:val="28"/>
          <w:szCs w:val="28"/>
          <w:u w:val="single"/>
          <w:lang w:val="uk-UA" w:eastAsia="ru-RU"/>
        </w:rPr>
        <w:t>магістр</w:t>
      </w:r>
      <w:r w:rsidRPr="003E2386">
        <w:rPr>
          <w:rFonts w:ascii="Times New Roman" w:eastAsia="Times New Roman" w:hAnsi="Times New Roman"/>
          <w:sz w:val="28"/>
          <w:szCs w:val="28"/>
          <w:lang w:val="uk-UA" w:eastAsia="ru-RU"/>
        </w:rPr>
        <w:t>_________________________________________</w:t>
      </w:r>
    </w:p>
    <w:p w:rsidR="003E2386" w:rsidRPr="003E2386" w:rsidRDefault="003E2386" w:rsidP="003E2386">
      <w:pPr>
        <w:keepNext/>
        <w:jc w:val="both"/>
        <w:outlineLvl w:val="0"/>
        <w:rPr>
          <w:rFonts w:ascii="Times New Roman" w:eastAsia="Times New Roman" w:hAnsi="Times New Roman"/>
          <w:sz w:val="28"/>
          <w:szCs w:val="28"/>
          <w:lang w:val="uk-UA" w:eastAsia="ru-RU"/>
        </w:rPr>
      </w:pPr>
      <w:r w:rsidRPr="003E2386">
        <w:rPr>
          <w:rFonts w:ascii="Times New Roman" w:eastAsia="Times New Roman" w:hAnsi="Times New Roman"/>
          <w:bCs/>
          <w:sz w:val="28"/>
          <w:szCs w:val="28"/>
          <w:lang w:val="uk-UA" w:eastAsia="ru-RU"/>
        </w:rPr>
        <w:t xml:space="preserve">Спеціальність </w:t>
      </w:r>
      <w:r w:rsidRPr="003E2386">
        <w:rPr>
          <w:rFonts w:ascii="Times New Roman" w:eastAsia="Times New Roman" w:hAnsi="Times New Roman"/>
          <w:sz w:val="28"/>
          <w:szCs w:val="28"/>
          <w:lang w:val="uk-UA" w:eastAsia="ru-RU"/>
        </w:rPr>
        <w:t>____</w:t>
      </w:r>
      <w:r>
        <w:rPr>
          <w:rFonts w:ascii="Times New Roman" w:eastAsia="Times New Roman" w:hAnsi="Times New Roman"/>
          <w:sz w:val="28"/>
          <w:u w:val="single"/>
          <w:lang w:val="uk-UA" w:eastAsia="ru-RU"/>
        </w:rPr>
        <w:t>081</w:t>
      </w:r>
      <w:r w:rsidRPr="003E2386">
        <w:rPr>
          <w:rFonts w:ascii="Times New Roman" w:eastAsia="Times New Roman" w:hAnsi="Times New Roman"/>
          <w:sz w:val="28"/>
          <w:u w:val="single"/>
          <w:lang w:val="uk-UA" w:eastAsia="ru-RU"/>
        </w:rPr>
        <w:t xml:space="preserve"> Право</w:t>
      </w:r>
      <w:r>
        <w:rPr>
          <w:rFonts w:ascii="Times New Roman" w:eastAsia="Times New Roman" w:hAnsi="Times New Roman"/>
          <w:sz w:val="28"/>
          <w:u w:val="single"/>
          <w:lang w:val="uk-UA" w:eastAsia="ru-RU"/>
        </w:rPr>
        <w:t xml:space="preserve">                                 </w:t>
      </w:r>
      <w:r w:rsidRPr="003E2386">
        <w:rPr>
          <w:rFonts w:ascii="Times New Roman" w:eastAsia="Times New Roman" w:hAnsi="Times New Roman"/>
          <w:sz w:val="28"/>
          <w:u w:val="single"/>
          <w:lang w:val="uk-UA" w:eastAsia="ru-RU"/>
        </w:rPr>
        <w:t xml:space="preserve">  </w:t>
      </w:r>
      <w:r w:rsidRPr="003E2386">
        <w:rPr>
          <w:rFonts w:ascii="Times New Roman" w:eastAsia="Times New Roman" w:hAnsi="Times New Roman"/>
          <w:sz w:val="28"/>
          <w:szCs w:val="28"/>
          <w:lang w:val="uk-UA" w:eastAsia="ru-RU"/>
        </w:rPr>
        <w:t>______________________</w:t>
      </w:r>
    </w:p>
    <w:p w:rsidR="003E2386" w:rsidRPr="003E2386" w:rsidRDefault="003E2386" w:rsidP="003E2386">
      <w:pPr>
        <w:keepNext/>
        <w:jc w:val="center"/>
        <w:outlineLvl w:val="0"/>
        <w:rPr>
          <w:rFonts w:ascii="Times New Roman" w:eastAsia="Times New Roman" w:hAnsi="Times New Roman"/>
          <w:bCs/>
          <w:sz w:val="16"/>
          <w:szCs w:val="20"/>
          <w:lang w:val="uk-UA" w:eastAsia="ru-RU"/>
        </w:rPr>
      </w:pPr>
      <w:r w:rsidRPr="003E2386">
        <w:rPr>
          <w:rFonts w:ascii="Times New Roman" w:eastAsia="Times New Roman" w:hAnsi="Times New Roman"/>
          <w:bCs/>
          <w:sz w:val="16"/>
          <w:szCs w:val="20"/>
          <w:lang w:val="uk-UA" w:eastAsia="ru-RU"/>
        </w:rPr>
        <w:t>(шифр і назва)</w:t>
      </w:r>
    </w:p>
    <w:p w:rsidR="003E2386" w:rsidRPr="003E2386" w:rsidRDefault="003E2386" w:rsidP="003E2386">
      <w:pPr>
        <w:keepNext/>
        <w:jc w:val="both"/>
        <w:outlineLvl w:val="0"/>
        <w:rPr>
          <w:rFonts w:ascii="Times New Roman" w:eastAsia="Times New Roman" w:hAnsi="Times New Roman"/>
          <w:bCs/>
          <w:sz w:val="28"/>
          <w:szCs w:val="20"/>
          <w:lang w:val="uk-UA" w:eastAsia="ru-RU"/>
        </w:rPr>
      </w:pPr>
      <w:r w:rsidRPr="003E2386">
        <w:rPr>
          <w:rFonts w:ascii="Times New Roman" w:eastAsia="Times New Roman" w:hAnsi="Times New Roman"/>
          <w:bCs/>
          <w:sz w:val="28"/>
          <w:szCs w:val="28"/>
          <w:lang w:val="uk-UA" w:eastAsia="ru-RU"/>
        </w:rPr>
        <w:t xml:space="preserve">Освітня програма </w:t>
      </w:r>
      <w:r w:rsidRPr="003E2386">
        <w:rPr>
          <w:rFonts w:ascii="Times New Roman" w:eastAsia="Times New Roman" w:hAnsi="Times New Roman"/>
          <w:sz w:val="28"/>
          <w:szCs w:val="28"/>
          <w:lang w:val="uk-UA" w:eastAsia="ru-RU"/>
        </w:rPr>
        <w:t>____</w:t>
      </w:r>
      <w:r w:rsidRPr="003E2386">
        <w:rPr>
          <w:rFonts w:ascii="Times New Roman" w:eastAsia="Times New Roman" w:hAnsi="Times New Roman"/>
          <w:sz w:val="28"/>
          <w:u w:val="single"/>
          <w:lang w:val="uk-UA" w:eastAsia="ru-RU"/>
        </w:rPr>
        <w:t xml:space="preserve"> Право</w:t>
      </w:r>
      <w:r>
        <w:rPr>
          <w:rFonts w:ascii="Times New Roman" w:eastAsia="Times New Roman" w:hAnsi="Times New Roman"/>
          <w:sz w:val="28"/>
          <w:u w:val="single"/>
          <w:lang w:val="uk-UA" w:eastAsia="ru-RU"/>
        </w:rPr>
        <w:t xml:space="preserve">знавство                  </w:t>
      </w:r>
      <w:r w:rsidRPr="003E2386">
        <w:rPr>
          <w:rFonts w:ascii="Times New Roman" w:eastAsia="Times New Roman" w:hAnsi="Times New Roman"/>
          <w:sz w:val="28"/>
          <w:u w:val="single"/>
          <w:lang w:val="uk-UA" w:eastAsia="ru-RU"/>
        </w:rPr>
        <w:t xml:space="preserve">  </w:t>
      </w:r>
      <w:r w:rsidRPr="003E2386">
        <w:rPr>
          <w:rFonts w:ascii="Times New Roman" w:eastAsia="Times New Roman" w:hAnsi="Times New Roman"/>
          <w:sz w:val="28"/>
          <w:szCs w:val="28"/>
          <w:lang w:val="uk-UA" w:eastAsia="ru-RU"/>
        </w:rPr>
        <w:t>______________________</w:t>
      </w:r>
    </w:p>
    <w:p w:rsidR="003E2386" w:rsidRPr="003E2386" w:rsidRDefault="003E2386" w:rsidP="003E2386">
      <w:pPr>
        <w:keepNext/>
        <w:ind w:left="5040" w:firstLine="720"/>
        <w:jc w:val="both"/>
        <w:outlineLvl w:val="0"/>
        <w:rPr>
          <w:rFonts w:ascii="Times New Roman" w:eastAsia="Times New Roman" w:hAnsi="Times New Roman"/>
          <w:sz w:val="28"/>
          <w:szCs w:val="20"/>
          <w:lang w:val="uk-UA" w:eastAsia="ru-RU"/>
        </w:rPr>
      </w:pPr>
    </w:p>
    <w:p w:rsidR="003E2386" w:rsidRPr="003E2386" w:rsidRDefault="003E2386" w:rsidP="003E2386">
      <w:pPr>
        <w:keepNext/>
        <w:ind w:left="5040"/>
        <w:jc w:val="both"/>
        <w:outlineLvl w:val="0"/>
        <w:rPr>
          <w:rFonts w:ascii="Times New Roman" w:eastAsia="Times New Roman" w:hAnsi="Times New Roman"/>
          <w:b/>
          <w:sz w:val="28"/>
          <w:szCs w:val="28"/>
          <w:lang w:val="uk-UA" w:eastAsia="ru-RU"/>
        </w:rPr>
      </w:pPr>
      <w:r w:rsidRPr="003E2386">
        <w:rPr>
          <w:rFonts w:ascii="Times New Roman" w:eastAsia="Times New Roman" w:hAnsi="Times New Roman"/>
          <w:b/>
          <w:sz w:val="28"/>
          <w:szCs w:val="28"/>
          <w:lang w:val="uk-UA" w:eastAsia="ru-RU"/>
        </w:rPr>
        <w:t>ЗАТВЕРДЖУЮ</w:t>
      </w:r>
    </w:p>
    <w:p w:rsidR="003E2386" w:rsidRPr="003E2386" w:rsidRDefault="003E2386" w:rsidP="003E2386">
      <w:pPr>
        <w:ind w:left="5040"/>
        <w:rPr>
          <w:rFonts w:ascii="Times New Roman" w:eastAsia="Times New Roman" w:hAnsi="Times New Roman"/>
          <w:sz w:val="28"/>
          <w:szCs w:val="28"/>
          <w:lang w:val="uk-UA" w:eastAsia="ru-RU"/>
        </w:rPr>
      </w:pPr>
      <w:r w:rsidRPr="003E2386">
        <w:rPr>
          <w:rFonts w:ascii="Times New Roman" w:eastAsia="Times New Roman" w:hAnsi="Times New Roman"/>
          <w:sz w:val="28"/>
          <w:szCs w:val="28"/>
          <w:lang w:val="uk-UA" w:eastAsia="ru-RU"/>
        </w:rPr>
        <w:t>Завідувач кафедри______________</w:t>
      </w:r>
    </w:p>
    <w:p w:rsidR="003E2386" w:rsidRPr="003E2386" w:rsidRDefault="003E2386" w:rsidP="003E2386">
      <w:pPr>
        <w:ind w:left="5040"/>
        <w:jc w:val="both"/>
        <w:rPr>
          <w:rFonts w:ascii="Times New Roman" w:eastAsia="Times New Roman" w:hAnsi="Times New Roman"/>
          <w:bCs/>
          <w:sz w:val="28"/>
          <w:szCs w:val="28"/>
          <w:lang w:val="uk-UA" w:eastAsia="ru-RU"/>
        </w:rPr>
      </w:pPr>
      <w:r w:rsidRPr="003E2386">
        <w:rPr>
          <w:rFonts w:ascii="Times New Roman" w:eastAsia="Times New Roman" w:hAnsi="Times New Roman"/>
          <w:bCs/>
          <w:sz w:val="28"/>
          <w:szCs w:val="28"/>
          <w:lang w:val="uk-UA" w:eastAsia="ru-RU"/>
        </w:rPr>
        <w:t>«_____»_____________20____року</w:t>
      </w:r>
    </w:p>
    <w:p w:rsidR="003E2386" w:rsidRPr="003E2386" w:rsidRDefault="003E2386" w:rsidP="003E2386">
      <w:pPr>
        <w:jc w:val="both"/>
        <w:rPr>
          <w:rFonts w:ascii="Times New Roman" w:eastAsia="Times New Roman" w:hAnsi="Times New Roman"/>
          <w:b/>
          <w:sz w:val="28"/>
          <w:szCs w:val="28"/>
          <w:lang w:val="uk-UA" w:eastAsia="ru-RU"/>
        </w:rPr>
      </w:pPr>
    </w:p>
    <w:p w:rsidR="003E2386" w:rsidRPr="003E2386" w:rsidRDefault="003E2386" w:rsidP="003E2386">
      <w:pPr>
        <w:keepNext/>
        <w:spacing w:before="240" w:after="60"/>
        <w:jc w:val="center"/>
        <w:outlineLvl w:val="1"/>
        <w:rPr>
          <w:rFonts w:ascii="Times New Roman" w:eastAsia="Times New Roman" w:hAnsi="Times New Roman"/>
          <w:b/>
          <w:bCs/>
          <w:iCs/>
          <w:sz w:val="28"/>
          <w:szCs w:val="28"/>
          <w:lang w:val="uk-UA" w:eastAsia="ru-RU"/>
        </w:rPr>
      </w:pPr>
      <w:r w:rsidRPr="003E2386">
        <w:rPr>
          <w:rFonts w:ascii="Times New Roman" w:eastAsia="Times New Roman" w:hAnsi="Times New Roman"/>
          <w:b/>
          <w:bCs/>
          <w:iCs/>
          <w:sz w:val="28"/>
          <w:szCs w:val="28"/>
          <w:lang w:val="uk-UA" w:eastAsia="ru-RU"/>
        </w:rPr>
        <w:t>З А В Д А Н Н Я</w:t>
      </w:r>
    </w:p>
    <w:p w:rsidR="003E2386" w:rsidRPr="003E2386" w:rsidRDefault="003E2386" w:rsidP="003E2386">
      <w:pPr>
        <w:keepNext/>
        <w:spacing w:before="240" w:after="60"/>
        <w:jc w:val="center"/>
        <w:outlineLvl w:val="2"/>
        <w:rPr>
          <w:rFonts w:ascii="Times New Roman" w:eastAsia="Times New Roman" w:hAnsi="Times New Roman"/>
          <w:bCs/>
          <w:sz w:val="28"/>
          <w:szCs w:val="28"/>
          <w:lang w:val="uk-UA" w:eastAsia="ru-RU"/>
        </w:rPr>
      </w:pPr>
      <w:r w:rsidRPr="003E2386">
        <w:rPr>
          <w:rFonts w:ascii="Times New Roman" w:eastAsia="Times New Roman" w:hAnsi="Times New Roman"/>
          <w:bCs/>
          <w:sz w:val="28"/>
          <w:szCs w:val="28"/>
          <w:lang w:val="uk-UA" w:eastAsia="ru-RU"/>
        </w:rPr>
        <w:t>НА КВАЛІФІКАЦІЙНУ РОБОТУ СТУДЕНТ</w:t>
      </w:r>
      <w:r>
        <w:rPr>
          <w:rFonts w:ascii="Times New Roman" w:eastAsia="Times New Roman" w:hAnsi="Times New Roman"/>
          <w:bCs/>
          <w:sz w:val="28"/>
          <w:szCs w:val="28"/>
          <w:lang w:val="uk-UA" w:eastAsia="ru-RU"/>
        </w:rPr>
        <w:t>ЦІ</w:t>
      </w:r>
    </w:p>
    <w:p w:rsidR="003E2386" w:rsidRPr="003E2386" w:rsidRDefault="003E2386" w:rsidP="003E2386">
      <w:pPr>
        <w:rPr>
          <w:rFonts w:ascii="Times New Roman" w:eastAsia="Times New Roman" w:hAnsi="Times New Roman"/>
          <w:sz w:val="28"/>
          <w:szCs w:val="28"/>
          <w:lang w:val="uk-UA" w:eastAsia="ru-RU"/>
        </w:rPr>
      </w:pPr>
      <w:r w:rsidRPr="003E2386">
        <w:rPr>
          <w:rFonts w:ascii="Times New Roman" w:eastAsia="Times New Roman" w:hAnsi="Times New Roman"/>
          <w:sz w:val="28"/>
          <w:szCs w:val="28"/>
          <w:lang w:val="uk-UA" w:eastAsia="ru-RU"/>
        </w:rPr>
        <w:t>_____________________</w:t>
      </w:r>
      <w:r w:rsidRPr="003E2386">
        <w:rPr>
          <w:rFonts w:ascii="Times New Roman" w:eastAsia="Times New Roman" w:hAnsi="Times New Roman"/>
          <w:sz w:val="28"/>
          <w:szCs w:val="28"/>
          <w:u w:val="single"/>
          <w:lang w:val="uk-UA" w:eastAsia="ru-RU"/>
        </w:rPr>
        <w:t xml:space="preserve"> </w:t>
      </w:r>
      <w:r>
        <w:rPr>
          <w:rFonts w:ascii="Times New Roman" w:eastAsia="Times New Roman" w:hAnsi="Times New Roman"/>
          <w:sz w:val="28"/>
          <w:szCs w:val="28"/>
          <w:u w:val="single"/>
          <w:lang w:val="uk-UA" w:eastAsia="ru-RU"/>
        </w:rPr>
        <w:t>Мовчан Віолеті Володимирівні</w:t>
      </w:r>
      <w:r w:rsidRPr="003E2386">
        <w:rPr>
          <w:rFonts w:ascii="Times New Roman" w:eastAsia="Times New Roman" w:hAnsi="Times New Roman"/>
          <w:sz w:val="28"/>
          <w:szCs w:val="28"/>
          <w:u w:val="single"/>
          <w:lang w:val="uk-UA" w:eastAsia="ru-RU"/>
        </w:rPr>
        <w:t xml:space="preserve">          </w:t>
      </w:r>
      <w:r w:rsidRPr="003E2386">
        <w:rPr>
          <w:rFonts w:ascii="Times New Roman" w:eastAsia="Times New Roman" w:hAnsi="Times New Roman"/>
          <w:sz w:val="28"/>
          <w:szCs w:val="28"/>
          <w:lang w:val="uk-UA" w:eastAsia="ru-RU"/>
        </w:rPr>
        <w:t>______________</w:t>
      </w:r>
    </w:p>
    <w:p w:rsidR="003E2386" w:rsidRPr="003E2386" w:rsidRDefault="003E2386" w:rsidP="003E2386">
      <w:pPr>
        <w:jc w:val="center"/>
        <w:rPr>
          <w:rFonts w:ascii="Times New Roman" w:eastAsia="Times New Roman" w:hAnsi="Times New Roman"/>
          <w:sz w:val="16"/>
          <w:szCs w:val="16"/>
          <w:vertAlign w:val="superscript"/>
          <w:lang w:val="uk-UA" w:eastAsia="ru-RU"/>
        </w:rPr>
      </w:pPr>
      <w:r w:rsidRPr="003E2386">
        <w:rPr>
          <w:rFonts w:ascii="Times New Roman" w:eastAsia="Times New Roman" w:hAnsi="Times New Roman"/>
          <w:sz w:val="16"/>
          <w:szCs w:val="20"/>
          <w:lang w:val="uk-UA" w:eastAsia="ru-RU"/>
        </w:rPr>
        <w:t>(прізвище, ім’я, по батькові)</w:t>
      </w:r>
    </w:p>
    <w:p w:rsidR="003E2386" w:rsidRPr="003E2386" w:rsidRDefault="003E2386" w:rsidP="003E2386">
      <w:pPr>
        <w:jc w:val="both"/>
        <w:rPr>
          <w:rFonts w:ascii="Times New Roman" w:eastAsia="Times New Roman" w:hAnsi="Times New Roman"/>
          <w:sz w:val="28"/>
          <w:szCs w:val="28"/>
          <w:lang w:val="uk-UA" w:eastAsia="ru-RU"/>
        </w:rPr>
      </w:pPr>
    </w:p>
    <w:p w:rsidR="003E2386" w:rsidRPr="003E2386" w:rsidRDefault="003E2386" w:rsidP="003E2386">
      <w:pPr>
        <w:numPr>
          <w:ilvl w:val="0"/>
          <w:numId w:val="49"/>
        </w:numPr>
        <w:spacing w:line="360" w:lineRule="auto"/>
        <w:jc w:val="both"/>
        <w:rPr>
          <w:rFonts w:ascii="Times New Roman" w:eastAsia="Times New Roman" w:hAnsi="Times New Roman"/>
          <w:sz w:val="28"/>
          <w:szCs w:val="28"/>
          <w:lang w:val="uk-UA" w:eastAsia="ru-RU"/>
        </w:rPr>
      </w:pPr>
      <w:r w:rsidRPr="003E2386">
        <w:rPr>
          <w:rFonts w:ascii="Times New Roman" w:eastAsia="Times New Roman" w:hAnsi="Times New Roman"/>
          <w:sz w:val="28"/>
          <w:szCs w:val="28"/>
          <w:lang w:val="uk-UA" w:eastAsia="ru-RU"/>
        </w:rPr>
        <w:t xml:space="preserve">Тема роботи (проекту) </w:t>
      </w:r>
      <w:r w:rsidRPr="003E2386">
        <w:rPr>
          <w:rFonts w:ascii="Times New Roman" w:eastAsia="Times New Roman" w:hAnsi="Times New Roman"/>
          <w:bCs/>
          <w:color w:val="000000"/>
          <w:sz w:val="28"/>
          <w:szCs w:val="28"/>
          <w:u w:val="single"/>
          <w:lang w:val="uk-UA" w:eastAsia="ru-RU"/>
        </w:rPr>
        <w:t>Практика ЄСПЛ у вирішенні публічно-правових спорів, пов’язаних із реалізацією права власності громадян</w:t>
      </w:r>
    </w:p>
    <w:p w:rsidR="003E2386" w:rsidRPr="003E2386" w:rsidRDefault="003E2386" w:rsidP="003E2386">
      <w:pPr>
        <w:tabs>
          <w:tab w:val="num" w:pos="180"/>
        </w:tabs>
        <w:spacing w:line="360" w:lineRule="auto"/>
        <w:rPr>
          <w:rFonts w:ascii="Times New Roman" w:eastAsia="Times New Roman" w:hAnsi="Times New Roman"/>
          <w:sz w:val="28"/>
          <w:szCs w:val="28"/>
          <w:lang w:val="uk-UA" w:eastAsia="ru-RU"/>
        </w:rPr>
      </w:pPr>
      <w:r w:rsidRPr="003E2386">
        <w:rPr>
          <w:rFonts w:ascii="Times New Roman" w:eastAsia="Times New Roman" w:hAnsi="Times New Roman"/>
          <w:sz w:val="28"/>
          <w:szCs w:val="28"/>
          <w:lang w:val="uk-UA" w:eastAsia="ru-RU"/>
        </w:rPr>
        <w:t xml:space="preserve">керівник роботи </w:t>
      </w:r>
      <w:r>
        <w:rPr>
          <w:rFonts w:ascii="Times New Roman" w:eastAsia="Times New Roman" w:hAnsi="Times New Roman"/>
          <w:sz w:val="28"/>
          <w:szCs w:val="28"/>
          <w:lang w:val="uk-UA" w:eastAsia="ru-RU"/>
        </w:rPr>
        <w:t xml:space="preserve">Коломоєць Т.О. д.ю.н., проф., </w:t>
      </w:r>
      <w:proofErr w:type="gramStart"/>
      <w:r>
        <w:rPr>
          <w:rFonts w:ascii="Times New Roman" w:eastAsia="Times New Roman" w:hAnsi="Times New Roman"/>
          <w:sz w:val="28"/>
          <w:szCs w:val="28"/>
          <w:lang w:val="en-US" w:eastAsia="ru-RU"/>
        </w:rPr>
        <w:t xml:space="preserve">PhD </w:t>
      </w:r>
      <w:r>
        <w:rPr>
          <w:rFonts w:ascii="Times New Roman" w:eastAsia="Times New Roman" w:hAnsi="Times New Roman"/>
          <w:sz w:val="28"/>
          <w:szCs w:val="28"/>
          <w:lang w:val="uk-UA" w:eastAsia="ru-RU"/>
        </w:rPr>
        <w:t>Титаренко М.В.</w:t>
      </w:r>
      <w:proofErr w:type="gramEnd"/>
    </w:p>
    <w:p w:rsidR="003E2386" w:rsidRPr="003E2386" w:rsidRDefault="003E2386" w:rsidP="003E2386">
      <w:pPr>
        <w:tabs>
          <w:tab w:val="num" w:pos="180"/>
        </w:tabs>
        <w:spacing w:line="360" w:lineRule="auto"/>
        <w:jc w:val="center"/>
        <w:rPr>
          <w:rFonts w:ascii="Times New Roman" w:eastAsia="Times New Roman" w:hAnsi="Times New Roman"/>
          <w:sz w:val="16"/>
          <w:szCs w:val="16"/>
          <w:lang w:val="uk-UA" w:eastAsia="ru-RU"/>
        </w:rPr>
      </w:pPr>
      <w:r w:rsidRPr="003E2386">
        <w:rPr>
          <w:rFonts w:ascii="Times New Roman" w:eastAsia="Times New Roman" w:hAnsi="Times New Roman"/>
          <w:sz w:val="16"/>
          <w:szCs w:val="16"/>
          <w:lang w:val="uk-UA" w:eastAsia="ru-RU"/>
        </w:rPr>
        <w:t>(прізвище, ім’я, по батькові, науковий ступінь, вчене звання)</w:t>
      </w:r>
    </w:p>
    <w:p w:rsidR="003E2386" w:rsidRPr="003E2386" w:rsidRDefault="003E2386" w:rsidP="003E2386">
      <w:pPr>
        <w:tabs>
          <w:tab w:val="num" w:pos="180"/>
        </w:tabs>
        <w:spacing w:line="360" w:lineRule="auto"/>
        <w:rPr>
          <w:rFonts w:ascii="Times New Roman" w:eastAsia="Times New Roman" w:hAnsi="Times New Roman"/>
          <w:sz w:val="28"/>
          <w:szCs w:val="28"/>
          <w:lang w:val="uk-UA" w:eastAsia="ru-RU"/>
        </w:rPr>
      </w:pPr>
      <w:r w:rsidRPr="003E2386">
        <w:rPr>
          <w:rFonts w:ascii="Times New Roman" w:eastAsia="Times New Roman" w:hAnsi="Times New Roman"/>
          <w:sz w:val="28"/>
          <w:szCs w:val="28"/>
          <w:lang w:val="uk-UA" w:eastAsia="ru-RU"/>
        </w:rPr>
        <w:t>затверджені наказом ЗНУ від «_14 _»___</w:t>
      </w:r>
      <w:r w:rsidRPr="003E2386">
        <w:rPr>
          <w:rFonts w:ascii="Times New Roman" w:eastAsia="Times New Roman" w:hAnsi="Times New Roman"/>
          <w:sz w:val="28"/>
          <w:szCs w:val="28"/>
          <w:u w:val="single"/>
          <w:lang w:val="uk-UA" w:eastAsia="ru-RU"/>
        </w:rPr>
        <w:t>05</w:t>
      </w:r>
      <w:r w:rsidRPr="003E2386">
        <w:rPr>
          <w:rFonts w:ascii="Times New Roman" w:eastAsia="Times New Roman" w:hAnsi="Times New Roman"/>
          <w:sz w:val="28"/>
          <w:szCs w:val="28"/>
          <w:lang w:val="uk-UA" w:eastAsia="ru-RU"/>
        </w:rPr>
        <w:t>______</w:t>
      </w:r>
      <w:r w:rsidRPr="003E2386">
        <w:rPr>
          <w:rFonts w:ascii="Times New Roman" w:eastAsia="Times New Roman" w:hAnsi="Times New Roman"/>
          <w:sz w:val="28"/>
          <w:szCs w:val="28"/>
          <w:u w:val="single"/>
          <w:lang w:val="uk-UA" w:eastAsia="ru-RU"/>
        </w:rPr>
        <w:t>2020</w:t>
      </w:r>
      <w:r w:rsidRPr="003E2386">
        <w:rPr>
          <w:rFonts w:ascii="Times New Roman" w:eastAsia="Times New Roman" w:hAnsi="Times New Roman"/>
          <w:sz w:val="28"/>
          <w:szCs w:val="28"/>
          <w:lang w:val="uk-UA" w:eastAsia="ru-RU"/>
        </w:rPr>
        <w:t>__року №__</w:t>
      </w:r>
      <w:r w:rsidRPr="003E2386">
        <w:rPr>
          <w:rFonts w:ascii="Times New Roman" w:eastAsia="Times New Roman" w:hAnsi="Times New Roman"/>
          <w:sz w:val="28"/>
          <w:szCs w:val="28"/>
          <w:u w:val="single"/>
          <w:lang w:val="uk-UA" w:eastAsia="ru-RU"/>
        </w:rPr>
        <w:t>55</w:t>
      </w:r>
      <w:r w:rsidR="00BA1461">
        <w:rPr>
          <w:rFonts w:ascii="Times New Roman" w:eastAsia="Times New Roman" w:hAnsi="Times New Roman"/>
          <w:sz w:val="28"/>
          <w:szCs w:val="28"/>
          <w:u w:val="single"/>
          <w:lang w:val="uk-UA" w:eastAsia="ru-RU"/>
        </w:rPr>
        <w:t>6</w:t>
      </w:r>
      <w:r w:rsidRPr="003E2386">
        <w:rPr>
          <w:rFonts w:ascii="Times New Roman" w:eastAsia="Times New Roman" w:hAnsi="Times New Roman"/>
          <w:sz w:val="28"/>
          <w:szCs w:val="28"/>
          <w:u w:val="single"/>
          <w:lang w:val="uk-UA" w:eastAsia="ru-RU"/>
        </w:rPr>
        <w:t>-с</w:t>
      </w:r>
      <w:r w:rsidRPr="003E2386">
        <w:rPr>
          <w:rFonts w:ascii="Times New Roman" w:eastAsia="Times New Roman" w:hAnsi="Times New Roman"/>
          <w:sz w:val="28"/>
          <w:szCs w:val="28"/>
          <w:lang w:val="uk-UA" w:eastAsia="ru-RU"/>
        </w:rPr>
        <w:t>____</w:t>
      </w:r>
    </w:p>
    <w:p w:rsidR="003E2386" w:rsidRPr="003E2386" w:rsidRDefault="003E2386" w:rsidP="003E2386">
      <w:pPr>
        <w:numPr>
          <w:ilvl w:val="0"/>
          <w:numId w:val="49"/>
        </w:numPr>
        <w:spacing w:line="360" w:lineRule="auto"/>
        <w:ind w:left="0" w:firstLine="0"/>
        <w:jc w:val="both"/>
        <w:rPr>
          <w:rFonts w:ascii="Times New Roman" w:eastAsia="Times New Roman" w:hAnsi="Times New Roman"/>
          <w:sz w:val="28"/>
          <w:szCs w:val="28"/>
          <w:lang w:val="uk-UA" w:eastAsia="ru-RU"/>
        </w:rPr>
      </w:pPr>
      <w:r w:rsidRPr="003E2386">
        <w:rPr>
          <w:rFonts w:ascii="Times New Roman" w:eastAsia="Times New Roman" w:hAnsi="Times New Roman"/>
          <w:sz w:val="28"/>
          <w:szCs w:val="28"/>
          <w:lang w:val="uk-UA" w:eastAsia="ru-RU"/>
        </w:rPr>
        <w:t>Строк подання роботи ___</w:t>
      </w:r>
      <w:r w:rsidRPr="003E2386">
        <w:rPr>
          <w:rFonts w:ascii="Times New Roman" w:eastAsia="Times New Roman" w:hAnsi="Times New Roman"/>
          <w:sz w:val="28"/>
          <w:szCs w:val="28"/>
          <w:u w:val="single"/>
          <w:lang w:val="uk-UA" w:eastAsia="ru-RU"/>
        </w:rPr>
        <w:t xml:space="preserve">02 листопада 2020 р. </w:t>
      </w:r>
      <w:r w:rsidRPr="003E2386">
        <w:rPr>
          <w:rFonts w:ascii="Times New Roman" w:eastAsia="Times New Roman" w:hAnsi="Times New Roman"/>
          <w:sz w:val="28"/>
          <w:szCs w:val="28"/>
          <w:lang w:val="uk-UA" w:eastAsia="ru-RU"/>
        </w:rPr>
        <w:t>____________________</w:t>
      </w:r>
    </w:p>
    <w:p w:rsidR="003E2386" w:rsidRPr="003E2386" w:rsidRDefault="003E2386" w:rsidP="003E2386">
      <w:pPr>
        <w:numPr>
          <w:ilvl w:val="0"/>
          <w:numId w:val="49"/>
        </w:numPr>
        <w:tabs>
          <w:tab w:val="num" w:pos="0"/>
          <w:tab w:val="num" w:pos="180"/>
          <w:tab w:val="left" w:pos="360"/>
        </w:tabs>
        <w:spacing w:line="360" w:lineRule="auto"/>
        <w:ind w:left="0" w:firstLine="0"/>
        <w:jc w:val="both"/>
        <w:rPr>
          <w:rFonts w:ascii="Times New Roman" w:eastAsia="Times New Roman" w:hAnsi="Times New Roman"/>
          <w:sz w:val="28"/>
          <w:szCs w:val="28"/>
          <w:u w:val="single"/>
          <w:lang w:val="uk-UA" w:eastAsia="ru-RU"/>
        </w:rPr>
      </w:pPr>
      <w:r w:rsidRPr="003E2386">
        <w:rPr>
          <w:rFonts w:ascii="Times New Roman" w:eastAsia="Times New Roman" w:hAnsi="Times New Roman"/>
          <w:sz w:val="28"/>
          <w:szCs w:val="28"/>
          <w:lang w:val="uk-UA" w:eastAsia="ru-RU"/>
        </w:rPr>
        <w:t>Вихідні дані до роботи __</w:t>
      </w:r>
      <w:r>
        <w:rPr>
          <w:rFonts w:ascii="Times New Roman" w:eastAsia="Times New Roman" w:hAnsi="Times New Roman"/>
          <w:sz w:val="28"/>
          <w:szCs w:val="28"/>
          <w:u w:val="single"/>
          <w:lang w:val="uk-UA" w:eastAsia="ru-RU"/>
        </w:rPr>
        <w:t>сутність та елементи поняття майно в контексті практики Європейсьго суду з прав людини; відповідність національного законодавства у сфері захисту права власності практиці європейського суду з прав людини</w:t>
      </w:r>
    </w:p>
    <w:p w:rsidR="003E2386" w:rsidRPr="003E2386" w:rsidRDefault="003E2386" w:rsidP="003E2386">
      <w:pPr>
        <w:numPr>
          <w:ilvl w:val="0"/>
          <w:numId w:val="50"/>
        </w:numPr>
        <w:ind w:left="0" w:firstLine="0"/>
        <w:contextualSpacing/>
        <w:jc w:val="both"/>
        <w:rPr>
          <w:rFonts w:ascii="Times New Roman" w:hAnsi="Times New Roman"/>
          <w:sz w:val="28"/>
          <w:szCs w:val="28"/>
          <w:lang w:val="uk-UA" w:eastAsia="ru-RU"/>
        </w:rPr>
      </w:pPr>
      <w:r w:rsidRPr="003E2386">
        <w:rPr>
          <w:rFonts w:ascii="Times New Roman" w:hAnsi="Times New Roman"/>
          <w:sz w:val="28"/>
          <w:szCs w:val="28"/>
          <w:lang w:val="uk-UA" w:eastAsia="ru-RU"/>
        </w:rPr>
        <w:t>Перелік графічного матеріалу (з точним зазначенням обов’язкових креслень) ____</w:t>
      </w:r>
      <w:r w:rsidRPr="003E2386">
        <w:rPr>
          <w:rFonts w:ascii="Times New Roman" w:hAnsi="Times New Roman"/>
          <w:sz w:val="28"/>
          <w:szCs w:val="28"/>
          <w:u w:val="single"/>
          <w:lang w:val="uk-UA" w:eastAsia="ru-RU"/>
        </w:rPr>
        <w:t>схеми, таблиці</w:t>
      </w:r>
      <w:r w:rsidRPr="003E2386">
        <w:rPr>
          <w:rFonts w:ascii="Times New Roman" w:hAnsi="Times New Roman"/>
          <w:sz w:val="28"/>
          <w:szCs w:val="28"/>
          <w:lang w:val="uk-UA" w:eastAsia="ru-RU"/>
        </w:rPr>
        <w:t>_________________________________________</w:t>
      </w:r>
    </w:p>
    <w:p w:rsidR="003E2386" w:rsidRPr="003E2386" w:rsidRDefault="003E2386" w:rsidP="003E2386">
      <w:pPr>
        <w:contextualSpacing/>
        <w:jc w:val="both"/>
        <w:rPr>
          <w:rFonts w:ascii="Times New Roman" w:hAnsi="Times New Roman"/>
          <w:sz w:val="28"/>
          <w:szCs w:val="28"/>
          <w:lang w:val="uk-UA" w:eastAsia="ru-RU"/>
        </w:rPr>
      </w:pPr>
    </w:p>
    <w:p w:rsidR="003E2386" w:rsidRPr="003E2386" w:rsidRDefault="003E2386" w:rsidP="003E2386">
      <w:pPr>
        <w:contextualSpacing/>
        <w:jc w:val="both"/>
        <w:rPr>
          <w:rFonts w:ascii="Times New Roman" w:hAnsi="Times New Roman"/>
          <w:sz w:val="28"/>
          <w:szCs w:val="28"/>
          <w:lang w:val="uk-UA" w:eastAsia="ru-RU"/>
        </w:rPr>
      </w:pPr>
    </w:p>
    <w:p w:rsidR="003E2386" w:rsidRPr="003E2386" w:rsidRDefault="003E2386" w:rsidP="003E2386">
      <w:pPr>
        <w:contextualSpacing/>
        <w:jc w:val="both"/>
        <w:rPr>
          <w:rFonts w:ascii="Times New Roman" w:hAnsi="Times New Roman"/>
          <w:sz w:val="28"/>
          <w:szCs w:val="28"/>
          <w:lang w:val="uk-UA" w:eastAsia="ru-RU"/>
        </w:rPr>
      </w:pPr>
    </w:p>
    <w:p w:rsidR="003E2386" w:rsidRDefault="003E2386" w:rsidP="003E2386">
      <w:pPr>
        <w:contextualSpacing/>
        <w:jc w:val="both"/>
        <w:rPr>
          <w:rFonts w:ascii="Times New Roman" w:hAnsi="Times New Roman"/>
          <w:sz w:val="28"/>
          <w:szCs w:val="28"/>
          <w:lang w:val="uk-UA" w:eastAsia="ru-RU"/>
        </w:rPr>
      </w:pPr>
    </w:p>
    <w:p w:rsidR="003E2386" w:rsidRDefault="003E2386" w:rsidP="003E2386">
      <w:pPr>
        <w:contextualSpacing/>
        <w:jc w:val="both"/>
        <w:rPr>
          <w:rFonts w:ascii="Times New Roman" w:hAnsi="Times New Roman"/>
          <w:sz w:val="28"/>
          <w:szCs w:val="28"/>
          <w:lang w:val="uk-UA" w:eastAsia="ru-RU"/>
        </w:rPr>
      </w:pPr>
    </w:p>
    <w:p w:rsidR="003E2386" w:rsidRPr="003E2386" w:rsidRDefault="003E2386" w:rsidP="003E2386">
      <w:pPr>
        <w:contextualSpacing/>
        <w:jc w:val="both"/>
        <w:rPr>
          <w:rFonts w:ascii="Times New Roman" w:hAnsi="Times New Roman"/>
          <w:sz w:val="28"/>
          <w:szCs w:val="28"/>
          <w:lang w:val="uk-UA" w:eastAsia="ru-RU"/>
        </w:rPr>
      </w:pPr>
    </w:p>
    <w:p w:rsidR="003E2386" w:rsidRPr="003E2386" w:rsidRDefault="003E2386" w:rsidP="003E2386">
      <w:pPr>
        <w:contextualSpacing/>
        <w:jc w:val="both"/>
        <w:rPr>
          <w:rFonts w:ascii="Times New Roman" w:hAnsi="Times New Roman"/>
          <w:sz w:val="28"/>
          <w:szCs w:val="28"/>
          <w:lang w:val="uk-UA" w:eastAsia="ru-RU"/>
        </w:rPr>
      </w:pPr>
    </w:p>
    <w:p w:rsidR="003E2386" w:rsidRPr="003E2386" w:rsidRDefault="003E2386" w:rsidP="003E2386">
      <w:pPr>
        <w:contextualSpacing/>
        <w:jc w:val="both"/>
        <w:rPr>
          <w:rFonts w:ascii="Times New Roman" w:hAnsi="Times New Roman"/>
          <w:sz w:val="28"/>
          <w:szCs w:val="28"/>
          <w:lang w:val="uk-UA" w:eastAsia="ru-RU"/>
        </w:rPr>
      </w:pPr>
    </w:p>
    <w:p w:rsidR="003E2386" w:rsidRPr="003E2386" w:rsidRDefault="003E2386" w:rsidP="003E2386">
      <w:pPr>
        <w:contextualSpacing/>
        <w:jc w:val="both"/>
        <w:rPr>
          <w:rFonts w:ascii="Times New Roman" w:hAnsi="Times New Roman"/>
          <w:sz w:val="28"/>
          <w:szCs w:val="28"/>
          <w:lang w:val="uk-UA" w:eastAsia="ru-RU"/>
        </w:rPr>
      </w:pPr>
    </w:p>
    <w:p w:rsidR="003E2386" w:rsidRPr="003E2386" w:rsidRDefault="003E2386" w:rsidP="003E2386">
      <w:pPr>
        <w:numPr>
          <w:ilvl w:val="0"/>
          <w:numId w:val="50"/>
        </w:numPr>
        <w:tabs>
          <w:tab w:val="left" w:pos="360"/>
          <w:tab w:val="num" w:pos="720"/>
        </w:tabs>
        <w:spacing w:line="360" w:lineRule="auto"/>
        <w:jc w:val="both"/>
        <w:rPr>
          <w:rFonts w:ascii="Times New Roman" w:eastAsia="Times New Roman" w:hAnsi="Times New Roman"/>
          <w:sz w:val="28"/>
          <w:szCs w:val="28"/>
          <w:lang w:val="uk-UA" w:eastAsia="ru-RU"/>
        </w:rPr>
      </w:pPr>
      <w:r w:rsidRPr="003E2386">
        <w:rPr>
          <w:rFonts w:ascii="Times New Roman" w:eastAsia="Times New Roman" w:hAnsi="Times New Roman"/>
          <w:sz w:val="28"/>
          <w:szCs w:val="28"/>
          <w:lang w:val="uk-UA" w:eastAsia="ru-RU"/>
        </w:rPr>
        <w:lastRenderedPageBreak/>
        <w:t xml:space="preserve">Консультанти розділів роботи </w:t>
      </w:r>
    </w:p>
    <w:tbl>
      <w:tblPr>
        <w:tblW w:w="9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3E2386" w:rsidRPr="003E2386" w:rsidTr="003E2386">
        <w:trPr>
          <w:cantSplit/>
        </w:trPr>
        <w:tc>
          <w:tcPr>
            <w:tcW w:w="1560" w:type="dxa"/>
            <w:vMerge w:val="restart"/>
            <w:vAlign w:val="center"/>
          </w:tcPr>
          <w:p w:rsidR="003E2386" w:rsidRPr="003E2386" w:rsidRDefault="003E2386" w:rsidP="003E2386">
            <w:pPr>
              <w:jc w:val="center"/>
              <w:rPr>
                <w:rFonts w:ascii="Times New Roman" w:eastAsia="Times New Roman" w:hAnsi="Times New Roman"/>
                <w:lang w:val="uk-UA" w:eastAsia="ru-RU"/>
              </w:rPr>
            </w:pPr>
            <w:r w:rsidRPr="003E2386">
              <w:rPr>
                <w:rFonts w:ascii="Times New Roman" w:eastAsia="Times New Roman" w:hAnsi="Times New Roman"/>
                <w:lang w:val="uk-UA" w:eastAsia="ru-RU"/>
              </w:rPr>
              <w:t>Розділ</w:t>
            </w:r>
          </w:p>
        </w:tc>
        <w:tc>
          <w:tcPr>
            <w:tcW w:w="4200" w:type="dxa"/>
            <w:vMerge w:val="restart"/>
            <w:vAlign w:val="center"/>
          </w:tcPr>
          <w:p w:rsidR="003E2386" w:rsidRPr="003E2386" w:rsidRDefault="003E2386" w:rsidP="003E2386">
            <w:pPr>
              <w:jc w:val="center"/>
              <w:rPr>
                <w:rFonts w:ascii="Times New Roman" w:eastAsia="Times New Roman" w:hAnsi="Times New Roman"/>
                <w:lang w:val="uk-UA" w:eastAsia="ru-RU"/>
              </w:rPr>
            </w:pPr>
            <w:r w:rsidRPr="003E2386">
              <w:rPr>
                <w:rFonts w:ascii="Times New Roman" w:eastAsia="Times New Roman" w:hAnsi="Times New Roman"/>
                <w:lang w:val="uk-UA" w:eastAsia="ru-RU"/>
              </w:rPr>
              <w:t>Прізвище, ініціали та посада</w:t>
            </w:r>
          </w:p>
          <w:p w:rsidR="003E2386" w:rsidRPr="003E2386" w:rsidRDefault="003E2386" w:rsidP="003E2386">
            <w:pPr>
              <w:jc w:val="center"/>
              <w:rPr>
                <w:rFonts w:ascii="Times New Roman" w:eastAsia="Times New Roman" w:hAnsi="Times New Roman"/>
                <w:lang w:val="uk-UA" w:eastAsia="ru-RU"/>
              </w:rPr>
            </w:pPr>
            <w:r w:rsidRPr="003E2386">
              <w:rPr>
                <w:rFonts w:ascii="Times New Roman" w:eastAsia="Times New Roman" w:hAnsi="Times New Roman"/>
                <w:lang w:val="uk-UA" w:eastAsia="ru-RU"/>
              </w:rPr>
              <w:t>консультанта</w:t>
            </w:r>
          </w:p>
        </w:tc>
        <w:tc>
          <w:tcPr>
            <w:tcW w:w="3544" w:type="dxa"/>
            <w:gridSpan w:val="2"/>
            <w:vAlign w:val="center"/>
          </w:tcPr>
          <w:p w:rsidR="003E2386" w:rsidRPr="003E2386" w:rsidRDefault="003E2386" w:rsidP="003E2386">
            <w:pPr>
              <w:jc w:val="center"/>
              <w:rPr>
                <w:rFonts w:ascii="Times New Roman" w:eastAsia="Times New Roman" w:hAnsi="Times New Roman"/>
                <w:lang w:val="uk-UA" w:eastAsia="ru-RU"/>
              </w:rPr>
            </w:pPr>
            <w:r w:rsidRPr="003E2386">
              <w:rPr>
                <w:rFonts w:ascii="Times New Roman" w:eastAsia="Times New Roman" w:hAnsi="Times New Roman"/>
                <w:lang w:val="uk-UA" w:eastAsia="ru-RU"/>
              </w:rPr>
              <w:t>Підпис, дата</w:t>
            </w:r>
          </w:p>
        </w:tc>
      </w:tr>
      <w:tr w:rsidR="003E2386" w:rsidRPr="003E2386" w:rsidTr="003E2386">
        <w:trPr>
          <w:cantSplit/>
        </w:trPr>
        <w:tc>
          <w:tcPr>
            <w:tcW w:w="1560" w:type="dxa"/>
            <w:vMerge/>
            <w:vAlign w:val="center"/>
          </w:tcPr>
          <w:p w:rsidR="003E2386" w:rsidRPr="003E2386" w:rsidRDefault="003E2386" w:rsidP="003E2386">
            <w:pPr>
              <w:jc w:val="center"/>
              <w:rPr>
                <w:rFonts w:ascii="Times New Roman" w:eastAsia="Times New Roman" w:hAnsi="Times New Roman"/>
                <w:sz w:val="28"/>
                <w:lang w:val="uk-UA" w:eastAsia="ru-RU"/>
              </w:rPr>
            </w:pPr>
          </w:p>
        </w:tc>
        <w:tc>
          <w:tcPr>
            <w:tcW w:w="4200" w:type="dxa"/>
            <w:vMerge/>
            <w:vAlign w:val="center"/>
          </w:tcPr>
          <w:p w:rsidR="003E2386" w:rsidRPr="003E2386" w:rsidRDefault="003E2386" w:rsidP="003E2386">
            <w:pPr>
              <w:jc w:val="center"/>
              <w:rPr>
                <w:rFonts w:ascii="Times New Roman" w:eastAsia="Times New Roman" w:hAnsi="Times New Roman"/>
                <w:sz w:val="28"/>
                <w:lang w:val="uk-UA" w:eastAsia="ru-RU"/>
              </w:rPr>
            </w:pPr>
          </w:p>
        </w:tc>
        <w:tc>
          <w:tcPr>
            <w:tcW w:w="1843" w:type="dxa"/>
            <w:vAlign w:val="center"/>
          </w:tcPr>
          <w:p w:rsidR="003E2386" w:rsidRPr="003E2386" w:rsidRDefault="003E2386" w:rsidP="003E2386">
            <w:pPr>
              <w:jc w:val="center"/>
              <w:rPr>
                <w:rFonts w:ascii="Times New Roman" w:eastAsia="Times New Roman" w:hAnsi="Times New Roman"/>
                <w:lang w:val="uk-UA" w:eastAsia="ru-RU"/>
              </w:rPr>
            </w:pPr>
            <w:r w:rsidRPr="003E2386">
              <w:rPr>
                <w:rFonts w:ascii="Times New Roman" w:eastAsia="Times New Roman" w:hAnsi="Times New Roman"/>
                <w:lang w:val="uk-UA" w:eastAsia="ru-RU"/>
              </w:rPr>
              <w:t>завдання</w:t>
            </w:r>
          </w:p>
          <w:p w:rsidR="003E2386" w:rsidRPr="003E2386" w:rsidRDefault="003E2386" w:rsidP="003E2386">
            <w:pPr>
              <w:jc w:val="center"/>
              <w:rPr>
                <w:rFonts w:ascii="Times New Roman" w:eastAsia="Times New Roman" w:hAnsi="Times New Roman"/>
                <w:lang w:val="uk-UA" w:eastAsia="ru-RU"/>
              </w:rPr>
            </w:pPr>
            <w:r w:rsidRPr="003E2386">
              <w:rPr>
                <w:rFonts w:ascii="Times New Roman" w:eastAsia="Times New Roman" w:hAnsi="Times New Roman"/>
                <w:lang w:val="uk-UA" w:eastAsia="ru-RU"/>
              </w:rPr>
              <w:t>видав</w:t>
            </w:r>
          </w:p>
        </w:tc>
        <w:tc>
          <w:tcPr>
            <w:tcW w:w="1701" w:type="dxa"/>
            <w:vAlign w:val="center"/>
          </w:tcPr>
          <w:p w:rsidR="003E2386" w:rsidRPr="003E2386" w:rsidRDefault="003E2386" w:rsidP="003E2386">
            <w:pPr>
              <w:jc w:val="center"/>
              <w:rPr>
                <w:rFonts w:ascii="Times New Roman" w:eastAsia="Times New Roman" w:hAnsi="Times New Roman"/>
                <w:lang w:val="uk-UA" w:eastAsia="ru-RU"/>
              </w:rPr>
            </w:pPr>
            <w:r w:rsidRPr="003E2386">
              <w:rPr>
                <w:rFonts w:ascii="Times New Roman" w:eastAsia="Times New Roman" w:hAnsi="Times New Roman"/>
                <w:lang w:val="uk-UA" w:eastAsia="ru-RU"/>
              </w:rPr>
              <w:t>завдання</w:t>
            </w:r>
          </w:p>
          <w:p w:rsidR="003E2386" w:rsidRPr="003E2386" w:rsidRDefault="003E2386" w:rsidP="003E2386">
            <w:pPr>
              <w:jc w:val="center"/>
              <w:rPr>
                <w:rFonts w:ascii="Times New Roman" w:eastAsia="Times New Roman" w:hAnsi="Times New Roman"/>
                <w:lang w:val="uk-UA" w:eastAsia="ru-RU"/>
              </w:rPr>
            </w:pPr>
            <w:r w:rsidRPr="003E2386">
              <w:rPr>
                <w:rFonts w:ascii="Times New Roman" w:eastAsia="Times New Roman" w:hAnsi="Times New Roman"/>
                <w:lang w:val="uk-UA" w:eastAsia="ru-RU"/>
              </w:rPr>
              <w:t>прийняв</w:t>
            </w:r>
          </w:p>
        </w:tc>
      </w:tr>
      <w:tr w:rsidR="003E2386" w:rsidRPr="003E2386" w:rsidTr="003E2386">
        <w:tc>
          <w:tcPr>
            <w:tcW w:w="1560" w:type="dxa"/>
          </w:tcPr>
          <w:p w:rsidR="003E2386" w:rsidRPr="003E2386" w:rsidRDefault="003E2386" w:rsidP="003E2386">
            <w:pPr>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1</w:t>
            </w:r>
          </w:p>
        </w:tc>
        <w:tc>
          <w:tcPr>
            <w:tcW w:w="4200" w:type="dxa"/>
          </w:tcPr>
          <w:p w:rsidR="003E2386" w:rsidRPr="003E2386" w:rsidRDefault="00131AEC" w:rsidP="003E2386">
            <w:pPr>
              <w:jc w:val="center"/>
              <w:rPr>
                <w:rFonts w:ascii="Times New Roman" w:eastAsia="Times New Roman" w:hAnsi="Times New Roman"/>
                <w:sz w:val="28"/>
                <w:lang w:val="uk-UA" w:eastAsia="ru-RU"/>
              </w:rPr>
            </w:pPr>
            <w:r>
              <w:rPr>
                <w:rFonts w:ascii="Times New Roman" w:eastAsia="Times New Roman" w:hAnsi="Times New Roman"/>
                <w:sz w:val="28"/>
                <w:lang w:val="uk-UA" w:eastAsia="ru-RU"/>
              </w:rPr>
              <w:t>Коломоєць ТО., Титаренко М.В.</w:t>
            </w:r>
          </w:p>
        </w:tc>
        <w:tc>
          <w:tcPr>
            <w:tcW w:w="1843" w:type="dxa"/>
          </w:tcPr>
          <w:p w:rsidR="003E2386" w:rsidRPr="003E2386" w:rsidRDefault="003E2386" w:rsidP="003E2386">
            <w:pPr>
              <w:jc w:val="center"/>
              <w:rPr>
                <w:rFonts w:ascii="Times New Roman" w:eastAsia="Times New Roman" w:hAnsi="Times New Roman"/>
                <w:b/>
                <w:sz w:val="28"/>
                <w:lang w:val="uk-UA" w:eastAsia="ru-RU"/>
              </w:rPr>
            </w:pPr>
          </w:p>
        </w:tc>
        <w:tc>
          <w:tcPr>
            <w:tcW w:w="1701" w:type="dxa"/>
          </w:tcPr>
          <w:p w:rsidR="003E2386" w:rsidRPr="003E2386" w:rsidRDefault="003E2386" w:rsidP="003E2386">
            <w:pPr>
              <w:jc w:val="center"/>
              <w:rPr>
                <w:rFonts w:ascii="Times New Roman" w:eastAsia="Times New Roman" w:hAnsi="Times New Roman"/>
                <w:b/>
                <w:sz w:val="28"/>
                <w:lang w:val="uk-UA" w:eastAsia="ru-RU"/>
              </w:rPr>
            </w:pPr>
          </w:p>
        </w:tc>
      </w:tr>
      <w:tr w:rsidR="003E2386" w:rsidRPr="003E2386" w:rsidTr="003E2386">
        <w:tc>
          <w:tcPr>
            <w:tcW w:w="1560" w:type="dxa"/>
          </w:tcPr>
          <w:p w:rsidR="003E2386" w:rsidRPr="003E2386" w:rsidRDefault="003E2386" w:rsidP="003E2386">
            <w:pPr>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2</w:t>
            </w:r>
          </w:p>
        </w:tc>
        <w:tc>
          <w:tcPr>
            <w:tcW w:w="4200" w:type="dxa"/>
          </w:tcPr>
          <w:p w:rsidR="003E2386" w:rsidRPr="003E2386" w:rsidRDefault="00131AEC" w:rsidP="003E2386">
            <w:pPr>
              <w:jc w:val="center"/>
              <w:rPr>
                <w:rFonts w:ascii="Times New Roman" w:eastAsia="Times New Roman" w:hAnsi="Times New Roman"/>
                <w:sz w:val="28"/>
                <w:lang w:val="uk-UA" w:eastAsia="ru-RU"/>
              </w:rPr>
            </w:pPr>
            <w:r>
              <w:rPr>
                <w:rFonts w:ascii="Times New Roman" w:eastAsia="Times New Roman" w:hAnsi="Times New Roman"/>
                <w:sz w:val="28"/>
                <w:lang w:val="uk-UA" w:eastAsia="ru-RU"/>
              </w:rPr>
              <w:t>Коломоєць ТО., Титаренко М.В.</w:t>
            </w:r>
          </w:p>
        </w:tc>
        <w:tc>
          <w:tcPr>
            <w:tcW w:w="1843" w:type="dxa"/>
          </w:tcPr>
          <w:p w:rsidR="003E2386" w:rsidRPr="003E2386" w:rsidRDefault="003E2386" w:rsidP="003E2386">
            <w:pPr>
              <w:jc w:val="center"/>
              <w:rPr>
                <w:rFonts w:ascii="Times New Roman" w:eastAsia="Times New Roman" w:hAnsi="Times New Roman"/>
                <w:b/>
                <w:sz w:val="28"/>
                <w:lang w:val="uk-UA" w:eastAsia="ru-RU"/>
              </w:rPr>
            </w:pPr>
          </w:p>
        </w:tc>
        <w:tc>
          <w:tcPr>
            <w:tcW w:w="1701" w:type="dxa"/>
          </w:tcPr>
          <w:p w:rsidR="003E2386" w:rsidRPr="003E2386" w:rsidRDefault="003E2386" w:rsidP="003E2386">
            <w:pPr>
              <w:jc w:val="center"/>
              <w:rPr>
                <w:rFonts w:ascii="Times New Roman" w:eastAsia="Times New Roman" w:hAnsi="Times New Roman"/>
                <w:b/>
                <w:sz w:val="28"/>
                <w:lang w:val="uk-UA" w:eastAsia="ru-RU"/>
              </w:rPr>
            </w:pPr>
          </w:p>
        </w:tc>
      </w:tr>
      <w:tr w:rsidR="003E2386" w:rsidRPr="003E2386" w:rsidTr="003E2386">
        <w:tc>
          <w:tcPr>
            <w:tcW w:w="1560" w:type="dxa"/>
          </w:tcPr>
          <w:p w:rsidR="003E2386" w:rsidRPr="003E2386" w:rsidRDefault="003E2386" w:rsidP="003E2386">
            <w:pPr>
              <w:jc w:val="center"/>
              <w:rPr>
                <w:rFonts w:ascii="Times New Roman" w:eastAsia="Times New Roman" w:hAnsi="Times New Roman"/>
                <w:b/>
                <w:sz w:val="28"/>
                <w:lang w:val="uk-UA" w:eastAsia="ru-RU"/>
              </w:rPr>
            </w:pPr>
          </w:p>
        </w:tc>
        <w:tc>
          <w:tcPr>
            <w:tcW w:w="4200" w:type="dxa"/>
          </w:tcPr>
          <w:p w:rsidR="003E2386" w:rsidRPr="003E2386" w:rsidRDefault="003E2386" w:rsidP="003E2386">
            <w:pPr>
              <w:jc w:val="center"/>
              <w:rPr>
                <w:rFonts w:ascii="Times New Roman" w:eastAsia="Times New Roman" w:hAnsi="Times New Roman"/>
                <w:b/>
                <w:sz w:val="28"/>
                <w:lang w:val="uk-UA" w:eastAsia="ru-RU"/>
              </w:rPr>
            </w:pPr>
          </w:p>
        </w:tc>
        <w:tc>
          <w:tcPr>
            <w:tcW w:w="1843" w:type="dxa"/>
          </w:tcPr>
          <w:p w:rsidR="003E2386" w:rsidRPr="003E2386" w:rsidRDefault="003E2386" w:rsidP="003E2386">
            <w:pPr>
              <w:jc w:val="center"/>
              <w:rPr>
                <w:rFonts w:ascii="Times New Roman" w:eastAsia="Times New Roman" w:hAnsi="Times New Roman"/>
                <w:b/>
                <w:sz w:val="28"/>
                <w:lang w:val="uk-UA" w:eastAsia="ru-RU"/>
              </w:rPr>
            </w:pPr>
          </w:p>
        </w:tc>
        <w:tc>
          <w:tcPr>
            <w:tcW w:w="1701" w:type="dxa"/>
          </w:tcPr>
          <w:p w:rsidR="003E2386" w:rsidRPr="003E2386" w:rsidRDefault="003E2386" w:rsidP="003E2386">
            <w:pPr>
              <w:jc w:val="center"/>
              <w:rPr>
                <w:rFonts w:ascii="Times New Roman" w:eastAsia="Times New Roman" w:hAnsi="Times New Roman"/>
                <w:b/>
                <w:sz w:val="28"/>
                <w:lang w:val="uk-UA" w:eastAsia="ru-RU"/>
              </w:rPr>
            </w:pPr>
          </w:p>
        </w:tc>
      </w:tr>
      <w:tr w:rsidR="003E2386" w:rsidRPr="003E2386" w:rsidTr="003E2386">
        <w:tc>
          <w:tcPr>
            <w:tcW w:w="1560" w:type="dxa"/>
          </w:tcPr>
          <w:p w:rsidR="003E2386" w:rsidRPr="003E2386" w:rsidRDefault="003E2386" w:rsidP="003E2386">
            <w:pPr>
              <w:jc w:val="center"/>
              <w:rPr>
                <w:rFonts w:ascii="Times New Roman" w:eastAsia="Times New Roman" w:hAnsi="Times New Roman"/>
                <w:b/>
                <w:sz w:val="28"/>
                <w:lang w:val="uk-UA" w:eastAsia="ru-RU"/>
              </w:rPr>
            </w:pPr>
          </w:p>
        </w:tc>
        <w:tc>
          <w:tcPr>
            <w:tcW w:w="4200" w:type="dxa"/>
          </w:tcPr>
          <w:p w:rsidR="003E2386" w:rsidRPr="003E2386" w:rsidRDefault="003E2386" w:rsidP="003E2386">
            <w:pPr>
              <w:jc w:val="center"/>
              <w:rPr>
                <w:rFonts w:ascii="Times New Roman" w:eastAsia="Times New Roman" w:hAnsi="Times New Roman"/>
                <w:b/>
                <w:sz w:val="28"/>
                <w:lang w:val="uk-UA" w:eastAsia="ru-RU"/>
              </w:rPr>
            </w:pPr>
          </w:p>
        </w:tc>
        <w:tc>
          <w:tcPr>
            <w:tcW w:w="1843" w:type="dxa"/>
          </w:tcPr>
          <w:p w:rsidR="003E2386" w:rsidRPr="003E2386" w:rsidRDefault="003E2386" w:rsidP="003E2386">
            <w:pPr>
              <w:jc w:val="center"/>
              <w:rPr>
                <w:rFonts w:ascii="Times New Roman" w:eastAsia="Times New Roman" w:hAnsi="Times New Roman"/>
                <w:b/>
                <w:sz w:val="28"/>
                <w:lang w:val="uk-UA" w:eastAsia="ru-RU"/>
              </w:rPr>
            </w:pPr>
          </w:p>
        </w:tc>
        <w:tc>
          <w:tcPr>
            <w:tcW w:w="1701" w:type="dxa"/>
          </w:tcPr>
          <w:p w:rsidR="003E2386" w:rsidRPr="003E2386" w:rsidRDefault="003E2386" w:rsidP="003E2386">
            <w:pPr>
              <w:jc w:val="center"/>
              <w:rPr>
                <w:rFonts w:ascii="Times New Roman" w:eastAsia="Times New Roman" w:hAnsi="Times New Roman"/>
                <w:b/>
                <w:sz w:val="28"/>
                <w:lang w:val="uk-UA" w:eastAsia="ru-RU"/>
              </w:rPr>
            </w:pPr>
          </w:p>
        </w:tc>
      </w:tr>
    </w:tbl>
    <w:p w:rsidR="003E2386" w:rsidRPr="003E2386" w:rsidRDefault="003E2386" w:rsidP="003E2386">
      <w:pPr>
        <w:jc w:val="center"/>
        <w:rPr>
          <w:rFonts w:ascii="Times New Roman" w:eastAsia="Times New Roman" w:hAnsi="Times New Roman"/>
          <w:b/>
          <w:sz w:val="28"/>
          <w:lang w:val="uk-UA" w:eastAsia="ru-RU"/>
        </w:rPr>
      </w:pPr>
    </w:p>
    <w:p w:rsidR="003E2386" w:rsidRPr="003E2386" w:rsidRDefault="003E2386" w:rsidP="003E2386">
      <w:pPr>
        <w:numPr>
          <w:ilvl w:val="0"/>
          <w:numId w:val="50"/>
        </w:numPr>
        <w:tabs>
          <w:tab w:val="left" w:pos="360"/>
          <w:tab w:val="num" w:pos="720"/>
        </w:tabs>
        <w:spacing w:line="360" w:lineRule="auto"/>
        <w:jc w:val="both"/>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Дата видачі завдання_____</w:t>
      </w:r>
      <w:r w:rsidRPr="003E2386">
        <w:rPr>
          <w:rFonts w:ascii="Times New Roman" w:eastAsia="Times New Roman" w:hAnsi="Times New Roman"/>
          <w:sz w:val="28"/>
          <w:u w:val="single"/>
          <w:lang w:val="uk-UA" w:eastAsia="ru-RU"/>
        </w:rPr>
        <w:t>травень 2020 р.</w:t>
      </w:r>
      <w:r w:rsidRPr="003E2386">
        <w:rPr>
          <w:rFonts w:ascii="Times New Roman" w:eastAsia="Times New Roman" w:hAnsi="Times New Roman"/>
          <w:sz w:val="28"/>
          <w:lang w:val="uk-UA" w:eastAsia="ru-RU"/>
        </w:rPr>
        <w:t>_______________________</w:t>
      </w:r>
    </w:p>
    <w:p w:rsidR="003E2386" w:rsidRPr="003E2386" w:rsidRDefault="003E2386" w:rsidP="003E2386">
      <w:pPr>
        <w:keepNext/>
        <w:spacing w:before="240" w:after="60"/>
        <w:jc w:val="center"/>
        <w:outlineLvl w:val="3"/>
        <w:rPr>
          <w:rFonts w:ascii="Times New Roman" w:eastAsia="Times New Roman" w:hAnsi="Times New Roman"/>
          <w:b/>
          <w:bCs/>
          <w:sz w:val="28"/>
          <w:szCs w:val="28"/>
          <w:lang w:val="uk-UA" w:eastAsia="ru-RU"/>
        </w:rPr>
      </w:pPr>
      <w:r w:rsidRPr="003E2386">
        <w:rPr>
          <w:rFonts w:ascii="Times New Roman" w:eastAsia="Times New Roman" w:hAnsi="Times New Roman"/>
          <w:b/>
          <w:bCs/>
          <w:sz w:val="28"/>
          <w:szCs w:val="28"/>
          <w:lang w:val="uk-UA" w:eastAsia="ru-RU"/>
        </w:rPr>
        <w:t>КАЛЕНДАРНИЙ ПЛАН</w:t>
      </w:r>
    </w:p>
    <w:p w:rsidR="003E2386" w:rsidRPr="003E2386" w:rsidRDefault="003E2386" w:rsidP="003E2386">
      <w:pPr>
        <w:rPr>
          <w:rFonts w:ascii="Times New Roman" w:eastAsia="Times New Roman" w:hAnsi="Times New Roman"/>
          <w:b/>
          <w:lang w:val="uk-UA" w:eastAsia="ru-RU"/>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2027"/>
        <w:gridCol w:w="1517"/>
      </w:tblGrid>
      <w:tr w:rsidR="003E2386" w:rsidRPr="003E2386" w:rsidTr="003E2386">
        <w:trPr>
          <w:cantSplit/>
          <w:trHeight w:val="460"/>
        </w:trPr>
        <w:tc>
          <w:tcPr>
            <w:tcW w:w="567" w:type="dxa"/>
            <w:vAlign w:val="center"/>
          </w:tcPr>
          <w:p w:rsidR="003E2386" w:rsidRPr="003E2386" w:rsidRDefault="003E2386" w:rsidP="003E2386">
            <w:pPr>
              <w:jc w:val="center"/>
              <w:rPr>
                <w:rFonts w:ascii="Times New Roman" w:eastAsia="Times New Roman" w:hAnsi="Times New Roman"/>
                <w:lang w:val="uk-UA" w:eastAsia="ru-RU"/>
              </w:rPr>
            </w:pPr>
            <w:r w:rsidRPr="003E2386">
              <w:rPr>
                <w:rFonts w:ascii="Times New Roman" w:eastAsia="Times New Roman" w:hAnsi="Times New Roman"/>
                <w:lang w:val="uk-UA" w:eastAsia="ru-RU"/>
              </w:rPr>
              <w:t>№</w:t>
            </w:r>
          </w:p>
          <w:p w:rsidR="003E2386" w:rsidRPr="003E2386" w:rsidRDefault="003E2386" w:rsidP="003E2386">
            <w:pPr>
              <w:jc w:val="center"/>
              <w:rPr>
                <w:rFonts w:ascii="Times New Roman" w:eastAsia="Times New Roman" w:hAnsi="Times New Roman"/>
                <w:lang w:val="uk-UA" w:eastAsia="ru-RU"/>
              </w:rPr>
            </w:pPr>
            <w:r w:rsidRPr="003E2386">
              <w:rPr>
                <w:rFonts w:ascii="Times New Roman" w:eastAsia="Times New Roman" w:hAnsi="Times New Roman"/>
                <w:lang w:val="uk-UA" w:eastAsia="ru-RU"/>
              </w:rPr>
              <w:t>з/п</w:t>
            </w:r>
          </w:p>
        </w:tc>
        <w:tc>
          <w:tcPr>
            <w:tcW w:w="5373" w:type="dxa"/>
            <w:vAlign w:val="center"/>
          </w:tcPr>
          <w:p w:rsidR="003E2386" w:rsidRPr="003E2386" w:rsidRDefault="003E2386" w:rsidP="003E2386">
            <w:pPr>
              <w:jc w:val="center"/>
              <w:rPr>
                <w:rFonts w:ascii="Times New Roman" w:eastAsia="Times New Roman" w:hAnsi="Times New Roman"/>
                <w:lang w:val="uk-UA" w:eastAsia="ru-RU"/>
              </w:rPr>
            </w:pPr>
            <w:r w:rsidRPr="003E2386">
              <w:rPr>
                <w:rFonts w:ascii="Times New Roman" w:eastAsia="Times New Roman" w:hAnsi="Times New Roman"/>
                <w:lang w:val="uk-UA" w:eastAsia="ru-RU"/>
              </w:rPr>
              <w:t>Назва етапів кваліфікаційної роботи</w:t>
            </w:r>
          </w:p>
        </w:tc>
        <w:tc>
          <w:tcPr>
            <w:tcW w:w="2027" w:type="dxa"/>
            <w:vAlign w:val="center"/>
          </w:tcPr>
          <w:p w:rsidR="003E2386" w:rsidRPr="003E2386" w:rsidRDefault="003E2386" w:rsidP="003E2386">
            <w:pPr>
              <w:jc w:val="center"/>
              <w:rPr>
                <w:rFonts w:ascii="Times New Roman" w:eastAsia="Times New Roman" w:hAnsi="Times New Roman"/>
                <w:lang w:val="uk-UA" w:eastAsia="ru-RU"/>
              </w:rPr>
            </w:pPr>
            <w:r w:rsidRPr="003E2386">
              <w:rPr>
                <w:rFonts w:ascii="Times New Roman" w:eastAsia="Times New Roman" w:hAnsi="Times New Roman"/>
                <w:spacing w:val="-20"/>
                <w:lang w:val="uk-UA" w:eastAsia="ru-RU"/>
              </w:rPr>
              <w:t>Строк виконання</w:t>
            </w:r>
            <w:r w:rsidRPr="003E2386">
              <w:rPr>
                <w:rFonts w:ascii="Times New Roman" w:eastAsia="Times New Roman" w:hAnsi="Times New Roman"/>
                <w:lang w:val="uk-UA" w:eastAsia="ru-RU"/>
              </w:rPr>
              <w:t xml:space="preserve"> етапів роботи</w:t>
            </w:r>
          </w:p>
        </w:tc>
        <w:tc>
          <w:tcPr>
            <w:tcW w:w="1517" w:type="dxa"/>
            <w:vAlign w:val="center"/>
          </w:tcPr>
          <w:p w:rsidR="003E2386" w:rsidRPr="003E2386" w:rsidRDefault="003E2386" w:rsidP="003E2386">
            <w:pPr>
              <w:keepNext/>
              <w:jc w:val="center"/>
              <w:outlineLvl w:val="2"/>
              <w:rPr>
                <w:rFonts w:ascii="Times New Roman" w:eastAsia="Times New Roman" w:hAnsi="Times New Roman"/>
                <w:bCs/>
                <w:spacing w:val="-20"/>
                <w:lang w:val="uk-UA" w:eastAsia="ru-RU"/>
              </w:rPr>
            </w:pPr>
            <w:r w:rsidRPr="003E2386">
              <w:rPr>
                <w:rFonts w:ascii="Times New Roman" w:eastAsia="Times New Roman" w:hAnsi="Times New Roman"/>
                <w:bCs/>
                <w:spacing w:val="-20"/>
                <w:lang w:val="uk-UA" w:eastAsia="ru-RU"/>
              </w:rPr>
              <w:t>Примітка</w:t>
            </w:r>
          </w:p>
        </w:tc>
      </w:tr>
      <w:tr w:rsidR="003E2386" w:rsidRPr="003E2386" w:rsidTr="003E2386">
        <w:tc>
          <w:tcPr>
            <w:tcW w:w="567" w:type="dxa"/>
          </w:tcPr>
          <w:p w:rsidR="003E2386" w:rsidRPr="003E2386" w:rsidRDefault="003E2386" w:rsidP="003E2386">
            <w:pPr>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1</w:t>
            </w:r>
          </w:p>
        </w:tc>
        <w:tc>
          <w:tcPr>
            <w:tcW w:w="5373" w:type="dxa"/>
          </w:tcPr>
          <w:p w:rsidR="003E2386" w:rsidRPr="003E2386" w:rsidRDefault="003E2386" w:rsidP="003E2386">
            <w:pPr>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Обрання та затвердження теми</w:t>
            </w:r>
          </w:p>
        </w:tc>
        <w:tc>
          <w:tcPr>
            <w:tcW w:w="2027" w:type="dxa"/>
          </w:tcPr>
          <w:p w:rsidR="003E2386" w:rsidRPr="003E2386" w:rsidRDefault="003E2386" w:rsidP="003E2386">
            <w:pPr>
              <w:contextualSpacing/>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лютий 2020</w:t>
            </w:r>
          </w:p>
        </w:tc>
        <w:tc>
          <w:tcPr>
            <w:tcW w:w="1517" w:type="dxa"/>
          </w:tcPr>
          <w:p w:rsidR="003E2386" w:rsidRPr="003E2386" w:rsidRDefault="003E2386" w:rsidP="003E2386">
            <w:pPr>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виконано</w:t>
            </w:r>
          </w:p>
        </w:tc>
      </w:tr>
      <w:tr w:rsidR="003E2386" w:rsidRPr="003E2386" w:rsidTr="003E2386">
        <w:tc>
          <w:tcPr>
            <w:tcW w:w="567" w:type="dxa"/>
          </w:tcPr>
          <w:p w:rsidR="003E2386" w:rsidRPr="003E2386" w:rsidRDefault="003E2386" w:rsidP="003E2386">
            <w:pPr>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2</w:t>
            </w:r>
          </w:p>
        </w:tc>
        <w:tc>
          <w:tcPr>
            <w:tcW w:w="5373" w:type="dxa"/>
          </w:tcPr>
          <w:p w:rsidR="003E2386" w:rsidRPr="003E2386" w:rsidRDefault="003E2386" w:rsidP="003E2386">
            <w:pPr>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Розробка та узгодження плану</w:t>
            </w:r>
          </w:p>
        </w:tc>
        <w:tc>
          <w:tcPr>
            <w:tcW w:w="2027" w:type="dxa"/>
          </w:tcPr>
          <w:p w:rsidR="003E2386" w:rsidRPr="003E2386" w:rsidRDefault="003E2386" w:rsidP="003E2386">
            <w:pPr>
              <w:contextualSpacing/>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березень 2020</w:t>
            </w:r>
          </w:p>
        </w:tc>
        <w:tc>
          <w:tcPr>
            <w:tcW w:w="1517" w:type="dxa"/>
          </w:tcPr>
          <w:p w:rsidR="003E2386" w:rsidRPr="003E2386" w:rsidRDefault="003E2386" w:rsidP="003E2386">
            <w:pPr>
              <w:jc w:val="both"/>
              <w:rPr>
                <w:rFonts w:ascii="Times New Roman" w:eastAsia="Times New Roman" w:hAnsi="Times New Roman"/>
                <w:sz w:val="20"/>
                <w:szCs w:val="20"/>
                <w:lang w:eastAsia="ru-RU"/>
              </w:rPr>
            </w:pPr>
            <w:r w:rsidRPr="003E2386">
              <w:rPr>
                <w:rFonts w:ascii="Times New Roman" w:eastAsia="Times New Roman" w:hAnsi="Times New Roman"/>
                <w:sz w:val="28"/>
                <w:lang w:val="uk-UA" w:eastAsia="ru-RU"/>
              </w:rPr>
              <w:t>виконано</w:t>
            </w:r>
          </w:p>
        </w:tc>
      </w:tr>
      <w:tr w:rsidR="003E2386" w:rsidRPr="003E2386" w:rsidTr="003E2386">
        <w:tc>
          <w:tcPr>
            <w:tcW w:w="567" w:type="dxa"/>
          </w:tcPr>
          <w:p w:rsidR="003E2386" w:rsidRPr="003E2386" w:rsidRDefault="003E2386" w:rsidP="003E2386">
            <w:pPr>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3</w:t>
            </w:r>
          </w:p>
        </w:tc>
        <w:tc>
          <w:tcPr>
            <w:tcW w:w="5373" w:type="dxa"/>
          </w:tcPr>
          <w:p w:rsidR="003E2386" w:rsidRPr="003E2386" w:rsidRDefault="003E2386" w:rsidP="003E2386">
            <w:pPr>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Робота з джерелами</w:t>
            </w:r>
          </w:p>
        </w:tc>
        <w:tc>
          <w:tcPr>
            <w:tcW w:w="2027" w:type="dxa"/>
          </w:tcPr>
          <w:p w:rsidR="003E2386" w:rsidRPr="003E2386" w:rsidRDefault="003E2386" w:rsidP="003E2386">
            <w:pPr>
              <w:contextualSpacing/>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квітень 2020</w:t>
            </w:r>
          </w:p>
        </w:tc>
        <w:tc>
          <w:tcPr>
            <w:tcW w:w="1517" w:type="dxa"/>
          </w:tcPr>
          <w:p w:rsidR="003E2386" w:rsidRPr="003E2386" w:rsidRDefault="003E2386" w:rsidP="003E2386">
            <w:pPr>
              <w:jc w:val="both"/>
              <w:rPr>
                <w:rFonts w:ascii="Times New Roman" w:eastAsia="Times New Roman" w:hAnsi="Times New Roman"/>
                <w:sz w:val="20"/>
                <w:szCs w:val="20"/>
                <w:lang w:eastAsia="ru-RU"/>
              </w:rPr>
            </w:pPr>
            <w:r w:rsidRPr="003E2386">
              <w:rPr>
                <w:rFonts w:ascii="Times New Roman" w:eastAsia="Times New Roman" w:hAnsi="Times New Roman"/>
                <w:sz w:val="28"/>
                <w:lang w:val="uk-UA" w:eastAsia="ru-RU"/>
              </w:rPr>
              <w:t>виконано</w:t>
            </w:r>
          </w:p>
        </w:tc>
      </w:tr>
      <w:tr w:rsidR="003E2386" w:rsidRPr="003E2386" w:rsidTr="003E2386">
        <w:tc>
          <w:tcPr>
            <w:tcW w:w="567" w:type="dxa"/>
          </w:tcPr>
          <w:p w:rsidR="003E2386" w:rsidRPr="003E2386" w:rsidRDefault="003E2386" w:rsidP="003E2386">
            <w:pPr>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4</w:t>
            </w:r>
          </w:p>
        </w:tc>
        <w:tc>
          <w:tcPr>
            <w:tcW w:w="5373" w:type="dxa"/>
          </w:tcPr>
          <w:p w:rsidR="003E2386" w:rsidRPr="003E2386" w:rsidRDefault="003E2386" w:rsidP="003E2386">
            <w:pPr>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Написання пояснювальної записки</w:t>
            </w:r>
          </w:p>
        </w:tc>
        <w:tc>
          <w:tcPr>
            <w:tcW w:w="2027" w:type="dxa"/>
          </w:tcPr>
          <w:p w:rsidR="003E2386" w:rsidRPr="003E2386" w:rsidRDefault="003E2386" w:rsidP="003E2386">
            <w:pPr>
              <w:contextualSpacing/>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травень-червень 2020</w:t>
            </w:r>
          </w:p>
        </w:tc>
        <w:tc>
          <w:tcPr>
            <w:tcW w:w="1517" w:type="dxa"/>
          </w:tcPr>
          <w:p w:rsidR="003E2386" w:rsidRPr="003E2386" w:rsidRDefault="003E2386" w:rsidP="003E2386">
            <w:pPr>
              <w:jc w:val="both"/>
              <w:rPr>
                <w:rFonts w:ascii="Times New Roman" w:eastAsia="Times New Roman" w:hAnsi="Times New Roman"/>
                <w:sz w:val="20"/>
                <w:szCs w:val="20"/>
                <w:lang w:eastAsia="ru-RU"/>
              </w:rPr>
            </w:pPr>
            <w:r w:rsidRPr="003E2386">
              <w:rPr>
                <w:rFonts w:ascii="Times New Roman" w:eastAsia="Times New Roman" w:hAnsi="Times New Roman"/>
                <w:sz w:val="28"/>
                <w:lang w:val="uk-UA" w:eastAsia="ru-RU"/>
              </w:rPr>
              <w:t>виконано</w:t>
            </w:r>
          </w:p>
        </w:tc>
      </w:tr>
      <w:tr w:rsidR="003E2386" w:rsidRPr="003E2386" w:rsidTr="003E2386">
        <w:tc>
          <w:tcPr>
            <w:tcW w:w="567" w:type="dxa"/>
          </w:tcPr>
          <w:p w:rsidR="003E2386" w:rsidRPr="003E2386" w:rsidRDefault="003E2386" w:rsidP="003E2386">
            <w:pPr>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5</w:t>
            </w:r>
          </w:p>
        </w:tc>
        <w:tc>
          <w:tcPr>
            <w:tcW w:w="5373" w:type="dxa"/>
          </w:tcPr>
          <w:p w:rsidR="003E2386" w:rsidRPr="003E2386" w:rsidRDefault="003E2386" w:rsidP="003E2386">
            <w:pPr>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Написання практичної частини</w:t>
            </w:r>
          </w:p>
        </w:tc>
        <w:tc>
          <w:tcPr>
            <w:tcW w:w="2027" w:type="dxa"/>
          </w:tcPr>
          <w:p w:rsidR="003E2386" w:rsidRPr="003E2386" w:rsidRDefault="003E2386" w:rsidP="003E2386">
            <w:pPr>
              <w:contextualSpacing/>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липень 2020</w:t>
            </w:r>
          </w:p>
        </w:tc>
        <w:tc>
          <w:tcPr>
            <w:tcW w:w="1517" w:type="dxa"/>
          </w:tcPr>
          <w:p w:rsidR="003E2386" w:rsidRPr="003E2386" w:rsidRDefault="003E2386" w:rsidP="003E2386">
            <w:pPr>
              <w:jc w:val="both"/>
              <w:rPr>
                <w:rFonts w:ascii="Times New Roman" w:eastAsia="Times New Roman" w:hAnsi="Times New Roman"/>
                <w:sz w:val="20"/>
                <w:szCs w:val="20"/>
                <w:lang w:eastAsia="ru-RU"/>
              </w:rPr>
            </w:pPr>
            <w:r w:rsidRPr="003E2386">
              <w:rPr>
                <w:rFonts w:ascii="Times New Roman" w:eastAsia="Times New Roman" w:hAnsi="Times New Roman"/>
                <w:sz w:val="28"/>
                <w:lang w:val="uk-UA" w:eastAsia="ru-RU"/>
              </w:rPr>
              <w:t>виконано</w:t>
            </w:r>
          </w:p>
        </w:tc>
      </w:tr>
      <w:tr w:rsidR="003E2386" w:rsidRPr="003E2386" w:rsidTr="003E2386">
        <w:tc>
          <w:tcPr>
            <w:tcW w:w="567" w:type="dxa"/>
          </w:tcPr>
          <w:p w:rsidR="003E2386" w:rsidRPr="003E2386" w:rsidRDefault="003E2386" w:rsidP="003E2386">
            <w:pPr>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6</w:t>
            </w:r>
          </w:p>
        </w:tc>
        <w:tc>
          <w:tcPr>
            <w:tcW w:w="5373" w:type="dxa"/>
          </w:tcPr>
          <w:p w:rsidR="003E2386" w:rsidRPr="003E2386" w:rsidRDefault="003E2386" w:rsidP="003E2386">
            <w:pPr>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Формування висновків</w:t>
            </w:r>
          </w:p>
        </w:tc>
        <w:tc>
          <w:tcPr>
            <w:tcW w:w="2027" w:type="dxa"/>
          </w:tcPr>
          <w:p w:rsidR="003E2386" w:rsidRPr="003E2386" w:rsidRDefault="003E2386" w:rsidP="003E2386">
            <w:pPr>
              <w:contextualSpacing/>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липень-серпень 2020</w:t>
            </w:r>
          </w:p>
        </w:tc>
        <w:tc>
          <w:tcPr>
            <w:tcW w:w="1517" w:type="dxa"/>
          </w:tcPr>
          <w:p w:rsidR="003E2386" w:rsidRPr="003E2386" w:rsidRDefault="003E2386" w:rsidP="003E2386">
            <w:pPr>
              <w:jc w:val="both"/>
              <w:rPr>
                <w:rFonts w:ascii="Times New Roman" w:eastAsia="Times New Roman" w:hAnsi="Times New Roman"/>
                <w:sz w:val="20"/>
                <w:szCs w:val="20"/>
                <w:lang w:eastAsia="ru-RU"/>
              </w:rPr>
            </w:pPr>
            <w:r w:rsidRPr="003E2386">
              <w:rPr>
                <w:rFonts w:ascii="Times New Roman" w:eastAsia="Times New Roman" w:hAnsi="Times New Roman"/>
                <w:sz w:val="28"/>
                <w:lang w:val="uk-UA" w:eastAsia="ru-RU"/>
              </w:rPr>
              <w:t>виконано</w:t>
            </w:r>
          </w:p>
        </w:tc>
      </w:tr>
      <w:tr w:rsidR="003E2386" w:rsidRPr="003E2386" w:rsidTr="003E2386">
        <w:tc>
          <w:tcPr>
            <w:tcW w:w="567" w:type="dxa"/>
          </w:tcPr>
          <w:p w:rsidR="003E2386" w:rsidRPr="003E2386" w:rsidRDefault="003E2386" w:rsidP="003E2386">
            <w:pPr>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7</w:t>
            </w:r>
          </w:p>
        </w:tc>
        <w:tc>
          <w:tcPr>
            <w:tcW w:w="5373" w:type="dxa"/>
          </w:tcPr>
          <w:p w:rsidR="003E2386" w:rsidRPr="003E2386" w:rsidRDefault="003E2386" w:rsidP="003E2386">
            <w:pPr>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Оформлення списку використаних джерел</w:t>
            </w:r>
          </w:p>
        </w:tc>
        <w:tc>
          <w:tcPr>
            <w:tcW w:w="2027" w:type="dxa"/>
          </w:tcPr>
          <w:p w:rsidR="003E2386" w:rsidRPr="003E2386" w:rsidRDefault="003E2386" w:rsidP="003E2386">
            <w:pPr>
              <w:contextualSpacing/>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вересень 2020</w:t>
            </w:r>
          </w:p>
        </w:tc>
        <w:tc>
          <w:tcPr>
            <w:tcW w:w="1517" w:type="dxa"/>
          </w:tcPr>
          <w:p w:rsidR="003E2386" w:rsidRPr="003E2386" w:rsidRDefault="003E2386" w:rsidP="003E2386">
            <w:pPr>
              <w:jc w:val="both"/>
              <w:rPr>
                <w:rFonts w:ascii="Times New Roman" w:eastAsia="Times New Roman" w:hAnsi="Times New Roman"/>
                <w:sz w:val="20"/>
                <w:szCs w:val="20"/>
                <w:lang w:eastAsia="ru-RU"/>
              </w:rPr>
            </w:pPr>
            <w:r w:rsidRPr="003E2386">
              <w:rPr>
                <w:rFonts w:ascii="Times New Roman" w:eastAsia="Times New Roman" w:hAnsi="Times New Roman"/>
                <w:sz w:val="28"/>
                <w:lang w:val="uk-UA" w:eastAsia="ru-RU"/>
              </w:rPr>
              <w:t>виконано</w:t>
            </w:r>
          </w:p>
        </w:tc>
      </w:tr>
      <w:tr w:rsidR="003E2386" w:rsidRPr="003E2386" w:rsidTr="003E2386">
        <w:tc>
          <w:tcPr>
            <w:tcW w:w="567" w:type="dxa"/>
          </w:tcPr>
          <w:p w:rsidR="003E2386" w:rsidRPr="003E2386" w:rsidRDefault="003E2386" w:rsidP="003E2386">
            <w:pPr>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8</w:t>
            </w:r>
          </w:p>
        </w:tc>
        <w:tc>
          <w:tcPr>
            <w:tcW w:w="5373" w:type="dxa"/>
          </w:tcPr>
          <w:p w:rsidR="003E2386" w:rsidRPr="003E2386" w:rsidRDefault="003E2386" w:rsidP="003E2386">
            <w:pPr>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Публікація тез</w:t>
            </w:r>
          </w:p>
        </w:tc>
        <w:tc>
          <w:tcPr>
            <w:tcW w:w="2027" w:type="dxa"/>
          </w:tcPr>
          <w:p w:rsidR="003E2386" w:rsidRPr="003E2386" w:rsidRDefault="003E2386" w:rsidP="003E2386">
            <w:pPr>
              <w:contextualSpacing/>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травень- жовтень 2020</w:t>
            </w:r>
          </w:p>
        </w:tc>
        <w:tc>
          <w:tcPr>
            <w:tcW w:w="1517" w:type="dxa"/>
          </w:tcPr>
          <w:p w:rsidR="003E2386" w:rsidRPr="003E2386" w:rsidRDefault="003E2386" w:rsidP="003E2386">
            <w:pPr>
              <w:jc w:val="both"/>
              <w:rPr>
                <w:rFonts w:ascii="Times New Roman" w:eastAsia="Times New Roman" w:hAnsi="Times New Roman"/>
                <w:sz w:val="20"/>
                <w:szCs w:val="20"/>
                <w:lang w:eastAsia="ru-RU"/>
              </w:rPr>
            </w:pPr>
            <w:r w:rsidRPr="003E2386">
              <w:rPr>
                <w:rFonts w:ascii="Times New Roman" w:eastAsia="Times New Roman" w:hAnsi="Times New Roman"/>
                <w:sz w:val="28"/>
                <w:lang w:val="uk-UA" w:eastAsia="ru-RU"/>
              </w:rPr>
              <w:t>виконано</w:t>
            </w:r>
          </w:p>
        </w:tc>
      </w:tr>
      <w:tr w:rsidR="003E2386" w:rsidRPr="003E2386" w:rsidTr="003E2386">
        <w:tc>
          <w:tcPr>
            <w:tcW w:w="567" w:type="dxa"/>
          </w:tcPr>
          <w:p w:rsidR="003E2386" w:rsidRPr="003E2386" w:rsidRDefault="003E2386" w:rsidP="003E2386">
            <w:pPr>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9</w:t>
            </w:r>
          </w:p>
        </w:tc>
        <w:tc>
          <w:tcPr>
            <w:tcW w:w="5373" w:type="dxa"/>
          </w:tcPr>
          <w:p w:rsidR="003E2386" w:rsidRPr="003E2386" w:rsidRDefault="003E2386" w:rsidP="003E2386">
            <w:pPr>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Попередній захист на кафедрі</w:t>
            </w:r>
          </w:p>
        </w:tc>
        <w:tc>
          <w:tcPr>
            <w:tcW w:w="2027" w:type="dxa"/>
          </w:tcPr>
          <w:p w:rsidR="003E2386" w:rsidRPr="003E2386" w:rsidRDefault="003E2386" w:rsidP="003E2386">
            <w:pPr>
              <w:contextualSpacing/>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листопад 2020</w:t>
            </w:r>
          </w:p>
        </w:tc>
        <w:tc>
          <w:tcPr>
            <w:tcW w:w="1517" w:type="dxa"/>
          </w:tcPr>
          <w:p w:rsidR="003E2386" w:rsidRPr="003E2386" w:rsidRDefault="003E2386" w:rsidP="003E2386">
            <w:pPr>
              <w:jc w:val="both"/>
              <w:rPr>
                <w:rFonts w:ascii="Times New Roman" w:eastAsia="Times New Roman" w:hAnsi="Times New Roman"/>
                <w:sz w:val="20"/>
                <w:szCs w:val="20"/>
                <w:lang w:eastAsia="ru-RU"/>
              </w:rPr>
            </w:pPr>
            <w:r w:rsidRPr="003E2386">
              <w:rPr>
                <w:rFonts w:ascii="Times New Roman" w:eastAsia="Times New Roman" w:hAnsi="Times New Roman"/>
                <w:sz w:val="28"/>
                <w:lang w:val="uk-UA" w:eastAsia="ru-RU"/>
              </w:rPr>
              <w:t>виконано</w:t>
            </w:r>
          </w:p>
        </w:tc>
      </w:tr>
      <w:tr w:rsidR="003E2386" w:rsidRPr="003E2386" w:rsidTr="003E2386">
        <w:tc>
          <w:tcPr>
            <w:tcW w:w="567" w:type="dxa"/>
          </w:tcPr>
          <w:p w:rsidR="003E2386" w:rsidRPr="003E2386" w:rsidRDefault="003E2386" w:rsidP="003E2386">
            <w:pPr>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10</w:t>
            </w:r>
          </w:p>
        </w:tc>
        <w:tc>
          <w:tcPr>
            <w:tcW w:w="5373" w:type="dxa"/>
          </w:tcPr>
          <w:p w:rsidR="003E2386" w:rsidRPr="003E2386" w:rsidRDefault="003E2386" w:rsidP="003E2386">
            <w:pPr>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Проходження нормоконтролю</w:t>
            </w:r>
          </w:p>
        </w:tc>
        <w:tc>
          <w:tcPr>
            <w:tcW w:w="2027" w:type="dxa"/>
          </w:tcPr>
          <w:p w:rsidR="003E2386" w:rsidRPr="003E2386" w:rsidRDefault="003E2386" w:rsidP="003E2386">
            <w:pPr>
              <w:contextualSpacing/>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листопад 2020</w:t>
            </w:r>
          </w:p>
        </w:tc>
        <w:tc>
          <w:tcPr>
            <w:tcW w:w="1517" w:type="dxa"/>
          </w:tcPr>
          <w:p w:rsidR="003E2386" w:rsidRPr="003E2386" w:rsidRDefault="003E2386" w:rsidP="003E2386">
            <w:pPr>
              <w:jc w:val="both"/>
              <w:rPr>
                <w:rFonts w:ascii="Times New Roman" w:eastAsia="Times New Roman" w:hAnsi="Times New Roman"/>
                <w:sz w:val="20"/>
                <w:szCs w:val="20"/>
                <w:lang w:eastAsia="ru-RU"/>
              </w:rPr>
            </w:pPr>
            <w:r w:rsidRPr="003E2386">
              <w:rPr>
                <w:rFonts w:ascii="Times New Roman" w:eastAsia="Times New Roman" w:hAnsi="Times New Roman"/>
                <w:sz w:val="28"/>
                <w:lang w:val="uk-UA" w:eastAsia="ru-RU"/>
              </w:rPr>
              <w:t>виконано</w:t>
            </w:r>
          </w:p>
        </w:tc>
      </w:tr>
      <w:tr w:rsidR="003E2386" w:rsidRPr="003E2386" w:rsidTr="003E2386">
        <w:tc>
          <w:tcPr>
            <w:tcW w:w="567" w:type="dxa"/>
          </w:tcPr>
          <w:p w:rsidR="003E2386" w:rsidRPr="003E2386" w:rsidRDefault="003E2386" w:rsidP="003E2386">
            <w:pPr>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11</w:t>
            </w:r>
          </w:p>
        </w:tc>
        <w:tc>
          <w:tcPr>
            <w:tcW w:w="5373" w:type="dxa"/>
          </w:tcPr>
          <w:p w:rsidR="003E2386" w:rsidRPr="003E2386" w:rsidRDefault="003E2386" w:rsidP="003E2386">
            <w:pPr>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Захист роботи</w:t>
            </w:r>
          </w:p>
        </w:tc>
        <w:tc>
          <w:tcPr>
            <w:tcW w:w="2027" w:type="dxa"/>
          </w:tcPr>
          <w:p w:rsidR="003E2386" w:rsidRPr="003E2386" w:rsidRDefault="003E2386" w:rsidP="003E2386">
            <w:pPr>
              <w:contextualSpacing/>
              <w:jc w:val="center"/>
              <w:rPr>
                <w:rFonts w:ascii="Times New Roman" w:eastAsia="Times New Roman" w:hAnsi="Times New Roman"/>
                <w:sz w:val="28"/>
                <w:lang w:val="uk-UA" w:eastAsia="ru-RU"/>
              </w:rPr>
            </w:pPr>
            <w:r w:rsidRPr="003E2386">
              <w:rPr>
                <w:rFonts w:ascii="Times New Roman" w:eastAsia="Times New Roman" w:hAnsi="Times New Roman"/>
                <w:sz w:val="28"/>
                <w:lang w:val="uk-UA" w:eastAsia="ru-RU"/>
              </w:rPr>
              <w:t>грудень 2020</w:t>
            </w:r>
          </w:p>
        </w:tc>
        <w:tc>
          <w:tcPr>
            <w:tcW w:w="1517" w:type="dxa"/>
          </w:tcPr>
          <w:p w:rsidR="003E2386" w:rsidRPr="003E2386" w:rsidRDefault="003E2386" w:rsidP="003E2386">
            <w:pPr>
              <w:jc w:val="both"/>
              <w:rPr>
                <w:rFonts w:ascii="Times New Roman" w:eastAsia="Times New Roman" w:hAnsi="Times New Roman"/>
                <w:sz w:val="20"/>
                <w:szCs w:val="20"/>
                <w:lang w:eastAsia="ru-RU"/>
              </w:rPr>
            </w:pPr>
            <w:r w:rsidRPr="003E2386">
              <w:rPr>
                <w:rFonts w:ascii="Times New Roman" w:eastAsia="Times New Roman" w:hAnsi="Times New Roman"/>
                <w:sz w:val="28"/>
                <w:lang w:val="uk-UA" w:eastAsia="ru-RU"/>
              </w:rPr>
              <w:t>виконано</w:t>
            </w:r>
          </w:p>
        </w:tc>
      </w:tr>
      <w:tr w:rsidR="003E2386" w:rsidRPr="003E2386" w:rsidTr="003E2386">
        <w:tc>
          <w:tcPr>
            <w:tcW w:w="567" w:type="dxa"/>
          </w:tcPr>
          <w:p w:rsidR="003E2386" w:rsidRPr="003E2386" w:rsidRDefault="003E2386" w:rsidP="003E2386">
            <w:pPr>
              <w:jc w:val="center"/>
              <w:rPr>
                <w:rFonts w:ascii="Times New Roman" w:eastAsia="Times New Roman" w:hAnsi="Times New Roman"/>
                <w:b/>
                <w:sz w:val="28"/>
                <w:lang w:val="uk-UA" w:eastAsia="ru-RU"/>
              </w:rPr>
            </w:pPr>
          </w:p>
        </w:tc>
        <w:tc>
          <w:tcPr>
            <w:tcW w:w="5373" w:type="dxa"/>
          </w:tcPr>
          <w:p w:rsidR="003E2386" w:rsidRPr="003E2386" w:rsidRDefault="003E2386" w:rsidP="003E2386">
            <w:pPr>
              <w:jc w:val="center"/>
              <w:rPr>
                <w:rFonts w:ascii="Times New Roman" w:eastAsia="Times New Roman" w:hAnsi="Times New Roman"/>
                <w:b/>
                <w:sz w:val="28"/>
                <w:lang w:val="uk-UA" w:eastAsia="ru-RU"/>
              </w:rPr>
            </w:pPr>
          </w:p>
        </w:tc>
        <w:tc>
          <w:tcPr>
            <w:tcW w:w="2027" w:type="dxa"/>
          </w:tcPr>
          <w:p w:rsidR="003E2386" w:rsidRPr="003E2386" w:rsidRDefault="003E2386" w:rsidP="003E2386">
            <w:pPr>
              <w:jc w:val="center"/>
              <w:rPr>
                <w:rFonts w:ascii="Times New Roman" w:eastAsia="Times New Roman" w:hAnsi="Times New Roman"/>
                <w:b/>
                <w:sz w:val="28"/>
                <w:lang w:val="uk-UA" w:eastAsia="ru-RU"/>
              </w:rPr>
            </w:pPr>
          </w:p>
        </w:tc>
        <w:tc>
          <w:tcPr>
            <w:tcW w:w="1517" w:type="dxa"/>
          </w:tcPr>
          <w:p w:rsidR="003E2386" w:rsidRPr="003E2386" w:rsidRDefault="003E2386" w:rsidP="003E2386">
            <w:pPr>
              <w:jc w:val="center"/>
              <w:rPr>
                <w:rFonts w:ascii="Times New Roman" w:eastAsia="Times New Roman" w:hAnsi="Times New Roman"/>
                <w:b/>
                <w:sz w:val="28"/>
                <w:lang w:val="uk-UA" w:eastAsia="ru-RU"/>
              </w:rPr>
            </w:pPr>
          </w:p>
        </w:tc>
      </w:tr>
      <w:tr w:rsidR="003E2386" w:rsidRPr="003E2386" w:rsidTr="003E2386">
        <w:tc>
          <w:tcPr>
            <w:tcW w:w="567" w:type="dxa"/>
          </w:tcPr>
          <w:p w:rsidR="003E2386" w:rsidRPr="003E2386" w:rsidRDefault="003E2386" w:rsidP="003E2386">
            <w:pPr>
              <w:jc w:val="center"/>
              <w:rPr>
                <w:rFonts w:ascii="Times New Roman" w:eastAsia="Times New Roman" w:hAnsi="Times New Roman"/>
                <w:b/>
                <w:sz w:val="28"/>
                <w:lang w:val="uk-UA" w:eastAsia="ru-RU"/>
              </w:rPr>
            </w:pPr>
          </w:p>
        </w:tc>
        <w:tc>
          <w:tcPr>
            <w:tcW w:w="5373" w:type="dxa"/>
          </w:tcPr>
          <w:p w:rsidR="003E2386" w:rsidRPr="003E2386" w:rsidRDefault="003E2386" w:rsidP="003E2386">
            <w:pPr>
              <w:jc w:val="center"/>
              <w:rPr>
                <w:rFonts w:ascii="Times New Roman" w:eastAsia="Times New Roman" w:hAnsi="Times New Roman"/>
                <w:b/>
                <w:sz w:val="28"/>
                <w:lang w:val="uk-UA" w:eastAsia="ru-RU"/>
              </w:rPr>
            </w:pPr>
          </w:p>
        </w:tc>
        <w:tc>
          <w:tcPr>
            <w:tcW w:w="2027" w:type="dxa"/>
          </w:tcPr>
          <w:p w:rsidR="003E2386" w:rsidRPr="003E2386" w:rsidRDefault="003E2386" w:rsidP="003E2386">
            <w:pPr>
              <w:jc w:val="center"/>
              <w:rPr>
                <w:rFonts w:ascii="Times New Roman" w:eastAsia="Times New Roman" w:hAnsi="Times New Roman"/>
                <w:b/>
                <w:sz w:val="28"/>
                <w:lang w:val="uk-UA" w:eastAsia="ru-RU"/>
              </w:rPr>
            </w:pPr>
          </w:p>
        </w:tc>
        <w:tc>
          <w:tcPr>
            <w:tcW w:w="1517" w:type="dxa"/>
          </w:tcPr>
          <w:p w:rsidR="003E2386" w:rsidRPr="003E2386" w:rsidRDefault="003E2386" w:rsidP="003E2386">
            <w:pPr>
              <w:jc w:val="center"/>
              <w:rPr>
                <w:rFonts w:ascii="Times New Roman" w:eastAsia="Times New Roman" w:hAnsi="Times New Roman"/>
                <w:b/>
                <w:sz w:val="28"/>
                <w:lang w:val="uk-UA" w:eastAsia="ru-RU"/>
              </w:rPr>
            </w:pPr>
          </w:p>
        </w:tc>
      </w:tr>
      <w:tr w:rsidR="003E2386" w:rsidRPr="003E2386" w:rsidTr="003E2386">
        <w:tc>
          <w:tcPr>
            <w:tcW w:w="567" w:type="dxa"/>
          </w:tcPr>
          <w:p w:rsidR="003E2386" w:rsidRPr="003E2386" w:rsidRDefault="003E2386" w:rsidP="003E2386">
            <w:pPr>
              <w:jc w:val="center"/>
              <w:rPr>
                <w:rFonts w:ascii="Times New Roman" w:eastAsia="Times New Roman" w:hAnsi="Times New Roman"/>
                <w:b/>
                <w:sz w:val="28"/>
                <w:lang w:val="uk-UA" w:eastAsia="ru-RU"/>
              </w:rPr>
            </w:pPr>
          </w:p>
        </w:tc>
        <w:tc>
          <w:tcPr>
            <w:tcW w:w="5373" w:type="dxa"/>
          </w:tcPr>
          <w:p w:rsidR="003E2386" w:rsidRPr="003E2386" w:rsidRDefault="003E2386" w:rsidP="003E2386">
            <w:pPr>
              <w:jc w:val="center"/>
              <w:rPr>
                <w:rFonts w:ascii="Times New Roman" w:eastAsia="Times New Roman" w:hAnsi="Times New Roman"/>
                <w:b/>
                <w:sz w:val="28"/>
                <w:lang w:val="uk-UA" w:eastAsia="ru-RU"/>
              </w:rPr>
            </w:pPr>
          </w:p>
        </w:tc>
        <w:tc>
          <w:tcPr>
            <w:tcW w:w="2027" w:type="dxa"/>
          </w:tcPr>
          <w:p w:rsidR="003E2386" w:rsidRPr="003E2386" w:rsidRDefault="003E2386" w:rsidP="003E2386">
            <w:pPr>
              <w:jc w:val="center"/>
              <w:rPr>
                <w:rFonts w:ascii="Times New Roman" w:eastAsia="Times New Roman" w:hAnsi="Times New Roman"/>
                <w:b/>
                <w:sz w:val="28"/>
                <w:lang w:val="uk-UA" w:eastAsia="ru-RU"/>
              </w:rPr>
            </w:pPr>
          </w:p>
        </w:tc>
        <w:tc>
          <w:tcPr>
            <w:tcW w:w="1517" w:type="dxa"/>
          </w:tcPr>
          <w:p w:rsidR="003E2386" w:rsidRPr="003E2386" w:rsidRDefault="003E2386" w:rsidP="003E2386">
            <w:pPr>
              <w:jc w:val="center"/>
              <w:rPr>
                <w:rFonts w:ascii="Times New Roman" w:eastAsia="Times New Roman" w:hAnsi="Times New Roman"/>
                <w:b/>
                <w:sz w:val="28"/>
                <w:lang w:val="uk-UA" w:eastAsia="ru-RU"/>
              </w:rPr>
            </w:pPr>
          </w:p>
        </w:tc>
      </w:tr>
    </w:tbl>
    <w:p w:rsidR="003E2386" w:rsidRPr="003E2386" w:rsidRDefault="003E2386" w:rsidP="003E2386">
      <w:pPr>
        <w:jc w:val="center"/>
        <w:rPr>
          <w:rFonts w:ascii="Times New Roman" w:eastAsia="Times New Roman" w:hAnsi="Times New Roman"/>
          <w:b/>
          <w:lang w:val="uk-UA" w:eastAsia="ru-RU"/>
        </w:rPr>
      </w:pPr>
    </w:p>
    <w:p w:rsidR="003E2386" w:rsidRPr="003E2386" w:rsidRDefault="003E2386" w:rsidP="003E2386">
      <w:pPr>
        <w:jc w:val="both"/>
        <w:rPr>
          <w:rFonts w:ascii="Times New Roman" w:eastAsia="Times New Roman" w:hAnsi="Times New Roman"/>
          <w:sz w:val="28"/>
          <w:szCs w:val="28"/>
          <w:lang w:val="uk-UA" w:eastAsia="ru-RU"/>
        </w:rPr>
      </w:pPr>
      <w:r w:rsidRPr="003E2386">
        <w:rPr>
          <w:rFonts w:ascii="Times New Roman" w:eastAsia="Times New Roman" w:hAnsi="Times New Roman"/>
          <w:sz w:val="28"/>
          <w:szCs w:val="28"/>
          <w:lang w:val="uk-UA" w:eastAsia="ru-RU"/>
        </w:rPr>
        <w:t>Студент</w:t>
      </w:r>
      <w:r w:rsidR="00131AEC">
        <w:rPr>
          <w:rFonts w:ascii="Times New Roman" w:eastAsia="Times New Roman" w:hAnsi="Times New Roman"/>
          <w:sz w:val="28"/>
          <w:szCs w:val="28"/>
          <w:lang w:val="uk-UA" w:eastAsia="ru-RU"/>
        </w:rPr>
        <w:t>ка</w:t>
      </w:r>
      <w:r w:rsidRPr="003E2386">
        <w:rPr>
          <w:rFonts w:ascii="Times New Roman" w:eastAsia="Times New Roman" w:hAnsi="Times New Roman"/>
          <w:sz w:val="28"/>
          <w:szCs w:val="28"/>
          <w:lang w:val="uk-UA" w:eastAsia="ru-RU"/>
        </w:rPr>
        <w:t xml:space="preserve"> ________________  </w:t>
      </w:r>
      <w:r w:rsidR="00131AEC">
        <w:rPr>
          <w:rFonts w:ascii="Times New Roman" w:eastAsia="Times New Roman" w:hAnsi="Times New Roman"/>
          <w:sz w:val="28"/>
          <w:szCs w:val="28"/>
          <w:u w:val="single"/>
          <w:lang w:val="uk-UA" w:eastAsia="ru-RU"/>
        </w:rPr>
        <w:t>В.В. Мовчан</w:t>
      </w:r>
      <w:r w:rsidRPr="003E2386">
        <w:rPr>
          <w:rFonts w:ascii="Times New Roman" w:eastAsia="Times New Roman" w:hAnsi="Times New Roman"/>
          <w:sz w:val="28"/>
          <w:szCs w:val="28"/>
          <w:u w:val="single"/>
          <w:lang w:val="uk-UA" w:eastAsia="ru-RU"/>
        </w:rPr>
        <w:t xml:space="preserve">                                         </w:t>
      </w:r>
      <w:r w:rsidRPr="003E2386">
        <w:rPr>
          <w:rFonts w:ascii="Times New Roman" w:eastAsia="Times New Roman" w:hAnsi="Times New Roman"/>
          <w:sz w:val="28"/>
          <w:szCs w:val="28"/>
          <w:lang w:val="uk-UA" w:eastAsia="ru-RU"/>
        </w:rPr>
        <w:t>_</w:t>
      </w:r>
    </w:p>
    <w:p w:rsidR="003E2386" w:rsidRPr="003E2386" w:rsidRDefault="003E2386" w:rsidP="003E2386">
      <w:pPr>
        <w:ind w:left="708" w:firstLine="708"/>
        <w:jc w:val="both"/>
        <w:rPr>
          <w:rFonts w:ascii="Times New Roman" w:eastAsia="Times New Roman" w:hAnsi="Times New Roman"/>
          <w:sz w:val="16"/>
          <w:szCs w:val="16"/>
          <w:lang w:val="uk-UA" w:eastAsia="ru-RU"/>
        </w:rPr>
      </w:pPr>
      <w:r w:rsidRPr="003E2386">
        <w:rPr>
          <w:rFonts w:ascii="Times New Roman" w:eastAsia="Times New Roman" w:hAnsi="Times New Roman"/>
          <w:sz w:val="16"/>
          <w:szCs w:val="16"/>
          <w:lang w:val="uk-UA" w:eastAsia="ru-RU"/>
        </w:rPr>
        <w:t xml:space="preserve">      (підпис)</w:t>
      </w:r>
      <w:r w:rsidRPr="003E2386">
        <w:rPr>
          <w:rFonts w:ascii="Times New Roman" w:eastAsia="Times New Roman" w:hAnsi="Times New Roman"/>
          <w:sz w:val="16"/>
          <w:szCs w:val="16"/>
          <w:lang w:val="uk-UA" w:eastAsia="ru-RU"/>
        </w:rPr>
        <w:tab/>
      </w:r>
      <w:r w:rsidRPr="003E2386">
        <w:rPr>
          <w:rFonts w:ascii="Times New Roman" w:eastAsia="Times New Roman" w:hAnsi="Times New Roman"/>
          <w:sz w:val="16"/>
          <w:szCs w:val="16"/>
          <w:lang w:val="uk-UA" w:eastAsia="ru-RU"/>
        </w:rPr>
        <w:tab/>
        <w:t xml:space="preserve">       (ініціали та прізвище)</w:t>
      </w:r>
    </w:p>
    <w:p w:rsidR="003E2386" w:rsidRDefault="003E2386" w:rsidP="003E2386">
      <w:pPr>
        <w:jc w:val="both"/>
        <w:rPr>
          <w:rFonts w:ascii="Times New Roman" w:eastAsia="Times New Roman" w:hAnsi="Times New Roman"/>
          <w:sz w:val="28"/>
          <w:szCs w:val="28"/>
          <w:lang w:val="uk-UA" w:eastAsia="ru-RU"/>
        </w:rPr>
      </w:pPr>
      <w:r w:rsidRPr="003E2386">
        <w:rPr>
          <w:rFonts w:ascii="Times New Roman" w:eastAsia="Times New Roman" w:hAnsi="Times New Roman"/>
          <w:sz w:val="28"/>
          <w:szCs w:val="28"/>
          <w:lang w:val="uk-UA" w:eastAsia="ru-RU"/>
        </w:rPr>
        <w:t xml:space="preserve">Керівник роботи (проекту) _______________        </w:t>
      </w:r>
      <w:r w:rsidR="00131AEC">
        <w:rPr>
          <w:rFonts w:ascii="Times New Roman" w:eastAsia="Times New Roman" w:hAnsi="Times New Roman"/>
          <w:sz w:val="28"/>
          <w:szCs w:val="28"/>
          <w:u w:val="single"/>
          <w:lang w:val="uk-UA" w:eastAsia="ru-RU"/>
        </w:rPr>
        <w:t>Т.О. Коломоєць</w:t>
      </w:r>
      <w:r w:rsidRPr="003E2386">
        <w:rPr>
          <w:rFonts w:ascii="Times New Roman" w:eastAsia="Times New Roman" w:hAnsi="Times New Roman"/>
          <w:sz w:val="28"/>
          <w:szCs w:val="28"/>
          <w:lang w:val="uk-UA" w:eastAsia="ru-RU"/>
        </w:rPr>
        <w:t>_________</w:t>
      </w:r>
    </w:p>
    <w:p w:rsidR="00131AEC" w:rsidRPr="003E2386" w:rsidRDefault="00131AEC" w:rsidP="003E2386">
      <w:pPr>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t xml:space="preserve">______________        </w:t>
      </w:r>
      <w:r w:rsidRPr="00131AEC">
        <w:rPr>
          <w:rFonts w:ascii="Times New Roman" w:eastAsia="Times New Roman" w:hAnsi="Times New Roman"/>
          <w:sz w:val="28"/>
          <w:szCs w:val="28"/>
          <w:u w:val="single"/>
          <w:lang w:val="uk-UA" w:eastAsia="ru-RU"/>
        </w:rPr>
        <w:t>М.В. Титаренко</w:t>
      </w:r>
    </w:p>
    <w:p w:rsidR="003E2386" w:rsidRPr="003E2386" w:rsidRDefault="003E2386" w:rsidP="003E2386">
      <w:pPr>
        <w:ind w:left="2832" w:firstLine="708"/>
        <w:jc w:val="both"/>
        <w:rPr>
          <w:rFonts w:ascii="Times New Roman" w:eastAsia="Times New Roman" w:hAnsi="Times New Roman"/>
          <w:b/>
          <w:lang w:val="uk-UA" w:eastAsia="ru-RU"/>
        </w:rPr>
      </w:pPr>
      <w:r w:rsidRPr="003E2386">
        <w:rPr>
          <w:rFonts w:ascii="Times New Roman" w:eastAsia="Times New Roman" w:hAnsi="Times New Roman"/>
          <w:bCs/>
          <w:vertAlign w:val="superscript"/>
          <w:lang w:val="uk-UA" w:eastAsia="ru-RU"/>
        </w:rPr>
        <w:t xml:space="preserve">           (підпис)</w:t>
      </w:r>
      <w:r w:rsidRPr="003E2386">
        <w:rPr>
          <w:rFonts w:ascii="Times New Roman" w:eastAsia="Times New Roman" w:hAnsi="Times New Roman"/>
          <w:bCs/>
          <w:vertAlign w:val="superscript"/>
          <w:lang w:val="uk-UA" w:eastAsia="ru-RU"/>
        </w:rPr>
        <w:tab/>
      </w:r>
      <w:r w:rsidRPr="003E2386">
        <w:rPr>
          <w:rFonts w:ascii="Times New Roman" w:eastAsia="Times New Roman" w:hAnsi="Times New Roman"/>
          <w:bCs/>
          <w:vertAlign w:val="superscript"/>
          <w:lang w:val="uk-UA" w:eastAsia="ru-RU"/>
        </w:rPr>
        <w:tab/>
        <w:t xml:space="preserve">     </w:t>
      </w:r>
      <w:r w:rsidR="00131AEC">
        <w:rPr>
          <w:rFonts w:ascii="Times New Roman" w:eastAsia="Times New Roman" w:hAnsi="Times New Roman"/>
          <w:bCs/>
          <w:vertAlign w:val="superscript"/>
          <w:lang w:val="uk-UA" w:eastAsia="ru-RU"/>
        </w:rPr>
        <w:t xml:space="preserve">       </w:t>
      </w:r>
      <w:r w:rsidRPr="003E2386">
        <w:rPr>
          <w:rFonts w:ascii="Times New Roman" w:eastAsia="Times New Roman" w:hAnsi="Times New Roman"/>
          <w:bCs/>
          <w:vertAlign w:val="superscript"/>
          <w:lang w:val="uk-UA" w:eastAsia="ru-RU"/>
        </w:rPr>
        <w:t xml:space="preserve">  (ініціали та прізвище)</w:t>
      </w:r>
    </w:p>
    <w:p w:rsidR="003E2386" w:rsidRPr="003E2386" w:rsidRDefault="003E2386" w:rsidP="003E2386">
      <w:pPr>
        <w:jc w:val="both"/>
        <w:rPr>
          <w:rFonts w:ascii="Times New Roman" w:eastAsia="Times New Roman" w:hAnsi="Times New Roman"/>
          <w:b/>
          <w:sz w:val="28"/>
          <w:szCs w:val="28"/>
          <w:lang w:val="uk-UA" w:eastAsia="ru-RU"/>
        </w:rPr>
      </w:pPr>
      <w:r w:rsidRPr="003E2386">
        <w:rPr>
          <w:rFonts w:ascii="Times New Roman" w:eastAsia="Times New Roman" w:hAnsi="Times New Roman"/>
          <w:b/>
          <w:sz w:val="28"/>
          <w:szCs w:val="28"/>
          <w:lang w:val="uk-UA" w:eastAsia="ru-RU"/>
        </w:rPr>
        <w:t>Нормоконтроль пройдено</w:t>
      </w:r>
    </w:p>
    <w:p w:rsidR="003E2386" w:rsidRPr="003E2386" w:rsidRDefault="003E2386" w:rsidP="003E2386">
      <w:pPr>
        <w:ind w:firstLine="720"/>
        <w:jc w:val="both"/>
        <w:rPr>
          <w:rFonts w:ascii="Times New Roman" w:eastAsia="Times New Roman" w:hAnsi="Times New Roman"/>
          <w:b/>
          <w:lang w:val="uk-UA" w:eastAsia="ru-RU"/>
        </w:rPr>
      </w:pPr>
    </w:p>
    <w:p w:rsidR="003E2386" w:rsidRPr="003E2386" w:rsidRDefault="003E2386" w:rsidP="003E2386">
      <w:pPr>
        <w:jc w:val="both"/>
        <w:rPr>
          <w:rFonts w:ascii="Times New Roman" w:eastAsia="Times New Roman" w:hAnsi="Times New Roman"/>
          <w:sz w:val="28"/>
          <w:szCs w:val="28"/>
          <w:lang w:val="uk-UA" w:eastAsia="ru-RU"/>
        </w:rPr>
      </w:pPr>
      <w:r w:rsidRPr="003E2386">
        <w:rPr>
          <w:rFonts w:ascii="Times New Roman" w:eastAsia="Times New Roman" w:hAnsi="Times New Roman"/>
          <w:sz w:val="28"/>
          <w:szCs w:val="28"/>
          <w:lang w:val="uk-UA" w:eastAsia="ru-RU"/>
        </w:rPr>
        <w:t>Нормоконтролер _____________ _____</w:t>
      </w:r>
      <w:r w:rsidRPr="003E2386">
        <w:rPr>
          <w:rFonts w:ascii="Times New Roman" w:eastAsia="Times New Roman" w:hAnsi="Times New Roman"/>
          <w:sz w:val="28"/>
          <w:szCs w:val="28"/>
          <w:u w:val="single"/>
          <w:lang w:val="uk-UA" w:eastAsia="ru-RU"/>
        </w:rPr>
        <w:t xml:space="preserve">Ш.Н. Гаджиєва    </w:t>
      </w:r>
      <w:r w:rsidRPr="003E2386">
        <w:rPr>
          <w:rFonts w:ascii="Times New Roman" w:eastAsia="Times New Roman" w:hAnsi="Times New Roman"/>
          <w:sz w:val="28"/>
          <w:szCs w:val="28"/>
          <w:lang w:val="uk-UA" w:eastAsia="ru-RU"/>
        </w:rPr>
        <w:t>______________</w:t>
      </w:r>
    </w:p>
    <w:p w:rsidR="003E2386" w:rsidRPr="003E2386" w:rsidRDefault="003E2386" w:rsidP="003E2386">
      <w:pPr>
        <w:ind w:left="2124" w:firstLine="708"/>
        <w:jc w:val="both"/>
        <w:rPr>
          <w:rFonts w:ascii="Times New Roman" w:eastAsia="Times New Roman" w:hAnsi="Times New Roman"/>
          <w:b/>
          <w:lang w:val="uk-UA" w:eastAsia="ru-RU"/>
        </w:rPr>
      </w:pPr>
      <w:r w:rsidRPr="003E2386">
        <w:rPr>
          <w:rFonts w:ascii="Times New Roman" w:eastAsia="Times New Roman" w:hAnsi="Times New Roman"/>
          <w:bCs/>
          <w:vertAlign w:val="superscript"/>
          <w:lang w:val="uk-UA" w:eastAsia="ru-RU"/>
        </w:rPr>
        <w:t>(підпис)</w:t>
      </w:r>
      <w:r w:rsidRPr="003E2386">
        <w:rPr>
          <w:rFonts w:ascii="Times New Roman" w:eastAsia="Times New Roman" w:hAnsi="Times New Roman"/>
          <w:bCs/>
          <w:vertAlign w:val="superscript"/>
          <w:lang w:val="uk-UA" w:eastAsia="ru-RU"/>
        </w:rPr>
        <w:tab/>
      </w:r>
      <w:r w:rsidRPr="003E2386">
        <w:rPr>
          <w:rFonts w:ascii="Times New Roman" w:eastAsia="Times New Roman" w:hAnsi="Times New Roman"/>
          <w:bCs/>
          <w:vertAlign w:val="superscript"/>
          <w:lang w:val="uk-UA" w:eastAsia="ru-RU"/>
        </w:rPr>
        <w:tab/>
      </w:r>
      <w:r w:rsidRPr="003E2386">
        <w:rPr>
          <w:rFonts w:ascii="Times New Roman" w:eastAsia="Times New Roman" w:hAnsi="Times New Roman"/>
          <w:bCs/>
          <w:vertAlign w:val="superscript"/>
          <w:lang w:val="uk-UA" w:eastAsia="ru-RU"/>
        </w:rPr>
        <w:tab/>
        <w:t>(ініціали та прізвище)</w:t>
      </w:r>
    </w:p>
    <w:p w:rsidR="003E2386" w:rsidRPr="003E2386" w:rsidRDefault="003E2386" w:rsidP="003E2386">
      <w:pPr>
        <w:spacing w:after="160" w:line="259" w:lineRule="auto"/>
        <w:rPr>
          <w:rFonts w:ascii="Times New Roman" w:eastAsia="Times New Roman" w:hAnsi="Times New Roman"/>
          <w:sz w:val="28"/>
          <w:szCs w:val="28"/>
          <w:lang w:val="uk-UA" w:eastAsia="ru-RU"/>
        </w:rPr>
      </w:pPr>
    </w:p>
    <w:p w:rsidR="003E2386" w:rsidRPr="003E2386" w:rsidRDefault="003E2386" w:rsidP="003E2386">
      <w:pPr>
        <w:spacing w:after="160" w:line="259" w:lineRule="auto"/>
        <w:rPr>
          <w:rFonts w:ascii="Times New Roman" w:eastAsia="Times New Roman" w:hAnsi="Times New Roman"/>
          <w:sz w:val="28"/>
          <w:szCs w:val="28"/>
          <w:lang w:val="uk-UA" w:eastAsia="ru-RU"/>
        </w:rPr>
      </w:pPr>
      <w:r w:rsidRPr="003E2386">
        <w:rPr>
          <w:rFonts w:ascii="Times New Roman" w:eastAsia="Times New Roman" w:hAnsi="Times New Roman"/>
          <w:sz w:val="28"/>
          <w:szCs w:val="28"/>
          <w:lang w:val="uk-UA" w:eastAsia="ru-RU"/>
        </w:rPr>
        <w:br w:type="page"/>
      </w:r>
    </w:p>
    <w:p w:rsidR="008F3851" w:rsidRDefault="008F3851" w:rsidP="008F3851">
      <w:pPr>
        <w:autoSpaceDE w:val="0"/>
        <w:autoSpaceDN w:val="0"/>
        <w:adjustRightInd w:val="0"/>
        <w:spacing w:line="360" w:lineRule="auto"/>
        <w:ind w:firstLine="709"/>
        <w:jc w:val="center"/>
        <w:rPr>
          <w:rFonts w:ascii="Times New Roman" w:hAnsi="Times New Roman"/>
          <w:sz w:val="28"/>
          <w:szCs w:val="28"/>
          <w:lang w:val="uk-UA" w:eastAsia="ru-RU"/>
        </w:rPr>
      </w:pPr>
      <w:r>
        <w:rPr>
          <w:rFonts w:ascii="Times New Roman" w:hAnsi="Times New Roman"/>
          <w:sz w:val="28"/>
          <w:szCs w:val="28"/>
          <w:lang w:val="uk-UA" w:eastAsia="ru-RU"/>
        </w:rPr>
        <w:lastRenderedPageBreak/>
        <w:t>ЗМІСТ</w:t>
      </w:r>
    </w:p>
    <w:p w:rsidR="008F3851" w:rsidRDefault="008F3851" w:rsidP="008F3851">
      <w:pPr>
        <w:autoSpaceDE w:val="0"/>
        <w:autoSpaceDN w:val="0"/>
        <w:adjustRightInd w:val="0"/>
        <w:spacing w:line="360" w:lineRule="auto"/>
        <w:ind w:firstLine="709"/>
        <w:jc w:val="center"/>
        <w:rPr>
          <w:rFonts w:ascii="Times New Roman" w:hAnsi="Times New Roman"/>
          <w:sz w:val="28"/>
          <w:szCs w:val="28"/>
          <w:lang w:val="uk-UA" w:eastAsia="ru-RU"/>
        </w:rPr>
      </w:pPr>
    </w:p>
    <w:p w:rsidR="006E71A8" w:rsidRDefault="006E71A8" w:rsidP="008F3851">
      <w:pPr>
        <w:autoSpaceDE w:val="0"/>
        <w:autoSpaceDN w:val="0"/>
        <w:adjustRightInd w:val="0"/>
        <w:spacing w:line="360" w:lineRule="auto"/>
        <w:ind w:firstLine="709"/>
        <w:jc w:val="center"/>
        <w:rPr>
          <w:rFonts w:ascii="Times New Roman" w:hAnsi="Times New Roman"/>
          <w:sz w:val="28"/>
          <w:szCs w:val="28"/>
          <w:lang w:val="uk-UA" w:eastAsia="ru-RU"/>
        </w:rPr>
      </w:pPr>
    </w:p>
    <w:p w:rsidR="006E71A8" w:rsidRPr="00646CE8" w:rsidRDefault="006E71A8" w:rsidP="006E71A8">
      <w:pPr>
        <w:autoSpaceDE w:val="0"/>
        <w:autoSpaceDN w:val="0"/>
        <w:adjustRightInd w:val="0"/>
        <w:spacing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ПЕРЛІК УМОВИХ СКОРОЧЕНЬ………</w:t>
      </w:r>
      <w:r w:rsidR="00646CE8">
        <w:rPr>
          <w:rFonts w:ascii="Times New Roman" w:hAnsi="Times New Roman"/>
          <w:sz w:val="28"/>
          <w:szCs w:val="28"/>
          <w:lang w:val="uk-UA" w:eastAsia="ru-RU"/>
        </w:rPr>
        <w:t>……………………………..…..9</w:t>
      </w:r>
    </w:p>
    <w:p w:rsidR="008F3851" w:rsidRDefault="008F3851" w:rsidP="008F3851">
      <w:pPr>
        <w:autoSpaceDE w:val="0"/>
        <w:autoSpaceDN w:val="0"/>
        <w:adjustRightInd w:val="0"/>
        <w:spacing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РОЗДІЛ 1 . ПОЯСНЮВАЛЬНА ЗАПИСКА</w:t>
      </w:r>
      <w:r w:rsidR="00646CE8">
        <w:rPr>
          <w:rFonts w:ascii="Times New Roman" w:hAnsi="Times New Roman"/>
          <w:sz w:val="28"/>
          <w:szCs w:val="28"/>
          <w:lang w:val="uk-UA" w:eastAsia="ru-RU"/>
        </w:rPr>
        <w:t>……………………………..10</w:t>
      </w:r>
    </w:p>
    <w:p w:rsidR="008F3851" w:rsidRDefault="008F3851" w:rsidP="008F3851">
      <w:pPr>
        <w:autoSpaceDE w:val="0"/>
        <w:autoSpaceDN w:val="0"/>
        <w:adjustRightInd w:val="0"/>
        <w:spacing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РОЗДІЛ 2.</w:t>
      </w:r>
      <w:r w:rsidR="00712C75">
        <w:rPr>
          <w:rFonts w:ascii="Times New Roman" w:hAnsi="Times New Roman"/>
          <w:sz w:val="28"/>
          <w:szCs w:val="28"/>
          <w:lang w:val="uk-UA" w:eastAsia="ru-RU"/>
        </w:rPr>
        <w:t xml:space="preserve"> ПРАКТИЧНА ЧАСТИНА</w:t>
      </w:r>
      <w:r w:rsidR="00646CE8">
        <w:rPr>
          <w:rFonts w:ascii="Times New Roman" w:hAnsi="Times New Roman"/>
          <w:sz w:val="28"/>
          <w:szCs w:val="28"/>
          <w:lang w:val="uk-UA" w:eastAsia="ru-RU"/>
        </w:rPr>
        <w:t>……………………………………..38</w:t>
      </w:r>
    </w:p>
    <w:p w:rsidR="008F3851" w:rsidRDefault="00712C75" w:rsidP="008F3851">
      <w:pPr>
        <w:autoSpaceDE w:val="0"/>
        <w:autoSpaceDN w:val="0"/>
        <w:adjustRightInd w:val="0"/>
        <w:spacing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ab/>
        <w:t xml:space="preserve">2.1. </w:t>
      </w:r>
      <w:r w:rsidR="009B1963">
        <w:rPr>
          <w:rStyle w:val="a7"/>
          <w:rFonts w:ascii="Times New Roman" w:hAnsi="Times New Roman"/>
          <w:sz w:val="28"/>
          <w:szCs w:val="28"/>
          <w:u w:color="00B0F0"/>
          <w:lang w:val="uk-UA"/>
        </w:rPr>
        <w:t>С</w:t>
      </w:r>
      <w:r w:rsidR="009B1963" w:rsidRPr="00C6466B">
        <w:rPr>
          <w:rStyle w:val="a7"/>
          <w:rFonts w:ascii="Times New Roman" w:hAnsi="Times New Roman"/>
          <w:sz w:val="28"/>
          <w:szCs w:val="28"/>
          <w:u w:color="00B0F0"/>
          <w:lang w:val="uk-UA"/>
        </w:rPr>
        <w:t xml:space="preserve">утність та елементи поняття «майно» в контексті практики </w:t>
      </w:r>
      <w:r w:rsidR="009B1963">
        <w:rPr>
          <w:rStyle w:val="a7"/>
          <w:rFonts w:ascii="Times New Roman" w:hAnsi="Times New Roman"/>
          <w:sz w:val="28"/>
          <w:szCs w:val="28"/>
          <w:u w:color="00B0F0"/>
          <w:lang w:val="uk-UA"/>
        </w:rPr>
        <w:tab/>
      </w:r>
      <w:r w:rsidR="009B1963">
        <w:rPr>
          <w:rStyle w:val="a7"/>
          <w:rFonts w:ascii="Times New Roman" w:hAnsi="Times New Roman"/>
          <w:sz w:val="28"/>
          <w:szCs w:val="28"/>
          <w:u w:color="00B0F0"/>
          <w:lang w:val="uk-UA"/>
        </w:rPr>
        <w:tab/>
      </w:r>
      <w:r w:rsidR="009B1963" w:rsidRPr="00C6466B">
        <w:rPr>
          <w:rStyle w:val="a7"/>
          <w:rFonts w:ascii="Times New Roman" w:hAnsi="Times New Roman"/>
          <w:sz w:val="28"/>
          <w:szCs w:val="28"/>
          <w:u w:color="00B0F0"/>
          <w:lang w:val="uk-UA"/>
        </w:rPr>
        <w:t>Європейського суду з прав людини</w:t>
      </w:r>
      <w:r w:rsidR="009B1963">
        <w:rPr>
          <w:rStyle w:val="a7"/>
          <w:rFonts w:ascii="Times New Roman" w:hAnsi="Times New Roman"/>
          <w:sz w:val="28"/>
          <w:szCs w:val="28"/>
          <w:u w:color="00B0F0"/>
          <w:lang w:val="uk-UA"/>
        </w:rPr>
        <w:t>………………</w:t>
      </w:r>
      <w:r w:rsidR="00646CE8">
        <w:rPr>
          <w:rStyle w:val="a7"/>
          <w:rFonts w:ascii="Times New Roman" w:hAnsi="Times New Roman"/>
          <w:sz w:val="28"/>
          <w:szCs w:val="28"/>
          <w:u w:color="00B0F0"/>
          <w:lang w:val="uk-UA"/>
        </w:rPr>
        <w:t>…………….</w:t>
      </w:r>
      <w:r w:rsidR="009B1963">
        <w:rPr>
          <w:rStyle w:val="a7"/>
          <w:rFonts w:ascii="Times New Roman" w:hAnsi="Times New Roman"/>
          <w:sz w:val="28"/>
          <w:szCs w:val="28"/>
          <w:u w:color="00B0F0"/>
          <w:lang w:val="uk-UA"/>
        </w:rPr>
        <w:t>……</w:t>
      </w:r>
      <w:r w:rsidR="00646CE8">
        <w:rPr>
          <w:rStyle w:val="a7"/>
          <w:rFonts w:ascii="Times New Roman" w:hAnsi="Times New Roman"/>
          <w:sz w:val="28"/>
          <w:szCs w:val="28"/>
          <w:u w:color="00B0F0"/>
          <w:lang w:val="uk-UA"/>
        </w:rPr>
        <w:t>38</w:t>
      </w:r>
    </w:p>
    <w:p w:rsidR="00712C75" w:rsidRDefault="00712C75" w:rsidP="008F3851">
      <w:pPr>
        <w:autoSpaceDE w:val="0"/>
        <w:autoSpaceDN w:val="0"/>
        <w:adjustRightInd w:val="0"/>
        <w:spacing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ab/>
        <w:t>2.2.</w:t>
      </w:r>
      <w:r w:rsidR="009B1963" w:rsidRPr="009B1963">
        <w:rPr>
          <w:rFonts w:ascii="Times New Roman" w:hAnsi="Times New Roman"/>
          <w:sz w:val="28"/>
          <w:szCs w:val="28"/>
          <w:lang w:val="uk-UA"/>
        </w:rPr>
        <w:t xml:space="preserve"> </w:t>
      </w:r>
      <w:r w:rsidR="009B1963">
        <w:rPr>
          <w:rFonts w:ascii="Times New Roman" w:hAnsi="Times New Roman"/>
          <w:sz w:val="28"/>
          <w:szCs w:val="28"/>
          <w:lang w:val="uk-UA"/>
        </w:rPr>
        <w:t xml:space="preserve">Відповідність національного законодавства у сфері захисту </w:t>
      </w:r>
      <w:r w:rsidR="009B1963">
        <w:rPr>
          <w:rFonts w:ascii="Times New Roman" w:hAnsi="Times New Roman"/>
          <w:sz w:val="28"/>
          <w:szCs w:val="28"/>
          <w:lang w:val="uk-UA"/>
        </w:rPr>
        <w:tab/>
      </w:r>
      <w:r w:rsidR="009B1963">
        <w:rPr>
          <w:rFonts w:ascii="Times New Roman" w:hAnsi="Times New Roman"/>
          <w:sz w:val="28"/>
          <w:szCs w:val="28"/>
          <w:lang w:val="uk-UA"/>
        </w:rPr>
        <w:tab/>
      </w:r>
      <w:r w:rsidR="009B1963">
        <w:rPr>
          <w:rFonts w:ascii="Times New Roman" w:hAnsi="Times New Roman"/>
          <w:sz w:val="28"/>
          <w:szCs w:val="28"/>
          <w:lang w:val="uk-UA"/>
        </w:rPr>
        <w:tab/>
        <w:t>права власності практиці Європейського суду з прав людини</w:t>
      </w:r>
      <w:r w:rsidR="00646CE8">
        <w:rPr>
          <w:rFonts w:ascii="Times New Roman" w:hAnsi="Times New Roman"/>
          <w:sz w:val="28"/>
          <w:szCs w:val="28"/>
          <w:lang w:val="uk-UA"/>
        </w:rPr>
        <w:t>…….65</w:t>
      </w:r>
    </w:p>
    <w:p w:rsidR="008F3851" w:rsidRDefault="008F3851" w:rsidP="008F3851">
      <w:pPr>
        <w:autoSpaceDE w:val="0"/>
        <w:autoSpaceDN w:val="0"/>
        <w:adjustRightInd w:val="0"/>
        <w:spacing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ВИСНОВКИ</w:t>
      </w:r>
      <w:r w:rsidR="00646CE8">
        <w:rPr>
          <w:rFonts w:ascii="Times New Roman" w:hAnsi="Times New Roman"/>
          <w:sz w:val="28"/>
          <w:szCs w:val="28"/>
          <w:lang w:val="uk-UA" w:eastAsia="ru-RU"/>
        </w:rPr>
        <w:t>………………………………………………………………….79</w:t>
      </w:r>
    </w:p>
    <w:p w:rsidR="008F3851" w:rsidRDefault="008F3851" w:rsidP="008F3851">
      <w:pPr>
        <w:autoSpaceDE w:val="0"/>
        <w:autoSpaceDN w:val="0"/>
        <w:adjustRightInd w:val="0"/>
        <w:spacing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ПЕРЕЛІКВ ВИКОРИСТАНИХ ДЖЕРЕЛ</w:t>
      </w:r>
      <w:r w:rsidR="00646CE8">
        <w:rPr>
          <w:rFonts w:ascii="Times New Roman" w:hAnsi="Times New Roman"/>
          <w:sz w:val="28"/>
          <w:szCs w:val="28"/>
          <w:lang w:val="uk-UA" w:eastAsia="ru-RU"/>
        </w:rPr>
        <w:t>……………………………….</w:t>
      </w:r>
      <w:r>
        <w:rPr>
          <w:rFonts w:ascii="Times New Roman" w:hAnsi="Times New Roman"/>
          <w:sz w:val="28"/>
          <w:szCs w:val="28"/>
          <w:lang w:val="uk-UA" w:eastAsia="ru-RU"/>
        </w:rPr>
        <w:t>…</w:t>
      </w:r>
      <w:r w:rsidR="00646CE8">
        <w:rPr>
          <w:rFonts w:ascii="Times New Roman" w:hAnsi="Times New Roman"/>
          <w:sz w:val="28"/>
          <w:szCs w:val="28"/>
          <w:lang w:val="uk-UA" w:eastAsia="ru-RU"/>
        </w:rPr>
        <w:t>81</w:t>
      </w:r>
    </w:p>
    <w:p w:rsidR="008F3851" w:rsidRDefault="008F3851" w:rsidP="008F3851">
      <w:pPr>
        <w:autoSpaceDE w:val="0"/>
        <w:autoSpaceDN w:val="0"/>
        <w:adjustRightInd w:val="0"/>
        <w:spacing w:line="360" w:lineRule="auto"/>
        <w:ind w:firstLine="709"/>
        <w:jc w:val="both"/>
        <w:rPr>
          <w:rFonts w:ascii="Times New Roman" w:hAnsi="Times New Roman"/>
          <w:sz w:val="28"/>
          <w:szCs w:val="28"/>
          <w:lang w:val="uk-UA" w:eastAsia="ru-RU"/>
        </w:rPr>
      </w:pPr>
    </w:p>
    <w:p w:rsidR="008F3851" w:rsidRDefault="008F3851" w:rsidP="008F3851">
      <w:pPr>
        <w:autoSpaceDE w:val="0"/>
        <w:autoSpaceDN w:val="0"/>
        <w:adjustRightInd w:val="0"/>
        <w:spacing w:line="360" w:lineRule="auto"/>
        <w:ind w:firstLine="709"/>
        <w:jc w:val="both"/>
        <w:rPr>
          <w:rFonts w:ascii="Times New Roman" w:hAnsi="Times New Roman"/>
          <w:sz w:val="28"/>
          <w:szCs w:val="28"/>
          <w:lang w:val="uk-UA" w:eastAsia="ru-RU"/>
        </w:rPr>
      </w:pPr>
    </w:p>
    <w:p w:rsidR="008F3851" w:rsidRDefault="008F3851" w:rsidP="008F3851">
      <w:pPr>
        <w:autoSpaceDE w:val="0"/>
        <w:autoSpaceDN w:val="0"/>
        <w:adjustRightInd w:val="0"/>
        <w:spacing w:line="360" w:lineRule="auto"/>
        <w:ind w:firstLine="709"/>
        <w:jc w:val="both"/>
        <w:rPr>
          <w:rFonts w:ascii="Times New Roman" w:hAnsi="Times New Roman"/>
          <w:sz w:val="28"/>
          <w:szCs w:val="28"/>
          <w:lang w:val="uk-UA" w:eastAsia="ru-RU"/>
        </w:rPr>
      </w:pPr>
    </w:p>
    <w:p w:rsidR="008F3851" w:rsidRDefault="008F3851" w:rsidP="008F3851">
      <w:pPr>
        <w:autoSpaceDE w:val="0"/>
        <w:autoSpaceDN w:val="0"/>
        <w:adjustRightInd w:val="0"/>
        <w:spacing w:line="360" w:lineRule="auto"/>
        <w:ind w:firstLine="709"/>
        <w:jc w:val="both"/>
        <w:rPr>
          <w:rFonts w:ascii="Times New Roman" w:hAnsi="Times New Roman"/>
          <w:sz w:val="28"/>
          <w:szCs w:val="28"/>
          <w:lang w:val="uk-UA" w:eastAsia="ru-RU"/>
        </w:rPr>
      </w:pPr>
    </w:p>
    <w:p w:rsidR="008F3851" w:rsidRDefault="008F3851" w:rsidP="008F3851">
      <w:pPr>
        <w:autoSpaceDE w:val="0"/>
        <w:autoSpaceDN w:val="0"/>
        <w:adjustRightInd w:val="0"/>
        <w:spacing w:line="360" w:lineRule="auto"/>
        <w:ind w:firstLine="709"/>
        <w:jc w:val="both"/>
        <w:rPr>
          <w:rFonts w:ascii="Times New Roman" w:hAnsi="Times New Roman"/>
          <w:sz w:val="28"/>
          <w:szCs w:val="28"/>
          <w:lang w:val="uk-UA" w:eastAsia="ru-RU"/>
        </w:rPr>
      </w:pPr>
    </w:p>
    <w:p w:rsidR="008F3851" w:rsidRDefault="008F3851" w:rsidP="008F3851">
      <w:pPr>
        <w:autoSpaceDE w:val="0"/>
        <w:autoSpaceDN w:val="0"/>
        <w:adjustRightInd w:val="0"/>
        <w:spacing w:line="360" w:lineRule="auto"/>
        <w:ind w:firstLine="709"/>
        <w:jc w:val="both"/>
        <w:rPr>
          <w:rFonts w:ascii="Times New Roman" w:hAnsi="Times New Roman"/>
          <w:sz w:val="28"/>
          <w:szCs w:val="28"/>
          <w:lang w:val="uk-UA" w:eastAsia="ru-RU"/>
        </w:rPr>
      </w:pPr>
    </w:p>
    <w:p w:rsidR="008F3851" w:rsidRDefault="008F3851" w:rsidP="008F3851">
      <w:pPr>
        <w:autoSpaceDE w:val="0"/>
        <w:autoSpaceDN w:val="0"/>
        <w:adjustRightInd w:val="0"/>
        <w:spacing w:line="360" w:lineRule="auto"/>
        <w:ind w:firstLine="709"/>
        <w:jc w:val="both"/>
        <w:rPr>
          <w:rFonts w:ascii="Times New Roman" w:hAnsi="Times New Roman"/>
          <w:sz w:val="28"/>
          <w:szCs w:val="28"/>
          <w:lang w:val="uk-UA" w:eastAsia="ru-RU"/>
        </w:rPr>
      </w:pPr>
    </w:p>
    <w:p w:rsidR="008F3851" w:rsidRDefault="008F3851" w:rsidP="008F3851">
      <w:pPr>
        <w:autoSpaceDE w:val="0"/>
        <w:autoSpaceDN w:val="0"/>
        <w:adjustRightInd w:val="0"/>
        <w:spacing w:line="360" w:lineRule="auto"/>
        <w:ind w:firstLine="709"/>
        <w:jc w:val="both"/>
        <w:rPr>
          <w:rFonts w:ascii="Times New Roman" w:hAnsi="Times New Roman"/>
          <w:sz w:val="28"/>
          <w:szCs w:val="28"/>
          <w:lang w:val="uk-UA" w:eastAsia="ru-RU"/>
        </w:rPr>
      </w:pPr>
    </w:p>
    <w:p w:rsidR="008F3851" w:rsidRDefault="008F3851" w:rsidP="008F3851">
      <w:pPr>
        <w:autoSpaceDE w:val="0"/>
        <w:autoSpaceDN w:val="0"/>
        <w:adjustRightInd w:val="0"/>
        <w:spacing w:line="360" w:lineRule="auto"/>
        <w:ind w:firstLine="709"/>
        <w:jc w:val="both"/>
        <w:rPr>
          <w:rFonts w:ascii="Times New Roman" w:hAnsi="Times New Roman"/>
          <w:sz w:val="28"/>
          <w:szCs w:val="28"/>
          <w:lang w:val="uk-UA" w:eastAsia="ru-RU"/>
        </w:rPr>
      </w:pPr>
    </w:p>
    <w:p w:rsidR="008F3851" w:rsidRDefault="008F3851" w:rsidP="008F3851">
      <w:pPr>
        <w:autoSpaceDE w:val="0"/>
        <w:autoSpaceDN w:val="0"/>
        <w:adjustRightInd w:val="0"/>
        <w:spacing w:line="360" w:lineRule="auto"/>
        <w:ind w:firstLine="709"/>
        <w:jc w:val="both"/>
        <w:rPr>
          <w:rFonts w:ascii="Times New Roman" w:hAnsi="Times New Roman"/>
          <w:sz w:val="28"/>
          <w:szCs w:val="28"/>
          <w:lang w:val="uk-UA" w:eastAsia="ru-RU"/>
        </w:rPr>
      </w:pPr>
    </w:p>
    <w:p w:rsidR="008F3851" w:rsidRDefault="008F3851" w:rsidP="008F3851">
      <w:pPr>
        <w:autoSpaceDE w:val="0"/>
        <w:autoSpaceDN w:val="0"/>
        <w:adjustRightInd w:val="0"/>
        <w:spacing w:line="360" w:lineRule="auto"/>
        <w:ind w:firstLine="709"/>
        <w:jc w:val="both"/>
        <w:rPr>
          <w:rFonts w:ascii="Times New Roman" w:hAnsi="Times New Roman"/>
          <w:sz w:val="28"/>
          <w:szCs w:val="28"/>
          <w:lang w:val="uk-UA" w:eastAsia="ru-RU"/>
        </w:rPr>
      </w:pPr>
    </w:p>
    <w:p w:rsidR="008F3851" w:rsidRDefault="008F3851" w:rsidP="008F3851">
      <w:pPr>
        <w:autoSpaceDE w:val="0"/>
        <w:autoSpaceDN w:val="0"/>
        <w:adjustRightInd w:val="0"/>
        <w:spacing w:line="360" w:lineRule="auto"/>
        <w:ind w:firstLine="709"/>
        <w:jc w:val="both"/>
        <w:rPr>
          <w:rFonts w:ascii="Times New Roman" w:hAnsi="Times New Roman"/>
          <w:sz w:val="28"/>
          <w:szCs w:val="28"/>
          <w:lang w:val="uk-UA" w:eastAsia="ru-RU"/>
        </w:rPr>
      </w:pPr>
    </w:p>
    <w:p w:rsidR="008F3851" w:rsidRDefault="008F3851" w:rsidP="008F3851">
      <w:pPr>
        <w:autoSpaceDE w:val="0"/>
        <w:autoSpaceDN w:val="0"/>
        <w:adjustRightInd w:val="0"/>
        <w:spacing w:line="360" w:lineRule="auto"/>
        <w:ind w:firstLine="709"/>
        <w:jc w:val="both"/>
        <w:rPr>
          <w:rFonts w:ascii="Times New Roman" w:hAnsi="Times New Roman"/>
          <w:sz w:val="28"/>
          <w:szCs w:val="28"/>
          <w:lang w:val="uk-UA" w:eastAsia="ru-RU"/>
        </w:rPr>
      </w:pPr>
    </w:p>
    <w:p w:rsidR="008F3851" w:rsidRDefault="008F3851" w:rsidP="008F3851">
      <w:pPr>
        <w:autoSpaceDE w:val="0"/>
        <w:autoSpaceDN w:val="0"/>
        <w:adjustRightInd w:val="0"/>
        <w:spacing w:line="360" w:lineRule="auto"/>
        <w:ind w:firstLine="709"/>
        <w:jc w:val="both"/>
        <w:rPr>
          <w:rFonts w:ascii="Times New Roman" w:hAnsi="Times New Roman"/>
          <w:sz w:val="28"/>
          <w:szCs w:val="28"/>
          <w:lang w:val="uk-UA" w:eastAsia="ru-RU"/>
        </w:rPr>
      </w:pPr>
    </w:p>
    <w:p w:rsidR="008F3851" w:rsidRDefault="008F3851" w:rsidP="008F3851">
      <w:pPr>
        <w:autoSpaceDE w:val="0"/>
        <w:autoSpaceDN w:val="0"/>
        <w:adjustRightInd w:val="0"/>
        <w:spacing w:line="360" w:lineRule="auto"/>
        <w:ind w:firstLine="709"/>
        <w:jc w:val="both"/>
        <w:rPr>
          <w:rFonts w:ascii="Times New Roman" w:hAnsi="Times New Roman"/>
          <w:sz w:val="28"/>
          <w:szCs w:val="28"/>
          <w:lang w:val="uk-UA" w:eastAsia="ru-RU"/>
        </w:rPr>
      </w:pPr>
    </w:p>
    <w:p w:rsidR="008F3851" w:rsidRDefault="008F3851" w:rsidP="008F3851">
      <w:pPr>
        <w:autoSpaceDE w:val="0"/>
        <w:autoSpaceDN w:val="0"/>
        <w:adjustRightInd w:val="0"/>
        <w:spacing w:line="360" w:lineRule="auto"/>
        <w:ind w:firstLine="709"/>
        <w:jc w:val="both"/>
        <w:rPr>
          <w:rFonts w:ascii="Times New Roman" w:hAnsi="Times New Roman"/>
          <w:sz w:val="28"/>
          <w:szCs w:val="28"/>
          <w:lang w:val="uk-UA" w:eastAsia="ru-RU"/>
        </w:rPr>
      </w:pPr>
    </w:p>
    <w:p w:rsidR="008F3851" w:rsidRDefault="008F3851" w:rsidP="008F3851">
      <w:pPr>
        <w:autoSpaceDE w:val="0"/>
        <w:autoSpaceDN w:val="0"/>
        <w:adjustRightInd w:val="0"/>
        <w:spacing w:line="360" w:lineRule="auto"/>
        <w:ind w:firstLine="709"/>
        <w:jc w:val="both"/>
        <w:rPr>
          <w:rFonts w:ascii="Times New Roman" w:hAnsi="Times New Roman"/>
          <w:sz w:val="28"/>
          <w:szCs w:val="28"/>
          <w:lang w:val="uk-UA" w:eastAsia="ru-RU"/>
        </w:rPr>
      </w:pPr>
    </w:p>
    <w:p w:rsidR="00646CE8" w:rsidRDefault="00646CE8" w:rsidP="008F3851">
      <w:pPr>
        <w:autoSpaceDE w:val="0"/>
        <w:autoSpaceDN w:val="0"/>
        <w:adjustRightInd w:val="0"/>
        <w:spacing w:line="360" w:lineRule="auto"/>
        <w:ind w:firstLine="709"/>
        <w:jc w:val="both"/>
        <w:rPr>
          <w:rFonts w:ascii="Times New Roman" w:hAnsi="Times New Roman"/>
          <w:sz w:val="28"/>
          <w:szCs w:val="28"/>
          <w:lang w:val="uk-UA" w:eastAsia="ru-RU"/>
        </w:rPr>
      </w:pPr>
    </w:p>
    <w:p w:rsidR="008F3851" w:rsidRDefault="008F3851" w:rsidP="008F3851">
      <w:pPr>
        <w:autoSpaceDE w:val="0"/>
        <w:autoSpaceDN w:val="0"/>
        <w:adjustRightInd w:val="0"/>
        <w:spacing w:line="360" w:lineRule="auto"/>
        <w:ind w:firstLine="709"/>
        <w:jc w:val="both"/>
        <w:rPr>
          <w:rFonts w:ascii="Times New Roman" w:hAnsi="Times New Roman"/>
          <w:sz w:val="28"/>
          <w:szCs w:val="28"/>
          <w:lang w:val="uk-UA" w:eastAsia="ru-RU"/>
        </w:rPr>
      </w:pPr>
    </w:p>
    <w:p w:rsidR="008F3851" w:rsidRDefault="006E71A8" w:rsidP="006E71A8">
      <w:pPr>
        <w:autoSpaceDE w:val="0"/>
        <w:autoSpaceDN w:val="0"/>
        <w:adjustRightInd w:val="0"/>
        <w:spacing w:line="360" w:lineRule="auto"/>
        <w:ind w:firstLine="709"/>
        <w:jc w:val="center"/>
        <w:rPr>
          <w:rFonts w:ascii="Times New Roman" w:hAnsi="Times New Roman"/>
          <w:sz w:val="28"/>
          <w:szCs w:val="28"/>
          <w:lang w:val="uk-UA" w:eastAsia="ru-RU"/>
        </w:rPr>
      </w:pPr>
      <w:r>
        <w:rPr>
          <w:rFonts w:ascii="Times New Roman" w:hAnsi="Times New Roman"/>
          <w:sz w:val="28"/>
          <w:szCs w:val="28"/>
          <w:lang w:val="uk-UA" w:eastAsia="ru-RU"/>
        </w:rPr>
        <w:lastRenderedPageBreak/>
        <w:t>ПЕРЛІК УМОВИХ СКОРОЧЕНЬ</w:t>
      </w:r>
    </w:p>
    <w:p w:rsidR="008F3851" w:rsidRDefault="008F3851"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B923D9" w:rsidRDefault="00B923D9" w:rsidP="008F3851">
      <w:pPr>
        <w:autoSpaceDE w:val="0"/>
        <w:autoSpaceDN w:val="0"/>
        <w:adjustRightInd w:val="0"/>
        <w:spacing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АРК</w:t>
      </w:r>
      <w:r w:rsidR="00122CE5">
        <w:rPr>
          <w:rFonts w:ascii="Times New Roman" w:hAnsi="Times New Roman"/>
          <w:sz w:val="28"/>
          <w:szCs w:val="28"/>
          <w:lang w:val="uk-UA" w:eastAsia="ru-RU"/>
        </w:rPr>
        <w:tab/>
      </w:r>
      <w:r w:rsidR="00122CE5">
        <w:rPr>
          <w:rFonts w:ascii="Times New Roman" w:hAnsi="Times New Roman"/>
          <w:sz w:val="28"/>
          <w:szCs w:val="28"/>
          <w:lang w:val="uk-UA" w:eastAsia="ru-RU"/>
        </w:rPr>
        <w:tab/>
      </w:r>
      <w:r w:rsidR="00122CE5">
        <w:rPr>
          <w:rFonts w:ascii="Times New Roman" w:hAnsi="Times New Roman"/>
          <w:sz w:val="28"/>
          <w:szCs w:val="28"/>
          <w:lang w:val="uk-UA" w:eastAsia="ru-RU"/>
        </w:rPr>
        <w:tab/>
      </w:r>
      <w:r w:rsidR="00122CE5">
        <w:rPr>
          <w:rFonts w:ascii="Times New Roman" w:hAnsi="Times New Roman"/>
          <w:sz w:val="28"/>
          <w:szCs w:val="28"/>
          <w:lang w:val="uk-UA" w:eastAsia="ru-RU"/>
        </w:rPr>
        <w:tab/>
        <w:t>Автономна Республіка Крим</w:t>
      </w:r>
    </w:p>
    <w:p w:rsidR="00B923D9" w:rsidRDefault="00B923D9" w:rsidP="008F3851">
      <w:pPr>
        <w:autoSpaceDE w:val="0"/>
        <w:autoSpaceDN w:val="0"/>
        <w:adjustRightInd w:val="0"/>
        <w:spacing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ДНР</w:t>
      </w:r>
      <w:r w:rsidR="00122CE5">
        <w:rPr>
          <w:rFonts w:ascii="Times New Roman" w:hAnsi="Times New Roman"/>
          <w:sz w:val="28"/>
          <w:szCs w:val="28"/>
          <w:lang w:val="uk-UA" w:eastAsia="ru-RU"/>
        </w:rPr>
        <w:tab/>
      </w:r>
      <w:r w:rsidR="00122CE5">
        <w:rPr>
          <w:rFonts w:ascii="Times New Roman" w:hAnsi="Times New Roman"/>
          <w:sz w:val="28"/>
          <w:szCs w:val="28"/>
          <w:lang w:val="uk-UA" w:eastAsia="ru-RU"/>
        </w:rPr>
        <w:tab/>
      </w:r>
      <w:r w:rsidR="00122CE5">
        <w:rPr>
          <w:rFonts w:ascii="Times New Roman" w:hAnsi="Times New Roman"/>
          <w:sz w:val="28"/>
          <w:szCs w:val="28"/>
          <w:lang w:val="uk-UA" w:eastAsia="ru-RU"/>
        </w:rPr>
        <w:tab/>
      </w:r>
      <w:r w:rsidR="00122CE5">
        <w:rPr>
          <w:rFonts w:ascii="Times New Roman" w:hAnsi="Times New Roman"/>
          <w:sz w:val="28"/>
          <w:szCs w:val="28"/>
          <w:lang w:val="uk-UA" w:eastAsia="ru-RU"/>
        </w:rPr>
        <w:tab/>
        <w:t>Донецька Народна Республіка</w:t>
      </w:r>
    </w:p>
    <w:p w:rsidR="00B923D9" w:rsidRDefault="00B923D9" w:rsidP="008F3851">
      <w:pPr>
        <w:autoSpaceDE w:val="0"/>
        <w:autoSpaceDN w:val="0"/>
        <w:adjustRightInd w:val="0"/>
        <w:spacing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ЄСПЛ</w:t>
      </w:r>
      <w:r w:rsidR="00122CE5">
        <w:rPr>
          <w:rFonts w:ascii="Times New Roman" w:hAnsi="Times New Roman"/>
          <w:sz w:val="28"/>
          <w:szCs w:val="28"/>
          <w:lang w:val="uk-UA" w:eastAsia="ru-RU"/>
        </w:rPr>
        <w:tab/>
      </w:r>
      <w:r w:rsidR="00122CE5">
        <w:rPr>
          <w:rFonts w:ascii="Times New Roman" w:hAnsi="Times New Roman"/>
          <w:sz w:val="28"/>
          <w:szCs w:val="28"/>
          <w:lang w:val="uk-UA" w:eastAsia="ru-RU"/>
        </w:rPr>
        <w:tab/>
      </w:r>
      <w:r w:rsidR="00122CE5">
        <w:rPr>
          <w:rFonts w:ascii="Times New Roman" w:hAnsi="Times New Roman"/>
          <w:sz w:val="28"/>
          <w:szCs w:val="28"/>
          <w:lang w:val="uk-UA" w:eastAsia="ru-RU"/>
        </w:rPr>
        <w:tab/>
        <w:t>Європейський Суд з прав людини</w:t>
      </w:r>
    </w:p>
    <w:p w:rsidR="00B923D9" w:rsidRDefault="00B923D9" w:rsidP="008F3851">
      <w:pPr>
        <w:autoSpaceDE w:val="0"/>
        <w:autoSpaceDN w:val="0"/>
        <w:adjustRightInd w:val="0"/>
        <w:spacing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ЛНР</w:t>
      </w:r>
      <w:r w:rsidR="00122CE5">
        <w:rPr>
          <w:rFonts w:ascii="Times New Roman" w:hAnsi="Times New Roman"/>
          <w:sz w:val="28"/>
          <w:szCs w:val="28"/>
          <w:lang w:val="uk-UA" w:eastAsia="ru-RU"/>
        </w:rPr>
        <w:tab/>
      </w:r>
      <w:r w:rsidR="00122CE5">
        <w:rPr>
          <w:rFonts w:ascii="Times New Roman" w:hAnsi="Times New Roman"/>
          <w:sz w:val="28"/>
          <w:szCs w:val="28"/>
          <w:lang w:val="uk-UA" w:eastAsia="ru-RU"/>
        </w:rPr>
        <w:tab/>
      </w:r>
      <w:r w:rsidR="00122CE5">
        <w:rPr>
          <w:rFonts w:ascii="Times New Roman" w:hAnsi="Times New Roman"/>
          <w:sz w:val="28"/>
          <w:szCs w:val="28"/>
          <w:lang w:val="uk-UA" w:eastAsia="ru-RU"/>
        </w:rPr>
        <w:tab/>
      </w:r>
      <w:r w:rsidR="00122CE5">
        <w:rPr>
          <w:rFonts w:ascii="Times New Roman" w:hAnsi="Times New Roman"/>
          <w:sz w:val="28"/>
          <w:szCs w:val="28"/>
          <w:lang w:val="uk-UA" w:eastAsia="ru-RU"/>
        </w:rPr>
        <w:tab/>
        <w:t>Луганська Народна Республіка</w:t>
      </w:r>
    </w:p>
    <w:p w:rsidR="00122CE5" w:rsidRDefault="00122CE5" w:rsidP="008F3851">
      <w:pPr>
        <w:autoSpaceDE w:val="0"/>
        <w:autoSpaceDN w:val="0"/>
        <w:adjustRightInd w:val="0"/>
        <w:spacing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ООН</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Організація Об’єднаних Націй</w:t>
      </w:r>
    </w:p>
    <w:p w:rsidR="00B923D9" w:rsidRDefault="00B923D9" w:rsidP="008F3851">
      <w:pPr>
        <w:autoSpaceDE w:val="0"/>
        <w:autoSpaceDN w:val="0"/>
        <w:adjustRightInd w:val="0"/>
        <w:spacing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w:t>
      </w:r>
      <w:r w:rsidR="00122CE5">
        <w:rPr>
          <w:rFonts w:ascii="Times New Roman" w:hAnsi="Times New Roman"/>
          <w:sz w:val="28"/>
          <w:szCs w:val="28"/>
          <w:lang w:val="uk-UA" w:eastAsia="ru-RU"/>
        </w:rPr>
        <w:tab/>
      </w:r>
      <w:r w:rsidR="00122CE5">
        <w:rPr>
          <w:rFonts w:ascii="Times New Roman" w:hAnsi="Times New Roman"/>
          <w:sz w:val="28"/>
          <w:szCs w:val="28"/>
          <w:lang w:val="uk-UA" w:eastAsia="ru-RU"/>
        </w:rPr>
        <w:tab/>
      </w:r>
      <w:r w:rsidR="00122CE5">
        <w:rPr>
          <w:rFonts w:ascii="Times New Roman" w:hAnsi="Times New Roman"/>
          <w:sz w:val="28"/>
          <w:szCs w:val="28"/>
          <w:lang w:val="uk-UA" w:eastAsia="ru-RU"/>
        </w:rPr>
        <w:tab/>
      </w:r>
      <w:r w:rsidR="00122CE5">
        <w:rPr>
          <w:rFonts w:ascii="Times New Roman" w:hAnsi="Times New Roman"/>
          <w:sz w:val="28"/>
          <w:szCs w:val="28"/>
          <w:lang w:val="uk-UA" w:eastAsia="ru-RU"/>
        </w:rPr>
        <w:tab/>
        <w:t>пункт</w:t>
      </w:r>
    </w:p>
    <w:p w:rsidR="00B923D9" w:rsidRDefault="00B923D9" w:rsidP="008F3851">
      <w:pPr>
        <w:autoSpaceDE w:val="0"/>
        <w:autoSpaceDN w:val="0"/>
        <w:adjustRightInd w:val="0"/>
        <w:spacing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ст. </w:t>
      </w:r>
      <w:r w:rsidR="00122CE5">
        <w:rPr>
          <w:rFonts w:ascii="Times New Roman" w:hAnsi="Times New Roman"/>
          <w:sz w:val="28"/>
          <w:szCs w:val="28"/>
          <w:lang w:val="uk-UA" w:eastAsia="ru-RU"/>
        </w:rPr>
        <w:tab/>
      </w:r>
      <w:r w:rsidR="00122CE5">
        <w:rPr>
          <w:rFonts w:ascii="Times New Roman" w:hAnsi="Times New Roman"/>
          <w:sz w:val="28"/>
          <w:szCs w:val="28"/>
          <w:lang w:val="uk-UA" w:eastAsia="ru-RU"/>
        </w:rPr>
        <w:tab/>
      </w:r>
      <w:r w:rsidR="00122CE5">
        <w:rPr>
          <w:rFonts w:ascii="Times New Roman" w:hAnsi="Times New Roman"/>
          <w:sz w:val="28"/>
          <w:szCs w:val="28"/>
          <w:lang w:val="uk-UA" w:eastAsia="ru-RU"/>
        </w:rPr>
        <w:tab/>
      </w:r>
      <w:r w:rsidR="00122CE5">
        <w:rPr>
          <w:rFonts w:ascii="Times New Roman" w:hAnsi="Times New Roman"/>
          <w:sz w:val="28"/>
          <w:szCs w:val="28"/>
          <w:lang w:val="uk-UA" w:eastAsia="ru-RU"/>
        </w:rPr>
        <w:tab/>
        <w:t>стаття</w:t>
      </w: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6E71A8" w:rsidP="006E71A8">
      <w:pPr>
        <w:autoSpaceDE w:val="0"/>
        <w:autoSpaceDN w:val="0"/>
        <w:adjustRightInd w:val="0"/>
        <w:spacing w:line="360" w:lineRule="auto"/>
        <w:ind w:firstLine="709"/>
        <w:jc w:val="center"/>
        <w:rPr>
          <w:rFonts w:ascii="Times New Roman" w:hAnsi="Times New Roman"/>
          <w:sz w:val="28"/>
          <w:szCs w:val="28"/>
          <w:lang w:val="uk-UA" w:eastAsia="ru-RU"/>
        </w:rPr>
      </w:pPr>
      <w:r>
        <w:rPr>
          <w:rFonts w:ascii="Times New Roman" w:hAnsi="Times New Roman"/>
          <w:sz w:val="28"/>
          <w:szCs w:val="28"/>
          <w:lang w:val="uk-UA" w:eastAsia="ru-RU"/>
        </w:rPr>
        <w:lastRenderedPageBreak/>
        <w:t>РЕФЕРАТ</w:t>
      </w: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6E71A8" w:rsidP="008F3851">
      <w:pPr>
        <w:autoSpaceDE w:val="0"/>
        <w:autoSpaceDN w:val="0"/>
        <w:adjustRightInd w:val="0"/>
        <w:spacing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Мовчан В.В.</w:t>
      </w:r>
      <w:r w:rsidRPr="006E71A8">
        <w:t xml:space="preserve"> </w:t>
      </w:r>
      <w:r w:rsidRPr="006E71A8">
        <w:rPr>
          <w:rFonts w:ascii="Times New Roman" w:hAnsi="Times New Roman"/>
          <w:sz w:val="28"/>
          <w:szCs w:val="28"/>
          <w:lang w:val="uk-UA" w:eastAsia="ru-RU"/>
        </w:rPr>
        <w:t>Практика ЄСПЛ у вирішенні публічно-правових спорів, пов</w:t>
      </w:r>
      <w:r w:rsidR="00E90A8F">
        <w:rPr>
          <w:rFonts w:ascii="Times New Roman" w:hAnsi="Times New Roman"/>
          <w:sz w:val="28"/>
          <w:szCs w:val="28"/>
          <w:lang w:val="en-US" w:eastAsia="ru-RU"/>
        </w:rPr>
        <w:t>’</w:t>
      </w:r>
      <w:r w:rsidRPr="006E71A8">
        <w:rPr>
          <w:rFonts w:ascii="Times New Roman" w:hAnsi="Times New Roman"/>
          <w:sz w:val="28"/>
          <w:szCs w:val="28"/>
          <w:lang w:val="uk-UA" w:eastAsia="ru-RU"/>
        </w:rPr>
        <w:t>язаних із реалізацією пр</w:t>
      </w:r>
      <w:r w:rsidR="00122CE5">
        <w:rPr>
          <w:rFonts w:ascii="Times New Roman" w:hAnsi="Times New Roman"/>
          <w:sz w:val="28"/>
          <w:szCs w:val="28"/>
          <w:lang w:val="uk-UA" w:eastAsia="ru-RU"/>
        </w:rPr>
        <w:t>а</w:t>
      </w:r>
      <w:r w:rsidRPr="006E71A8">
        <w:rPr>
          <w:rFonts w:ascii="Times New Roman" w:hAnsi="Times New Roman"/>
          <w:sz w:val="28"/>
          <w:szCs w:val="28"/>
          <w:lang w:val="uk-UA" w:eastAsia="ru-RU"/>
        </w:rPr>
        <w:t>ва власності громадян</w:t>
      </w:r>
      <w:r w:rsidR="00122CE5">
        <w:rPr>
          <w:rFonts w:ascii="Times New Roman" w:hAnsi="Times New Roman"/>
          <w:sz w:val="28"/>
          <w:szCs w:val="28"/>
          <w:lang w:val="uk-UA" w:eastAsia="ru-RU"/>
        </w:rPr>
        <w:t xml:space="preserve">. – Запоріжжя, 2020. – </w:t>
      </w:r>
      <w:r w:rsidR="009B1963">
        <w:rPr>
          <w:rFonts w:ascii="Times New Roman" w:hAnsi="Times New Roman"/>
          <w:sz w:val="28"/>
          <w:szCs w:val="28"/>
          <w:lang w:val="uk-UA" w:eastAsia="ru-RU"/>
        </w:rPr>
        <w:t xml:space="preserve">94 </w:t>
      </w:r>
      <w:r w:rsidR="00122CE5">
        <w:rPr>
          <w:rFonts w:ascii="Times New Roman" w:hAnsi="Times New Roman"/>
          <w:sz w:val="28"/>
          <w:szCs w:val="28"/>
          <w:lang w:val="uk-UA" w:eastAsia="ru-RU"/>
        </w:rPr>
        <w:t xml:space="preserve">с. </w:t>
      </w:r>
    </w:p>
    <w:p w:rsidR="00AB435E" w:rsidRDefault="00122CE5" w:rsidP="008F3851">
      <w:pPr>
        <w:autoSpaceDE w:val="0"/>
        <w:autoSpaceDN w:val="0"/>
        <w:adjustRightInd w:val="0"/>
        <w:spacing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Кваліфікаційна робота складається зі 94 сторінок, містить </w:t>
      </w:r>
      <w:r w:rsidR="009B1963">
        <w:rPr>
          <w:rFonts w:ascii="Times New Roman" w:hAnsi="Times New Roman"/>
          <w:sz w:val="28"/>
          <w:szCs w:val="28"/>
          <w:lang w:val="uk-UA" w:eastAsia="ru-RU"/>
        </w:rPr>
        <w:t xml:space="preserve">141 </w:t>
      </w:r>
      <w:r>
        <w:rPr>
          <w:rFonts w:ascii="Times New Roman" w:hAnsi="Times New Roman"/>
          <w:sz w:val="28"/>
          <w:szCs w:val="28"/>
          <w:lang w:val="uk-UA" w:eastAsia="ru-RU"/>
        </w:rPr>
        <w:t>джерел</w:t>
      </w:r>
      <w:r w:rsidR="009B1963">
        <w:rPr>
          <w:rFonts w:ascii="Times New Roman" w:hAnsi="Times New Roman"/>
          <w:sz w:val="28"/>
          <w:szCs w:val="28"/>
          <w:lang w:val="uk-UA" w:eastAsia="ru-RU"/>
        </w:rPr>
        <w:t>о</w:t>
      </w:r>
      <w:r>
        <w:rPr>
          <w:rFonts w:ascii="Times New Roman" w:hAnsi="Times New Roman"/>
          <w:sz w:val="28"/>
          <w:szCs w:val="28"/>
          <w:lang w:val="uk-UA" w:eastAsia="ru-RU"/>
        </w:rPr>
        <w:t xml:space="preserve"> використаної інформації.</w:t>
      </w:r>
    </w:p>
    <w:p w:rsidR="00342206" w:rsidRPr="00C6466B" w:rsidRDefault="00122CE5" w:rsidP="00342206">
      <w:pPr>
        <w:spacing w:line="360" w:lineRule="auto"/>
        <w:ind w:firstLine="709"/>
        <w:jc w:val="both"/>
        <w:rPr>
          <w:rFonts w:ascii="Times New Roman" w:hAnsi="Times New Roman"/>
          <w:sz w:val="28"/>
          <w:szCs w:val="28"/>
          <w:lang w:val="uk-UA"/>
        </w:rPr>
      </w:pPr>
      <w:r w:rsidRPr="00C6466B">
        <w:rPr>
          <w:rFonts w:ascii="Times New Roman" w:hAnsi="Times New Roman"/>
          <w:sz w:val="28"/>
          <w:szCs w:val="28"/>
          <w:lang w:val="uk-UA" w:eastAsia="ru-RU"/>
        </w:rPr>
        <w:t>Чинним законодавством України, насамперед, Конституцією України, так як і Конституціями багатьох провідних держав Європи, достатньо комплексно закріплено засади забезпечення захисту права власності в Україні, а також встановлені обґрунтовані межі державного втручання в цю сферу, які продиктовані тим, що право власності виконує не тільки економічну, а й соціальну функцію. Однак, реалізація конституційних гарантій права власності їх реалізація з огляду на існуючі нині у цій сфері проблеми, має забезпечуватися гарантіями належного та ефективного функціонування судової системи України. Констатується, що наразі однією із актуальних проблем законодавства і практики України є впровадження європейських стандартів в галузі прав людини в цілому та стандартів захисту права власності зокрема.</w:t>
      </w:r>
      <w:r w:rsidR="00342206" w:rsidRPr="00342206">
        <w:rPr>
          <w:rFonts w:ascii="Times New Roman" w:hAnsi="Times New Roman"/>
          <w:bCs/>
          <w:i/>
          <w:sz w:val="28"/>
          <w:szCs w:val="28"/>
          <w:lang w:val="uk-UA" w:eastAsia="ru-RU"/>
        </w:rPr>
        <w:t xml:space="preserve"> </w:t>
      </w:r>
      <w:r w:rsidR="00342206">
        <w:rPr>
          <w:rFonts w:ascii="Times New Roman" w:hAnsi="Times New Roman"/>
          <w:bCs/>
          <w:i/>
          <w:sz w:val="28"/>
          <w:szCs w:val="28"/>
          <w:lang w:val="uk-UA" w:eastAsia="ru-RU"/>
        </w:rPr>
        <w:tab/>
      </w:r>
      <w:r w:rsidR="00342206" w:rsidRPr="00342206">
        <w:rPr>
          <w:rFonts w:ascii="Times New Roman" w:hAnsi="Times New Roman"/>
          <w:bCs/>
          <w:sz w:val="28"/>
          <w:szCs w:val="28"/>
          <w:lang w:val="uk-UA" w:eastAsia="ru-RU"/>
        </w:rPr>
        <w:t>Мета роботи</w:t>
      </w:r>
      <w:r w:rsidR="00342206" w:rsidRPr="00C6466B">
        <w:rPr>
          <w:rFonts w:ascii="Times New Roman" w:hAnsi="Times New Roman"/>
          <w:b/>
          <w:bCs/>
          <w:sz w:val="28"/>
          <w:szCs w:val="28"/>
          <w:lang w:val="uk-UA" w:eastAsia="ru-RU"/>
        </w:rPr>
        <w:t xml:space="preserve"> </w:t>
      </w:r>
      <w:r w:rsidR="00342206" w:rsidRPr="00C6466B">
        <w:rPr>
          <w:rStyle w:val="Hyperlink0"/>
          <w:lang w:val="uk-UA"/>
        </w:rPr>
        <w:t>поляга</w:t>
      </w:r>
      <w:r w:rsidR="00342206">
        <w:rPr>
          <w:rStyle w:val="Hyperlink0"/>
          <w:lang w:val="uk-UA"/>
        </w:rPr>
        <w:t>є</w:t>
      </w:r>
      <w:r w:rsidR="00342206" w:rsidRPr="00C6466B">
        <w:rPr>
          <w:rStyle w:val="Hyperlink0"/>
          <w:lang w:val="uk-UA"/>
        </w:rPr>
        <w:t xml:space="preserve"> у здійсненні комплексного </w:t>
      </w:r>
      <w:r w:rsidR="00342206" w:rsidRPr="00C6466B">
        <w:rPr>
          <w:rFonts w:ascii="Times New Roman" w:hAnsi="Times New Roman"/>
          <w:sz w:val="28"/>
          <w:szCs w:val="28"/>
          <w:lang w:val="uk-UA"/>
        </w:rPr>
        <w:t>правового дослідження міжнародно-правового регулювання захисту права власності в контексті практики Європейського суду з прав людини. Метою дослідження також є сформулювати пропозиції та рекомендації з метою удосконалення правотворчої та правозастосовної практики України з урахуванням універсальних та європейських міжнародно-правових стандартів захисту права власності.</w:t>
      </w:r>
    </w:p>
    <w:p w:rsidR="00342206" w:rsidRPr="00C6466B" w:rsidRDefault="00342206" w:rsidP="00342206">
      <w:pPr>
        <w:widowControl w:val="0"/>
        <w:spacing w:line="360" w:lineRule="auto"/>
        <w:ind w:firstLine="709"/>
        <w:jc w:val="both"/>
        <w:rPr>
          <w:rFonts w:ascii="Times New Roman" w:hAnsi="Times New Roman"/>
          <w:sz w:val="28"/>
          <w:szCs w:val="28"/>
          <w:lang w:val="uk-UA" w:eastAsia="ru-RU"/>
        </w:rPr>
      </w:pPr>
      <w:r w:rsidRPr="00342206">
        <w:rPr>
          <w:rFonts w:ascii="Times New Roman" w:hAnsi="Times New Roman"/>
          <w:bCs/>
          <w:sz w:val="28"/>
          <w:szCs w:val="28"/>
          <w:lang w:val="uk-UA" w:eastAsia="ru-RU"/>
        </w:rPr>
        <w:t>Об’єктом дослідження</w:t>
      </w:r>
      <w:r w:rsidRPr="00C6466B">
        <w:rPr>
          <w:rFonts w:ascii="Times New Roman" w:hAnsi="Times New Roman"/>
          <w:i/>
          <w:iCs/>
          <w:sz w:val="28"/>
          <w:szCs w:val="28"/>
          <w:lang w:val="uk-UA" w:eastAsia="ru-RU"/>
        </w:rPr>
        <w:t xml:space="preserve"> </w:t>
      </w:r>
      <w:r w:rsidRPr="00C6466B">
        <w:rPr>
          <w:rFonts w:ascii="Times New Roman" w:hAnsi="Times New Roman"/>
          <w:sz w:val="28"/>
          <w:szCs w:val="28"/>
          <w:lang w:val="uk-UA" w:eastAsia="ru-RU"/>
        </w:rPr>
        <w:t>є міжнародні правові відносини, які виникають в практиці Європейського суду з прав людини під час розгляду скарг у зв’язку із порушенням права власності відповідно до Протоколу 1 до Європейської конвенції про захист прав людини і основоположних свобод 1950 р.</w:t>
      </w:r>
    </w:p>
    <w:p w:rsidR="00342206" w:rsidRPr="00C6466B" w:rsidRDefault="00342206" w:rsidP="00342206">
      <w:pPr>
        <w:spacing w:line="360" w:lineRule="auto"/>
        <w:ind w:firstLine="709"/>
        <w:jc w:val="both"/>
        <w:rPr>
          <w:rFonts w:ascii="Times New Roman" w:hAnsi="Times New Roman"/>
          <w:sz w:val="28"/>
          <w:szCs w:val="28"/>
          <w:lang w:val="uk-UA" w:eastAsia="ru-RU"/>
        </w:rPr>
      </w:pPr>
      <w:r w:rsidRPr="00342206">
        <w:rPr>
          <w:rFonts w:ascii="Times New Roman" w:hAnsi="Times New Roman"/>
          <w:bCs/>
          <w:sz w:val="28"/>
          <w:szCs w:val="28"/>
          <w:lang w:val="uk-UA" w:eastAsia="ru-RU"/>
        </w:rPr>
        <w:t>Предметом дослідження</w:t>
      </w:r>
      <w:r w:rsidRPr="00C6466B">
        <w:rPr>
          <w:rFonts w:ascii="Times New Roman" w:hAnsi="Times New Roman"/>
          <w:sz w:val="28"/>
          <w:szCs w:val="28"/>
          <w:lang w:val="uk-UA" w:eastAsia="ru-RU"/>
        </w:rPr>
        <w:t xml:space="preserve"> є міжнародно-правові норми, що регламентують захист права власності в практиці Європейського суду з прав людини.</w:t>
      </w:r>
    </w:p>
    <w:p w:rsidR="001B013D" w:rsidRPr="00C6466B" w:rsidRDefault="001B013D" w:rsidP="001B013D">
      <w:pPr>
        <w:spacing w:line="360" w:lineRule="auto"/>
        <w:ind w:firstLine="709"/>
        <w:jc w:val="both"/>
        <w:rPr>
          <w:rFonts w:ascii="Times New Roman" w:hAnsi="Times New Roman"/>
          <w:sz w:val="28"/>
          <w:szCs w:val="28"/>
          <w:lang w:val="uk-UA" w:eastAsia="ru-RU"/>
        </w:rPr>
      </w:pPr>
      <w:r>
        <w:rPr>
          <w:rFonts w:ascii="Times New Roman" w:hAnsi="Times New Roman"/>
          <w:bCs/>
          <w:sz w:val="28"/>
          <w:szCs w:val="28"/>
          <w:lang w:val="uk-UA" w:eastAsia="ru-RU"/>
        </w:rPr>
        <w:lastRenderedPageBreak/>
        <w:t>У процесі підготовки</w:t>
      </w:r>
      <w:r w:rsidRPr="00C6466B">
        <w:rPr>
          <w:rFonts w:ascii="Times New Roman" w:hAnsi="Times New Roman"/>
          <w:bCs/>
          <w:sz w:val="28"/>
          <w:szCs w:val="28"/>
          <w:lang w:val="uk-UA" w:eastAsia="ru-RU"/>
        </w:rPr>
        <w:t xml:space="preserve"> дослідження, відповідно до специфіки теми, мети та завдань застосовувався комплекс філософсько-світоглядних, загальнонаукових та спеціально-наукових методів, з метою єдності правового аналізу міжнародно-правових аспектів захисту права власності в практиці Європейського суду з прав людини.</w:t>
      </w:r>
      <w:r w:rsidRPr="00C6466B">
        <w:rPr>
          <w:rFonts w:ascii="Times New Roman" w:hAnsi="Times New Roman"/>
          <w:sz w:val="28"/>
          <w:szCs w:val="28"/>
          <w:lang w:val="uk-UA" w:eastAsia="ru-RU"/>
        </w:rPr>
        <w:t xml:space="preserve"> </w:t>
      </w:r>
    </w:p>
    <w:p w:rsidR="00AB435E" w:rsidRDefault="001B013D" w:rsidP="001B013D">
      <w:pPr>
        <w:autoSpaceDE w:val="0"/>
        <w:autoSpaceDN w:val="0"/>
        <w:adjustRightInd w:val="0"/>
        <w:spacing w:line="360" w:lineRule="auto"/>
        <w:ind w:firstLine="709"/>
        <w:jc w:val="both"/>
        <w:rPr>
          <w:rFonts w:ascii="Times New Roman" w:hAnsi="Times New Roman"/>
          <w:sz w:val="28"/>
          <w:szCs w:val="28"/>
          <w:lang w:val="uk-UA" w:eastAsia="ru-RU"/>
        </w:rPr>
      </w:pPr>
      <w:r w:rsidRPr="00C6466B">
        <w:rPr>
          <w:rFonts w:ascii="Times New Roman" w:hAnsi="Times New Roman"/>
          <w:sz w:val="28"/>
          <w:szCs w:val="28"/>
          <w:lang w:val="uk-UA" w:eastAsia="ru-RU"/>
        </w:rPr>
        <w:t>Міжнародно-правові аспекти захисту права власності в практиці Європейського суду з прав людини досліджено на основі загальних принципів, зокрема, обґрунтованості, об’єктивності, наступності та узагальнення теоретико-правової спадщини. Застосовувалися такі методи як історичний, порівняльний та аналітичний, методи класифікації, метод аналізу і синтезу, дедукції, діалектичний метод пізнання, формально-юридичний, системно-структурний, а також звернення до категорії загального та особливого, суті та явища, абстрактного та конкретного.</w:t>
      </w:r>
    </w:p>
    <w:p w:rsidR="001B013D" w:rsidRDefault="001B013D" w:rsidP="001B013D">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ВЛАСНІСТЬ, МАЙНО, ПРАВО ВЛАСНОСТІ, ЗАХИСТ ПРАВА ВЛАСНОСТІ, ЄСПЛ, ПРАКТИКА ЄСПЛ, ЗАКОНОДАВСТВО І ПРАКТИКА УКРАЇНИ, МІЖНАРОДНО-ПРАВОВІ ГАРАНТІЇ ПРАВА ВЛАСНОСТІ</w:t>
      </w: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AB435E" w:rsidRDefault="00AB435E" w:rsidP="008F3851">
      <w:pPr>
        <w:autoSpaceDE w:val="0"/>
        <w:autoSpaceDN w:val="0"/>
        <w:adjustRightInd w:val="0"/>
        <w:spacing w:line="360" w:lineRule="auto"/>
        <w:ind w:firstLine="709"/>
        <w:jc w:val="both"/>
        <w:rPr>
          <w:rFonts w:ascii="Times New Roman" w:hAnsi="Times New Roman"/>
          <w:sz w:val="28"/>
          <w:szCs w:val="28"/>
          <w:lang w:val="uk-UA" w:eastAsia="ru-RU"/>
        </w:rPr>
      </w:pPr>
    </w:p>
    <w:p w:rsidR="00D14B80" w:rsidRPr="00D14B80" w:rsidRDefault="00D14B80" w:rsidP="00D14B80">
      <w:pPr>
        <w:autoSpaceDE w:val="0"/>
        <w:autoSpaceDN w:val="0"/>
        <w:adjustRightInd w:val="0"/>
        <w:spacing w:line="360" w:lineRule="auto"/>
        <w:ind w:firstLine="709"/>
        <w:jc w:val="center"/>
        <w:rPr>
          <w:rFonts w:ascii="Times New Roman" w:hAnsi="Times New Roman"/>
          <w:sz w:val="28"/>
          <w:szCs w:val="28"/>
          <w:lang w:val="en-US" w:eastAsia="ru-RU"/>
        </w:rPr>
      </w:pPr>
      <w:r>
        <w:rPr>
          <w:rFonts w:ascii="Times New Roman" w:hAnsi="Times New Roman"/>
          <w:sz w:val="28"/>
          <w:szCs w:val="28"/>
          <w:lang w:val="en-US" w:eastAsia="ru-RU"/>
        </w:rPr>
        <w:lastRenderedPageBreak/>
        <w:t>SUMMARY</w:t>
      </w:r>
    </w:p>
    <w:p w:rsidR="00D14B80" w:rsidRDefault="00D14B80" w:rsidP="008F3851">
      <w:pPr>
        <w:autoSpaceDE w:val="0"/>
        <w:autoSpaceDN w:val="0"/>
        <w:adjustRightInd w:val="0"/>
        <w:spacing w:line="360" w:lineRule="auto"/>
        <w:ind w:firstLine="709"/>
        <w:jc w:val="both"/>
        <w:rPr>
          <w:rFonts w:ascii="Times New Roman" w:hAnsi="Times New Roman"/>
          <w:sz w:val="28"/>
          <w:szCs w:val="28"/>
          <w:lang w:val="uk-UA" w:eastAsia="ru-RU"/>
        </w:rPr>
      </w:pPr>
    </w:p>
    <w:p w:rsidR="00D14B80" w:rsidRDefault="00D14B80" w:rsidP="008F3851">
      <w:pPr>
        <w:autoSpaceDE w:val="0"/>
        <w:autoSpaceDN w:val="0"/>
        <w:adjustRightInd w:val="0"/>
        <w:spacing w:line="360" w:lineRule="auto"/>
        <w:ind w:firstLine="709"/>
        <w:jc w:val="both"/>
        <w:rPr>
          <w:rFonts w:ascii="Times New Roman" w:hAnsi="Times New Roman"/>
          <w:sz w:val="28"/>
          <w:szCs w:val="28"/>
          <w:lang w:val="uk-UA" w:eastAsia="ru-RU"/>
        </w:rPr>
      </w:pPr>
    </w:p>
    <w:p w:rsidR="00D14B80" w:rsidRPr="00D14B80" w:rsidRDefault="00D14B80" w:rsidP="00D14B80">
      <w:pPr>
        <w:autoSpaceDE w:val="0"/>
        <w:autoSpaceDN w:val="0"/>
        <w:adjustRightInd w:val="0"/>
        <w:spacing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Movchan V</w:t>
      </w:r>
      <w:r>
        <w:rPr>
          <w:rFonts w:ascii="Times New Roman" w:hAnsi="Times New Roman"/>
          <w:sz w:val="28"/>
          <w:szCs w:val="28"/>
          <w:lang w:val="en-US" w:eastAsia="ru-RU"/>
        </w:rPr>
        <w:t>.</w:t>
      </w:r>
      <w:r w:rsidRPr="00D14B80">
        <w:rPr>
          <w:rFonts w:ascii="Times New Roman" w:hAnsi="Times New Roman"/>
          <w:sz w:val="28"/>
          <w:szCs w:val="28"/>
          <w:lang w:val="uk-UA" w:eastAsia="ru-RU"/>
        </w:rPr>
        <w:t xml:space="preserve"> The practice of the European Court of Human Rights in resolving public law disputes related to the implementation of citizens' property rights. </w:t>
      </w:r>
      <w:r>
        <w:rPr>
          <w:rFonts w:ascii="Times New Roman" w:hAnsi="Times New Roman"/>
          <w:sz w:val="28"/>
          <w:szCs w:val="28"/>
          <w:lang w:val="uk-UA" w:eastAsia="ru-RU"/>
        </w:rPr>
        <w:t>–</w:t>
      </w:r>
      <w:r w:rsidRPr="00D14B80">
        <w:rPr>
          <w:rFonts w:ascii="Times New Roman" w:hAnsi="Times New Roman"/>
          <w:sz w:val="28"/>
          <w:szCs w:val="28"/>
          <w:lang w:val="uk-UA" w:eastAsia="ru-RU"/>
        </w:rPr>
        <w:t xml:space="preserve"> Zaporozhye, 2020. </w:t>
      </w:r>
      <w:r>
        <w:rPr>
          <w:rFonts w:ascii="Times New Roman" w:hAnsi="Times New Roman"/>
          <w:sz w:val="28"/>
          <w:szCs w:val="28"/>
          <w:lang w:val="uk-UA" w:eastAsia="ru-RU"/>
        </w:rPr>
        <w:t>–</w:t>
      </w:r>
      <w:r w:rsidRPr="00D14B80">
        <w:rPr>
          <w:rFonts w:ascii="Times New Roman" w:hAnsi="Times New Roman"/>
          <w:sz w:val="28"/>
          <w:szCs w:val="28"/>
          <w:lang w:val="uk-UA" w:eastAsia="ru-RU"/>
        </w:rPr>
        <w:t xml:space="preserve"> 94 p.</w:t>
      </w:r>
    </w:p>
    <w:p w:rsidR="00D14B80" w:rsidRPr="00D14B80" w:rsidRDefault="00D14B80" w:rsidP="00D14B80">
      <w:pPr>
        <w:autoSpaceDE w:val="0"/>
        <w:autoSpaceDN w:val="0"/>
        <w:adjustRightInd w:val="0"/>
        <w:spacing w:line="360" w:lineRule="auto"/>
        <w:ind w:firstLine="709"/>
        <w:jc w:val="both"/>
        <w:rPr>
          <w:rFonts w:ascii="Times New Roman" w:hAnsi="Times New Roman"/>
          <w:sz w:val="28"/>
          <w:szCs w:val="28"/>
          <w:lang w:val="uk-UA" w:eastAsia="ru-RU"/>
        </w:rPr>
      </w:pPr>
      <w:r w:rsidRPr="00D14B80">
        <w:rPr>
          <w:rFonts w:ascii="Times New Roman" w:hAnsi="Times New Roman"/>
          <w:sz w:val="28"/>
          <w:szCs w:val="28"/>
          <w:lang w:val="uk-UA" w:eastAsia="ru-RU"/>
        </w:rPr>
        <w:t>Qualification work consists of 94 pages, contains 141 sources of information used.</w:t>
      </w:r>
    </w:p>
    <w:p w:rsidR="00D14B80" w:rsidRPr="00D14B80" w:rsidRDefault="00D14B80" w:rsidP="00D14B80">
      <w:pPr>
        <w:autoSpaceDE w:val="0"/>
        <w:autoSpaceDN w:val="0"/>
        <w:adjustRightInd w:val="0"/>
        <w:spacing w:line="360" w:lineRule="auto"/>
        <w:ind w:firstLine="709"/>
        <w:jc w:val="both"/>
        <w:rPr>
          <w:rFonts w:ascii="Times New Roman" w:hAnsi="Times New Roman"/>
          <w:sz w:val="28"/>
          <w:szCs w:val="28"/>
          <w:lang w:val="uk-UA" w:eastAsia="ru-RU"/>
        </w:rPr>
      </w:pPr>
      <w:r w:rsidRPr="00D14B80">
        <w:rPr>
          <w:rFonts w:ascii="Times New Roman" w:hAnsi="Times New Roman"/>
          <w:sz w:val="28"/>
          <w:szCs w:val="28"/>
          <w:lang w:val="uk-UA" w:eastAsia="ru-RU"/>
        </w:rPr>
        <w:t>The current legislation of Ukraine, first of all, the Constitution of Ukraine, as well as the Constitutions of many leading European countries, quite comprehensively enshrined the principles of protection of property rights in Ukraine, as well as reasonable limits to state intervention in this area. economic but also social function. However, the implementation of the constitutional guarantees of property rights, their implementation, given the current problems in this area, should be ensured by guarantees of proper and effective functioning of the judicial system of Ukraine. It is stated that currently one of the current problems of Ukrainian legislation and practice is the implementation of European standards in the field of human rights in general and standards of protection of property rights in particular. The purpose of the work is to conduct a comprehensive legal study of international legal regulation of property rights in the context of the case law of the European Court of Human Rights. The purpose of the study is also to formulate proposals and recommendations to improve law-making and law enforcement practices of Ukraine, taking into account universal and European international legal standards for the protection of property rights.</w:t>
      </w:r>
    </w:p>
    <w:p w:rsidR="00D14B80" w:rsidRPr="00D14B80" w:rsidRDefault="00D14B80" w:rsidP="00D14B80">
      <w:pPr>
        <w:autoSpaceDE w:val="0"/>
        <w:autoSpaceDN w:val="0"/>
        <w:adjustRightInd w:val="0"/>
        <w:spacing w:line="360" w:lineRule="auto"/>
        <w:ind w:firstLine="709"/>
        <w:jc w:val="both"/>
        <w:rPr>
          <w:rFonts w:ascii="Times New Roman" w:hAnsi="Times New Roman"/>
          <w:sz w:val="28"/>
          <w:szCs w:val="28"/>
          <w:lang w:val="uk-UA" w:eastAsia="ru-RU"/>
        </w:rPr>
      </w:pPr>
      <w:r w:rsidRPr="00D14B80">
        <w:rPr>
          <w:rFonts w:ascii="Times New Roman" w:hAnsi="Times New Roman"/>
          <w:sz w:val="28"/>
          <w:szCs w:val="28"/>
          <w:lang w:val="uk-UA" w:eastAsia="ru-RU"/>
        </w:rPr>
        <w:t>The object of the study is the international legal relations that arise in the case law of the European Court of Human Rights during the consideration of complaints of violations of property rights under Protocol 1 to the European Convention for the Protection of Human Rights and Fundamental Freedoms of 1950.</w:t>
      </w:r>
    </w:p>
    <w:p w:rsidR="00D14B80" w:rsidRPr="00D14B80" w:rsidRDefault="00D14B80" w:rsidP="00D14B80">
      <w:pPr>
        <w:autoSpaceDE w:val="0"/>
        <w:autoSpaceDN w:val="0"/>
        <w:adjustRightInd w:val="0"/>
        <w:spacing w:line="360" w:lineRule="auto"/>
        <w:ind w:firstLine="709"/>
        <w:jc w:val="both"/>
        <w:rPr>
          <w:rFonts w:ascii="Times New Roman" w:hAnsi="Times New Roman"/>
          <w:sz w:val="28"/>
          <w:szCs w:val="28"/>
          <w:lang w:val="uk-UA" w:eastAsia="ru-RU"/>
        </w:rPr>
      </w:pPr>
      <w:r w:rsidRPr="00D14B80">
        <w:rPr>
          <w:rFonts w:ascii="Times New Roman" w:hAnsi="Times New Roman"/>
          <w:sz w:val="28"/>
          <w:szCs w:val="28"/>
          <w:lang w:val="uk-UA" w:eastAsia="ru-RU"/>
        </w:rPr>
        <w:t>The subject of the study is the international law governing the protection of property rights in the case law of the European Court of Human Rights.</w:t>
      </w:r>
    </w:p>
    <w:p w:rsidR="00D14B80" w:rsidRPr="00D14B80" w:rsidRDefault="00D14B80" w:rsidP="00D14B80">
      <w:pPr>
        <w:autoSpaceDE w:val="0"/>
        <w:autoSpaceDN w:val="0"/>
        <w:adjustRightInd w:val="0"/>
        <w:spacing w:line="360" w:lineRule="auto"/>
        <w:ind w:firstLine="709"/>
        <w:jc w:val="both"/>
        <w:rPr>
          <w:rFonts w:ascii="Times New Roman" w:hAnsi="Times New Roman"/>
          <w:sz w:val="28"/>
          <w:szCs w:val="28"/>
          <w:lang w:val="uk-UA" w:eastAsia="ru-RU"/>
        </w:rPr>
      </w:pPr>
      <w:r w:rsidRPr="00D14B80">
        <w:rPr>
          <w:rFonts w:ascii="Times New Roman" w:hAnsi="Times New Roman"/>
          <w:sz w:val="28"/>
          <w:szCs w:val="28"/>
          <w:lang w:val="uk-UA" w:eastAsia="ru-RU"/>
        </w:rPr>
        <w:t xml:space="preserve">In the process of preparing the study, in accordance with the specifics of the topic, goals and objectives used a set of philosophical, general and special scientific </w:t>
      </w:r>
      <w:r w:rsidRPr="00D14B80">
        <w:rPr>
          <w:rFonts w:ascii="Times New Roman" w:hAnsi="Times New Roman"/>
          <w:sz w:val="28"/>
          <w:szCs w:val="28"/>
          <w:lang w:val="uk-UA" w:eastAsia="ru-RU"/>
        </w:rPr>
        <w:lastRenderedPageBreak/>
        <w:t>methods, in order to unify the legal analysis of international legal aspects of property protection in the case law of the European Court of Human Rights.</w:t>
      </w:r>
    </w:p>
    <w:p w:rsidR="00D14B80" w:rsidRPr="00D14B80" w:rsidRDefault="00D14B80" w:rsidP="00D14B80">
      <w:pPr>
        <w:autoSpaceDE w:val="0"/>
        <w:autoSpaceDN w:val="0"/>
        <w:adjustRightInd w:val="0"/>
        <w:spacing w:line="360" w:lineRule="auto"/>
        <w:ind w:firstLine="709"/>
        <w:jc w:val="both"/>
        <w:rPr>
          <w:rFonts w:ascii="Times New Roman" w:hAnsi="Times New Roman"/>
          <w:sz w:val="28"/>
          <w:szCs w:val="28"/>
          <w:lang w:val="uk-UA" w:eastAsia="ru-RU"/>
        </w:rPr>
      </w:pPr>
      <w:r w:rsidRPr="00D14B80">
        <w:rPr>
          <w:rFonts w:ascii="Times New Roman" w:hAnsi="Times New Roman"/>
          <w:sz w:val="28"/>
          <w:szCs w:val="28"/>
          <w:lang w:val="uk-UA" w:eastAsia="ru-RU"/>
        </w:rPr>
        <w:t>International legal aspects of protection of property rights in the case law of the European Court of Human Rights are studied on the basis of general principles, in particular, validity, objectivity, continuity and generalization of theoretical and legal heritage. Methods such as historical, comparative and analytical, methods of classification, method of analysis and synthesis, deduction, dialectical method of cognition, formal-legal, system-structural, as well as appeal to the category of general and special, essence and phenomenon, abstract and concrete.</w:t>
      </w:r>
    </w:p>
    <w:p w:rsidR="00D14B80" w:rsidRDefault="00D14B80" w:rsidP="00D14B80">
      <w:pPr>
        <w:autoSpaceDE w:val="0"/>
        <w:autoSpaceDN w:val="0"/>
        <w:adjustRightInd w:val="0"/>
        <w:spacing w:line="360" w:lineRule="auto"/>
        <w:ind w:firstLine="709"/>
        <w:jc w:val="both"/>
        <w:rPr>
          <w:rFonts w:ascii="Times New Roman" w:hAnsi="Times New Roman"/>
          <w:sz w:val="28"/>
          <w:szCs w:val="28"/>
          <w:lang w:val="uk-UA" w:eastAsia="ru-RU"/>
        </w:rPr>
      </w:pPr>
      <w:r w:rsidRPr="00D14B80">
        <w:rPr>
          <w:rFonts w:ascii="Times New Roman" w:hAnsi="Times New Roman"/>
          <w:sz w:val="28"/>
          <w:szCs w:val="28"/>
          <w:lang w:val="uk-UA" w:eastAsia="ru-RU"/>
        </w:rPr>
        <w:t>PROPERTY, PROPERTY, PROPERTY LAW, PROTECTION OF PROPERTY RIGHTS, ECtHR, ECtHR PRACTICE, LEGISLATION AND PRACTICE OF UKRAINE, INTERNATIONAL LEGAL GUARANTEES OF OWNERSHIP</w:t>
      </w:r>
    </w:p>
    <w:p w:rsidR="00D14B80" w:rsidRDefault="00D14B80" w:rsidP="008F3851">
      <w:pPr>
        <w:autoSpaceDE w:val="0"/>
        <w:autoSpaceDN w:val="0"/>
        <w:adjustRightInd w:val="0"/>
        <w:spacing w:line="360" w:lineRule="auto"/>
        <w:ind w:firstLine="709"/>
        <w:jc w:val="both"/>
        <w:rPr>
          <w:rFonts w:ascii="Times New Roman" w:hAnsi="Times New Roman"/>
          <w:sz w:val="28"/>
          <w:szCs w:val="28"/>
          <w:lang w:val="uk-UA" w:eastAsia="ru-RU"/>
        </w:rPr>
      </w:pPr>
    </w:p>
    <w:p w:rsidR="00D14B80" w:rsidRDefault="00D14B80" w:rsidP="008F3851">
      <w:pPr>
        <w:autoSpaceDE w:val="0"/>
        <w:autoSpaceDN w:val="0"/>
        <w:adjustRightInd w:val="0"/>
        <w:spacing w:line="360" w:lineRule="auto"/>
        <w:ind w:firstLine="709"/>
        <w:jc w:val="both"/>
        <w:rPr>
          <w:rFonts w:ascii="Times New Roman" w:hAnsi="Times New Roman"/>
          <w:sz w:val="28"/>
          <w:szCs w:val="28"/>
          <w:lang w:val="uk-UA" w:eastAsia="ru-RU"/>
        </w:rPr>
      </w:pPr>
    </w:p>
    <w:p w:rsidR="00D14B80" w:rsidRDefault="00D14B80" w:rsidP="008F3851">
      <w:pPr>
        <w:autoSpaceDE w:val="0"/>
        <w:autoSpaceDN w:val="0"/>
        <w:adjustRightInd w:val="0"/>
        <w:spacing w:line="360" w:lineRule="auto"/>
        <w:ind w:firstLine="709"/>
        <w:jc w:val="both"/>
        <w:rPr>
          <w:rFonts w:ascii="Times New Roman" w:hAnsi="Times New Roman"/>
          <w:sz w:val="28"/>
          <w:szCs w:val="28"/>
          <w:lang w:val="uk-UA" w:eastAsia="ru-RU"/>
        </w:rPr>
      </w:pPr>
    </w:p>
    <w:p w:rsidR="00D14B80" w:rsidRDefault="00D14B80" w:rsidP="008F3851">
      <w:pPr>
        <w:autoSpaceDE w:val="0"/>
        <w:autoSpaceDN w:val="0"/>
        <w:adjustRightInd w:val="0"/>
        <w:spacing w:line="360" w:lineRule="auto"/>
        <w:ind w:firstLine="709"/>
        <w:jc w:val="both"/>
        <w:rPr>
          <w:rFonts w:ascii="Times New Roman" w:hAnsi="Times New Roman"/>
          <w:sz w:val="28"/>
          <w:szCs w:val="28"/>
          <w:lang w:val="uk-UA" w:eastAsia="ru-RU"/>
        </w:rPr>
      </w:pPr>
    </w:p>
    <w:p w:rsidR="00D14B80" w:rsidRDefault="00D14B80" w:rsidP="008F3851">
      <w:pPr>
        <w:autoSpaceDE w:val="0"/>
        <w:autoSpaceDN w:val="0"/>
        <w:adjustRightInd w:val="0"/>
        <w:spacing w:line="360" w:lineRule="auto"/>
        <w:ind w:firstLine="709"/>
        <w:jc w:val="both"/>
        <w:rPr>
          <w:rFonts w:ascii="Times New Roman" w:hAnsi="Times New Roman"/>
          <w:sz w:val="28"/>
          <w:szCs w:val="28"/>
          <w:lang w:val="uk-UA" w:eastAsia="ru-RU"/>
        </w:rPr>
      </w:pPr>
    </w:p>
    <w:p w:rsidR="00D14B80" w:rsidRDefault="00D14B80" w:rsidP="008F3851">
      <w:pPr>
        <w:autoSpaceDE w:val="0"/>
        <w:autoSpaceDN w:val="0"/>
        <w:adjustRightInd w:val="0"/>
        <w:spacing w:line="360" w:lineRule="auto"/>
        <w:ind w:firstLine="709"/>
        <w:jc w:val="both"/>
        <w:rPr>
          <w:rFonts w:ascii="Times New Roman" w:hAnsi="Times New Roman"/>
          <w:sz w:val="28"/>
          <w:szCs w:val="28"/>
          <w:lang w:val="uk-UA" w:eastAsia="ru-RU"/>
        </w:rPr>
      </w:pPr>
    </w:p>
    <w:p w:rsidR="00D14B80" w:rsidRDefault="00D14B80" w:rsidP="008F3851">
      <w:pPr>
        <w:autoSpaceDE w:val="0"/>
        <w:autoSpaceDN w:val="0"/>
        <w:adjustRightInd w:val="0"/>
        <w:spacing w:line="360" w:lineRule="auto"/>
        <w:ind w:firstLine="709"/>
        <w:jc w:val="both"/>
        <w:rPr>
          <w:rFonts w:ascii="Times New Roman" w:hAnsi="Times New Roman"/>
          <w:sz w:val="28"/>
          <w:szCs w:val="28"/>
          <w:lang w:val="uk-UA" w:eastAsia="ru-RU"/>
        </w:rPr>
      </w:pPr>
    </w:p>
    <w:p w:rsidR="00D14B80" w:rsidRDefault="00D14B80" w:rsidP="008F3851">
      <w:pPr>
        <w:autoSpaceDE w:val="0"/>
        <w:autoSpaceDN w:val="0"/>
        <w:adjustRightInd w:val="0"/>
        <w:spacing w:line="360" w:lineRule="auto"/>
        <w:ind w:firstLine="709"/>
        <w:jc w:val="both"/>
        <w:rPr>
          <w:rFonts w:ascii="Times New Roman" w:hAnsi="Times New Roman"/>
          <w:sz w:val="28"/>
          <w:szCs w:val="28"/>
          <w:lang w:val="uk-UA" w:eastAsia="ru-RU"/>
        </w:rPr>
      </w:pPr>
    </w:p>
    <w:p w:rsidR="00D14B80" w:rsidRDefault="00D14B80" w:rsidP="008F3851">
      <w:pPr>
        <w:autoSpaceDE w:val="0"/>
        <w:autoSpaceDN w:val="0"/>
        <w:adjustRightInd w:val="0"/>
        <w:spacing w:line="360" w:lineRule="auto"/>
        <w:ind w:firstLine="709"/>
        <w:jc w:val="both"/>
        <w:rPr>
          <w:rFonts w:ascii="Times New Roman" w:hAnsi="Times New Roman"/>
          <w:sz w:val="28"/>
          <w:szCs w:val="28"/>
          <w:lang w:val="uk-UA" w:eastAsia="ru-RU"/>
        </w:rPr>
      </w:pPr>
    </w:p>
    <w:p w:rsidR="00D14B80" w:rsidRDefault="00D14B80" w:rsidP="008F3851">
      <w:pPr>
        <w:autoSpaceDE w:val="0"/>
        <w:autoSpaceDN w:val="0"/>
        <w:adjustRightInd w:val="0"/>
        <w:spacing w:line="360" w:lineRule="auto"/>
        <w:ind w:firstLine="709"/>
        <w:jc w:val="both"/>
        <w:rPr>
          <w:rFonts w:ascii="Times New Roman" w:hAnsi="Times New Roman"/>
          <w:sz w:val="28"/>
          <w:szCs w:val="28"/>
          <w:lang w:val="uk-UA" w:eastAsia="ru-RU"/>
        </w:rPr>
      </w:pPr>
    </w:p>
    <w:p w:rsidR="00D14B80" w:rsidRDefault="00D14B80" w:rsidP="008F3851">
      <w:pPr>
        <w:autoSpaceDE w:val="0"/>
        <w:autoSpaceDN w:val="0"/>
        <w:adjustRightInd w:val="0"/>
        <w:spacing w:line="360" w:lineRule="auto"/>
        <w:ind w:firstLine="709"/>
        <w:jc w:val="both"/>
        <w:rPr>
          <w:rFonts w:ascii="Times New Roman" w:hAnsi="Times New Roman"/>
          <w:sz w:val="28"/>
          <w:szCs w:val="28"/>
          <w:lang w:val="uk-UA" w:eastAsia="ru-RU"/>
        </w:rPr>
      </w:pPr>
    </w:p>
    <w:p w:rsidR="00D14B80" w:rsidRDefault="00D14B80" w:rsidP="008F3851">
      <w:pPr>
        <w:autoSpaceDE w:val="0"/>
        <w:autoSpaceDN w:val="0"/>
        <w:adjustRightInd w:val="0"/>
        <w:spacing w:line="360" w:lineRule="auto"/>
        <w:ind w:firstLine="709"/>
        <w:jc w:val="both"/>
        <w:rPr>
          <w:rFonts w:ascii="Times New Roman" w:hAnsi="Times New Roman"/>
          <w:sz w:val="28"/>
          <w:szCs w:val="28"/>
          <w:lang w:val="uk-UA" w:eastAsia="ru-RU"/>
        </w:rPr>
      </w:pPr>
    </w:p>
    <w:p w:rsidR="00D14B80" w:rsidRDefault="00D14B80" w:rsidP="008F3851">
      <w:pPr>
        <w:autoSpaceDE w:val="0"/>
        <w:autoSpaceDN w:val="0"/>
        <w:adjustRightInd w:val="0"/>
        <w:spacing w:line="360" w:lineRule="auto"/>
        <w:ind w:firstLine="709"/>
        <w:jc w:val="both"/>
        <w:rPr>
          <w:rFonts w:ascii="Times New Roman" w:hAnsi="Times New Roman"/>
          <w:sz w:val="28"/>
          <w:szCs w:val="28"/>
          <w:lang w:val="uk-UA" w:eastAsia="ru-RU"/>
        </w:rPr>
      </w:pPr>
    </w:p>
    <w:p w:rsidR="00D14B80" w:rsidRDefault="00D14B80" w:rsidP="008F3851">
      <w:pPr>
        <w:autoSpaceDE w:val="0"/>
        <w:autoSpaceDN w:val="0"/>
        <w:adjustRightInd w:val="0"/>
        <w:spacing w:line="360" w:lineRule="auto"/>
        <w:ind w:firstLine="709"/>
        <w:jc w:val="both"/>
        <w:rPr>
          <w:rFonts w:ascii="Times New Roman" w:hAnsi="Times New Roman"/>
          <w:sz w:val="28"/>
          <w:szCs w:val="28"/>
          <w:lang w:val="uk-UA" w:eastAsia="ru-RU"/>
        </w:rPr>
      </w:pPr>
    </w:p>
    <w:p w:rsidR="00D14B80" w:rsidRDefault="00D14B80" w:rsidP="008F3851">
      <w:pPr>
        <w:autoSpaceDE w:val="0"/>
        <w:autoSpaceDN w:val="0"/>
        <w:adjustRightInd w:val="0"/>
        <w:spacing w:line="360" w:lineRule="auto"/>
        <w:ind w:firstLine="709"/>
        <w:jc w:val="both"/>
        <w:rPr>
          <w:rFonts w:ascii="Times New Roman" w:hAnsi="Times New Roman"/>
          <w:sz w:val="28"/>
          <w:szCs w:val="28"/>
          <w:lang w:val="uk-UA" w:eastAsia="ru-RU"/>
        </w:rPr>
      </w:pPr>
    </w:p>
    <w:p w:rsidR="00D14B80" w:rsidRDefault="00D14B80" w:rsidP="008F3851">
      <w:pPr>
        <w:autoSpaceDE w:val="0"/>
        <w:autoSpaceDN w:val="0"/>
        <w:adjustRightInd w:val="0"/>
        <w:spacing w:line="360" w:lineRule="auto"/>
        <w:ind w:firstLine="709"/>
        <w:jc w:val="both"/>
        <w:rPr>
          <w:rFonts w:ascii="Times New Roman" w:hAnsi="Times New Roman"/>
          <w:sz w:val="28"/>
          <w:szCs w:val="28"/>
          <w:lang w:val="uk-UA" w:eastAsia="ru-RU"/>
        </w:rPr>
      </w:pPr>
    </w:p>
    <w:p w:rsidR="00D14B80" w:rsidRDefault="00D14B80" w:rsidP="008F3851">
      <w:pPr>
        <w:autoSpaceDE w:val="0"/>
        <w:autoSpaceDN w:val="0"/>
        <w:adjustRightInd w:val="0"/>
        <w:spacing w:line="360" w:lineRule="auto"/>
        <w:ind w:firstLine="709"/>
        <w:jc w:val="both"/>
        <w:rPr>
          <w:rFonts w:ascii="Times New Roman" w:hAnsi="Times New Roman"/>
          <w:sz w:val="28"/>
          <w:szCs w:val="28"/>
          <w:lang w:val="uk-UA" w:eastAsia="ru-RU"/>
        </w:rPr>
      </w:pPr>
    </w:p>
    <w:p w:rsidR="00D14B80" w:rsidRDefault="00D14B80" w:rsidP="008F3851">
      <w:pPr>
        <w:autoSpaceDE w:val="0"/>
        <w:autoSpaceDN w:val="0"/>
        <w:adjustRightInd w:val="0"/>
        <w:spacing w:line="360" w:lineRule="auto"/>
        <w:ind w:firstLine="709"/>
        <w:jc w:val="both"/>
        <w:rPr>
          <w:rFonts w:ascii="Times New Roman" w:hAnsi="Times New Roman"/>
          <w:sz w:val="28"/>
          <w:szCs w:val="28"/>
          <w:lang w:val="uk-UA" w:eastAsia="ru-RU"/>
        </w:rPr>
      </w:pPr>
    </w:p>
    <w:p w:rsidR="008F3851" w:rsidRDefault="008F3851" w:rsidP="00DB3EED">
      <w:pPr>
        <w:autoSpaceDE w:val="0"/>
        <w:autoSpaceDN w:val="0"/>
        <w:adjustRightInd w:val="0"/>
        <w:spacing w:line="360" w:lineRule="auto"/>
        <w:ind w:firstLine="709"/>
        <w:jc w:val="center"/>
        <w:rPr>
          <w:rFonts w:ascii="Times New Roman" w:hAnsi="Times New Roman"/>
          <w:sz w:val="28"/>
          <w:szCs w:val="28"/>
          <w:lang w:val="uk-UA" w:eastAsia="ru-RU"/>
        </w:rPr>
      </w:pPr>
      <w:bookmarkStart w:id="0" w:name="_GoBack"/>
      <w:bookmarkEnd w:id="0"/>
      <w:r>
        <w:rPr>
          <w:rFonts w:ascii="Times New Roman" w:hAnsi="Times New Roman"/>
          <w:sz w:val="28"/>
          <w:szCs w:val="28"/>
          <w:lang w:val="uk-UA" w:eastAsia="ru-RU"/>
        </w:rPr>
        <w:lastRenderedPageBreak/>
        <w:t>РОЗДІЛ 1 ПОЯСНЮВАЛЬНА ЗАПИСКА</w:t>
      </w:r>
    </w:p>
    <w:p w:rsidR="008F3851" w:rsidRDefault="008F3851" w:rsidP="008F3851">
      <w:pPr>
        <w:autoSpaceDE w:val="0"/>
        <w:autoSpaceDN w:val="0"/>
        <w:adjustRightInd w:val="0"/>
        <w:spacing w:line="360" w:lineRule="auto"/>
        <w:ind w:firstLine="709"/>
        <w:jc w:val="both"/>
        <w:rPr>
          <w:rFonts w:ascii="Times New Roman" w:hAnsi="Times New Roman"/>
          <w:sz w:val="28"/>
          <w:szCs w:val="28"/>
          <w:lang w:val="uk-UA" w:eastAsia="ru-RU"/>
        </w:rPr>
      </w:pPr>
    </w:p>
    <w:p w:rsidR="008F3851" w:rsidRDefault="008F3851" w:rsidP="008F3851">
      <w:pPr>
        <w:autoSpaceDE w:val="0"/>
        <w:autoSpaceDN w:val="0"/>
        <w:adjustRightInd w:val="0"/>
        <w:spacing w:line="360" w:lineRule="auto"/>
        <w:ind w:firstLine="709"/>
        <w:jc w:val="both"/>
        <w:rPr>
          <w:rFonts w:ascii="Times New Roman" w:hAnsi="Times New Roman"/>
          <w:sz w:val="28"/>
          <w:szCs w:val="28"/>
          <w:lang w:val="uk-UA" w:eastAsia="ru-RU"/>
        </w:rPr>
      </w:pPr>
    </w:p>
    <w:p w:rsidR="007C71DA" w:rsidRPr="00C6466B" w:rsidRDefault="008F3851" w:rsidP="007C71DA">
      <w:pPr>
        <w:spacing w:line="360" w:lineRule="auto"/>
        <w:ind w:firstLine="709"/>
        <w:jc w:val="both"/>
        <w:rPr>
          <w:rFonts w:ascii="Times New Roman" w:hAnsi="Times New Roman"/>
          <w:sz w:val="28"/>
          <w:szCs w:val="28"/>
          <w:lang w:val="uk-UA"/>
        </w:rPr>
      </w:pPr>
      <w:r w:rsidRPr="008F3851">
        <w:rPr>
          <w:rFonts w:ascii="Times New Roman" w:hAnsi="Times New Roman"/>
          <w:i/>
          <w:sz w:val="28"/>
          <w:szCs w:val="28"/>
          <w:lang w:val="uk-UA" w:eastAsia="ru-RU"/>
        </w:rPr>
        <w:t>Актуальність теми</w:t>
      </w:r>
      <w:r>
        <w:rPr>
          <w:rFonts w:ascii="Times New Roman" w:hAnsi="Times New Roman"/>
          <w:sz w:val="28"/>
          <w:szCs w:val="28"/>
          <w:lang w:val="uk-UA" w:eastAsia="ru-RU"/>
        </w:rPr>
        <w:t xml:space="preserve">. </w:t>
      </w:r>
      <w:r w:rsidR="007C71DA" w:rsidRPr="00C6466B">
        <w:rPr>
          <w:rFonts w:ascii="Times New Roman" w:hAnsi="Times New Roman"/>
          <w:sz w:val="28"/>
          <w:szCs w:val="28"/>
          <w:lang w:val="uk-UA"/>
        </w:rPr>
        <w:t>Право власності характеризується тривалим розвитком від визнання його спочатку в національному праві держав, а згодом і в міжнародному праві, як одного із основоположних прав людини до інституту міжнародного права прав людини, що забезпечується відповідним захистом. Будучі основою функціонування сучасного громадського суспільства інститут власності займає особливе місце в суспільному житті держав, у тому числі й України.</w:t>
      </w:r>
    </w:p>
    <w:p w:rsidR="007C71DA" w:rsidRPr="00C6466B" w:rsidRDefault="007C71DA" w:rsidP="007C71DA">
      <w:pPr>
        <w:spacing w:line="360" w:lineRule="auto"/>
        <w:ind w:firstLine="709"/>
        <w:jc w:val="both"/>
        <w:rPr>
          <w:rFonts w:ascii="Times New Roman" w:hAnsi="Times New Roman"/>
          <w:spacing w:val="-4"/>
          <w:sz w:val="28"/>
          <w:szCs w:val="28"/>
          <w:lang w:val="uk-UA"/>
        </w:rPr>
      </w:pPr>
      <w:r w:rsidRPr="00C6466B">
        <w:rPr>
          <w:rFonts w:ascii="Times New Roman" w:hAnsi="Times New Roman"/>
          <w:sz w:val="28"/>
          <w:szCs w:val="28"/>
          <w:lang w:val="uk-UA"/>
        </w:rPr>
        <w:t xml:space="preserve">Найбільш детально захист права власності регламентується в регіональних міжнародно-правових актах, таких, зокрема, як Протокол 1 до Європейської конвенції про захист прав людини та основоположних свобод 1950 року, Американська конвенція про права людини 1969 року, Африканська Хартія прав людини і народів 1981 року та ін. </w:t>
      </w:r>
      <w:r w:rsidRPr="00C6466B">
        <w:rPr>
          <w:rFonts w:ascii="Times New Roman" w:hAnsi="Times New Roman"/>
          <w:spacing w:val="-4"/>
          <w:sz w:val="28"/>
          <w:szCs w:val="28"/>
          <w:lang w:val="uk-UA"/>
        </w:rPr>
        <w:t xml:space="preserve">Наразі загальновизнаним фактом є те, що </w:t>
      </w:r>
      <w:r w:rsidRPr="00C6466B">
        <w:rPr>
          <w:rFonts w:ascii="Times New Roman" w:hAnsi="Times New Roman"/>
          <w:sz w:val="28"/>
          <w:szCs w:val="28"/>
          <w:lang w:val="uk-UA"/>
        </w:rPr>
        <w:t xml:space="preserve">Протокол 1 до </w:t>
      </w:r>
      <w:r w:rsidRPr="00C6466B">
        <w:rPr>
          <w:rFonts w:ascii="Times New Roman" w:hAnsi="Times New Roman"/>
          <w:spacing w:val="-4"/>
          <w:sz w:val="28"/>
          <w:szCs w:val="28"/>
          <w:lang w:val="uk-UA"/>
        </w:rPr>
        <w:t>ЄКПЛ серед інших міжнародних договорів являє собою найбільш ефективну модель захисту прав людини на регіональному (європейському) рівні.</w:t>
      </w:r>
    </w:p>
    <w:p w:rsidR="007C71DA" w:rsidRPr="00C6466B" w:rsidRDefault="007C71DA" w:rsidP="007C71DA">
      <w:pPr>
        <w:spacing w:line="360" w:lineRule="auto"/>
        <w:ind w:firstLine="709"/>
        <w:jc w:val="both"/>
        <w:rPr>
          <w:rFonts w:ascii="Times New Roman" w:hAnsi="Times New Roman"/>
          <w:sz w:val="28"/>
          <w:szCs w:val="28"/>
          <w:lang w:val="uk-UA"/>
        </w:rPr>
      </w:pPr>
      <w:r w:rsidRPr="00C6466B">
        <w:rPr>
          <w:rFonts w:ascii="Times New Roman" w:hAnsi="Times New Roman"/>
          <w:sz w:val="28"/>
          <w:szCs w:val="28"/>
          <w:lang w:val="uk-UA"/>
        </w:rPr>
        <w:t xml:space="preserve">Актуальність даної проблематики обумовлюється також збільшенням кількості звернень громадян України до Європейського Суду з прав людини  в контексті захисту порушеного права власності, передбаченого ст. 1 Протоколу 1 до ЄКПЛ. Наразі суттєва кількість скарг українських громадян та юридичних осіб до ЄСПЛ стосуються, власне, порушення права власності </w:t>
      </w:r>
      <w:r w:rsidRPr="00C6466B">
        <w:rPr>
          <w:rStyle w:val="a7"/>
          <w:rFonts w:ascii="Times New Roman" w:hAnsi="Times New Roman"/>
          <w:sz w:val="28"/>
          <w:szCs w:val="28"/>
          <w:lang w:val="uk-UA"/>
        </w:rPr>
        <w:t>на тимчасово окупованих територіях окремих районів Донецької та Луганської областей та</w:t>
      </w:r>
      <w:r w:rsidRPr="00C6466B">
        <w:rPr>
          <w:rStyle w:val="rvts0"/>
          <w:rFonts w:ascii="Times New Roman" w:hAnsi="Times New Roman"/>
          <w:sz w:val="28"/>
          <w:szCs w:val="28"/>
          <w:lang w:val="uk-UA"/>
        </w:rPr>
        <w:t xml:space="preserve"> території Автономної Республіки Крим і міста Севастополь</w:t>
      </w:r>
      <w:r w:rsidRPr="00C6466B">
        <w:rPr>
          <w:rFonts w:ascii="Times New Roman" w:hAnsi="Times New Roman"/>
          <w:sz w:val="28"/>
          <w:szCs w:val="28"/>
          <w:lang w:val="uk-UA"/>
        </w:rPr>
        <w:t>. Членство України в Раді Європи обумовлює необхідність подальшої національної імплементації в вітчизняне законодавство і практику конвенційної норми щодо захисту права власності та дослідження особливостей організаційно-правових, інституційних та інших заходів, пов’язаних з такою імплементацією.</w:t>
      </w:r>
    </w:p>
    <w:p w:rsidR="007C71DA" w:rsidRPr="00C6466B" w:rsidRDefault="007C71DA" w:rsidP="007C71DA">
      <w:pPr>
        <w:spacing w:line="360" w:lineRule="auto"/>
        <w:ind w:firstLine="709"/>
        <w:jc w:val="both"/>
        <w:rPr>
          <w:rFonts w:ascii="Times New Roman" w:hAnsi="Times New Roman"/>
          <w:sz w:val="28"/>
          <w:szCs w:val="28"/>
          <w:lang w:val="uk-UA"/>
        </w:rPr>
      </w:pPr>
      <w:r w:rsidRPr="00C6466B">
        <w:rPr>
          <w:rFonts w:ascii="Times New Roman" w:hAnsi="Times New Roman"/>
          <w:sz w:val="28"/>
          <w:szCs w:val="28"/>
          <w:lang w:val="uk-UA"/>
        </w:rPr>
        <w:lastRenderedPageBreak/>
        <w:t>Сьогодні в Україні недостатньо спеціальних досліджень, присвячених міжнародно-правовому захисту права власності, перш за все в рамках Ради Європи. Актуальність теми дослідження визначається необхідністю врахування новітньої прецедентної практики ЄСПЛ щодо застосування положень Протоколу 1 до ЄКПЛ, яка розширює поняття «майно» в контексті міжнародно-правового захисту. Проблемою й дотепер залишається практичний аспект застосування національними судами України практики ЄСПЛ під час розгляду справ, пов’язаних із захистом права власності. Вищеназвані чинники визначають актуальність теми д</w:t>
      </w:r>
      <w:r w:rsidR="004C0D58">
        <w:rPr>
          <w:rFonts w:ascii="Times New Roman" w:hAnsi="Times New Roman"/>
          <w:sz w:val="28"/>
          <w:szCs w:val="28"/>
          <w:lang w:val="uk-UA"/>
        </w:rPr>
        <w:t xml:space="preserve">ослідження </w:t>
      </w:r>
      <w:r w:rsidRPr="00C6466B">
        <w:rPr>
          <w:rFonts w:ascii="Times New Roman" w:hAnsi="Times New Roman"/>
          <w:sz w:val="28"/>
          <w:szCs w:val="28"/>
          <w:lang w:val="uk-UA"/>
        </w:rPr>
        <w:t>та її важливість з точки зору доктрини та практики міжнародного права.</w:t>
      </w:r>
    </w:p>
    <w:p w:rsidR="00DB3EED" w:rsidRPr="00C6466B" w:rsidRDefault="00DB3EED" w:rsidP="00DB3EED">
      <w:pPr>
        <w:widowControl w:val="0"/>
        <w:spacing w:line="360" w:lineRule="auto"/>
        <w:ind w:firstLine="709"/>
        <w:jc w:val="both"/>
        <w:rPr>
          <w:rFonts w:ascii="Times New Roman" w:hAnsi="Times New Roman"/>
          <w:sz w:val="28"/>
          <w:szCs w:val="28"/>
          <w:lang w:val="uk-UA" w:eastAsia="ru-RU"/>
        </w:rPr>
      </w:pPr>
      <w:r w:rsidRPr="00C6466B">
        <w:rPr>
          <w:rFonts w:ascii="Times New Roman" w:hAnsi="Times New Roman"/>
          <w:bCs/>
          <w:i/>
          <w:sz w:val="28"/>
          <w:szCs w:val="28"/>
          <w:lang w:val="uk-UA" w:eastAsia="ru-RU"/>
        </w:rPr>
        <w:t>Об’єктом дослідження</w:t>
      </w:r>
      <w:r w:rsidRPr="00C6466B">
        <w:rPr>
          <w:rFonts w:ascii="Times New Roman" w:hAnsi="Times New Roman"/>
          <w:i/>
          <w:iCs/>
          <w:sz w:val="28"/>
          <w:szCs w:val="28"/>
          <w:lang w:val="uk-UA" w:eastAsia="ru-RU"/>
        </w:rPr>
        <w:t xml:space="preserve"> </w:t>
      </w:r>
      <w:r w:rsidRPr="00C6466B">
        <w:rPr>
          <w:rFonts w:ascii="Times New Roman" w:hAnsi="Times New Roman"/>
          <w:sz w:val="28"/>
          <w:szCs w:val="28"/>
          <w:lang w:val="uk-UA" w:eastAsia="ru-RU"/>
        </w:rPr>
        <w:t>є міжнародні правові відносини, які виникають в практиці Європейського суду з прав людини під час розгляду скарг у зв’язку із порушенням права власності відповідно до Протоколу 1 до Європейської конвенції про захист прав людини і основоположних свобод 1950 р.</w:t>
      </w:r>
    </w:p>
    <w:p w:rsidR="00DB3EED" w:rsidRPr="00C6466B" w:rsidRDefault="00DB3EED" w:rsidP="00DB3EED">
      <w:pPr>
        <w:spacing w:line="360" w:lineRule="auto"/>
        <w:ind w:firstLine="709"/>
        <w:jc w:val="both"/>
        <w:rPr>
          <w:rFonts w:ascii="Times New Roman" w:hAnsi="Times New Roman"/>
          <w:sz w:val="28"/>
          <w:szCs w:val="28"/>
          <w:lang w:val="uk-UA" w:eastAsia="ru-RU"/>
        </w:rPr>
      </w:pPr>
      <w:r w:rsidRPr="00C6466B">
        <w:rPr>
          <w:rFonts w:ascii="Times New Roman" w:hAnsi="Times New Roman"/>
          <w:bCs/>
          <w:i/>
          <w:sz w:val="28"/>
          <w:szCs w:val="28"/>
          <w:lang w:val="uk-UA" w:eastAsia="ru-RU"/>
        </w:rPr>
        <w:t>Предметом дослідження</w:t>
      </w:r>
      <w:r w:rsidRPr="00C6466B">
        <w:rPr>
          <w:rFonts w:ascii="Times New Roman" w:hAnsi="Times New Roman"/>
          <w:sz w:val="28"/>
          <w:szCs w:val="28"/>
          <w:lang w:val="uk-UA" w:eastAsia="ru-RU"/>
        </w:rPr>
        <w:t xml:space="preserve"> є міжнародно-правові норми, що регламентують захист права власності в практиці Європейського суду з прав людини.</w:t>
      </w:r>
    </w:p>
    <w:p w:rsidR="00DB3EED" w:rsidRPr="00C6466B" w:rsidRDefault="00DB3EED" w:rsidP="00DB3EED">
      <w:pPr>
        <w:spacing w:line="360" w:lineRule="auto"/>
        <w:ind w:firstLine="709"/>
        <w:jc w:val="both"/>
        <w:rPr>
          <w:rFonts w:ascii="Times New Roman" w:hAnsi="Times New Roman"/>
          <w:sz w:val="28"/>
          <w:szCs w:val="28"/>
          <w:lang w:val="uk-UA"/>
        </w:rPr>
      </w:pPr>
      <w:r w:rsidRPr="00DB3EED">
        <w:rPr>
          <w:rFonts w:ascii="Times New Roman" w:hAnsi="Times New Roman"/>
          <w:bCs/>
          <w:i/>
          <w:sz w:val="28"/>
          <w:szCs w:val="28"/>
          <w:lang w:val="uk-UA" w:eastAsia="ru-RU"/>
        </w:rPr>
        <w:t>Мета роботи</w:t>
      </w:r>
      <w:r w:rsidRPr="00C6466B">
        <w:rPr>
          <w:rFonts w:ascii="Times New Roman" w:hAnsi="Times New Roman"/>
          <w:b/>
          <w:bCs/>
          <w:sz w:val="28"/>
          <w:szCs w:val="28"/>
          <w:lang w:val="uk-UA" w:eastAsia="ru-RU"/>
        </w:rPr>
        <w:t xml:space="preserve"> </w:t>
      </w:r>
      <w:r w:rsidRPr="00C6466B">
        <w:rPr>
          <w:rStyle w:val="Hyperlink0"/>
          <w:lang w:val="uk-UA"/>
        </w:rPr>
        <w:t>поляга</w:t>
      </w:r>
      <w:r>
        <w:rPr>
          <w:rStyle w:val="Hyperlink0"/>
          <w:lang w:val="uk-UA"/>
        </w:rPr>
        <w:t>є</w:t>
      </w:r>
      <w:r w:rsidRPr="00C6466B">
        <w:rPr>
          <w:rStyle w:val="Hyperlink0"/>
          <w:lang w:val="uk-UA"/>
        </w:rPr>
        <w:t xml:space="preserve"> у здійсненні комплексного </w:t>
      </w:r>
      <w:r w:rsidRPr="00C6466B">
        <w:rPr>
          <w:rFonts w:ascii="Times New Roman" w:hAnsi="Times New Roman"/>
          <w:sz w:val="28"/>
          <w:szCs w:val="28"/>
          <w:lang w:val="uk-UA"/>
        </w:rPr>
        <w:t>правового дослідження міжнародно-правового регулювання захисту права власності в контексті практики Європейського суду з прав людини. Метою дослідження також є сформулювати пропозиції та рекомендації з метою удосконалення правотворчої та правозастосовної практики України з урахуванням універсальних та європейських міжнародно-правових стандартів захисту права власності.</w:t>
      </w:r>
    </w:p>
    <w:p w:rsidR="00DB3EED" w:rsidRPr="00C6466B" w:rsidRDefault="00DB3EED" w:rsidP="00DB3EED">
      <w:pPr>
        <w:spacing w:line="360" w:lineRule="auto"/>
        <w:ind w:firstLine="709"/>
        <w:jc w:val="both"/>
        <w:rPr>
          <w:rStyle w:val="Hyperlink0"/>
          <w:i/>
          <w:lang w:val="uk-UA"/>
        </w:rPr>
      </w:pPr>
      <w:r w:rsidRPr="00C6466B">
        <w:rPr>
          <w:rStyle w:val="Hyperlink0"/>
          <w:lang w:val="uk-UA"/>
        </w:rPr>
        <w:t xml:space="preserve">Дана мета обумовила постановку та вирішення таких наукових </w:t>
      </w:r>
      <w:r w:rsidRPr="00DB3EED">
        <w:rPr>
          <w:rStyle w:val="a7"/>
          <w:rFonts w:ascii="Times New Roman" w:hAnsi="Times New Roman"/>
          <w:bCs/>
          <w:i/>
          <w:sz w:val="28"/>
          <w:szCs w:val="28"/>
          <w:lang w:val="uk-UA"/>
        </w:rPr>
        <w:t>завдань</w:t>
      </w:r>
      <w:r w:rsidRPr="00DB3EED">
        <w:rPr>
          <w:rStyle w:val="Hyperlink0"/>
          <w:i/>
          <w:lang w:val="uk-UA"/>
        </w:rPr>
        <w:t>:</w:t>
      </w:r>
    </w:p>
    <w:p w:rsidR="00DB3EED" w:rsidRPr="00C6466B" w:rsidRDefault="00DB3EED" w:rsidP="00DB3EED">
      <w:pPr>
        <w:spacing w:line="360" w:lineRule="auto"/>
        <w:ind w:firstLine="709"/>
        <w:jc w:val="both"/>
        <w:rPr>
          <w:rFonts w:ascii="Times New Roman" w:hAnsi="Times New Roman"/>
          <w:sz w:val="28"/>
          <w:szCs w:val="28"/>
          <w:lang w:val="uk-UA"/>
        </w:rPr>
      </w:pPr>
      <w:r w:rsidRPr="00C6466B">
        <w:rPr>
          <w:rStyle w:val="a7"/>
          <w:rFonts w:ascii="Times New Roman" w:hAnsi="Times New Roman"/>
          <w:sz w:val="28"/>
          <w:szCs w:val="28"/>
          <w:u w:color="00B050"/>
          <w:lang w:val="uk-UA"/>
        </w:rPr>
        <w:t>– проаналізувати специфіку міжнародно-правового регулювання захисту права власності на універсальному та регіональному рівнях, з визначенням сучасних тенденцій;</w:t>
      </w:r>
    </w:p>
    <w:p w:rsidR="00DB3EED" w:rsidRPr="00C6466B" w:rsidRDefault="00DB3EED" w:rsidP="00DB3EED">
      <w:pPr>
        <w:spacing w:line="360" w:lineRule="auto"/>
        <w:ind w:firstLine="709"/>
        <w:jc w:val="both"/>
        <w:rPr>
          <w:rFonts w:ascii="Times New Roman" w:hAnsi="Times New Roman"/>
          <w:sz w:val="28"/>
          <w:szCs w:val="28"/>
          <w:lang w:val="uk-UA"/>
        </w:rPr>
      </w:pPr>
      <w:r w:rsidRPr="00C6466B">
        <w:rPr>
          <w:rStyle w:val="a7"/>
          <w:rFonts w:ascii="Times New Roman" w:hAnsi="Times New Roman"/>
          <w:sz w:val="28"/>
          <w:szCs w:val="28"/>
          <w:u w:color="FF0000"/>
          <w:lang w:val="uk-UA"/>
        </w:rPr>
        <w:t>– встановити особливості сучасної практики Європейського суду з прав людини у формуванні європейських стандартів захисту права власності;</w:t>
      </w:r>
    </w:p>
    <w:p w:rsidR="00DB3EED" w:rsidRPr="00C6466B" w:rsidRDefault="00DB3EED" w:rsidP="00DB3EED">
      <w:pPr>
        <w:spacing w:line="360" w:lineRule="auto"/>
        <w:ind w:firstLine="709"/>
        <w:jc w:val="both"/>
        <w:rPr>
          <w:rFonts w:ascii="Times New Roman" w:hAnsi="Times New Roman"/>
          <w:sz w:val="28"/>
          <w:szCs w:val="28"/>
          <w:lang w:val="uk-UA"/>
        </w:rPr>
      </w:pPr>
      <w:r w:rsidRPr="00C6466B">
        <w:rPr>
          <w:rStyle w:val="a7"/>
          <w:rFonts w:ascii="Times New Roman" w:hAnsi="Times New Roman"/>
          <w:sz w:val="28"/>
          <w:szCs w:val="28"/>
          <w:u w:color="00B0F0"/>
          <w:lang w:val="uk-UA"/>
        </w:rPr>
        <w:t>– визначити сутність та елементи поняття «майно» в контексті практики Європейського суду з прав людини;</w:t>
      </w:r>
    </w:p>
    <w:p w:rsidR="00DB3EED" w:rsidRPr="00C6466B" w:rsidRDefault="00DB3EED" w:rsidP="00DB3EED">
      <w:pPr>
        <w:spacing w:line="360" w:lineRule="auto"/>
        <w:ind w:firstLine="709"/>
        <w:jc w:val="both"/>
        <w:rPr>
          <w:rFonts w:ascii="Times New Roman" w:hAnsi="Times New Roman"/>
          <w:sz w:val="28"/>
          <w:szCs w:val="28"/>
          <w:lang w:val="uk-UA"/>
        </w:rPr>
      </w:pPr>
      <w:r w:rsidRPr="00C6466B">
        <w:rPr>
          <w:rStyle w:val="a7"/>
          <w:rFonts w:ascii="Times New Roman" w:hAnsi="Times New Roman"/>
          <w:sz w:val="28"/>
          <w:szCs w:val="28"/>
          <w:u w:color="0070C0"/>
          <w:lang w:val="uk-UA"/>
        </w:rPr>
        <w:lastRenderedPageBreak/>
        <w:t>– проаналізувати на даний час відповідність законодавства та практики України європейським стандартам в сфері захисту права власності;</w:t>
      </w:r>
    </w:p>
    <w:p w:rsidR="00DB3EED" w:rsidRPr="00C6466B" w:rsidRDefault="00DB3EED" w:rsidP="00DB3EED">
      <w:pPr>
        <w:spacing w:line="360" w:lineRule="auto"/>
        <w:ind w:firstLine="709"/>
        <w:jc w:val="both"/>
        <w:rPr>
          <w:rFonts w:ascii="Times New Roman" w:hAnsi="Times New Roman"/>
          <w:sz w:val="28"/>
          <w:szCs w:val="28"/>
          <w:lang w:val="uk-UA"/>
        </w:rPr>
      </w:pPr>
      <w:r w:rsidRPr="00C6466B">
        <w:rPr>
          <w:rStyle w:val="a7"/>
          <w:rFonts w:ascii="Times New Roman" w:hAnsi="Times New Roman"/>
          <w:sz w:val="28"/>
          <w:szCs w:val="28"/>
          <w:u w:color="002060"/>
          <w:lang w:val="uk-UA"/>
        </w:rPr>
        <w:t>– дати оцінку рішенням Європейського суду з прав людини за Протоколом 1 до ЄКПЛ, винесеним проти України та ефективності їх виконання</w:t>
      </w:r>
      <w:r w:rsidRPr="00C6466B">
        <w:rPr>
          <w:rStyle w:val="a7"/>
          <w:rFonts w:ascii="Times New Roman" w:hAnsi="Times New Roman"/>
          <w:sz w:val="28"/>
          <w:szCs w:val="28"/>
          <w:u w:color="FF0000"/>
          <w:lang w:val="uk-UA"/>
        </w:rPr>
        <w:t>;</w:t>
      </w:r>
    </w:p>
    <w:p w:rsidR="00DB3EED" w:rsidRPr="00C6466B" w:rsidRDefault="00DB3EED" w:rsidP="00DB3EED">
      <w:pPr>
        <w:spacing w:line="360" w:lineRule="auto"/>
        <w:ind w:firstLine="709"/>
        <w:jc w:val="both"/>
        <w:rPr>
          <w:rFonts w:ascii="Times New Roman" w:eastAsia="Arial Unicode MS" w:hAnsi="Times New Roman"/>
          <w:sz w:val="28"/>
          <w:szCs w:val="28"/>
          <w:u w:color="000000"/>
          <w:lang w:val="uk-UA"/>
        </w:rPr>
      </w:pPr>
      <w:r w:rsidRPr="00C6466B">
        <w:rPr>
          <w:rStyle w:val="a7"/>
          <w:rFonts w:ascii="Times New Roman" w:hAnsi="Times New Roman"/>
          <w:sz w:val="28"/>
          <w:szCs w:val="28"/>
          <w:u w:color="F79646"/>
          <w:lang w:val="uk-UA"/>
        </w:rPr>
        <w:t>– сформулювати пропозиції та рекомендації з метою удосконалення правотворчої та правозастосовчої практики Україні з урахуванням європейських стандартів захисту права власності.</w:t>
      </w:r>
    </w:p>
    <w:p w:rsidR="007C71DA" w:rsidRPr="00C6466B" w:rsidRDefault="00DB3EED" w:rsidP="007C71DA">
      <w:pPr>
        <w:spacing w:line="360" w:lineRule="auto"/>
        <w:ind w:firstLine="709"/>
        <w:jc w:val="both"/>
        <w:rPr>
          <w:rFonts w:ascii="Times New Roman" w:hAnsi="Times New Roman"/>
          <w:sz w:val="28"/>
          <w:szCs w:val="28"/>
          <w:lang w:val="uk-UA"/>
        </w:rPr>
      </w:pPr>
      <w:r w:rsidRPr="00DB3EED">
        <w:rPr>
          <w:rFonts w:ascii="Times New Roman" w:hAnsi="Times New Roman"/>
          <w:i/>
          <w:sz w:val="28"/>
          <w:szCs w:val="28"/>
          <w:lang w:val="uk-UA"/>
        </w:rPr>
        <w:t>Ступінь наукової розробки проблеми</w:t>
      </w:r>
      <w:r>
        <w:rPr>
          <w:rFonts w:ascii="Times New Roman" w:hAnsi="Times New Roman"/>
          <w:sz w:val="28"/>
          <w:szCs w:val="28"/>
          <w:lang w:val="uk-UA"/>
        </w:rPr>
        <w:t>. С</w:t>
      </w:r>
      <w:r w:rsidR="007C71DA" w:rsidRPr="00C6466B">
        <w:rPr>
          <w:rFonts w:ascii="Times New Roman" w:hAnsi="Times New Roman"/>
          <w:sz w:val="28"/>
          <w:szCs w:val="28"/>
          <w:lang w:val="uk-UA"/>
        </w:rPr>
        <w:t>тан наукової розробленості теми характеризується наявністю комплексних досліджень вітчизняних та зарубіжних вчених в сфері міжнародного захисту прав людини, які частково охоплюють питання захисту права власності. Теоретичною основою дослідження стали праці вітчизняних та зарубіжних вчених, які зробили вагомий внесок у дослідження розвитку організації діяльності та прак</w:t>
      </w:r>
      <w:r w:rsidR="00324E14">
        <w:rPr>
          <w:rFonts w:ascii="Times New Roman" w:hAnsi="Times New Roman"/>
          <w:sz w:val="28"/>
          <w:szCs w:val="28"/>
          <w:lang w:val="uk-UA"/>
        </w:rPr>
        <w:t>тики ЄСПЛ, зокрема це праці: М.В. Буроменського, В.Г. Буткевича, О.О. Гріненко, В.Н. Денисова, В.І. Євінтова, О.В. Задорожнього, О.</w:t>
      </w:r>
      <w:r w:rsidR="007C71DA" w:rsidRPr="00C6466B">
        <w:rPr>
          <w:rFonts w:ascii="Times New Roman" w:hAnsi="Times New Roman"/>
          <w:sz w:val="28"/>
          <w:szCs w:val="28"/>
          <w:lang w:val="uk-UA"/>
        </w:rPr>
        <w:t>М. Клименко, О</w:t>
      </w:r>
      <w:r w:rsidR="00324E14">
        <w:rPr>
          <w:rFonts w:ascii="Times New Roman" w:hAnsi="Times New Roman"/>
          <w:sz w:val="28"/>
          <w:szCs w:val="28"/>
          <w:lang w:val="uk-UA"/>
        </w:rPr>
        <w:t>.Л. Копиленка, І.І. Лукашука, Т.І. Дудаша, В. В. Мицика, В.П. Паліюка, П.М. Рабіновича, В.М. Репецького, К.О. Савчука, С.В. Шевчука, І.</w:t>
      </w:r>
      <w:r w:rsidR="007C71DA" w:rsidRPr="00C6466B">
        <w:rPr>
          <w:rFonts w:ascii="Times New Roman" w:hAnsi="Times New Roman"/>
          <w:sz w:val="28"/>
          <w:szCs w:val="28"/>
          <w:lang w:val="uk-UA"/>
        </w:rPr>
        <w:t>В</w:t>
      </w:r>
      <w:r w:rsidR="007C71DA" w:rsidRPr="00C6466B">
        <w:rPr>
          <w:rFonts w:ascii="Times New Roman" w:hAnsi="Times New Roman"/>
          <w:sz w:val="28"/>
          <w:szCs w:val="28"/>
          <w:u w:color="FF0000"/>
          <w:lang w:val="uk-UA"/>
        </w:rPr>
        <w:t>. </w:t>
      </w:r>
      <w:r w:rsidR="007C71DA" w:rsidRPr="00C6466B">
        <w:rPr>
          <w:rFonts w:ascii="Times New Roman" w:hAnsi="Times New Roman"/>
          <w:sz w:val="28"/>
          <w:szCs w:val="28"/>
          <w:lang w:val="uk-UA"/>
        </w:rPr>
        <w:t xml:space="preserve">Яковюка та ін. </w:t>
      </w:r>
    </w:p>
    <w:p w:rsidR="008F3851" w:rsidRPr="00C6466B" w:rsidRDefault="007C71DA" w:rsidP="008F3851">
      <w:pPr>
        <w:autoSpaceDE w:val="0"/>
        <w:autoSpaceDN w:val="0"/>
        <w:adjustRightInd w:val="0"/>
        <w:spacing w:line="360" w:lineRule="auto"/>
        <w:ind w:firstLine="709"/>
        <w:jc w:val="both"/>
        <w:rPr>
          <w:rFonts w:ascii="Times New Roman" w:hAnsi="Times New Roman"/>
          <w:sz w:val="28"/>
          <w:szCs w:val="28"/>
          <w:lang w:val="uk-UA" w:eastAsia="ru-RU"/>
        </w:rPr>
      </w:pPr>
      <w:r w:rsidRPr="007C71DA">
        <w:rPr>
          <w:rFonts w:ascii="Times New Roman" w:hAnsi="Times New Roman"/>
          <w:i/>
          <w:sz w:val="28"/>
          <w:szCs w:val="28"/>
          <w:lang w:val="uk-UA" w:eastAsia="ru-RU"/>
        </w:rPr>
        <w:t>Опис проблеми, що досліджується</w:t>
      </w:r>
      <w:r>
        <w:rPr>
          <w:rFonts w:ascii="Times New Roman" w:hAnsi="Times New Roman"/>
          <w:sz w:val="28"/>
          <w:szCs w:val="28"/>
          <w:lang w:val="uk-UA" w:eastAsia="ru-RU"/>
        </w:rPr>
        <w:t xml:space="preserve">. </w:t>
      </w:r>
      <w:r w:rsidR="008F3851" w:rsidRPr="00C6466B">
        <w:rPr>
          <w:rFonts w:ascii="Times New Roman" w:hAnsi="Times New Roman"/>
          <w:sz w:val="28"/>
          <w:szCs w:val="28"/>
          <w:lang w:val="uk-UA" w:eastAsia="ru-RU"/>
        </w:rPr>
        <w:t>Як зазначається у ст. 3 Конституції України, «людина, її життя і здоров’я, честь і гідність, недоторканність і безпека є найвищою</w:t>
      </w:r>
      <w:r w:rsidR="008F3851">
        <w:rPr>
          <w:rFonts w:ascii="Times New Roman" w:hAnsi="Times New Roman"/>
          <w:sz w:val="28"/>
          <w:szCs w:val="28"/>
          <w:lang w:val="uk-UA" w:eastAsia="ru-RU"/>
        </w:rPr>
        <w:t xml:space="preserve"> соціальною цінністю в Україні»</w:t>
      </w:r>
      <w:r w:rsidR="008F3851" w:rsidRPr="00C6466B">
        <w:rPr>
          <w:rFonts w:ascii="Times New Roman" w:hAnsi="Times New Roman"/>
          <w:sz w:val="28"/>
          <w:szCs w:val="28"/>
          <w:lang w:val="uk-UA" w:eastAsia="ru-RU"/>
        </w:rPr>
        <w:t xml:space="preserve">. Це положення є основою розвитку громадянського суспільства та правової держави, в яких право власності є непорушним. Конституційні гарантії права власності в Україні встановлюються рядом статей Конституції. Передусім, відповідно до ст. 41 Конституції України, «кожен має право володіти, користуватися і розпоряджатися своєю власністю, результатами своєї інтелектуальної, творчої діяльності. Право приватної власності набувається в порядку, визначеному законом. Громадяни для задоволення своїх потреб можуть користуватися об’єктами права державної та комунальної власності відповідно до закону. Ніхто не може бути протиправно позбавлений права власності. Право приватної </w:t>
      </w:r>
      <w:r w:rsidR="008F3851" w:rsidRPr="00C6466B">
        <w:rPr>
          <w:rFonts w:ascii="Times New Roman" w:hAnsi="Times New Roman"/>
          <w:sz w:val="28"/>
          <w:szCs w:val="28"/>
          <w:lang w:val="uk-UA" w:eastAsia="ru-RU"/>
        </w:rPr>
        <w:lastRenderedPageBreak/>
        <w:t>власності є непорушним. Примусове відчуження об’єктів права приватної власності може бути застосоване лише як виняток з мотивів суспільної необхідності, на підставі і в порядку, встановлених законом, та за умови попереднього і повного відшкодування їх вартості. Примусове відчуження таких об’єктів з наступним повним відшкодуванням їх вартості допускається лише в умовах воєнного чи надзвичайного стану. Конфіскація майна може бути застосована виключно за рішенням суду у випадках, обсязі та порядку, встановлених законом. Використання власності не може завдавати шкоди правам, свободам та гідності громадян, інтересам суспільства, погіршувати екологічну ситуац</w:t>
      </w:r>
      <w:r w:rsidR="005775FA">
        <w:rPr>
          <w:rFonts w:ascii="Times New Roman" w:hAnsi="Times New Roman"/>
          <w:sz w:val="28"/>
          <w:szCs w:val="28"/>
          <w:lang w:val="uk-UA" w:eastAsia="ru-RU"/>
        </w:rPr>
        <w:t>ію і природні якості землі»</w:t>
      </w:r>
      <w:r w:rsidR="008F3851" w:rsidRPr="00C6466B">
        <w:rPr>
          <w:rFonts w:ascii="Times New Roman" w:hAnsi="Times New Roman"/>
          <w:sz w:val="28"/>
          <w:szCs w:val="28"/>
          <w:lang w:val="uk-UA" w:eastAsia="ru-RU"/>
        </w:rPr>
        <w:t>. Базов</w:t>
      </w:r>
      <w:r>
        <w:rPr>
          <w:rFonts w:ascii="Times New Roman" w:hAnsi="Times New Roman"/>
          <w:sz w:val="28"/>
          <w:szCs w:val="28"/>
          <w:lang w:val="uk-UA" w:eastAsia="ru-RU"/>
        </w:rPr>
        <w:t>им положенням названої статті є</w:t>
      </w:r>
      <w:r w:rsidR="008F3851" w:rsidRPr="00C6466B">
        <w:rPr>
          <w:rFonts w:ascii="Times New Roman" w:hAnsi="Times New Roman"/>
          <w:sz w:val="28"/>
          <w:szCs w:val="28"/>
          <w:lang w:val="uk-UA" w:eastAsia="ru-RU"/>
        </w:rPr>
        <w:t xml:space="preserve">, безумовно, те, що передбачає право кожного володіти, користуватися і розпоряджатися своєю власністю, результатами своєї інтелектуальної, творчої діяльності. На відміну від ст. 1 Протоколу  1 до ЄКПЛ, розробники Конституції України не зробили окремого застереження, що це право вільного, безперешкодного чи мирного володіння, користування і розпорядження власністю. Окрім цього, право власності визначається тут через характерну для цивільного права України «тріаду» – володіння, користування та розпорядження, чого, в свою чергу, немає в ст. 1 Протоколу 1 до ЄКПЛ, оскільки він базується на «ціннісній концепції» права власності, а не на «речовій». </w:t>
      </w:r>
      <w:r w:rsidR="003D3307">
        <w:rPr>
          <w:rFonts w:ascii="Times New Roman" w:hAnsi="Times New Roman"/>
          <w:sz w:val="28"/>
          <w:szCs w:val="28"/>
          <w:lang w:val="uk-UA" w:eastAsia="ru-RU"/>
        </w:rPr>
        <w:t>Разом з цим, О.</w:t>
      </w:r>
      <w:r w:rsidR="008F3851" w:rsidRPr="00C6466B">
        <w:rPr>
          <w:rFonts w:ascii="Times New Roman" w:hAnsi="Times New Roman"/>
          <w:sz w:val="28"/>
          <w:szCs w:val="28"/>
          <w:lang w:val="uk-UA" w:eastAsia="ru-RU"/>
        </w:rPr>
        <w:t>О. Гріненко погоджується з позицією ряду українських вчених відносно того, що розробники Конституції України могли більш широко викласти повноваження власників. Так, вона зауважує, що «м</w:t>
      </w:r>
      <w:r w:rsidR="008F3851" w:rsidRPr="00C6466B">
        <w:rPr>
          <w:rFonts w:ascii="Times New Roman" w:eastAsia="TimesNewRomanPSMT" w:hAnsi="Times New Roman"/>
          <w:sz w:val="28"/>
          <w:szCs w:val="28"/>
          <w:lang w:val="uk-UA" w:eastAsia="ru-RU"/>
        </w:rPr>
        <w:t>ожна погодитись з міркуваннями тих вітчизняних вчених, які справедливо зазначають, що законодавець під час формулювання зазначеної конституційної норми оминув увагою одне з важливих прав людини, за яким вона може вільно здійснювати право власності щодо належного їй майна, а саме: …використовувати його для ведення господарської та іншої не забороненої законом діяльності, передавати у тимчасове користування іншим громадянам, юридичним особам та державі, вільно відчужувати. Нарешті, право приватної власнос</w:t>
      </w:r>
      <w:r w:rsidR="003D3307">
        <w:rPr>
          <w:rFonts w:ascii="Times New Roman" w:eastAsia="TimesNewRomanPSMT" w:hAnsi="Times New Roman"/>
          <w:sz w:val="28"/>
          <w:szCs w:val="28"/>
          <w:lang w:val="uk-UA" w:eastAsia="ru-RU"/>
        </w:rPr>
        <w:t>ті може бути передано у спадок»</w:t>
      </w:r>
      <w:r w:rsidR="008F3851" w:rsidRPr="00C6466B">
        <w:rPr>
          <w:rFonts w:ascii="Times New Roman" w:eastAsia="TimesNewRomanPSMT" w:hAnsi="Times New Roman"/>
          <w:sz w:val="28"/>
          <w:szCs w:val="28"/>
          <w:lang w:val="uk-UA" w:eastAsia="ru-RU"/>
        </w:rPr>
        <w:t xml:space="preserve">. Однак, на наш погляд, було б помилково йти шляхом визначення в Конституції України всіх можливих </w:t>
      </w:r>
      <w:r w:rsidR="008F3851" w:rsidRPr="00C6466B">
        <w:rPr>
          <w:rFonts w:ascii="Times New Roman" w:eastAsia="TimesNewRomanPSMT" w:hAnsi="Times New Roman"/>
          <w:sz w:val="28"/>
          <w:szCs w:val="28"/>
          <w:lang w:val="uk-UA" w:eastAsia="ru-RU"/>
        </w:rPr>
        <w:lastRenderedPageBreak/>
        <w:t>способів реалізації права власності. Адже в умовах постійного розвитку економічних відносин виникають все більш нові способи реалізації права власності, які можуть бути не включені до зазначеного переліку.</w:t>
      </w:r>
    </w:p>
    <w:p w:rsidR="008F3851" w:rsidRPr="00C6466B" w:rsidRDefault="008F3851" w:rsidP="008F3851">
      <w:pPr>
        <w:spacing w:line="360" w:lineRule="auto"/>
        <w:ind w:firstLine="709"/>
        <w:jc w:val="both"/>
        <w:rPr>
          <w:rFonts w:ascii="Times New Roman" w:hAnsi="Times New Roman"/>
          <w:sz w:val="28"/>
          <w:szCs w:val="28"/>
          <w:lang w:val="uk-UA" w:eastAsia="ru-RU"/>
        </w:rPr>
      </w:pPr>
      <w:r w:rsidRPr="00C6466B">
        <w:rPr>
          <w:rFonts w:ascii="Times New Roman" w:hAnsi="Times New Roman"/>
          <w:sz w:val="28"/>
          <w:szCs w:val="28"/>
          <w:lang w:val="uk-UA" w:eastAsia="ru-RU"/>
        </w:rPr>
        <w:t>Окрім цього, частини 3 та 4 ст. 13 Конституції України передбачає, що власність зобов’язує. Вона не повинна використовуватися на шкоду людині і суспільству. Держава забезпечує захист прав усіх суб’єктів права власності і господарювання, соціальну спрямованість економіки. Усі суб’єкти прав</w:t>
      </w:r>
      <w:r w:rsidR="003D3307">
        <w:rPr>
          <w:rFonts w:ascii="Times New Roman" w:hAnsi="Times New Roman"/>
          <w:sz w:val="28"/>
          <w:szCs w:val="28"/>
          <w:lang w:val="uk-UA" w:eastAsia="ru-RU"/>
        </w:rPr>
        <w:t>а власності рівні перед законом</w:t>
      </w:r>
      <w:r w:rsidRPr="00C6466B">
        <w:rPr>
          <w:rFonts w:ascii="Times New Roman" w:hAnsi="Times New Roman"/>
          <w:sz w:val="28"/>
          <w:szCs w:val="28"/>
          <w:lang w:val="uk-UA" w:eastAsia="ru-RU"/>
        </w:rPr>
        <w:t>. Окремо ст. 14 Конституції України передбачені основоположні засади реалізації права власності на землю, згідно яких право власності на землю гарантується. Це право набувається і реалізується громадянами, юридичними особами та державо</w:t>
      </w:r>
      <w:r w:rsidR="003D3307">
        <w:rPr>
          <w:rFonts w:ascii="Times New Roman" w:hAnsi="Times New Roman"/>
          <w:sz w:val="28"/>
          <w:szCs w:val="28"/>
          <w:lang w:val="uk-UA" w:eastAsia="ru-RU"/>
        </w:rPr>
        <w:t>ю виключно відповідно до закону</w:t>
      </w:r>
      <w:r w:rsidRPr="00C6466B">
        <w:rPr>
          <w:rFonts w:ascii="Times New Roman" w:hAnsi="Times New Roman"/>
          <w:sz w:val="28"/>
          <w:szCs w:val="28"/>
          <w:lang w:val="uk-UA" w:eastAsia="ru-RU"/>
        </w:rPr>
        <w:t>. Згідно п. 1 ч. 1 ст. 92 Конституції України «права і свободи людини і громадянина, гарантії цих прав і свобод; основні обов’язки громадянина визначаю</w:t>
      </w:r>
      <w:r w:rsidR="003D3307">
        <w:rPr>
          <w:rFonts w:ascii="Times New Roman" w:hAnsi="Times New Roman"/>
          <w:sz w:val="28"/>
          <w:szCs w:val="28"/>
          <w:lang w:val="uk-UA" w:eastAsia="ru-RU"/>
        </w:rPr>
        <w:t>ться виключно законами України»</w:t>
      </w:r>
      <w:r w:rsidRPr="00C6466B">
        <w:rPr>
          <w:rFonts w:ascii="Times New Roman" w:hAnsi="Times New Roman"/>
          <w:sz w:val="28"/>
          <w:szCs w:val="28"/>
          <w:lang w:val="uk-UA" w:eastAsia="ru-RU"/>
        </w:rPr>
        <w:t xml:space="preserve">. О.О. Гріненко вкладає доволі широкий зміст в п. «й» ч. 1 ст. 92 Конституції України. Зокрема, вона підкреслює, що «зі змісту положень статті 92 Конституції України випливає те, що виключно законами України визначається правовий режим власності, поширюється і на встановлення обмежень у здійсненні права власності чи набутті права власності на майно. Адже правовий режим власності включає водночас режим здійснення права на таку власність, а отже обмеження, встановлені іншими нормативно-правовими актами, </w:t>
      </w:r>
      <w:r w:rsidR="003D3307">
        <w:rPr>
          <w:rFonts w:ascii="Times New Roman" w:hAnsi="Times New Roman"/>
          <w:sz w:val="28"/>
          <w:szCs w:val="28"/>
          <w:lang w:val="uk-UA" w:eastAsia="ru-RU"/>
        </w:rPr>
        <w:t>слід вважати неконституційними»</w:t>
      </w:r>
      <w:r w:rsidRPr="00C6466B">
        <w:rPr>
          <w:rFonts w:ascii="Times New Roman" w:hAnsi="Times New Roman"/>
          <w:sz w:val="28"/>
          <w:szCs w:val="28"/>
          <w:lang w:val="uk-UA" w:eastAsia="ru-RU"/>
        </w:rPr>
        <w:t>.</w:t>
      </w:r>
    </w:p>
    <w:p w:rsidR="008F3851" w:rsidRPr="00C6466B" w:rsidRDefault="008F3851" w:rsidP="008F3851">
      <w:pPr>
        <w:spacing w:line="360" w:lineRule="auto"/>
        <w:ind w:firstLine="709"/>
        <w:jc w:val="both"/>
        <w:rPr>
          <w:rFonts w:ascii="Times New Roman" w:hAnsi="Times New Roman"/>
          <w:sz w:val="28"/>
          <w:szCs w:val="28"/>
          <w:lang w:val="uk-UA" w:eastAsia="ru-RU"/>
        </w:rPr>
      </w:pPr>
      <w:r w:rsidRPr="00C6466B">
        <w:rPr>
          <w:rFonts w:ascii="Times New Roman" w:hAnsi="Times New Roman"/>
          <w:sz w:val="28"/>
          <w:szCs w:val="28"/>
          <w:lang w:val="uk-UA" w:eastAsia="ru-RU"/>
        </w:rPr>
        <w:t xml:space="preserve">Окрім зазначеного, до положень Конституції України, які регулюють права власності можна віднести </w:t>
      </w:r>
      <w:r>
        <w:rPr>
          <w:rFonts w:ascii="Times New Roman" w:hAnsi="Times New Roman"/>
          <w:sz w:val="28"/>
          <w:szCs w:val="28"/>
          <w:lang w:val="uk-UA" w:eastAsia="ru-RU"/>
        </w:rPr>
        <w:t>і</w:t>
      </w:r>
      <w:r w:rsidRPr="00C6466B">
        <w:rPr>
          <w:rFonts w:ascii="Times New Roman" w:hAnsi="Times New Roman"/>
          <w:sz w:val="28"/>
          <w:szCs w:val="28"/>
          <w:lang w:val="uk-UA" w:eastAsia="ru-RU"/>
        </w:rPr>
        <w:t xml:space="preserve"> ст. 54, яка передбачає, що «громадянам гарантується свобода літературної, художньої, наукової і технічної творчості, захист інтелектуальної власності, їхніх авторських прав, моральних і матеріальних інтересів, що виникають у зв’язку з різними вид</w:t>
      </w:r>
      <w:r w:rsidR="003D3307">
        <w:rPr>
          <w:rFonts w:ascii="Times New Roman" w:hAnsi="Times New Roman"/>
          <w:sz w:val="28"/>
          <w:szCs w:val="28"/>
          <w:lang w:val="uk-UA" w:eastAsia="ru-RU"/>
        </w:rPr>
        <w:t>ами інтелектуальної діяльності»</w:t>
      </w:r>
      <w:r w:rsidRPr="00C6466B">
        <w:rPr>
          <w:rFonts w:ascii="Times New Roman" w:hAnsi="Times New Roman"/>
          <w:sz w:val="28"/>
          <w:szCs w:val="28"/>
          <w:lang w:val="uk-UA" w:eastAsia="ru-RU"/>
        </w:rPr>
        <w:t xml:space="preserve">. Додатково в літературі висловлюється позиція, що ст. 15 Конституції України, яка визначає, що суспільне життя в Україні ґрунтується на засадах економічної багатоманітності, в якості її складової вбачає плюралізм форм власності. «Економічну багатоманітність у праві </w:t>
      </w:r>
      <w:r w:rsidRPr="00C6466B">
        <w:rPr>
          <w:rFonts w:ascii="Times New Roman" w:hAnsi="Times New Roman"/>
          <w:sz w:val="28"/>
          <w:szCs w:val="28"/>
          <w:lang w:val="uk-UA" w:eastAsia="ru-RU"/>
        </w:rPr>
        <w:lastRenderedPageBreak/>
        <w:t>характеризують як можливість рівноправного існування різних форм власності (державної, комунальної, колективної, приватної</w:t>
      </w:r>
      <w:r w:rsidR="003D3307">
        <w:rPr>
          <w:rFonts w:ascii="Times New Roman" w:hAnsi="Times New Roman"/>
          <w:sz w:val="28"/>
          <w:szCs w:val="28"/>
          <w:lang w:val="uk-UA" w:eastAsia="ru-RU"/>
        </w:rPr>
        <w:t>) і різних форм господарювання»</w:t>
      </w:r>
      <w:r w:rsidRPr="00C6466B">
        <w:rPr>
          <w:rFonts w:ascii="Times New Roman" w:hAnsi="Times New Roman"/>
          <w:sz w:val="28"/>
          <w:szCs w:val="28"/>
          <w:lang w:val="uk-UA" w:eastAsia="ru-RU"/>
        </w:rPr>
        <w:t>. Захист права власності, як і інших конституційних прав і свобод людини і громадянина здійснюється в органах, визначених ст. 55 Конституції України (в судах,</w:t>
      </w:r>
      <w:r w:rsidRPr="00C6466B">
        <w:rPr>
          <w:rFonts w:ascii="Times New Roman" w:hAnsi="Times New Roman"/>
          <w:sz w:val="28"/>
          <w:szCs w:val="28"/>
          <w:lang w:val="uk-UA"/>
        </w:rPr>
        <w:t xml:space="preserve"> , шляхом звернення до </w:t>
      </w:r>
      <w:r w:rsidRPr="00C6466B">
        <w:rPr>
          <w:rFonts w:ascii="Times New Roman" w:hAnsi="Times New Roman"/>
          <w:sz w:val="28"/>
          <w:szCs w:val="28"/>
          <w:lang w:val="uk-UA" w:eastAsia="ru-RU"/>
        </w:rPr>
        <w:t xml:space="preserve">Уповноваженого Верховної Ради України з прав людини, шляхом звернення із конституційною скаргою до Конституційного Суду України, </w:t>
      </w:r>
      <w:r w:rsidRPr="00C6466B">
        <w:rPr>
          <w:rFonts w:ascii="Times New Roman" w:hAnsi="Times New Roman"/>
          <w:sz w:val="28"/>
          <w:szCs w:val="28"/>
          <w:lang w:val="uk-UA"/>
        </w:rPr>
        <w:t>в міжнародних судових установах чи компетентних органах міжнародних організацій,</w:t>
      </w:r>
      <w:r w:rsidRPr="00C6466B">
        <w:rPr>
          <w:rFonts w:ascii="Times New Roman" w:hAnsi="Times New Roman"/>
          <w:sz w:val="28"/>
          <w:szCs w:val="28"/>
          <w:lang w:val="uk-UA" w:eastAsia="ru-RU"/>
        </w:rPr>
        <w:t xml:space="preserve"> за допомогою інших не заборонених законом засобів). Зокрема, згідно Закону України «Про судоустрій і статус суддів» від 02 червня 2016 р. «правосуддя в Україні здійснюється виключно судами та відповідно до визначених законо</w:t>
      </w:r>
      <w:r w:rsidR="003D3307">
        <w:rPr>
          <w:rFonts w:ascii="Times New Roman" w:hAnsi="Times New Roman"/>
          <w:sz w:val="28"/>
          <w:szCs w:val="28"/>
          <w:lang w:val="uk-UA" w:eastAsia="ru-RU"/>
        </w:rPr>
        <w:t>м процедур судочинства» (ст. 5)</w:t>
      </w:r>
      <w:r w:rsidRPr="00C6466B">
        <w:rPr>
          <w:rFonts w:ascii="Times New Roman" w:hAnsi="Times New Roman"/>
          <w:sz w:val="28"/>
          <w:szCs w:val="28"/>
          <w:lang w:val="uk-UA" w:eastAsia="ru-RU"/>
        </w:rPr>
        <w:t>. Водночас, відповідно до взятих на себе нашою державою зобов’язань, що випливають із її членства у Раді Європи та ратифікації ЄКПЛ, для кожного, хто перебуває під юрисдикцією України, у разі вичерпання всіх національних засобів правового захисту, гарантується можливість звернутися до Європейського суду з прав людини для захисту своїх прав.</w:t>
      </w:r>
    </w:p>
    <w:p w:rsidR="008F3851" w:rsidRPr="00C6466B" w:rsidRDefault="008F3851" w:rsidP="008F3851">
      <w:pPr>
        <w:spacing w:line="360" w:lineRule="auto"/>
        <w:ind w:firstLine="709"/>
        <w:jc w:val="both"/>
        <w:rPr>
          <w:rFonts w:ascii="Times New Roman" w:hAnsi="Times New Roman"/>
          <w:sz w:val="28"/>
          <w:szCs w:val="28"/>
          <w:lang w:val="uk-UA" w:eastAsia="ru-RU"/>
        </w:rPr>
      </w:pPr>
      <w:r w:rsidRPr="00C6466B">
        <w:rPr>
          <w:rFonts w:ascii="Times New Roman" w:hAnsi="Times New Roman"/>
          <w:sz w:val="28"/>
          <w:szCs w:val="28"/>
          <w:lang w:val="uk-UA" w:eastAsia="ru-RU"/>
        </w:rPr>
        <w:t>Отже, Конституція України достатньо системно визначає умови реалізації права власності та засади його захисту. Водночас слід враховувати, що відповідно до ч. 1 ст. 9 Конституції України ЄКПЛ є частиною національного законодавства України, тож забезпечує гарантії конвенційних прав як в сенсі її матеріальних норм, так і відповідними юрисдикційними механізмами їх захисту. Окрім цього, Законом України «</w:t>
      </w:r>
      <w:hyperlink r:id="rId9" w:tgtFrame="_blank" w:history="1">
        <w:r w:rsidRPr="00C6466B">
          <w:rPr>
            <w:rFonts w:ascii="Times New Roman" w:hAnsi="Times New Roman"/>
            <w:sz w:val="28"/>
            <w:szCs w:val="28"/>
            <w:lang w:val="uk-UA" w:eastAsia="ru-RU"/>
          </w:rPr>
          <w:t>Про виконання рішень та застосування практики Європейського суду з прав людини</w:t>
        </w:r>
      </w:hyperlink>
      <w:r w:rsidR="003D3307">
        <w:rPr>
          <w:rFonts w:ascii="Times New Roman" w:hAnsi="Times New Roman"/>
          <w:sz w:val="28"/>
          <w:szCs w:val="28"/>
          <w:lang w:val="uk-UA" w:eastAsia="ru-RU"/>
        </w:rPr>
        <w:t>» від 23 лютого 2006 р.</w:t>
      </w:r>
      <w:r w:rsidRPr="00C6466B">
        <w:rPr>
          <w:rFonts w:ascii="Times New Roman" w:hAnsi="Times New Roman"/>
          <w:sz w:val="28"/>
          <w:szCs w:val="28"/>
          <w:lang w:val="uk-UA" w:eastAsia="ru-RU"/>
        </w:rPr>
        <w:t xml:space="preserve"> джерелом національного права визначено не лише ЄКПЛ, а й практику Суду, яку національні суди мають застосовувати при розгляді справ (ст. 17). Також Цивільний процесуальний кодекс України  передбачає, що суд застосовує при розгляді справ ЄКПЛ і протоколи до неї, згоду на обов’язковість яких надано Верховною Радою України та практику ЄСПЛ як джерело права (п. 4 ст. 10).</w:t>
      </w:r>
    </w:p>
    <w:p w:rsidR="008F3851" w:rsidRPr="00C6466B" w:rsidRDefault="008F3851" w:rsidP="008F3851">
      <w:pPr>
        <w:spacing w:line="360" w:lineRule="auto"/>
        <w:ind w:firstLine="709"/>
        <w:jc w:val="both"/>
        <w:rPr>
          <w:rFonts w:ascii="Times New Roman" w:hAnsi="Times New Roman"/>
          <w:sz w:val="28"/>
          <w:szCs w:val="28"/>
          <w:lang w:val="uk-UA" w:eastAsia="ru-RU"/>
        </w:rPr>
      </w:pPr>
      <w:r w:rsidRPr="00C6466B">
        <w:rPr>
          <w:rFonts w:ascii="Times New Roman" w:hAnsi="Times New Roman"/>
          <w:sz w:val="28"/>
          <w:szCs w:val="28"/>
          <w:lang w:val="uk-UA" w:eastAsia="ru-RU"/>
        </w:rPr>
        <w:t xml:space="preserve">Закріплення в Конституції України права власності створює умови для розгляду його в якості основоположного конституційного принципу. Як зазначає О.М. Клименко, «Принцип непорушності права власності закріплений </w:t>
      </w:r>
      <w:r w:rsidRPr="00C6466B">
        <w:rPr>
          <w:rFonts w:ascii="Times New Roman" w:hAnsi="Times New Roman"/>
          <w:sz w:val="28"/>
          <w:szCs w:val="28"/>
          <w:lang w:val="uk-UA" w:eastAsia="ru-RU"/>
        </w:rPr>
        <w:lastRenderedPageBreak/>
        <w:t>у ст. 41 Конституції України, яка міститься в розділі ІІ – «Права, свободи та обов’язки людини і громадянина», що свідчить про його належність до системи конституційних прав і свобод людини та їх гарантій. Водночас цей принцип перебуває у зв’язку з положеннями частини другої ст. 3, статті 13, 14 Конституції України, які віднесені до загальних засад конституційного ладу. Це дає підстави розглядати його як загальний конституційний при</w:t>
      </w:r>
      <w:r w:rsidR="003D3307">
        <w:rPr>
          <w:rFonts w:ascii="Times New Roman" w:hAnsi="Times New Roman"/>
          <w:sz w:val="28"/>
          <w:szCs w:val="28"/>
          <w:lang w:val="uk-UA" w:eastAsia="ru-RU"/>
        </w:rPr>
        <w:t>нцип»</w:t>
      </w:r>
      <w:r w:rsidRPr="00C6466B">
        <w:rPr>
          <w:rFonts w:ascii="Times New Roman" w:hAnsi="Times New Roman"/>
          <w:sz w:val="28"/>
          <w:szCs w:val="28"/>
          <w:lang w:val="uk-UA" w:eastAsia="ru-RU"/>
        </w:rPr>
        <w:t xml:space="preserve">. Крім того, основоположні засади принципу непорушності права власності регламентуються й у законах України, зокрема ст. 321 Цивільного кодексу України, згідно якої «Право власності є непорушним. Ніхто не може бути протиправно позбавлений цього права </w:t>
      </w:r>
      <w:r w:rsidR="003D3307">
        <w:rPr>
          <w:rFonts w:ascii="Times New Roman" w:hAnsi="Times New Roman"/>
          <w:sz w:val="28"/>
          <w:szCs w:val="28"/>
          <w:lang w:val="uk-UA" w:eastAsia="ru-RU"/>
        </w:rPr>
        <w:t>чи обмежений у його здійсненні»</w:t>
      </w:r>
      <w:r w:rsidRPr="00C6466B">
        <w:rPr>
          <w:rFonts w:ascii="Times New Roman" w:hAnsi="Times New Roman"/>
          <w:sz w:val="28"/>
          <w:szCs w:val="28"/>
          <w:lang w:val="uk-UA" w:eastAsia="ru-RU"/>
        </w:rPr>
        <w:t>, ст. 147 Господарського кодексу України, яка передбачає, що «майнові права суб’єктів господарювання захищаються законом</w:t>
      </w:r>
      <w:r w:rsidRPr="00C6466B">
        <w:rPr>
          <w:rFonts w:ascii="Times New Roman" w:hAnsi="Times New Roman"/>
          <w:sz w:val="28"/>
          <w:szCs w:val="28"/>
          <w:lang w:val="uk-UA"/>
        </w:rPr>
        <w:t xml:space="preserve"> </w:t>
      </w:r>
      <w:r w:rsidRPr="00C6466B">
        <w:rPr>
          <w:rFonts w:ascii="Times New Roman" w:hAnsi="Times New Roman"/>
          <w:sz w:val="28"/>
          <w:szCs w:val="28"/>
          <w:lang w:val="uk-UA" w:eastAsia="ru-RU"/>
        </w:rPr>
        <w:t>Вилучення державою у суб’єкта господарювання його майна допускається не інакше як у випадках, на підставах і в порядку, передбачених законом. Збитки, завдані суб’єкту господарювання порушенням його майнових прав громадянами чи юридичними особами, а також органами державної влади чи органами місцевого самоврядування, відшкодовую</w:t>
      </w:r>
      <w:r w:rsidR="003D3307">
        <w:rPr>
          <w:rFonts w:ascii="Times New Roman" w:hAnsi="Times New Roman"/>
          <w:sz w:val="28"/>
          <w:szCs w:val="28"/>
          <w:lang w:val="uk-UA" w:eastAsia="ru-RU"/>
        </w:rPr>
        <w:t>ться йому відповідно до закону»</w:t>
      </w:r>
      <w:r w:rsidRPr="00C6466B">
        <w:rPr>
          <w:rFonts w:ascii="Times New Roman" w:hAnsi="Times New Roman"/>
          <w:sz w:val="28"/>
          <w:szCs w:val="28"/>
          <w:lang w:val="uk-UA" w:eastAsia="ru-RU"/>
        </w:rPr>
        <w:t xml:space="preserve"> та інших законах і підзаконних нормативно-правових актах. </w:t>
      </w:r>
    </w:p>
    <w:p w:rsidR="008F3851" w:rsidRPr="00C6466B" w:rsidRDefault="008F3851" w:rsidP="008F3851">
      <w:pPr>
        <w:spacing w:line="360" w:lineRule="auto"/>
        <w:ind w:firstLine="709"/>
        <w:jc w:val="both"/>
        <w:textAlignment w:val="top"/>
        <w:rPr>
          <w:rFonts w:ascii="Times New Roman" w:hAnsi="Times New Roman"/>
          <w:sz w:val="28"/>
          <w:szCs w:val="28"/>
          <w:lang w:val="uk-UA" w:eastAsia="ru-RU"/>
        </w:rPr>
      </w:pPr>
      <w:r w:rsidRPr="00C6466B">
        <w:rPr>
          <w:rFonts w:ascii="Times New Roman" w:hAnsi="Times New Roman"/>
          <w:sz w:val="28"/>
          <w:szCs w:val="28"/>
          <w:lang w:val="uk-UA" w:eastAsia="ru-RU"/>
        </w:rPr>
        <w:t xml:space="preserve">Однак будь-яке право особи стає практично цінним лише тоді, коли державою створюється механізм його реалізації та захисту. Не зважаючи на те, що інститут права власності, зокрема приватної власності розвивається українськими правознавцями з перших років здобуття Україною незалежності, оскільки саме в цій сфері мали відбуватися перші кроки економічних реформ, наразі українське законодавство потребує суттєвого вдосконалення юридичного механізму забезпечення права власності, особливо в його публічно-правовому аспекті, тобто як права людини й при цьому, передусім, мають враховуватися європейські стандарти захисту права власності. </w:t>
      </w:r>
    </w:p>
    <w:p w:rsidR="008F3851" w:rsidRPr="00C6466B" w:rsidRDefault="008F3851" w:rsidP="003D3307">
      <w:pPr>
        <w:spacing w:line="360" w:lineRule="auto"/>
        <w:ind w:firstLine="709"/>
        <w:jc w:val="both"/>
        <w:textAlignment w:val="top"/>
        <w:rPr>
          <w:rFonts w:ascii="Times New Roman" w:hAnsi="Times New Roman"/>
          <w:sz w:val="28"/>
          <w:szCs w:val="28"/>
          <w:lang w:val="uk-UA" w:eastAsia="ru-RU"/>
        </w:rPr>
      </w:pPr>
      <w:r w:rsidRPr="00C6466B">
        <w:rPr>
          <w:rFonts w:ascii="Times New Roman" w:hAnsi="Times New Roman"/>
          <w:sz w:val="28"/>
          <w:szCs w:val="28"/>
          <w:lang w:val="uk-UA" w:eastAsia="ru-RU"/>
        </w:rPr>
        <w:t xml:space="preserve">Як вище зазначалося, ст. 41 Конституції України встановлено, що право приватної власності є непорушним, тобто ніхто не може бути протиправно позбавлений права власності. Ці положення є основоположними принципами юридичних гарантій захисту права приватної власності та цілком </w:t>
      </w:r>
      <w:r w:rsidRPr="00C6466B">
        <w:rPr>
          <w:rFonts w:ascii="Times New Roman" w:hAnsi="Times New Roman"/>
          <w:sz w:val="28"/>
          <w:szCs w:val="28"/>
          <w:lang w:val="uk-UA" w:eastAsia="ru-RU"/>
        </w:rPr>
        <w:lastRenderedPageBreak/>
        <w:t xml:space="preserve">кореспондується із ст. 1 Протоколу 1 до ЄКПЛ. Подібні основоположні норми знайшли своє закріплення в конституціях багатьох європейських держав. </w:t>
      </w:r>
    </w:p>
    <w:p w:rsidR="008F3851" w:rsidRPr="00C6466B" w:rsidRDefault="008F3851" w:rsidP="008F3851">
      <w:pPr>
        <w:spacing w:line="360" w:lineRule="auto"/>
        <w:ind w:firstLine="709"/>
        <w:jc w:val="both"/>
        <w:rPr>
          <w:rFonts w:ascii="Times New Roman" w:hAnsi="Times New Roman"/>
          <w:sz w:val="28"/>
          <w:szCs w:val="28"/>
          <w:lang w:val="uk-UA" w:eastAsia="ru-RU"/>
        </w:rPr>
      </w:pPr>
      <w:r w:rsidRPr="00C6466B">
        <w:rPr>
          <w:rFonts w:ascii="Times New Roman" w:hAnsi="Times New Roman"/>
          <w:sz w:val="28"/>
          <w:szCs w:val="28"/>
          <w:lang w:val="uk-UA" w:eastAsia="ru-RU"/>
        </w:rPr>
        <w:t xml:space="preserve">Включення права власності до Конституцій ряду держав викликає потребу у викладенні головних тенденцій та проблем конституційно-правового забезпечення захисту права власності та у визначенні напрямів удосконалення вітчизняного законодавства в цій сфері з урахуванням європейських стандартів захисту права власності. </w:t>
      </w:r>
    </w:p>
    <w:p w:rsidR="008F3851" w:rsidRPr="00C6466B" w:rsidRDefault="003D3307" w:rsidP="008F3851">
      <w:pPr>
        <w:spacing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Як зазначає професор О.</w:t>
      </w:r>
      <w:r w:rsidR="008F3851" w:rsidRPr="00C6466B">
        <w:rPr>
          <w:rFonts w:ascii="Times New Roman" w:hAnsi="Times New Roman"/>
          <w:sz w:val="28"/>
          <w:szCs w:val="28"/>
          <w:lang w:val="uk-UA" w:eastAsia="ru-RU"/>
        </w:rPr>
        <w:t>М. Клименко, «актуальність проблематики конституційно-правового забезпечення захисту права власності пояснюється природою права власності, що лежить в основі самого людського буття. З одного боку, це право забезпечує основу свободи людини і в цьому плані є умовою розвитку особистості та громадянського суспільства. В системі прав і свобод людини це право визначають як основне, фундаментальне, таке, що забезпечує можливості реалізації інших прав і свобод. З іншого боку, з цим правом пов’язана система найбільш важливих правовідносин, що стосуються присвоєння та розподілу (обороту) матеріальних благ у суспільстві, з чим пов’язують загальний соціально-економічний розвиток. Відносини власності забезпечують основу економічної системи, що є складовою конституційного устрою. Відповідно безперечним виявляється зв’язок права власності з економічною системою, що виступає основою, «базисом» для будь-якої суспільно-державної формації. Тож, є обґрунтованим визнання права власності цінністю в загальносуспільному значенні, багатогранність якої проявляється в комплексних його ознаках, зокрема як економічної, соціальної, по</w:t>
      </w:r>
      <w:r>
        <w:rPr>
          <w:rFonts w:ascii="Times New Roman" w:hAnsi="Times New Roman"/>
          <w:sz w:val="28"/>
          <w:szCs w:val="28"/>
          <w:lang w:val="uk-UA" w:eastAsia="ru-RU"/>
        </w:rPr>
        <w:t>літичної та правової категорії»</w:t>
      </w:r>
      <w:r w:rsidR="008F3851" w:rsidRPr="00C6466B">
        <w:rPr>
          <w:rFonts w:ascii="Times New Roman" w:hAnsi="Times New Roman"/>
          <w:sz w:val="28"/>
          <w:szCs w:val="28"/>
          <w:lang w:val="uk-UA" w:eastAsia="ru-RU"/>
        </w:rPr>
        <w:t>.</w:t>
      </w:r>
    </w:p>
    <w:p w:rsidR="008F3851" w:rsidRPr="00C6466B" w:rsidRDefault="008F3851" w:rsidP="008F3851">
      <w:pPr>
        <w:spacing w:line="360" w:lineRule="auto"/>
        <w:ind w:firstLine="709"/>
        <w:jc w:val="both"/>
        <w:rPr>
          <w:rFonts w:ascii="Times New Roman" w:hAnsi="Times New Roman"/>
          <w:sz w:val="28"/>
          <w:szCs w:val="28"/>
          <w:lang w:val="uk-UA" w:eastAsia="ru-RU"/>
        </w:rPr>
      </w:pPr>
      <w:r w:rsidRPr="00C6466B">
        <w:rPr>
          <w:rFonts w:ascii="Times New Roman" w:hAnsi="Times New Roman"/>
          <w:sz w:val="28"/>
          <w:szCs w:val="28"/>
          <w:lang w:val="uk-UA" w:eastAsia="ru-RU"/>
        </w:rPr>
        <w:t xml:space="preserve">Конституційно-правове забезпечення захисту права власності варто сприймати в його широкому значенні. Зокрема, широка концепція полягає в розумінні конституційно-правового забезпечення захисту права власності в значенні закріплення на конституційному рівні як власне засад захисту права власності (у разі порушення відповідного суб’єктивного права), так і конституційної моделі (системи) відносин власності (конституційних засад інституту власності) в контексті загального правового режиму охорони та </w:t>
      </w:r>
      <w:r w:rsidRPr="00C6466B">
        <w:rPr>
          <w:rFonts w:ascii="Times New Roman" w:hAnsi="Times New Roman"/>
          <w:sz w:val="28"/>
          <w:szCs w:val="28"/>
          <w:lang w:val="uk-UA" w:eastAsia="ru-RU"/>
        </w:rPr>
        <w:lastRenderedPageBreak/>
        <w:t xml:space="preserve">захисту економічних основ організації суспільства. Тож, відповідна конституційна концепція має передбачати, насамперед, визначення власності основою економічної системи, з якою пов’язують економічну безпеку </w:t>
      </w:r>
      <w:r w:rsidR="003D3307">
        <w:rPr>
          <w:rFonts w:ascii="Times New Roman" w:hAnsi="Times New Roman"/>
          <w:sz w:val="28"/>
          <w:szCs w:val="28"/>
          <w:lang w:val="uk-UA" w:eastAsia="ru-RU"/>
        </w:rPr>
        <w:t>та суверенітет народу, держави</w:t>
      </w:r>
      <w:r w:rsidRPr="00C6466B">
        <w:rPr>
          <w:rFonts w:ascii="Times New Roman" w:hAnsi="Times New Roman"/>
          <w:sz w:val="28"/>
          <w:szCs w:val="28"/>
          <w:lang w:val="uk-UA" w:eastAsia="ru-RU"/>
        </w:rPr>
        <w:t>. Зокрема, відповідно до ста</w:t>
      </w:r>
      <w:r w:rsidR="003D3307">
        <w:rPr>
          <w:rFonts w:ascii="Times New Roman" w:hAnsi="Times New Roman"/>
          <w:sz w:val="28"/>
          <w:szCs w:val="28"/>
          <w:lang w:val="uk-UA" w:eastAsia="ru-RU"/>
        </w:rPr>
        <w:t xml:space="preserve">тей 1 та 17 Конституції України </w:t>
      </w:r>
      <w:r w:rsidRPr="00C6466B">
        <w:rPr>
          <w:rFonts w:ascii="Times New Roman" w:hAnsi="Times New Roman"/>
          <w:sz w:val="28"/>
          <w:szCs w:val="28"/>
          <w:lang w:val="uk-UA" w:eastAsia="ru-RU"/>
        </w:rPr>
        <w:t>Україна є суверенною, незалежною, демократичною, соціальною, правовою державою, найважливішими функціями якої та справою всього Українського народу є захист її суверенітету і територіальної цілісності, забезпече</w:t>
      </w:r>
      <w:r w:rsidR="003D3307">
        <w:rPr>
          <w:rFonts w:ascii="Times New Roman" w:hAnsi="Times New Roman"/>
          <w:sz w:val="28"/>
          <w:szCs w:val="28"/>
          <w:lang w:val="uk-UA" w:eastAsia="ru-RU"/>
        </w:rPr>
        <w:t>ння її економічної безпеки</w:t>
      </w:r>
      <w:r w:rsidRPr="00C6466B">
        <w:rPr>
          <w:rFonts w:ascii="Times New Roman" w:hAnsi="Times New Roman"/>
          <w:sz w:val="28"/>
          <w:szCs w:val="28"/>
          <w:lang w:val="uk-UA" w:eastAsia="ru-RU"/>
        </w:rPr>
        <w:t xml:space="preserve">. Забезпечення економічної безпеки держави здійснюється шляхом визначення в Конституції правового режиму на важливі природні ресурси, від збереження та розвитку яких залежить нормальна життєдіяльність України як держави та її населення. Мова йде про землю,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які визнані Конституцією об’єктами права власності Українського народу, що реалізує свої повноваження в цій сфері через органи державної влади та місцевого самоврядування, а також про такий особливо значимий для України об’єкт, як земля, яка визнана Конституцією України в якості національного багатства, що перебуває під особливою охороною держави. Ці положення, на думку </w:t>
      </w:r>
      <w:r w:rsidRPr="00C6466B">
        <w:rPr>
          <w:rFonts w:ascii="Times New Roman" w:hAnsi="Times New Roman"/>
          <w:sz w:val="28"/>
          <w:szCs w:val="28"/>
          <w:lang w:val="uk-UA"/>
        </w:rPr>
        <w:t xml:space="preserve">О.М. Клименко, </w:t>
      </w:r>
      <w:r w:rsidRPr="00C6466B">
        <w:rPr>
          <w:rFonts w:ascii="Times New Roman" w:hAnsi="Times New Roman"/>
          <w:sz w:val="28"/>
          <w:szCs w:val="28"/>
          <w:lang w:val="uk-UA" w:eastAsia="ru-RU"/>
        </w:rPr>
        <w:t>у системному зв’язку з ч. 1 ст. 17 Конституції України забезпечують основу державного суверенітету, та кореспондуються з приписами Декларації про державний сувереніт</w:t>
      </w:r>
      <w:r w:rsidR="003D3307">
        <w:rPr>
          <w:rFonts w:ascii="Times New Roman" w:hAnsi="Times New Roman"/>
          <w:sz w:val="28"/>
          <w:szCs w:val="28"/>
          <w:lang w:val="uk-UA" w:eastAsia="ru-RU"/>
        </w:rPr>
        <w:t>ет України від 16 липня 1990 р</w:t>
      </w:r>
      <w:r w:rsidRPr="00C6466B">
        <w:rPr>
          <w:rFonts w:ascii="Times New Roman" w:hAnsi="Times New Roman"/>
          <w:sz w:val="28"/>
          <w:szCs w:val="28"/>
          <w:lang w:val="uk-UA" w:eastAsia="ru-RU"/>
        </w:rPr>
        <w:t>. Слід зазначити, що в Конституції України відсутній розділ, яким було б визначено засади економічної системи України, хоча в перших проектах Основного Закону України та Концепції нової Конституції України, схваленої Постановою Верховною Радою Української РСР 19 червня 1991 р., передбачалося включення відповідного окремого розділу (глави). Пізніше також робилися спроби доповнит</w:t>
      </w:r>
      <w:r w:rsidR="003D3307">
        <w:rPr>
          <w:rFonts w:ascii="Times New Roman" w:hAnsi="Times New Roman"/>
          <w:sz w:val="28"/>
          <w:szCs w:val="28"/>
          <w:lang w:val="uk-UA" w:eastAsia="ru-RU"/>
        </w:rPr>
        <w:t>и Основний Закон таким розділом</w:t>
      </w:r>
      <w:r w:rsidRPr="00C6466B">
        <w:rPr>
          <w:rFonts w:ascii="Times New Roman" w:hAnsi="Times New Roman"/>
          <w:sz w:val="28"/>
          <w:szCs w:val="28"/>
          <w:lang w:val="uk-UA" w:eastAsia="ru-RU"/>
        </w:rPr>
        <w:t>.</w:t>
      </w:r>
    </w:p>
    <w:p w:rsidR="008F3851" w:rsidRPr="00C6466B" w:rsidRDefault="008F3851" w:rsidP="008F3851">
      <w:pPr>
        <w:autoSpaceDE w:val="0"/>
        <w:autoSpaceDN w:val="0"/>
        <w:adjustRightInd w:val="0"/>
        <w:spacing w:line="360" w:lineRule="auto"/>
        <w:ind w:firstLine="709"/>
        <w:jc w:val="both"/>
        <w:rPr>
          <w:rFonts w:ascii="Times New Roman" w:hAnsi="Times New Roman"/>
          <w:sz w:val="28"/>
          <w:szCs w:val="28"/>
          <w:lang w:val="uk-UA" w:eastAsia="ru-RU"/>
        </w:rPr>
      </w:pPr>
      <w:r w:rsidRPr="00C6466B">
        <w:rPr>
          <w:rFonts w:ascii="Times New Roman" w:hAnsi="Times New Roman"/>
          <w:sz w:val="28"/>
          <w:szCs w:val="28"/>
          <w:lang w:val="uk-UA" w:eastAsia="ru-RU"/>
        </w:rPr>
        <w:t xml:space="preserve">Однак право власності має не тільки економічне спрямування, воно також відіграє соціальну функцію, оскільки власність зобов’язує (ч. 3 ст. 13 Конституції України) і кожен власник, реалізуючи свої повноваження, повинен </w:t>
      </w:r>
      <w:r w:rsidRPr="00C6466B">
        <w:rPr>
          <w:rFonts w:ascii="Times New Roman" w:hAnsi="Times New Roman"/>
          <w:sz w:val="28"/>
          <w:szCs w:val="28"/>
          <w:lang w:val="uk-UA" w:eastAsia="ru-RU"/>
        </w:rPr>
        <w:lastRenderedPageBreak/>
        <w:t xml:space="preserve">діяти в інтересах суспільства, не повинен використовувати її на шкоду людині і суспільству, зокрема не може завдавати шкоди правам, свободам та гідності громадян, інтересам суспільства, погіршувати екологічну ситуацію держави. Ці обов’язки, в свою чергу, становлять межі використання власності. «Правова синергія конституційних цінностей власності та права власності виявляються у забезпеченні загальносуспільних та індивідуальних (приватних) інтересів. При цьому в умовах сучасної правової держави забезпечення останніх у контексті утвердження конституційних гарантій прав і свобод людини походить з інтересів загальносуспільних, водночас реалізація індивідуальних (приватних) інтересів трансформується в механізми забезпечення загальних інтересів. І якщо в цивільному праві власність, насамперед, слугує інтересам приватного власника, то в системі конституційного ладу цінність власності виявляється в тому, </w:t>
      </w:r>
      <w:r w:rsidR="003D3307">
        <w:rPr>
          <w:rFonts w:ascii="Times New Roman" w:hAnsi="Times New Roman"/>
          <w:sz w:val="28"/>
          <w:szCs w:val="28"/>
          <w:lang w:val="uk-UA" w:eastAsia="ru-RU"/>
        </w:rPr>
        <w:t>що вона уособлює «річ для всіх»</w:t>
      </w:r>
      <w:r w:rsidRPr="00C6466B">
        <w:rPr>
          <w:rFonts w:ascii="Times New Roman" w:hAnsi="Times New Roman"/>
          <w:sz w:val="28"/>
          <w:szCs w:val="28"/>
          <w:lang w:val="uk-UA" w:eastAsia="ru-RU"/>
        </w:rPr>
        <w:t xml:space="preserve">. Водночас, на думку </w:t>
      </w:r>
      <w:r w:rsidR="003D3307">
        <w:rPr>
          <w:rFonts w:ascii="Times New Roman" w:eastAsia="TimesNewRomanPSMT" w:hAnsi="Times New Roman"/>
          <w:sz w:val="28"/>
          <w:szCs w:val="28"/>
          <w:lang w:val="uk-UA" w:eastAsia="ru-RU"/>
        </w:rPr>
        <w:t>Ю.</w:t>
      </w:r>
      <w:r w:rsidRPr="00C6466B">
        <w:rPr>
          <w:rFonts w:ascii="Times New Roman" w:eastAsia="TimesNewRomanPSMT" w:hAnsi="Times New Roman"/>
          <w:sz w:val="28"/>
          <w:szCs w:val="28"/>
          <w:lang w:val="uk-UA" w:eastAsia="ru-RU"/>
        </w:rPr>
        <w:t xml:space="preserve">В. Кириченка </w:t>
      </w:r>
      <w:r w:rsidRPr="00C6466B">
        <w:rPr>
          <w:rFonts w:ascii="Times New Roman" w:hAnsi="Times New Roman"/>
          <w:sz w:val="28"/>
          <w:szCs w:val="28"/>
          <w:lang w:val="uk-UA" w:eastAsia="ru-RU"/>
        </w:rPr>
        <w:t>«видається доцільним положення ч. 7 ст. 41 включити до ч. 3 ст. 13 Розділу I «Загальні засади» Конституції України, в якій уже закріплено конституційну норму про те, що «власність зобов’язує» і вона «не повинна використовуватися</w:t>
      </w:r>
      <w:r w:rsidR="003D3307">
        <w:rPr>
          <w:rFonts w:ascii="Times New Roman" w:hAnsi="Times New Roman"/>
          <w:sz w:val="28"/>
          <w:szCs w:val="28"/>
          <w:lang w:val="uk-UA" w:eastAsia="ru-RU"/>
        </w:rPr>
        <w:t xml:space="preserve"> на шкоду людині і суспільству»</w:t>
      </w:r>
      <w:r w:rsidRPr="00C6466B">
        <w:rPr>
          <w:rFonts w:ascii="Times New Roman" w:hAnsi="Times New Roman"/>
          <w:sz w:val="28"/>
          <w:szCs w:val="28"/>
          <w:lang w:val="uk-UA" w:eastAsia="ru-RU"/>
        </w:rPr>
        <w:t>.</w:t>
      </w:r>
    </w:p>
    <w:p w:rsidR="008F3851" w:rsidRPr="00C6466B" w:rsidRDefault="008F3851" w:rsidP="008F3851">
      <w:pPr>
        <w:autoSpaceDE w:val="0"/>
        <w:autoSpaceDN w:val="0"/>
        <w:adjustRightInd w:val="0"/>
        <w:spacing w:line="360" w:lineRule="auto"/>
        <w:ind w:firstLine="709"/>
        <w:jc w:val="both"/>
        <w:rPr>
          <w:rFonts w:ascii="Times New Roman" w:eastAsia="TimesNewRomanPSMT" w:hAnsi="Times New Roman"/>
          <w:sz w:val="28"/>
          <w:szCs w:val="28"/>
          <w:lang w:val="uk-UA" w:eastAsia="ru-RU"/>
        </w:rPr>
      </w:pPr>
      <w:r w:rsidRPr="00C6466B">
        <w:rPr>
          <w:rFonts w:ascii="Times New Roman" w:hAnsi="Times New Roman"/>
          <w:sz w:val="28"/>
          <w:szCs w:val="28"/>
          <w:lang w:val="uk-UA" w:eastAsia="ru-RU"/>
        </w:rPr>
        <w:t>З іншого боку, соціальний аспект права власності проявляється в тому, що держава забезпечує захист прав усіх суб’єктів права власності і господарювання, соціальну спрямованість економіки. Додатково соціальна функції власності виражається у правилі, закріпленому в ч. 5 ст. 41 Конституції України, яка передбачає можливість у виняткових випадках та з мотивів суспільної необхідності в умовах воєнного чи надзвичайного стану примусово відчужувати об’єкти права приватної власності за умови попереднього і повного відшкодування їх вартості. Водночас, О.О. Гріненко, цілком слушно, наголошує на ряді проблемних моментів застосування цієї статті. Зокрема, вона підкреслює, що «с</w:t>
      </w:r>
      <w:r w:rsidRPr="00C6466B">
        <w:rPr>
          <w:rFonts w:ascii="Times New Roman" w:eastAsia="TimesNewRomanPSMT" w:hAnsi="Times New Roman"/>
          <w:sz w:val="28"/>
          <w:szCs w:val="28"/>
          <w:lang w:val="uk-UA" w:eastAsia="ru-RU"/>
        </w:rPr>
        <w:t>клалася ситуація, яка потребує уточнення підходів щодо критеріїв правомірного обмеження прав і свобод людини і громадянина, що містяться на конституційному рівні та приведення їх у відповідність з нормами міжнародного права</w:t>
      </w:r>
      <w:r w:rsidR="003D3307">
        <w:rPr>
          <w:rFonts w:ascii="Times New Roman" w:eastAsia="TimesNewRomanPSMT" w:hAnsi="Times New Roman"/>
          <w:sz w:val="28"/>
          <w:szCs w:val="28"/>
          <w:lang w:val="uk-UA" w:eastAsia="ru-RU"/>
        </w:rPr>
        <w:t xml:space="preserve"> та досвідом зарубіжних держав»</w:t>
      </w:r>
      <w:r w:rsidRPr="00C6466B">
        <w:rPr>
          <w:rFonts w:ascii="Times New Roman" w:eastAsia="TimesNewRomanPSMT" w:hAnsi="Times New Roman"/>
          <w:sz w:val="28"/>
          <w:szCs w:val="28"/>
          <w:lang w:val="uk-UA" w:eastAsia="ru-RU"/>
        </w:rPr>
        <w:t xml:space="preserve">. Також вона наголошує на складності визначення поняття «суспільна необхідність». Зокрема, вона пише, </w:t>
      </w:r>
      <w:r w:rsidRPr="00C6466B">
        <w:rPr>
          <w:rFonts w:ascii="Times New Roman" w:eastAsia="TimesNewRomanPSMT" w:hAnsi="Times New Roman"/>
          <w:sz w:val="28"/>
          <w:szCs w:val="28"/>
          <w:lang w:val="uk-UA" w:eastAsia="ru-RU"/>
        </w:rPr>
        <w:lastRenderedPageBreak/>
        <w:t>«але слід зазначити, що вживання у першому реченні ч. 5 ст. 41 оцінного поняття «суспільна необхідність», яке є підставою примусового вилучення приватної власності й указує на можливість зіткнення приватних і публ</w:t>
      </w:r>
      <w:r w:rsidR="003D3307">
        <w:rPr>
          <w:rFonts w:ascii="Times New Roman" w:eastAsia="TimesNewRomanPSMT" w:hAnsi="Times New Roman"/>
          <w:sz w:val="28"/>
          <w:szCs w:val="28"/>
          <w:lang w:val="uk-UA" w:eastAsia="ru-RU"/>
        </w:rPr>
        <w:t>ічних інтересів, є дискусійним»</w:t>
      </w:r>
      <w:r w:rsidRPr="00C6466B">
        <w:rPr>
          <w:rFonts w:ascii="Times New Roman" w:eastAsia="TimesNewRomanPSMT" w:hAnsi="Times New Roman"/>
          <w:sz w:val="28"/>
          <w:szCs w:val="28"/>
          <w:lang w:val="uk-UA" w:eastAsia="ru-RU"/>
        </w:rPr>
        <w:t>.</w:t>
      </w:r>
    </w:p>
    <w:p w:rsidR="008F3851" w:rsidRPr="00C6466B" w:rsidRDefault="008F3851" w:rsidP="008F3851">
      <w:pPr>
        <w:spacing w:line="360" w:lineRule="auto"/>
        <w:ind w:firstLine="709"/>
        <w:jc w:val="both"/>
        <w:textAlignment w:val="top"/>
        <w:rPr>
          <w:rFonts w:ascii="Times New Roman" w:hAnsi="Times New Roman"/>
          <w:bCs/>
          <w:sz w:val="28"/>
          <w:szCs w:val="28"/>
          <w:lang w:val="uk-UA" w:eastAsia="ru-RU"/>
        </w:rPr>
      </w:pPr>
      <w:r w:rsidRPr="00C6466B">
        <w:rPr>
          <w:rFonts w:ascii="Times New Roman" w:hAnsi="Times New Roman"/>
          <w:sz w:val="28"/>
          <w:szCs w:val="28"/>
          <w:lang w:val="uk-UA" w:eastAsia="ru-RU"/>
        </w:rPr>
        <w:t xml:space="preserve">Отже, аналіз чинного законодавства України, що регулює право власності дає підстави зробити висновок про те, що юридичний зміст принципу непорушності права власності полягає у встановленні конституційним правом абсолютного обов’язку кожного не порушувати суб’єктивне право власності (окрім як в інтересах суспільства і у випадках та в порядку, передбачених законом), а також позитивного обов’язку держави охороняти та захищати права усіх власників. </w:t>
      </w:r>
      <w:r w:rsidRPr="00C6466B">
        <w:rPr>
          <w:rFonts w:ascii="Times New Roman" w:hAnsi="Times New Roman"/>
          <w:bCs/>
          <w:sz w:val="28"/>
          <w:szCs w:val="28"/>
          <w:lang w:val="uk-UA" w:eastAsia="ru-RU"/>
        </w:rPr>
        <w:t>Правовий захист права власності здійснюється виключно на основі та відповідно до законів України або міжнародних договорів, згоду на обов’язковість виконання яких надала Верховна Рада України.</w:t>
      </w:r>
    </w:p>
    <w:p w:rsidR="008F3851" w:rsidRPr="00C6466B" w:rsidRDefault="008F3851" w:rsidP="008F3851">
      <w:pPr>
        <w:spacing w:line="360" w:lineRule="auto"/>
        <w:ind w:firstLine="709"/>
        <w:jc w:val="both"/>
        <w:rPr>
          <w:rFonts w:ascii="Times New Roman" w:hAnsi="Times New Roman"/>
          <w:sz w:val="28"/>
          <w:szCs w:val="28"/>
          <w:lang w:val="uk-UA" w:eastAsia="ru-RU"/>
        </w:rPr>
      </w:pPr>
      <w:r w:rsidRPr="00C6466B">
        <w:rPr>
          <w:rFonts w:ascii="Times New Roman" w:hAnsi="Times New Roman"/>
          <w:sz w:val="28"/>
          <w:szCs w:val="28"/>
          <w:lang w:val="uk-UA" w:eastAsia="ru-RU"/>
        </w:rPr>
        <w:t>В руслі вивчення конституційних гарантій захисту права власності видається доцільним окремо проаналізувати проблемні питання їх реалізації у зв’язку із формуванням на Сході України незаконних територіальних формувань ДНР та ЛНР та анексією Російською Федерацією Автономної Республіки Крим. Адже дані порушення поряд із проблемами національної єдності та територіальної цілісності викликають питання щодо механізмів захисту права власності Українського народу, держави, фізичних та юридичних осіб на об’єкти, що перебувають в межах цих територій.</w:t>
      </w:r>
    </w:p>
    <w:p w:rsidR="008F3851" w:rsidRPr="00C6466B" w:rsidRDefault="008F3851" w:rsidP="008F3851">
      <w:pPr>
        <w:spacing w:line="360" w:lineRule="auto"/>
        <w:ind w:firstLine="709"/>
        <w:jc w:val="both"/>
        <w:rPr>
          <w:rFonts w:ascii="Times New Roman" w:hAnsi="Times New Roman"/>
          <w:sz w:val="28"/>
          <w:szCs w:val="28"/>
          <w:lang w:val="uk-UA" w:eastAsia="ru-RU"/>
        </w:rPr>
      </w:pPr>
      <w:r w:rsidRPr="00C6466B">
        <w:rPr>
          <w:rFonts w:ascii="Times New Roman" w:hAnsi="Times New Roman"/>
          <w:sz w:val="28"/>
          <w:szCs w:val="28"/>
          <w:lang w:val="uk-UA" w:eastAsia="ru-RU"/>
        </w:rPr>
        <w:t>Українські фахівці неодноразово підкреслювали грубі та масові порушення прав людини, зокрема права власності на території АРК після її анексії, що в багатьох випадках призводило до націоналізації майна. «Після окупації Кримського півострова Росією масовими, системними і грубими стали порушення права власності. Захоплення власності проводять загони, підпорядковані «урядові Криму». З моменту початку окупації вони взяли під свій контроль підприємства, банки, готелі, бензоколонки, пекарні, склади Ялтинської кіностудії. В цілому постраждало не менше ніж 5000 осіб, загальна вартість власності оцінюєть</w:t>
      </w:r>
      <w:r w:rsidR="003D3307">
        <w:rPr>
          <w:rFonts w:ascii="Times New Roman" w:hAnsi="Times New Roman"/>
          <w:sz w:val="28"/>
          <w:szCs w:val="28"/>
          <w:lang w:val="uk-UA" w:eastAsia="ru-RU"/>
        </w:rPr>
        <w:t>ся приблизно в 1 млрд дол. США»</w:t>
      </w:r>
      <w:r w:rsidRPr="00C6466B">
        <w:rPr>
          <w:rFonts w:ascii="Times New Roman" w:hAnsi="Times New Roman"/>
          <w:sz w:val="28"/>
          <w:szCs w:val="28"/>
          <w:lang w:val="uk-UA" w:eastAsia="ru-RU"/>
        </w:rPr>
        <w:t xml:space="preserve">. Всі аспекти націоналізації незаконною владою АРК майна, що належав українським </w:t>
      </w:r>
      <w:r w:rsidRPr="00C6466B">
        <w:rPr>
          <w:rFonts w:ascii="Times New Roman" w:hAnsi="Times New Roman"/>
          <w:sz w:val="28"/>
          <w:szCs w:val="28"/>
          <w:lang w:val="uk-UA" w:eastAsia="ru-RU"/>
        </w:rPr>
        <w:lastRenderedPageBreak/>
        <w:t>суб’єктам, доволі розгорнуто показано, наприклад у Аналітичному звіті «Громадянство, земля, «націоналізація власності» в умовах окупації Криму: дефіцит прав», підготовленому Українським незалежним центром політичних досліджень за підтримк</w:t>
      </w:r>
      <w:r w:rsidR="003D3307">
        <w:rPr>
          <w:rFonts w:ascii="Times New Roman" w:hAnsi="Times New Roman"/>
          <w:sz w:val="28"/>
          <w:szCs w:val="28"/>
          <w:lang w:val="uk-UA" w:eastAsia="ru-RU"/>
        </w:rPr>
        <w:t>и Програми розвитку ООН (ПРООН)</w:t>
      </w:r>
      <w:r w:rsidRPr="00C6466B">
        <w:rPr>
          <w:rFonts w:ascii="Times New Roman" w:hAnsi="Times New Roman"/>
          <w:sz w:val="28"/>
          <w:szCs w:val="28"/>
          <w:lang w:val="uk-UA" w:eastAsia="ru-RU"/>
        </w:rPr>
        <w:t>. До того ж, Резолюцією № 72/190 «Становище в області прав людини в Автономній Республіці Крим і місті Севастополі, Україна», прий</w:t>
      </w:r>
      <w:r w:rsidR="003D3307">
        <w:rPr>
          <w:rFonts w:ascii="Times New Roman" w:hAnsi="Times New Roman"/>
          <w:sz w:val="28"/>
          <w:szCs w:val="28"/>
          <w:lang w:val="uk-UA" w:eastAsia="ru-RU"/>
        </w:rPr>
        <w:t>нятою ГА ООН 19 грудня 2017 р.,</w:t>
      </w:r>
      <w:r w:rsidRPr="00C6466B">
        <w:rPr>
          <w:rFonts w:ascii="Times New Roman" w:hAnsi="Times New Roman"/>
          <w:sz w:val="28"/>
          <w:szCs w:val="28"/>
          <w:lang w:val="uk-UA" w:eastAsia="ru-RU"/>
        </w:rPr>
        <w:t xml:space="preserve"> окрім того, що було засуджено вчинені російською окупаційною владою порушення, зловживання і дискримінаційні заходи та методи щодо жителів тимчасово окупованого Криму, у тому числі кримських татар, а також українців і осіб, що належать до інших етнічних і релігійних груп (п. 1), також наполегливо закликано Російську Федерацію поважати закони, що діють в Україні, та скасувати закони, введені в Криму Російською Федерацією, що дозволяють здійснювати примусове виселення і конфіскацію приватної власності в Криму на порушення застосовних норм міжнародного права (пп. «d» п. 3).</w:t>
      </w:r>
    </w:p>
    <w:p w:rsidR="008F3851" w:rsidRPr="00C6466B" w:rsidRDefault="008F3851" w:rsidP="008F3851">
      <w:pPr>
        <w:spacing w:line="360" w:lineRule="auto"/>
        <w:ind w:firstLine="709"/>
        <w:jc w:val="both"/>
        <w:rPr>
          <w:rFonts w:ascii="Times New Roman" w:hAnsi="Times New Roman"/>
          <w:sz w:val="28"/>
          <w:szCs w:val="28"/>
          <w:lang w:val="uk-UA" w:eastAsia="ru-RU"/>
        </w:rPr>
      </w:pPr>
      <w:r w:rsidRPr="00C6466B">
        <w:rPr>
          <w:rFonts w:ascii="Times New Roman" w:hAnsi="Times New Roman"/>
          <w:sz w:val="28"/>
          <w:szCs w:val="28"/>
          <w:lang w:val="uk-UA" w:eastAsia="ru-RU"/>
        </w:rPr>
        <w:t>Схожі питання гостро стоять у зв’язку із формуванням на Сході України незаконних територіальних формувань ДНР та ЛНР. Зокрема, О. Первомайський під час виступу на Міжнародній конференції «Право власності: європейський досвід та українські реалії», що відбулася 22</w:t>
      </w:r>
      <w:r w:rsidR="003D3307">
        <w:rPr>
          <w:rFonts w:ascii="Times New Roman" w:hAnsi="Times New Roman"/>
          <w:sz w:val="28"/>
          <w:szCs w:val="28"/>
          <w:lang w:val="uk-UA" w:eastAsia="ru-RU"/>
        </w:rPr>
        <w:t>-</w:t>
      </w:r>
      <w:r w:rsidRPr="00C6466B">
        <w:rPr>
          <w:rFonts w:ascii="Times New Roman" w:hAnsi="Times New Roman"/>
          <w:sz w:val="28"/>
          <w:szCs w:val="28"/>
          <w:lang w:val="uk-UA" w:eastAsia="ru-RU"/>
        </w:rPr>
        <w:t>23 жовтня 2015 р. у Верховному суді України поставив питання, на які необхідно дати відповідь насамперед, зокрема, «хто насправді є суб’єктами відповідальності, враховуючи, що постраждалими є і приватні особи, і держава Україна та український народ загалом? Як це трактується у міжнародному праві? Яким має бути оптимальний формат захисту права власності на окупованих територіях і т</w:t>
      </w:r>
      <w:r w:rsidR="003D3307">
        <w:rPr>
          <w:rFonts w:ascii="Times New Roman" w:hAnsi="Times New Roman"/>
          <w:sz w:val="28"/>
          <w:szCs w:val="28"/>
          <w:lang w:val="uk-UA" w:eastAsia="ru-RU"/>
        </w:rPr>
        <w:t>ериторіях, де проводиться АТО?»</w:t>
      </w:r>
      <w:r w:rsidRPr="00C6466B">
        <w:rPr>
          <w:rFonts w:ascii="Times New Roman" w:hAnsi="Times New Roman"/>
          <w:sz w:val="28"/>
          <w:szCs w:val="28"/>
          <w:lang w:val="uk-UA" w:eastAsia="ru-RU"/>
        </w:rPr>
        <w:t xml:space="preserve">. На думку даного вченого, вирішити ці питання «зможе міжнародний трибунал, модель створення якого мають </w:t>
      </w:r>
      <w:r w:rsidR="003D3307">
        <w:rPr>
          <w:rFonts w:ascii="Times New Roman" w:hAnsi="Times New Roman"/>
          <w:sz w:val="28"/>
          <w:szCs w:val="28"/>
          <w:lang w:val="uk-UA" w:eastAsia="ru-RU"/>
        </w:rPr>
        <w:t>підказати і країни-посередники»</w:t>
      </w:r>
      <w:r w:rsidRPr="00C6466B">
        <w:rPr>
          <w:rFonts w:ascii="Times New Roman" w:hAnsi="Times New Roman"/>
          <w:sz w:val="28"/>
          <w:szCs w:val="28"/>
          <w:lang w:val="uk-UA" w:eastAsia="ru-RU"/>
        </w:rPr>
        <w:t>.</w:t>
      </w:r>
    </w:p>
    <w:p w:rsidR="008F3851" w:rsidRPr="00C6466B" w:rsidRDefault="008F3851" w:rsidP="008F3851">
      <w:pPr>
        <w:spacing w:line="360" w:lineRule="auto"/>
        <w:ind w:firstLine="709"/>
        <w:jc w:val="both"/>
        <w:textAlignment w:val="top"/>
        <w:rPr>
          <w:rFonts w:ascii="Times New Roman" w:hAnsi="Times New Roman"/>
          <w:sz w:val="28"/>
          <w:szCs w:val="28"/>
          <w:lang w:val="uk-UA" w:eastAsia="ru-RU"/>
        </w:rPr>
      </w:pPr>
      <w:r w:rsidRPr="00C6466B">
        <w:rPr>
          <w:rFonts w:ascii="Times New Roman" w:hAnsi="Times New Roman"/>
          <w:sz w:val="28"/>
          <w:szCs w:val="28"/>
          <w:lang w:val="uk-UA" w:eastAsia="ru-RU"/>
        </w:rPr>
        <w:t xml:space="preserve">Статистичні дані ЄСПЛ свідчать, що число звернень до його механізмів захисту прав людини від дій органів державної влади України є доволі високим. Зокрема, на 2017 рік щодо України було подано 82 514 заяв, з яких 65 145 визнані неприйнятними. Окрім цього, на 2017 рік щодо України було винесено </w:t>
      </w:r>
      <w:r w:rsidRPr="00C6466B">
        <w:rPr>
          <w:rFonts w:ascii="Times New Roman" w:hAnsi="Times New Roman"/>
          <w:sz w:val="28"/>
          <w:szCs w:val="28"/>
          <w:lang w:val="uk-UA" w:eastAsia="ru-RU"/>
        </w:rPr>
        <w:lastRenderedPageBreak/>
        <w:t>1213 рішень, з яких 341 стосувалося порушень ст. 1 Протоколу  1 до ЄКПЛ. В цьому питанні Україна поступається тільки Туреччині (щодо якої з 19</w:t>
      </w:r>
      <w:r w:rsidRPr="00815E14">
        <w:rPr>
          <w:rFonts w:ascii="Times New Roman" w:hAnsi="Times New Roman"/>
          <w:sz w:val="28"/>
          <w:szCs w:val="28"/>
          <w:lang w:val="uk-UA" w:eastAsia="ru-RU"/>
        </w:rPr>
        <w:t>5</w:t>
      </w:r>
      <w:r w:rsidRPr="00C6466B">
        <w:rPr>
          <w:rFonts w:ascii="Times New Roman" w:hAnsi="Times New Roman"/>
          <w:sz w:val="28"/>
          <w:szCs w:val="28"/>
          <w:lang w:val="uk-UA" w:eastAsia="ru-RU"/>
        </w:rPr>
        <w:t>9 по 2017 роки було винесено 3386 рішень, з яких 657 стосувалися права власності); Італії (щодо якої на 2017 рік винесено 2382 рішення, з яких 365 стосувалися права власності); Російській Федерації (щодо якої на 2017 рік винесено 2253 рішення, з яких 593 стосувалися права власності) та Румунії (щодо якої на 2017 рік винесено 1352 рішення, з яких 4</w:t>
      </w:r>
      <w:r w:rsidR="00CF1D51">
        <w:rPr>
          <w:rFonts w:ascii="Times New Roman" w:hAnsi="Times New Roman"/>
          <w:sz w:val="28"/>
          <w:szCs w:val="28"/>
          <w:lang w:val="uk-UA" w:eastAsia="ru-RU"/>
        </w:rPr>
        <w:t>71 стосувалися права власності)</w:t>
      </w:r>
      <w:r w:rsidRPr="00C6466B">
        <w:rPr>
          <w:rFonts w:ascii="Times New Roman" w:hAnsi="Times New Roman"/>
          <w:sz w:val="28"/>
          <w:szCs w:val="28"/>
          <w:lang w:val="uk-UA" w:eastAsia="ru-RU"/>
        </w:rPr>
        <w:t>. Причому у 2017 році було винесено 87 рішень щодо України, з яки</w:t>
      </w:r>
      <w:r w:rsidR="00CF1D51">
        <w:rPr>
          <w:rFonts w:ascii="Times New Roman" w:hAnsi="Times New Roman"/>
          <w:sz w:val="28"/>
          <w:szCs w:val="28"/>
          <w:lang w:val="uk-UA" w:eastAsia="ru-RU"/>
        </w:rPr>
        <w:t>х 4 стосувалися права власності</w:t>
      </w:r>
      <w:r w:rsidRPr="00C6466B">
        <w:rPr>
          <w:rFonts w:ascii="Times New Roman" w:hAnsi="Times New Roman"/>
          <w:sz w:val="28"/>
          <w:szCs w:val="28"/>
          <w:lang w:val="uk-UA" w:eastAsia="ru-RU"/>
        </w:rPr>
        <w:t>. Порушення ст. 1 Протоколу  1 до ЄКПЛ стосуються 11,15 % всіх розглянутих сп</w:t>
      </w:r>
      <w:r w:rsidR="00CF1D51">
        <w:rPr>
          <w:rFonts w:ascii="Times New Roman" w:hAnsi="Times New Roman"/>
          <w:sz w:val="28"/>
          <w:szCs w:val="28"/>
          <w:lang w:val="uk-UA" w:eastAsia="ru-RU"/>
        </w:rPr>
        <w:t>рав ЄСПЛ</w:t>
      </w:r>
      <w:r w:rsidRPr="00C6466B">
        <w:rPr>
          <w:rFonts w:ascii="Times New Roman" w:hAnsi="Times New Roman"/>
          <w:sz w:val="28"/>
          <w:szCs w:val="28"/>
          <w:lang w:val="uk-UA" w:eastAsia="ru-RU"/>
        </w:rPr>
        <w:t>.</w:t>
      </w:r>
    </w:p>
    <w:p w:rsidR="008F3851" w:rsidRPr="00C6466B" w:rsidRDefault="008F3851" w:rsidP="008F3851">
      <w:pPr>
        <w:spacing w:line="360" w:lineRule="auto"/>
        <w:ind w:firstLine="709"/>
        <w:jc w:val="both"/>
        <w:textAlignment w:val="top"/>
        <w:rPr>
          <w:rFonts w:ascii="Times New Roman" w:hAnsi="Times New Roman"/>
          <w:bCs/>
          <w:sz w:val="28"/>
          <w:szCs w:val="28"/>
          <w:lang w:val="uk-UA" w:eastAsia="ru-RU"/>
        </w:rPr>
      </w:pPr>
      <w:r w:rsidRPr="00C6466B">
        <w:rPr>
          <w:rFonts w:ascii="Times New Roman" w:hAnsi="Times New Roman"/>
          <w:sz w:val="28"/>
          <w:szCs w:val="28"/>
          <w:lang w:val="uk-UA" w:eastAsia="ru-RU"/>
        </w:rPr>
        <w:t xml:space="preserve">Велике число звернень до ЄСПЛ щодо України свідчать про вагомість цієї міжнародної судової інституції та її прецедентної практики. З огляду на це, а також на ту обставину, про яку неодноразово говорилося вище – що численні порушення прав людини, зокрема права власності в незаконних територіальних формуваннях ДНР та ЛНР, а також в Криму неминуче призведуть до передачі спорів, що виникнуть на цій основі, на розгляд ЄСПЛ, вважаємо за необхідне, передусім, розкрити особливі аспекти розглянутих ЄСПЛ спорів, які виникали на фоні міжнародно-значимих подій. Їх вивчення дасть змогу зробити висновки, що можуть стати в нагоді при формуванні Україною своєї стратегії захисту прав держави в ЄСПЛ. Окрім цього, рішення ЄСПЛ у справах «Луїжіду проти Туреччини» від 18 грудня 1996 р. та «Чірагов та інші проти Вірменії» </w:t>
      </w:r>
      <w:r w:rsidRPr="00C6466B">
        <w:rPr>
          <w:rFonts w:ascii="Times New Roman" w:hAnsi="Times New Roman"/>
          <w:sz w:val="28"/>
          <w:szCs w:val="28"/>
          <w:lang w:val="uk-UA"/>
        </w:rPr>
        <w:t xml:space="preserve">від 16 червня 2015 р. становлять значний інтерес </w:t>
      </w:r>
      <w:r w:rsidRPr="00C6466B">
        <w:rPr>
          <w:rFonts w:ascii="Times New Roman" w:hAnsi="Times New Roman"/>
          <w:sz w:val="28"/>
          <w:szCs w:val="28"/>
          <w:lang w:val="uk-UA" w:eastAsia="ru-RU"/>
        </w:rPr>
        <w:t>з огляду на скарги подані Україною до ЄСПЛ проти Росії, а саме Скарги № </w:t>
      </w:r>
      <w:r w:rsidRPr="00C6466B">
        <w:rPr>
          <w:rFonts w:ascii="Times New Roman" w:hAnsi="Times New Roman"/>
          <w:bCs/>
          <w:sz w:val="28"/>
          <w:szCs w:val="28"/>
          <w:lang w:val="uk-UA" w:eastAsia="ru-RU"/>
        </w:rPr>
        <w:t>42410/15, згідно якої Україна стверджує, що Російська Федерація здійснює ефективний контроль над Кримом та, шляхом контролю за сепаратистами та збройними групами, й де-факто контроль над областями Донецька та Луганська. Тому вона несе відповідальність за численні порушення ЄКПЛ на цих територіях, зокрема за порушення ст. 1 Проток</w:t>
      </w:r>
      <w:r w:rsidR="00CF1D51">
        <w:rPr>
          <w:rFonts w:ascii="Times New Roman" w:hAnsi="Times New Roman"/>
          <w:bCs/>
          <w:sz w:val="28"/>
          <w:szCs w:val="28"/>
          <w:lang w:val="uk-UA" w:eastAsia="ru-RU"/>
        </w:rPr>
        <w:t>олу № 1</w:t>
      </w:r>
      <w:r w:rsidRPr="00C6466B">
        <w:rPr>
          <w:rFonts w:ascii="Times New Roman" w:hAnsi="Times New Roman"/>
          <w:bCs/>
          <w:sz w:val="28"/>
          <w:szCs w:val="28"/>
          <w:lang w:val="uk-UA" w:eastAsia="ru-RU"/>
        </w:rPr>
        <w:t>.</w:t>
      </w:r>
    </w:p>
    <w:p w:rsidR="008F3851" w:rsidRPr="00C6466B" w:rsidRDefault="008F3851" w:rsidP="008F3851">
      <w:pPr>
        <w:spacing w:line="360" w:lineRule="auto"/>
        <w:ind w:firstLine="709"/>
        <w:jc w:val="both"/>
        <w:textAlignment w:val="top"/>
        <w:rPr>
          <w:rFonts w:ascii="Times New Roman" w:hAnsi="Times New Roman"/>
          <w:sz w:val="28"/>
          <w:szCs w:val="28"/>
          <w:lang w:val="uk-UA" w:eastAsia="ru-RU"/>
        </w:rPr>
      </w:pPr>
      <w:r w:rsidRPr="00C6466B">
        <w:rPr>
          <w:rFonts w:ascii="Times New Roman" w:hAnsi="Times New Roman"/>
          <w:sz w:val="28"/>
          <w:szCs w:val="28"/>
          <w:lang w:val="uk-UA" w:eastAsia="ru-RU"/>
        </w:rPr>
        <w:t xml:space="preserve">Отже, показовою в цьому плані є Рішення ЄСПЛ у справі «Луїжіду проти Туреччини» від 18 грудня 1996 р., оскільки в ній наводяться цікаві аргументи на користь визнання Туреччини порушницею прав людини, зокрема ст. 1 </w:t>
      </w:r>
      <w:r w:rsidRPr="00C6466B">
        <w:rPr>
          <w:rFonts w:ascii="Times New Roman" w:hAnsi="Times New Roman"/>
          <w:sz w:val="28"/>
          <w:szCs w:val="28"/>
          <w:lang w:val="uk-UA" w:eastAsia="ru-RU"/>
        </w:rPr>
        <w:lastRenderedPageBreak/>
        <w:t xml:space="preserve">Протоколу № 1 до ЄКПЛ та відповідачкою у справі. Справа стосувалася того, що заявниця, громадянка Кіпру пані Лоізіду, володіла в Кіренії кількома ділянками землі. У 1972 році вона вийшла заміж і переїхала в Нікосії. Починаючи з 1974 року вона була позбавлена можливості доступу до зазначеної вище власності через поділ Кіпру на грецьку і турецьку частини. У зв’язку з цим вона вважала, що неможливість доступу до її земельної власності є триваючим порушенням ст. 1 Першого протоколу до ЄКПЛ. В ході розгляду справи ЄСПЛ було зроблено два важливі висновки, один з яких стосувався чинності законодавства Турецької Республіки Північний Кіпр (ТРПК). Зокрема з цього приводу він підкреслив, що «світова спільнота не вважає ТРПК державою в сенсі міжнародного права. Тільки Уряд Республіки Кіпр є єдиним легітимним на Кіпрі і відповідно зобов’язане поважати міжнародні норми щодо захисту прав людини, так само як і права національних меншин. За таких обставин Суд не може розглядати як такі, що мають юридичну силу для цілей Конвенції такі правові норми, як стаття 159 Конституції ТРПК, на </w:t>
      </w:r>
      <w:r w:rsidR="00CF1D51">
        <w:rPr>
          <w:rFonts w:ascii="Times New Roman" w:hAnsi="Times New Roman"/>
          <w:sz w:val="28"/>
          <w:szCs w:val="28"/>
          <w:lang w:val="uk-UA" w:eastAsia="ru-RU"/>
        </w:rPr>
        <w:t>яку посилається Уряд Туреччини»</w:t>
      </w:r>
      <w:r w:rsidRPr="00C6466B">
        <w:rPr>
          <w:rFonts w:ascii="Times New Roman" w:hAnsi="Times New Roman"/>
          <w:sz w:val="28"/>
          <w:szCs w:val="28"/>
          <w:lang w:val="uk-UA" w:eastAsia="ru-RU"/>
        </w:rPr>
        <w:t>. Окрім цього, Суд констатував, що Туреччина здійснює контроль над територією ТРПК, а отже, вона є відповідачем у справі. «Цілком очевидно, з огляду на значну кількість турецьких військ, які перебувають в північній частині Кіпру…, що турецька армія повністю контролює цю частину острова, що тягне за собою, з огляду на обставини справи, відповідальність Туреччини за політику і дії влади ТРПК… Особи, які на собі відчували і відчувають результати зазначеної політики та діяльності влади ТРПК, фактично виявляються під «юрисдикцією» Туреччини в сенсі статті 1 Конвенції. Таким чином, зобов’язання Туреччини щодо забезпечення гарантованих Конвенцією прав і свобод поширюються і на північну частину Кіп</w:t>
      </w:r>
      <w:r w:rsidR="00CF1D51">
        <w:rPr>
          <w:rFonts w:ascii="Times New Roman" w:hAnsi="Times New Roman"/>
          <w:sz w:val="28"/>
          <w:szCs w:val="28"/>
          <w:lang w:val="uk-UA" w:eastAsia="ru-RU"/>
        </w:rPr>
        <w:t>ру»</w:t>
      </w:r>
      <w:r w:rsidRPr="00C6466B">
        <w:rPr>
          <w:rFonts w:ascii="Times New Roman" w:hAnsi="Times New Roman"/>
          <w:sz w:val="28"/>
          <w:szCs w:val="28"/>
          <w:lang w:val="uk-UA" w:eastAsia="ru-RU"/>
        </w:rPr>
        <w:t>.</w:t>
      </w:r>
    </w:p>
    <w:p w:rsidR="008F3851" w:rsidRPr="00C6466B" w:rsidRDefault="008F3851" w:rsidP="008F3851">
      <w:pPr>
        <w:pStyle w:val="Default"/>
        <w:spacing w:line="360" w:lineRule="auto"/>
        <w:ind w:firstLine="709"/>
        <w:jc w:val="both"/>
        <w:rPr>
          <w:color w:val="auto"/>
          <w:sz w:val="28"/>
          <w:szCs w:val="28"/>
        </w:rPr>
      </w:pPr>
      <w:r w:rsidRPr="00C6466B">
        <w:rPr>
          <w:color w:val="auto"/>
          <w:sz w:val="28"/>
          <w:szCs w:val="28"/>
          <w:lang w:eastAsia="ru-RU"/>
        </w:rPr>
        <w:t xml:space="preserve">З огляду на проблеми, що виникають у зв’язку із порушенням права власності на території ДНР та ЛНР, велику цінність становлять окремі положення Рішення ЄСПЛ у справі «Чірагов та інші проти Вірменії» </w:t>
      </w:r>
      <w:r w:rsidR="00CF1D51">
        <w:rPr>
          <w:color w:val="auto"/>
          <w:sz w:val="28"/>
          <w:szCs w:val="28"/>
        </w:rPr>
        <w:t>від 16 червня 2015 р.</w:t>
      </w:r>
      <w:r w:rsidRPr="00C6466B">
        <w:rPr>
          <w:color w:val="auto"/>
          <w:sz w:val="28"/>
          <w:szCs w:val="28"/>
        </w:rPr>
        <w:t xml:space="preserve">. Заявники в цій справі стверджували, що вони – азербайджанські курди, які проживали в Лачинському районі (нині невизнана </w:t>
      </w:r>
      <w:r w:rsidRPr="00C6466B">
        <w:rPr>
          <w:color w:val="auto"/>
          <w:sz w:val="28"/>
          <w:szCs w:val="28"/>
        </w:rPr>
        <w:lastRenderedPageBreak/>
        <w:t>Нагірно-Карабахська Республіка). Через Карабаський конфлікт вони були змушені покинути своє майно й втекти до Баку. З того часу вони не мали можливості повернутися до своїх домівок та майна через вірменську окупацію й, у тому числі, вдатися до всіх засобів захисту своїх прав, які передбачені вірменським законодавством.</w:t>
      </w:r>
    </w:p>
    <w:p w:rsidR="008F3851" w:rsidRPr="00C6466B" w:rsidRDefault="008F3851" w:rsidP="008F3851">
      <w:pPr>
        <w:pStyle w:val="Default"/>
        <w:spacing w:line="360" w:lineRule="auto"/>
        <w:ind w:firstLine="709"/>
        <w:jc w:val="both"/>
        <w:rPr>
          <w:color w:val="auto"/>
          <w:sz w:val="28"/>
          <w:szCs w:val="28"/>
        </w:rPr>
      </w:pPr>
      <w:r w:rsidRPr="00C6466B">
        <w:rPr>
          <w:color w:val="auto"/>
          <w:sz w:val="28"/>
          <w:szCs w:val="28"/>
        </w:rPr>
        <w:t>В попередньому розділі дослідження вже розкривався один особливий аспект даної справи – суд розглянув в якості права власності на майно земельні ділянки, які за радянським законодавством не могли належати фізичним особам на праві власності. Однак, для цієї справи є характерними і інші особливості. Зокрема, до її розгляду була залучена третя сторона – Уряд Азербайджану. Окрім цього, при її розгляді вивчалася та давалася оцінка міжнародно-правовим питанням. Зокрема, Суд оцінював чи здійснює Республіка Вірменія владу чи контроль над “НКР” та навколишніми територіями. Вивчення даного питання було необхідним для того, щоб визначити державу, яка має відповідати за порушення прав і свобод людини і особливої актуальності дане питання набуло в умовах міждержавного територіального конфлікту. В результаті з цього питання ЄКПЛ зауважив, що «хоча юрисдикція держави, насамперед, визначається територіально, поняття юрисдикції у розумінні ст. 1 Конвенції не обмежується національною територією Високих Договірних Сторін, а відповідальність держави може наставати внаслідок дій та бездіяльності її органів влади, що призвело до наслідків поза її територією… (п. 167). Суд визнавав здійснення екстериторіальної юрисдикції Договірною Стороною, коли ця держава, шляхом ефективного контролю відповідної території та її мешканців за кордоном внаслідок військової окупації або за згоди, запрошення чи погодження уряду цієї території, здійснює всі або частину функцій публічної влади, які зазвича</w:t>
      </w:r>
      <w:r w:rsidR="00CF1D51">
        <w:rPr>
          <w:color w:val="auto"/>
          <w:sz w:val="28"/>
          <w:szCs w:val="28"/>
        </w:rPr>
        <w:t>й здійснює такий уряд (п. 168)»</w:t>
      </w:r>
      <w:r w:rsidRPr="00C6466B">
        <w:rPr>
          <w:color w:val="auto"/>
          <w:sz w:val="28"/>
          <w:szCs w:val="28"/>
        </w:rPr>
        <w:t>. У результаті вивчення справи ЄСПЛ констатував, що «</w:t>
      </w:r>
      <w:r w:rsidRPr="00C6466B">
        <w:rPr>
          <w:color w:val="auto"/>
          <w:sz w:val="28"/>
          <w:szCs w:val="28"/>
          <w:lang w:eastAsia="ru-RU"/>
        </w:rPr>
        <w:t xml:space="preserve">Республіка Вірменія, від початку нагірно-карабаського конфлікту, мала значний та вирішальний вплив на “НКР”, що два суб’єкти глибоко інтегровані один з одним майже в усіх важливих питаннях і що ця ситуація триває дотепер. Іншими словами, “НКР” та її адміністрація продовжує своє існування завдяки військовій, політичній, фінансовій та іншій підтримці з </w:t>
      </w:r>
      <w:r w:rsidRPr="00C6466B">
        <w:rPr>
          <w:color w:val="auto"/>
          <w:sz w:val="28"/>
          <w:szCs w:val="28"/>
          <w:lang w:eastAsia="ru-RU"/>
        </w:rPr>
        <w:lastRenderedPageBreak/>
        <w:t>боку Вірменії, яка, внаслідок цього, здійснює ефективний контроль над Нагірним Карабахом та навколишніми територіями, у тому числі Лачинським районом. Таким чином, оскаржувані питання відносяться до юрисдикції Вірменії в цілях статті 1 Конвенції (п. 187)</w:t>
      </w:r>
      <w:r w:rsidR="00CF1D51">
        <w:rPr>
          <w:color w:val="auto"/>
          <w:sz w:val="28"/>
          <w:szCs w:val="28"/>
        </w:rPr>
        <w:t>»</w:t>
      </w:r>
      <w:r w:rsidRPr="00C6466B">
        <w:rPr>
          <w:color w:val="auto"/>
          <w:sz w:val="28"/>
          <w:szCs w:val="28"/>
        </w:rPr>
        <w:t>.</w:t>
      </w:r>
    </w:p>
    <w:p w:rsidR="008F3851" w:rsidRPr="00C6466B" w:rsidRDefault="008F3851" w:rsidP="008F3851">
      <w:pPr>
        <w:pStyle w:val="Default"/>
        <w:spacing w:line="360" w:lineRule="auto"/>
        <w:ind w:firstLine="709"/>
        <w:jc w:val="both"/>
        <w:rPr>
          <w:color w:val="auto"/>
          <w:sz w:val="28"/>
          <w:szCs w:val="28"/>
          <w:lang w:eastAsia="ru-RU"/>
        </w:rPr>
      </w:pPr>
      <w:r w:rsidRPr="00C6466B">
        <w:rPr>
          <w:color w:val="auto"/>
          <w:sz w:val="28"/>
          <w:szCs w:val="28"/>
        </w:rPr>
        <w:t>Додатково Суд в цій справі визначив способи, за допомогою яких держава могла відновити право власності постраждалих внутрішньо переміщених осіб. Зокрема, ним зазначалося, що «р</w:t>
      </w:r>
      <w:r w:rsidRPr="00C6466B">
        <w:rPr>
          <w:color w:val="auto"/>
          <w:sz w:val="28"/>
          <w:szCs w:val="28"/>
          <w:lang w:eastAsia="ru-RU"/>
        </w:rPr>
        <w:t xml:space="preserve">екомендації щодо заходів, які Уряд-відповідач може і повинен вжити з метою захисту майнових прав заявників, можна знайти у відповідних міжнародних стандартах, зокрема в Принципах Пінейру ООН …та вищезгаданій резолюції Парламентської Асамблеї Ради Європи (мова йде про Резолюцію Парламентської Асамблеї Ради Європи № 1708 від 28 січня 2010 р. «Вирішення майнових питань біженців і внутрішньо переміщених осіб». – </w:t>
      </w:r>
      <w:r w:rsidRPr="00C6466B">
        <w:rPr>
          <w:i/>
          <w:color w:val="auto"/>
          <w:sz w:val="28"/>
          <w:szCs w:val="28"/>
          <w:lang w:eastAsia="ru-RU"/>
        </w:rPr>
        <w:t>Н. Г.</w:t>
      </w:r>
      <w:r w:rsidRPr="00C6466B">
        <w:rPr>
          <w:color w:val="auto"/>
          <w:sz w:val="28"/>
          <w:szCs w:val="28"/>
          <w:lang w:eastAsia="ru-RU"/>
        </w:rPr>
        <w:t>). На поточному етапі, та до досягнення комплексного мирного врегулювання, видається особливо важливим створити механізм подання майнових вимог, який повинен бути легко доступним та включати процедури, що передбачають гнучкий стандарт доведення та дозволяють заявниками та іншим особам у схожій ситуації відновити свої майнові права і отримати компенсацію за втрату можливо</w:t>
      </w:r>
      <w:r w:rsidR="00CF1D51">
        <w:rPr>
          <w:color w:val="auto"/>
          <w:sz w:val="28"/>
          <w:szCs w:val="28"/>
          <w:lang w:eastAsia="ru-RU"/>
        </w:rPr>
        <w:t>сті користування ними (п. 199)»</w:t>
      </w:r>
      <w:r w:rsidRPr="00C6466B">
        <w:rPr>
          <w:color w:val="auto"/>
          <w:sz w:val="28"/>
          <w:szCs w:val="28"/>
          <w:lang w:eastAsia="ru-RU"/>
        </w:rPr>
        <w:t>. Також ЄКПЛ наголосив на відповідальності Вірменії не лише щодо права власності вірмен, які проживали на території Нагірного Карабаху, а й азербайджанців, що мешкали тут. Зокрема, він зазначив, що «Суд повною мірою усвідомлює, що Уряд-відповідач повинен був надавати допомогу сотням тисяч вірменських біженців та внутрішньо переміщених осіб. Проте, …захист цієї групи не звільняє Уряд від його обов’язків по відношенню до іншої групи, а саме громадян Азербайджану, які, як заявники, були вимушені вте</w:t>
      </w:r>
      <w:r w:rsidR="00CF1D51">
        <w:rPr>
          <w:color w:val="auto"/>
          <w:sz w:val="28"/>
          <w:szCs w:val="28"/>
          <w:lang w:eastAsia="ru-RU"/>
        </w:rPr>
        <w:t>кти під час конфлікту» (п. 200)</w:t>
      </w:r>
      <w:r w:rsidRPr="00C6466B">
        <w:rPr>
          <w:color w:val="auto"/>
          <w:sz w:val="28"/>
          <w:szCs w:val="28"/>
          <w:lang w:eastAsia="ru-RU"/>
        </w:rPr>
        <w:t>.</w:t>
      </w:r>
    </w:p>
    <w:p w:rsidR="008F3851" w:rsidRPr="00C6466B" w:rsidRDefault="008F3851" w:rsidP="008F3851">
      <w:pPr>
        <w:pStyle w:val="Default"/>
        <w:spacing w:line="360" w:lineRule="auto"/>
        <w:ind w:firstLine="709"/>
        <w:jc w:val="both"/>
        <w:rPr>
          <w:color w:val="auto"/>
          <w:sz w:val="28"/>
          <w:szCs w:val="28"/>
          <w:lang w:eastAsia="ru-RU"/>
        </w:rPr>
      </w:pPr>
      <w:r w:rsidRPr="00C6466B">
        <w:rPr>
          <w:color w:val="auto"/>
          <w:sz w:val="28"/>
          <w:szCs w:val="28"/>
          <w:lang w:eastAsia="ru-RU"/>
        </w:rPr>
        <w:t xml:space="preserve">У цій справі, також, своєрідно було вирішено питання вичерпання заявниками всіх національних засобів захисту своїх прав. Суд вирішуючи його наголосив, що у сфері вичерпання національних засобів захисту існує розподіл тягаря доведення. Уряди, які стверджують, що національні засоби захисту не було вичерпано, повинні довести Суду, що засіб юридичного захисту був </w:t>
      </w:r>
      <w:r w:rsidRPr="00C6466B">
        <w:rPr>
          <w:color w:val="auto"/>
          <w:sz w:val="28"/>
          <w:szCs w:val="28"/>
          <w:lang w:eastAsia="ru-RU"/>
        </w:rPr>
        <w:lastRenderedPageBreak/>
        <w:t>ефективним як в теорії, так і на практиці в той час, коли мали місце відповідні події, а саме що він був доступний, міг надати відшкодування заявникові стосовно його скарг та давав розумні перспективи на успіх. У зв’язку з цим ЄКПЛ визначив, що «уряд-відповідач не зміг виконати тягар доведення наявності у заявників будь-якого засобу, який міг би надати юридичний захист стосовно їхніх скарг відповідно до Конвенції та мати розумну перспективу успіху. Тому заперечення Уряду щодо невичерпання національних засобів ю</w:t>
      </w:r>
      <w:r w:rsidR="00CF1D51">
        <w:rPr>
          <w:color w:val="auto"/>
          <w:sz w:val="28"/>
          <w:szCs w:val="28"/>
          <w:lang w:eastAsia="ru-RU"/>
        </w:rPr>
        <w:t>ридичного захисту відхиляється»</w:t>
      </w:r>
      <w:r w:rsidRPr="00C6466B">
        <w:rPr>
          <w:color w:val="auto"/>
          <w:sz w:val="28"/>
          <w:szCs w:val="28"/>
          <w:lang w:eastAsia="ru-RU"/>
        </w:rPr>
        <w:t>.</w:t>
      </w:r>
    </w:p>
    <w:p w:rsidR="008F3851" w:rsidRPr="00C6466B" w:rsidRDefault="008F3851" w:rsidP="008F3851">
      <w:pPr>
        <w:autoSpaceDE w:val="0"/>
        <w:autoSpaceDN w:val="0"/>
        <w:adjustRightInd w:val="0"/>
        <w:spacing w:line="360" w:lineRule="auto"/>
        <w:ind w:firstLine="709"/>
        <w:jc w:val="both"/>
        <w:rPr>
          <w:rFonts w:ascii="Times New Roman" w:hAnsi="Times New Roman"/>
          <w:sz w:val="28"/>
          <w:szCs w:val="28"/>
          <w:lang w:val="uk-UA"/>
        </w:rPr>
      </w:pPr>
      <w:r w:rsidRPr="00C6466B">
        <w:rPr>
          <w:rFonts w:ascii="Times New Roman" w:hAnsi="Times New Roman"/>
          <w:sz w:val="28"/>
          <w:szCs w:val="28"/>
          <w:lang w:val="uk-UA" w:eastAsia="ru-RU"/>
        </w:rPr>
        <w:t>Питання вичерпання національних засобів захисту прав піднімалося також у справі «Акдівар та інші проти Туреччини», Рішення по якій було прийнято 16 вересня 1996 р. Справа стосувалася того, що після вчиненого 0</w:t>
      </w:r>
      <w:r w:rsidRPr="00C6466B">
        <w:rPr>
          <w:rFonts w:ascii="Times New Roman" w:hAnsi="Times New Roman"/>
          <w:sz w:val="28"/>
          <w:szCs w:val="28"/>
          <w:lang w:val="uk-UA"/>
        </w:rPr>
        <w:t xml:space="preserve">1 листопада 1992 р. Курдською робітничою партією терористичного акту, сили безпеки Туреччини вживали заходи з пошуку терористів в прилеглих районах, у тому числі, згідно версії заявників, наказавши евакуювати всіх жителів села Келекчі, підпалили дев’ять будинків, включаючи будинки, що належали деяким із заявників. Через певний час сили безпеки Туреччини повернулися в село і підпалили решту будинків. Дана справа є цікавою тому, що заявителі, всупереч ст. 26 ЄКПЛ, подали скаргу не вичерпавши всі засоби внутрішнього правового захисту і, незважаючи на це, Суд не відхилив прийняття скарги. Щоправда він зауважив, що «дане рішення має відношення тільки до конкретних обставин даної справи і не може бути інтерпретовано як заяву загального характеру про те, що в зазначеному районі Туреччини засоби внутрішнього захисту не є ефективними або що заявники звільняються від обов’язку, передбаченого статтею 26 Конвенції. Лише з огляду на виняткові обставини даної справи, Суд може допустити звернення заявників з відповідними скаргами безпосередньо до органів Конвенції в Страсбурзі без попереднього використання всіх засобів </w:t>
      </w:r>
      <w:r w:rsidR="00CF1D51">
        <w:rPr>
          <w:rFonts w:ascii="Times New Roman" w:hAnsi="Times New Roman"/>
          <w:sz w:val="28"/>
          <w:szCs w:val="28"/>
          <w:lang w:val="uk-UA"/>
        </w:rPr>
        <w:t>внутрішнього правового захисту»</w:t>
      </w:r>
      <w:r w:rsidRPr="00C6466B">
        <w:rPr>
          <w:rFonts w:ascii="Times New Roman" w:hAnsi="Times New Roman"/>
          <w:sz w:val="28"/>
          <w:szCs w:val="28"/>
          <w:lang w:val="uk-UA"/>
        </w:rPr>
        <w:t>. В результаті розгляду цієї справи ЄСПЛ постановив наявність порушення ст. 1 Протоколу 1 до ЄКПЛ.</w:t>
      </w:r>
    </w:p>
    <w:p w:rsidR="008F3851" w:rsidRPr="00C6466B" w:rsidRDefault="008F3851" w:rsidP="008F3851">
      <w:pPr>
        <w:autoSpaceDE w:val="0"/>
        <w:autoSpaceDN w:val="0"/>
        <w:adjustRightInd w:val="0"/>
        <w:spacing w:line="360" w:lineRule="auto"/>
        <w:ind w:firstLine="709"/>
        <w:jc w:val="both"/>
        <w:rPr>
          <w:rFonts w:ascii="Times New Roman" w:hAnsi="Times New Roman"/>
          <w:sz w:val="28"/>
          <w:szCs w:val="28"/>
          <w:lang w:val="uk-UA"/>
        </w:rPr>
      </w:pPr>
      <w:r w:rsidRPr="00C6466B">
        <w:rPr>
          <w:rFonts w:ascii="Times New Roman" w:hAnsi="Times New Roman"/>
          <w:sz w:val="28"/>
          <w:szCs w:val="28"/>
          <w:lang w:val="uk-UA"/>
        </w:rPr>
        <w:t xml:space="preserve">Разом з цим, в Рішенні по справі «Цезар та інші проти України» від 13 лютого 2018 р. також вирішувалося питання щодо вичерпання заявниками </w:t>
      </w:r>
      <w:r w:rsidRPr="00C6466B">
        <w:rPr>
          <w:rFonts w:ascii="Times New Roman" w:hAnsi="Times New Roman"/>
          <w:sz w:val="28"/>
          <w:szCs w:val="28"/>
          <w:lang w:val="uk-UA"/>
        </w:rPr>
        <w:lastRenderedPageBreak/>
        <w:t>всіх внутрішньодержавних процедур захисту прав і свобод людини. Заявники по даній справі, громадяни України, які проживають у м. Донецьк, тобто на території, яка непідконтрольна у цей час Уряду України, скаржилися, що українська влада незаконно і непропорційно призупинила виплату їм пенсій та інших соціальних виплат, які їм призначалися у місті Донецьку. Вони також стверджували, що у результаті переведення судів зі Східної України, вони не могли подавати позовів до суду. Щодо останнього твердження, ЄКПЛ зазначив, що «у вересні 2014 року органи влади перемістили всі суди в райони, які більше не перебувають під їхнім контролем, у сусідні регіони... Суд також… нагадує, що в конкретному контексті, в якому виникла справа, жоден із заявників не був непропорційно обмежений у своєму праві на доступ до суду, гарантованому цим положенням. Отже, Суд доходить висновку, що, не подаючи своїх скарг до національних судів, заявники не надали національним органам влади можливості, яка в принципі повинна бути надана Договірним державам згідно зі статтею 35 Конвенції, а саме можливість для запобігання або виправлення правопорушень Конвенції через свою власну правову систему. Відповідно, заперечення Уряду про невикористання національних засобів правово</w:t>
      </w:r>
      <w:r w:rsidR="00CF1D51">
        <w:rPr>
          <w:rFonts w:ascii="Times New Roman" w:hAnsi="Times New Roman"/>
          <w:sz w:val="28"/>
          <w:szCs w:val="28"/>
          <w:lang w:val="uk-UA"/>
        </w:rPr>
        <w:t>го захисту має бути підтримано»</w:t>
      </w:r>
      <w:r w:rsidRPr="00C6466B">
        <w:rPr>
          <w:rFonts w:ascii="Times New Roman" w:hAnsi="Times New Roman"/>
          <w:sz w:val="28"/>
          <w:szCs w:val="28"/>
          <w:lang w:val="uk-UA"/>
        </w:rPr>
        <w:t>.</w:t>
      </w:r>
    </w:p>
    <w:p w:rsidR="008F3851" w:rsidRPr="00C6466B" w:rsidRDefault="008F3851" w:rsidP="008F3851">
      <w:pPr>
        <w:spacing w:line="360" w:lineRule="auto"/>
        <w:ind w:firstLine="709"/>
        <w:jc w:val="both"/>
        <w:textAlignment w:val="top"/>
        <w:rPr>
          <w:rFonts w:ascii="Times New Roman" w:hAnsi="Times New Roman"/>
          <w:sz w:val="28"/>
          <w:szCs w:val="28"/>
          <w:lang w:val="uk-UA" w:eastAsia="ru-RU"/>
        </w:rPr>
      </w:pPr>
      <w:r w:rsidRPr="00C6466B">
        <w:rPr>
          <w:rFonts w:ascii="Times New Roman" w:hAnsi="Times New Roman"/>
          <w:sz w:val="28"/>
          <w:szCs w:val="28"/>
          <w:lang w:val="uk-UA" w:eastAsia="ru-RU"/>
        </w:rPr>
        <w:t>Часто держави, в разі зміни суспільно-економічного устрою та за інших обставин запроваджують на своїх територіях повернення власності попереднім власникам (реституцію), не передбачивши при цьому належний механізм її реалізації (зокрема, компенсації нинішнім власникам вартості повернутого майна), у зв’язку з чим виникають спори, що передаються на розгляд ЄСПЛ. Такими є Дікманн і Гіон проти Румунії (заяви № 10346/03 та № 10893/04), які виникли через неефективність механізму реституції, передбаченого в законодавстві Румунії про повернення майна. Заявники стверджували, що «незважаючи на те, що їх право на власність, яка належала їх попередникам до націоналізації під час комуністичного режиму – будівля та присадибна земельна ділянка – було визнане судами Румунії, вони не могли користуватись їх відповідним правом ч</w:t>
      </w:r>
      <w:r w:rsidR="00CF1D51">
        <w:rPr>
          <w:rFonts w:ascii="Times New Roman" w:hAnsi="Times New Roman"/>
          <w:sz w:val="28"/>
          <w:szCs w:val="28"/>
          <w:lang w:val="uk-UA" w:eastAsia="ru-RU"/>
        </w:rPr>
        <w:t>ерез продаж власності державою»</w:t>
      </w:r>
      <w:r w:rsidRPr="00C6466B">
        <w:rPr>
          <w:rFonts w:ascii="Times New Roman" w:hAnsi="Times New Roman"/>
          <w:sz w:val="28"/>
          <w:szCs w:val="28"/>
          <w:lang w:val="uk-UA" w:eastAsia="ru-RU"/>
        </w:rPr>
        <w:t>.</w:t>
      </w:r>
    </w:p>
    <w:p w:rsidR="008F3851" w:rsidRPr="00C6466B" w:rsidRDefault="008F3851" w:rsidP="008F3851">
      <w:pPr>
        <w:spacing w:line="360" w:lineRule="auto"/>
        <w:ind w:firstLine="709"/>
        <w:jc w:val="both"/>
        <w:textAlignment w:val="top"/>
        <w:rPr>
          <w:rFonts w:ascii="Times New Roman" w:hAnsi="Times New Roman"/>
          <w:sz w:val="28"/>
          <w:szCs w:val="28"/>
          <w:lang w:val="uk-UA" w:eastAsia="ru-RU"/>
        </w:rPr>
      </w:pPr>
      <w:r w:rsidRPr="00C6466B">
        <w:rPr>
          <w:rFonts w:ascii="Times New Roman" w:hAnsi="Times New Roman"/>
          <w:sz w:val="28"/>
          <w:szCs w:val="28"/>
          <w:lang w:val="uk-UA" w:eastAsia="ru-RU"/>
        </w:rPr>
        <w:lastRenderedPageBreak/>
        <w:t>Як зазначалось вище, аналіз практики ЄСПЛ свідчить, що найчастіше втручання в право власності фізичних та юридичних осіб відбувається з боку органів державної влади, зокрема, органів виконавчої влади. Слід констатувати, на жаль, що наразі різко збільшується кількість рішень по суті, винесених ЄСПЛ у справах проти України.</w:t>
      </w:r>
    </w:p>
    <w:p w:rsidR="008F3851" w:rsidRPr="00C6466B" w:rsidRDefault="008F3851" w:rsidP="008F3851">
      <w:pPr>
        <w:spacing w:line="360" w:lineRule="auto"/>
        <w:ind w:firstLine="709"/>
        <w:jc w:val="both"/>
        <w:rPr>
          <w:rFonts w:ascii="Times New Roman" w:hAnsi="Times New Roman"/>
          <w:sz w:val="28"/>
          <w:szCs w:val="28"/>
          <w:lang w:val="uk-UA" w:eastAsia="ru-RU"/>
        </w:rPr>
      </w:pPr>
      <w:r w:rsidRPr="00C6466B">
        <w:rPr>
          <w:rFonts w:ascii="Times New Roman" w:hAnsi="Times New Roman"/>
          <w:noProof/>
          <w:sz w:val="28"/>
          <w:szCs w:val="28"/>
          <w:lang w:val="uk-UA" w:eastAsia="ru-RU"/>
        </w:rPr>
        <w:t xml:space="preserve">У щорічному Звіті Уповноваженого у справах Європейського суду з прав людини за 2017 рік перелічені </w:t>
      </w:r>
      <w:r w:rsidRPr="00C6466B">
        <w:rPr>
          <w:rFonts w:ascii="Times New Roman" w:hAnsi="Times New Roman"/>
          <w:sz w:val="28"/>
          <w:szCs w:val="28"/>
          <w:lang w:val="uk-UA" w:eastAsia="ru-RU"/>
        </w:rPr>
        <w:t xml:space="preserve">основні проблеми, які призводять до порушень Україною положень ЄКПЛ, а саме: невиконання або тривале виконання рішень національних судів; надмірна тривалість проваджень у цивільних і кримінальних справах; тривале та неефективне розслідування обставин смерті осіб; жорстоке поводження з особами, які перебувають під контролем держави (в місяцях досудового тримання під вартою або в місцях виконання покарань); неефективність розслідування правоохоронними органами скарг на жорстоке поводження представників державних органів, зокрема, в місяцях досудового тримання під вартою або в місцях виконання покарань; неналежні матеріально-побутові умови тримання осіб, які перебувають в місцях досудового тримання під вартою або в установах виконання покарань, а також ненадання вказаній категорії осіб належної медичної допомоги; нелюдське та таке, що принижує гідність, поводження у зв’язку із застосуванням до заявників наручників під час перебування у лікарні в період досудового розслідування; недоліки законодавства та судової практики, які призводять до тримання особи під вартою без належної законної підстави; недоліки законодавства та судової практики, що унеможливлюють реалізацію заявниками свого права на відшкодування шкоди за незаконне застосування до них запобіжного заходу у вигляді взяття під варту; недоліки судової практики, що призводять до порушення права особи на справедливий судовий розгляд; неналежна адміністративна практика органів державної влади, зокрема правоохоронних органів; відсутність у заявників ефективних засобів юридичного захисту у зв’язку з встановленими порушеннями; недоліки законодавства та судової практики, які призводять до притягнення особи до відповідальності двічі за </w:t>
      </w:r>
      <w:r w:rsidRPr="00C6466B">
        <w:rPr>
          <w:rFonts w:ascii="Times New Roman" w:hAnsi="Times New Roman"/>
          <w:sz w:val="28"/>
          <w:szCs w:val="28"/>
          <w:lang w:val="uk-UA" w:eastAsia="ru-RU"/>
        </w:rPr>
        <w:lastRenderedPageBreak/>
        <w:t>одне і те саме правопорушення; недоліки судової практики щодо прав</w:t>
      </w:r>
      <w:r w:rsidR="00CF1D51">
        <w:rPr>
          <w:rFonts w:ascii="Times New Roman" w:hAnsi="Times New Roman"/>
          <w:sz w:val="28"/>
          <w:szCs w:val="28"/>
          <w:lang w:val="uk-UA" w:eastAsia="ru-RU"/>
        </w:rPr>
        <w:t>а на свободу вираження поглядів</w:t>
      </w:r>
      <w:r w:rsidRPr="00C6466B">
        <w:rPr>
          <w:rFonts w:ascii="Times New Roman" w:hAnsi="Times New Roman"/>
          <w:sz w:val="28"/>
          <w:szCs w:val="28"/>
          <w:lang w:val="uk-UA" w:eastAsia="ru-RU"/>
        </w:rPr>
        <w:t>.</w:t>
      </w:r>
    </w:p>
    <w:p w:rsidR="008F3851" w:rsidRPr="00C6466B" w:rsidRDefault="008F3851" w:rsidP="008F3851">
      <w:pPr>
        <w:spacing w:line="360" w:lineRule="auto"/>
        <w:ind w:firstLine="709"/>
        <w:jc w:val="both"/>
        <w:textAlignment w:val="top"/>
        <w:rPr>
          <w:rFonts w:ascii="Times New Roman" w:hAnsi="Times New Roman"/>
          <w:sz w:val="28"/>
          <w:szCs w:val="28"/>
          <w:lang w:val="uk-UA"/>
        </w:rPr>
      </w:pPr>
      <w:r w:rsidRPr="00C6466B">
        <w:rPr>
          <w:rFonts w:ascii="Times New Roman" w:hAnsi="Times New Roman"/>
          <w:sz w:val="28"/>
          <w:szCs w:val="28"/>
          <w:lang w:val="uk-UA" w:eastAsia="ru-RU"/>
        </w:rPr>
        <w:t xml:space="preserve">Аналіз рішень ЄСПЛ щодо порушення Україною ст. 1 Протоколу 1 до ЄКПЛ, дозволяє навести наступну класифікацію найпоширеніших категорій справ:. </w:t>
      </w:r>
      <w:r w:rsidRPr="00C6466B">
        <w:rPr>
          <w:rFonts w:ascii="Times New Roman" w:hAnsi="Times New Roman"/>
          <w:sz w:val="28"/>
          <w:szCs w:val="28"/>
          <w:lang w:val="uk-UA" w:eastAsia="uk-UA"/>
        </w:rPr>
        <w:t xml:space="preserve">більшість рішень ЄСПЛ щодо України останнім часом стосуються виконання рішень національних судів; </w:t>
      </w:r>
      <w:r w:rsidRPr="00C6466B">
        <w:rPr>
          <w:rFonts w:ascii="Times New Roman" w:hAnsi="Times New Roman"/>
          <w:sz w:val="28"/>
          <w:szCs w:val="28"/>
          <w:lang w:val="uk-UA" w:eastAsia="ru-RU"/>
        </w:rPr>
        <w:t xml:space="preserve">спори, </w:t>
      </w:r>
      <w:r w:rsidRPr="00C6466B">
        <w:rPr>
          <w:rFonts w:ascii="Times New Roman" w:hAnsi="Times New Roman"/>
          <w:sz w:val="28"/>
          <w:szCs w:val="28"/>
          <w:lang w:val="uk-UA" w:eastAsia="uk-UA"/>
        </w:rPr>
        <w:t xml:space="preserve">пов’язані із витребуванням майна в особи, що набула право власності чи право оренди цього майна за правочином, вчиненим органом державної влади із перевищенням повноважень (як правило, йдеться про заборгованості щодо виплати заробітної плати); спори щодо відшкодування моральної шкоди у зв’язку із кримінальним провадженням; спори щодо </w:t>
      </w:r>
      <w:r w:rsidRPr="00C6466B">
        <w:rPr>
          <w:rFonts w:ascii="Times New Roman" w:hAnsi="Times New Roman"/>
          <w:sz w:val="28"/>
          <w:szCs w:val="28"/>
          <w:lang w:val="uk-UA"/>
        </w:rPr>
        <w:t>порушення майнових прав юридичної особи; спори щодо вилучення майна з мотивів суспільної необхідності. Окремо слід згадати скарги громадян України до ЄСПЛ щодо відшкодування збитків, завданих в ході проведення АТО в окремих районах Донецької та Луганської областей, а також питання виплати пенсій та ін. соціальних виплат на тимчасово окупованих територіях.</w:t>
      </w:r>
    </w:p>
    <w:p w:rsidR="008F3851" w:rsidRPr="00C6466B" w:rsidRDefault="008F3851" w:rsidP="008F3851">
      <w:pPr>
        <w:autoSpaceDE w:val="0"/>
        <w:autoSpaceDN w:val="0"/>
        <w:adjustRightInd w:val="0"/>
        <w:spacing w:line="360" w:lineRule="auto"/>
        <w:ind w:firstLine="709"/>
        <w:jc w:val="both"/>
        <w:rPr>
          <w:rFonts w:ascii="Times New Roman" w:hAnsi="Times New Roman"/>
          <w:sz w:val="28"/>
          <w:szCs w:val="28"/>
          <w:lang w:val="uk-UA"/>
        </w:rPr>
      </w:pPr>
      <w:r w:rsidRPr="00C6466B">
        <w:rPr>
          <w:rFonts w:ascii="Times New Roman" w:hAnsi="Times New Roman"/>
          <w:sz w:val="28"/>
          <w:szCs w:val="28"/>
          <w:lang w:val="uk-UA"/>
        </w:rPr>
        <w:t xml:space="preserve">Практика звернення фізичних та юридичних осіб зі скаргами проти України за захистом прав власності до ЄСПЛ є важливою в контексті подальшого удосконалення законодавства і практики України в цій сфері. До того ж, аналіз подібних рішень є важливим для фізичних та юридичних осіб, права яких порушуються державою, і які несуть не тільки матеріальні, але й моральні збитки. У складній економічній ситуації громадяни України потребують підвищеного рівня захисту права власності, який забезпечується можливістю звернутися за захистом своїх інтересів у тому числі й до наднаціональної судової інстанції, якою є ЄСПЛ. </w:t>
      </w:r>
    </w:p>
    <w:p w:rsidR="008F3851" w:rsidRPr="00C6466B" w:rsidRDefault="008F3851" w:rsidP="008F3851">
      <w:pPr>
        <w:autoSpaceDE w:val="0"/>
        <w:autoSpaceDN w:val="0"/>
        <w:adjustRightInd w:val="0"/>
        <w:spacing w:line="360" w:lineRule="auto"/>
        <w:ind w:firstLine="709"/>
        <w:jc w:val="both"/>
        <w:rPr>
          <w:rFonts w:ascii="Times New Roman" w:hAnsi="Times New Roman"/>
          <w:sz w:val="28"/>
          <w:szCs w:val="28"/>
          <w:lang w:val="uk-UA" w:eastAsia="uk-UA"/>
        </w:rPr>
      </w:pPr>
      <w:r w:rsidRPr="00C6466B">
        <w:rPr>
          <w:rFonts w:ascii="Times New Roman" w:hAnsi="Times New Roman"/>
          <w:sz w:val="28"/>
          <w:szCs w:val="28"/>
          <w:lang w:val="uk-UA" w:eastAsia="uk-UA"/>
        </w:rPr>
        <w:t>Цікавим з точки зору тлумачення змісту поняття «право власності» ЄСПЛ є його Рішення по справі «Совтрансавто-Холдинг прот</w:t>
      </w:r>
      <w:r w:rsidR="00017237">
        <w:rPr>
          <w:rFonts w:ascii="Times New Roman" w:hAnsi="Times New Roman"/>
          <w:sz w:val="28"/>
          <w:szCs w:val="28"/>
          <w:lang w:val="uk-UA" w:eastAsia="uk-UA"/>
        </w:rPr>
        <w:t>и України» від 25 липня 2002 р.</w:t>
      </w:r>
      <w:r w:rsidRPr="00C6466B">
        <w:rPr>
          <w:rFonts w:ascii="Times New Roman" w:hAnsi="Times New Roman"/>
          <w:sz w:val="28"/>
          <w:szCs w:val="28"/>
          <w:lang w:val="uk-UA" w:eastAsia="uk-UA"/>
        </w:rPr>
        <w:t xml:space="preserve"> У своєму рішенні щодо прийнятності Суд зазначив, що акції, якими володів заявник, мали безсумнівно економічну цінність та становили «майно» в сенсі ст. 1 Протоколу 1 до ЄКПЛ. Зокрема, свою позицію Суд обґрунтував тим, що «акція товариства є складною річчю. Вона свідчить про те, що власник має </w:t>
      </w:r>
      <w:r w:rsidRPr="00C6466B">
        <w:rPr>
          <w:rFonts w:ascii="Times New Roman" w:hAnsi="Times New Roman"/>
          <w:sz w:val="28"/>
          <w:szCs w:val="28"/>
          <w:lang w:val="uk-UA" w:eastAsia="uk-UA"/>
        </w:rPr>
        <w:lastRenderedPageBreak/>
        <w:t>частину акціонерного капіталу та відповідні права. Тут мова не йде лише про непрямий контроль за акціонерними активами, оскільки й інші права, особливо право голосу та право впливати на товариство, можуть випливати з акції</w:t>
      </w:r>
      <w:r w:rsidR="00017237">
        <w:rPr>
          <w:rFonts w:ascii="Times New Roman" w:hAnsi="Times New Roman"/>
          <w:sz w:val="28"/>
          <w:szCs w:val="28"/>
          <w:lang w:val="uk-UA" w:eastAsia="uk-UA"/>
        </w:rPr>
        <w:t>»</w:t>
      </w:r>
      <w:r w:rsidRPr="00C6466B">
        <w:rPr>
          <w:rFonts w:ascii="Times New Roman" w:hAnsi="Times New Roman"/>
          <w:sz w:val="28"/>
          <w:szCs w:val="28"/>
          <w:lang w:val="uk-UA" w:eastAsia="uk-UA"/>
        </w:rPr>
        <w:t>.</w:t>
      </w:r>
    </w:p>
    <w:p w:rsidR="008F3851" w:rsidRPr="00C6466B" w:rsidRDefault="008F3851" w:rsidP="008F3851">
      <w:pPr>
        <w:spacing w:line="360" w:lineRule="auto"/>
        <w:ind w:firstLine="709"/>
        <w:jc w:val="both"/>
        <w:textAlignment w:val="top"/>
        <w:rPr>
          <w:rFonts w:ascii="Times New Roman" w:hAnsi="Times New Roman"/>
          <w:sz w:val="28"/>
          <w:szCs w:val="28"/>
          <w:lang w:val="uk-UA" w:eastAsia="uk-UA"/>
        </w:rPr>
      </w:pPr>
      <w:r w:rsidRPr="00C6466B">
        <w:rPr>
          <w:rFonts w:ascii="Times New Roman" w:hAnsi="Times New Roman"/>
          <w:sz w:val="28"/>
          <w:szCs w:val="28"/>
          <w:lang w:val="uk-UA" w:eastAsia="uk-UA"/>
        </w:rPr>
        <w:t>Разом з цим маємо звернути увагу на те, що велика кількість рішень ЄСПЛ, пов’язаних із захистом права власності, стосуються невиконання рішень національних судів. Як зазначив І. Ліщина, «головною проблемою для Секретаріату ЄСПЛ, є невиконання рішень національних судів. Європейський суд з прав людини встановлює, що грошова вимога є власністю особи, особливо якщо така вимога підтверджується рішенням національного суду. Якщо з тих чи інших причин держава не виконує рішення проти себе щодо сплати компенсації, то ЄСПЛ вважає, що тут має місце порушення норм статті 6 «Право на справедливий суд», так і статті першої «Протоколу права власності Європейської конвенції із захисту</w:t>
      </w:r>
      <w:r w:rsidR="00017237">
        <w:rPr>
          <w:rFonts w:ascii="Times New Roman" w:hAnsi="Times New Roman"/>
          <w:sz w:val="28"/>
          <w:szCs w:val="28"/>
          <w:lang w:val="uk-UA" w:eastAsia="uk-UA"/>
        </w:rPr>
        <w:t xml:space="preserve"> прав людини і основних свобод»</w:t>
      </w:r>
      <w:r w:rsidRPr="00C6466B">
        <w:rPr>
          <w:rFonts w:ascii="Times New Roman" w:hAnsi="Times New Roman"/>
          <w:sz w:val="28"/>
          <w:szCs w:val="28"/>
          <w:lang w:val="uk-UA" w:eastAsia="uk-UA"/>
        </w:rPr>
        <w:t>.</w:t>
      </w:r>
    </w:p>
    <w:p w:rsidR="008F3851" w:rsidRPr="00C6466B" w:rsidRDefault="008F3851" w:rsidP="008F3851">
      <w:pPr>
        <w:spacing w:line="360" w:lineRule="auto"/>
        <w:ind w:firstLine="709"/>
        <w:jc w:val="both"/>
        <w:rPr>
          <w:rFonts w:ascii="Times New Roman" w:hAnsi="Times New Roman"/>
          <w:sz w:val="28"/>
          <w:szCs w:val="28"/>
          <w:lang w:val="uk-UA" w:eastAsia="uk-UA"/>
        </w:rPr>
      </w:pPr>
      <w:r w:rsidRPr="00C6466B">
        <w:rPr>
          <w:rFonts w:ascii="Times New Roman" w:hAnsi="Times New Roman"/>
          <w:sz w:val="28"/>
          <w:szCs w:val="28"/>
          <w:lang w:val="uk-UA" w:eastAsia="ru-RU"/>
        </w:rPr>
        <w:t xml:space="preserve">У цьому зв’язку, вбачається доцільним проаналізувати деякі рішення ЄСПЛ постановлені проти України у зв’язку з невиконанням рішень національних судів, що призвело до порушення права власності. Наприклад, </w:t>
      </w:r>
      <w:r w:rsidRPr="00C6466B">
        <w:rPr>
          <w:rFonts w:ascii="Times New Roman" w:hAnsi="Times New Roman"/>
          <w:noProof/>
          <w:sz w:val="28"/>
          <w:szCs w:val="28"/>
          <w:lang w:val="uk-UA" w:eastAsia="uk-UA"/>
        </w:rPr>
        <w:t>порушення ст 1 Протоколу 1 до ЄКПЛ щодо мирного володіння майном</w:t>
      </w:r>
      <w:r w:rsidRPr="00C6466B">
        <w:rPr>
          <w:rFonts w:ascii="Times New Roman" w:hAnsi="Times New Roman"/>
          <w:sz w:val="28"/>
          <w:szCs w:val="28"/>
          <w:lang w:val="uk-UA" w:eastAsia="ru-RU"/>
        </w:rPr>
        <w:t xml:space="preserve"> </w:t>
      </w:r>
      <w:r w:rsidRPr="00C6466B">
        <w:rPr>
          <w:rFonts w:ascii="Times New Roman" w:hAnsi="Times New Roman"/>
          <w:noProof/>
          <w:sz w:val="28"/>
          <w:szCs w:val="28"/>
          <w:lang w:val="uk-UA" w:eastAsia="uk-UA"/>
        </w:rPr>
        <w:t>було встановлено</w:t>
      </w:r>
      <w:r w:rsidRPr="00C6466B">
        <w:rPr>
          <w:rFonts w:ascii="Times New Roman" w:hAnsi="Times New Roman"/>
          <w:sz w:val="28"/>
          <w:szCs w:val="28"/>
          <w:lang w:val="uk-UA" w:eastAsia="ru-RU"/>
        </w:rPr>
        <w:t xml:space="preserve"> Рішенням ЄСПЛ у</w:t>
      </w:r>
      <w:r w:rsidRPr="00C6466B">
        <w:rPr>
          <w:rFonts w:ascii="Times New Roman" w:hAnsi="Times New Roman"/>
          <w:noProof/>
          <w:sz w:val="28"/>
          <w:szCs w:val="28"/>
          <w:lang w:val="uk-UA" w:eastAsia="uk-UA"/>
        </w:rPr>
        <w:t xml:space="preserve"> справі «Баландіна проти</w:t>
      </w:r>
      <w:r w:rsidR="00017237">
        <w:rPr>
          <w:rFonts w:ascii="Times New Roman" w:hAnsi="Times New Roman"/>
          <w:noProof/>
          <w:sz w:val="28"/>
          <w:szCs w:val="28"/>
          <w:lang w:val="uk-UA" w:eastAsia="uk-UA"/>
        </w:rPr>
        <w:t xml:space="preserve"> України» від 06 грудня 2007 р.</w:t>
      </w:r>
      <w:r w:rsidRPr="00C6466B">
        <w:rPr>
          <w:rFonts w:ascii="Times New Roman" w:hAnsi="Times New Roman"/>
          <w:noProof/>
          <w:sz w:val="28"/>
          <w:szCs w:val="28"/>
          <w:lang w:val="uk-UA" w:eastAsia="uk-UA"/>
        </w:rPr>
        <w:t xml:space="preserve"> Справа стосувалася виплати заборгованості по заробітній платі, яку державне підприємство (Державне комунальне ремонтно-будівельне підприємство з ремонту житлового фонду Фрунзенського району м. Харкова) мало сплатити заявниці згідно рішення Дзержинського районного суду м. Харкова від 05 травня 2000 р., однак не здійснював це більше семи років та шести місяців через </w:t>
      </w:r>
      <w:r w:rsidRPr="00C6466B">
        <w:rPr>
          <w:rFonts w:ascii="Times New Roman" w:hAnsi="Times New Roman"/>
          <w:sz w:val="28"/>
          <w:szCs w:val="28"/>
          <w:lang w:val="uk-UA" w:eastAsia="uk-UA"/>
        </w:rPr>
        <w:t>відсутністю коштів. Суд констатував порушення ст. 1 Першого протоколу та постановив, що держава-відповідач повинна виплатити заявниці заборгованість за рішенням суду, яка досі належить їй до виплати і 2000 євро відшкодування моральної шкоди.</w:t>
      </w:r>
    </w:p>
    <w:p w:rsidR="008F3851" w:rsidRPr="00C6466B" w:rsidRDefault="008F3851" w:rsidP="008F3851">
      <w:pPr>
        <w:autoSpaceDE w:val="0"/>
        <w:autoSpaceDN w:val="0"/>
        <w:adjustRightInd w:val="0"/>
        <w:spacing w:line="360" w:lineRule="auto"/>
        <w:ind w:firstLine="709"/>
        <w:jc w:val="both"/>
        <w:rPr>
          <w:rFonts w:ascii="Times New Roman" w:hAnsi="Times New Roman"/>
          <w:sz w:val="28"/>
          <w:szCs w:val="28"/>
          <w:lang w:val="uk-UA" w:eastAsia="uk-UA"/>
        </w:rPr>
      </w:pPr>
      <w:r w:rsidRPr="00C6466B">
        <w:rPr>
          <w:rFonts w:ascii="Times New Roman" w:hAnsi="Times New Roman"/>
          <w:sz w:val="28"/>
          <w:szCs w:val="28"/>
          <w:lang w:val="uk-UA" w:eastAsia="uk-UA"/>
        </w:rPr>
        <w:t>У Рішенні ЄСПЛ по іншій справі – «Батрак проти</w:t>
      </w:r>
      <w:r w:rsidR="00017237">
        <w:rPr>
          <w:rFonts w:ascii="Times New Roman" w:hAnsi="Times New Roman"/>
          <w:sz w:val="28"/>
          <w:szCs w:val="28"/>
          <w:lang w:val="uk-UA" w:eastAsia="uk-UA"/>
        </w:rPr>
        <w:t xml:space="preserve"> України» від 18 червня 2009 р.</w:t>
      </w:r>
      <w:r w:rsidRPr="00C6466B">
        <w:rPr>
          <w:rFonts w:ascii="Times New Roman" w:hAnsi="Times New Roman"/>
          <w:sz w:val="28"/>
          <w:szCs w:val="28"/>
          <w:lang w:val="uk-UA" w:eastAsia="uk-UA"/>
        </w:rPr>
        <w:t xml:space="preserve"> також розглядався спір щодо невиконання Рішення Автозаводського районного суду міста Кременчука від 09 квітня 2004 р. про виплату заявниці 8636,45 гривень виплат, гарантованих ст. 57 Закону України «Про освіту». </w:t>
      </w:r>
      <w:r w:rsidRPr="00C6466B">
        <w:rPr>
          <w:rFonts w:ascii="Times New Roman" w:hAnsi="Times New Roman"/>
          <w:sz w:val="28"/>
          <w:szCs w:val="28"/>
          <w:lang w:val="uk-UA" w:eastAsia="uk-UA"/>
        </w:rPr>
        <w:lastRenderedPageBreak/>
        <w:t xml:space="preserve">Заявниця стверджувала, що надмірна тривалість виконавчого провадження за рішенням суду, винесеним на її користь, порушувала її право на мирне володіння своїм майном. В результаті розгляду справи ЄСПЛ постановив виплатити їй кошти, які були присуджені заявниці рішенням суду та досі належали їй до сплати як компенсація матеріальної шкоди, а також 1200 євро компенсації моральної шкоди плюс будь-який податок, який може бути стягнуто. Аналогічна ситуація розглядалася ЄСПЛ й у </w:t>
      </w:r>
      <w:r w:rsidR="00017237">
        <w:rPr>
          <w:rFonts w:ascii="Times New Roman" w:hAnsi="Times New Roman"/>
          <w:sz w:val="28"/>
          <w:szCs w:val="28"/>
          <w:lang w:val="uk-UA" w:eastAsia="uk-UA"/>
        </w:rPr>
        <w:t>справі «Безуглий проти України»</w:t>
      </w:r>
      <w:r w:rsidRPr="00C6466B">
        <w:rPr>
          <w:rFonts w:ascii="Times New Roman" w:hAnsi="Times New Roman"/>
          <w:sz w:val="28"/>
          <w:szCs w:val="28"/>
          <w:lang w:val="uk-UA" w:eastAsia="uk-UA"/>
        </w:rPr>
        <w:t>. Зокрема, ЄСПЛ було встановлено порушення ст. 1 Протоколу 1 до ЄКПЛ у зв’язку із тим, що заявнику не були виплачені державним підприємством присуджені національним судом виплати по заборгованій заробітній платі. Схожа ситуація стала предметом розгляду ЄСПЛ у справі «Білецька проти України» (Рішення від 10 гр</w:t>
      </w:r>
      <w:r w:rsidR="00017237">
        <w:rPr>
          <w:rFonts w:ascii="Times New Roman" w:hAnsi="Times New Roman"/>
          <w:sz w:val="28"/>
          <w:szCs w:val="28"/>
          <w:lang w:val="uk-UA" w:eastAsia="uk-UA"/>
        </w:rPr>
        <w:t>удня 2009 р.)</w:t>
      </w:r>
      <w:r w:rsidRPr="00C6466B">
        <w:rPr>
          <w:rFonts w:ascii="Times New Roman" w:hAnsi="Times New Roman"/>
          <w:sz w:val="28"/>
          <w:szCs w:val="28"/>
          <w:lang w:val="uk-UA" w:eastAsia="uk-UA"/>
        </w:rPr>
        <w:t xml:space="preserve">, в якій також було встановлено порушення права на мирне володіння своїм майном через невиконання рішення суду про виплату заробітної плати. Зокрема, Суд в цьому рішенні чітко визначив, що є майном в даній справі, що є порушенням ст. 1 Протоколу № 1 до ЄКПЛ. Зокрема, ним було зазначено, що «кошти, присуджені заявниці за рішенням суду, становлять її майно, а неможливість для заявниці домогтися виконання судового рішення становить втручання у право на </w:t>
      </w:r>
      <w:r w:rsidR="00017237">
        <w:rPr>
          <w:rFonts w:ascii="Times New Roman" w:hAnsi="Times New Roman"/>
          <w:sz w:val="28"/>
          <w:szCs w:val="28"/>
          <w:lang w:val="uk-UA" w:eastAsia="uk-UA"/>
        </w:rPr>
        <w:t>мирне володіння майном» (п. 13)</w:t>
      </w:r>
      <w:r w:rsidRPr="00C6466B">
        <w:rPr>
          <w:rFonts w:ascii="Times New Roman" w:hAnsi="Times New Roman"/>
          <w:sz w:val="28"/>
          <w:szCs w:val="28"/>
          <w:lang w:val="uk-UA" w:eastAsia="uk-UA"/>
        </w:rPr>
        <w:t>. Крім того, питання невиконання рішень національних судів щодо виплати заробітної плати розглядалося ЄКПЛ у справах «Деревенко та Довгалюк проти Україн</w:t>
      </w:r>
      <w:r w:rsidR="00017237">
        <w:rPr>
          <w:rFonts w:ascii="Times New Roman" w:hAnsi="Times New Roman"/>
          <w:sz w:val="28"/>
          <w:szCs w:val="28"/>
          <w:lang w:val="uk-UA" w:eastAsia="uk-UA"/>
        </w:rPr>
        <w:t>и», «Дідух проти України»</w:t>
      </w:r>
      <w:r w:rsidRPr="00C6466B">
        <w:rPr>
          <w:rFonts w:ascii="Times New Roman" w:hAnsi="Times New Roman"/>
          <w:sz w:val="28"/>
          <w:szCs w:val="28"/>
          <w:lang w:val="uk-UA" w:eastAsia="uk-UA"/>
        </w:rPr>
        <w:t>.</w:t>
      </w:r>
    </w:p>
    <w:p w:rsidR="008F3851" w:rsidRPr="00C6466B" w:rsidRDefault="008F3851" w:rsidP="008F3851">
      <w:pPr>
        <w:autoSpaceDE w:val="0"/>
        <w:autoSpaceDN w:val="0"/>
        <w:adjustRightInd w:val="0"/>
        <w:spacing w:line="360" w:lineRule="auto"/>
        <w:ind w:firstLine="709"/>
        <w:jc w:val="both"/>
        <w:rPr>
          <w:rFonts w:ascii="Times New Roman" w:hAnsi="Times New Roman"/>
          <w:sz w:val="28"/>
          <w:szCs w:val="28"/>
          <w:lang w:val="uk-UA" w:eastAsia="uk-UA"/>
        </w:rPr>
      </w:pPr>
      <w:r w:rsidRPr="00C6466B">
        <w:rPr>
          <w:rFonts w:ascii="Times New Roman" w:hAnsi="Times New Roman"/>
          <w:sz w:val="28"/>
          <w:szCs w:val="28"/>
          <w:lang w:val="uk-UA" w:eastAsia="uk-UA"/>
        </w:rPr>
        <w:t>Цікавою у цьому зв’язку є й Рішення ЄСПЛ у справі «Гайкович проти У</w:t>
      </w:r>
      <w:r w:rsidR="00017237">
        <w:rPr>
          <w:rFonts w:ascii="Times New Roman" w:hAnsi="Times New Roman"/>
          <w:sz w:val="28"/>
          <w:szCs w:val="28"/>
          <w:lang w:val="uk-UA" w:eastAsia="uk-UA"/>
        </w:rPr>
        <w:t>країни» від 20 грудня 2007 р.</w:t>
      </w:r>
      <w:r w:rsidRPr="00C6466B">
        <w:rPr>
          <w:rFonts w:ascii="Times New Roman" w:hAnsi="Times New Roman"/>
          <w:sz w:val="28"/>
          <w:szCs w:val="28"/>
          <w:lang w:val="uk-UA" w:eastAsia="uk-UA"/>
        </w:rPr>
        <w:t>, в якому ЄСПЛ констатував порушення ст. 1 Протоколу 1 до ЄКПЛ, невиконанням рішення національного суду про відшкодування моральної шкоди у зв’язку із кримінальним провадженням. Як один із прикладів можна також навести Рішення у справі «Білокінь та інші проти</w:t>
      </w:r>
      <w:r w:rsidR="00017237">
        <w:rPr>
          <w:rFonts w:ascii="Times New Roman" w:hAnsi="Times New Roman"/>
          <w:sz w:val="28"/>
          <w:szCs w:val="28"/>
          <w:lang w:val="uk-UA" w:eastAsia="uk-UA"/>
        </w:rPr>
        <w:t xml:space="preserve"> України» від 18 червня 2009 р</w:t>
      </w:r>
      <w:r w:rsidRPr="00C6466B">
        <w:rPr>
          <w:rFonts w:ascii="Times New Roman" w:hAnsi="Times New Roman"/>
          <w:sz w:val="28"/>
          <w:szCs w:val="28"/>
          <w:lang w:val="uk-UA" w:eastAsia="uk-UA"/>
        </w:rPr>
        <w:t xml:space="preserve">. Дана справа стосувалася того, що 26 липня 2001 р. Полтавський міський суд задовольнив позов заявників до колективного підприємства та зобов’язав відповідача повернути всім заявникам певне сільськогосподарське обладнання вартістю 13 382 гривень. 17 жовтня 2001 р. міський суд за клопотанням заявників змінив спосіб виконання рішення </w:t>
      </w:r>
      <w:r w:rsidRPr="00C6466B">
        <w:rPr>
          <w:rFonts w:ascii="Times New Roman" w:hAnsi="Times New Roman"/>
          <w:sz w:val="28"/>
          <w:szCs w:val="28"/>
          <w:lang w:val="uk-UA" w:eastAsia="uk-UA"/>
        </w:rPr>
        <w:lastRenderedPageBreak/>
        <w:t>та зобов’язав боржника сплатити їм 13 382 гривень замість повернення обладнання на цю суму. З метою забезпечення позову суд виніс ухвалу про накладення арешту на зазначене обладнання. 09 листопада 2001 р. було відкрито виконавче провадження. У квітні 2002 року державна виконавча служба наклала арешт на обладнання боржника. Рішення було виконано частково, заявникам було сплачено 2000 гривень. Жодних подальших заходів щодо виконання судового рішення вжито не було. У 2004 році заявники звернулися до Жовтневого районного суду м. Полтави з позовом до державної виконавчої служби, вимагаючи відшкодування завданої шкоди, який було задоволено та зобов’язано державну виконавчу службу сплатити заявникам 11 562 гривень, тобто залишок від загальної суми відшкодування, присудженого рішенням від 26 липня 2001 р., а також кожному з них по 1000 гривень відшкодування моральної шкоди. Зазначене рішення залишається невиконаним через відсутність коштів у боржника. В результаті розгляду справи ЄСПЛ констатував як порушення п. 1 ст. 6 ЄКПЛ (право на справедливий судовий розгляд), так порушення ст. 1 Протоколу 1 до ЄКПЛ та зобов’язав державу сплатити заявникам борг, який належить їм за рішенням суду від 05 серпня 2004 р., та сплатити кожному по 1100 євро відшкодування моральної шкоди.</w:t>
      </w:r>
    </w:p>
    <w:p w:rsidR="008F3851" w:rsidRPr="00C6466B" w:rsidRDefault="008F3851" w:rsidP="008F3851">
      <w:pPr>
        <w:autoSpaceDE w:val="0"/>
        <w:autoSpaceDN w:val="0"/>
        <w:adjustRightInd w:val="0"/>
        <w:spacing w:line="360" w:lineRule="auto"/>
        <w:ind w:firstLine="709"/>
        <w:jc w:val="both"/>
        <w:rPr>
          <w:rFonts w:ascii="Times New Roman" w:hAnsi="Times New Roman"/>
          <w:sz w:val="28"/>
          <w:szCs w:val="28"/>
          <w:lang w:val="uk-UA" w:eastAsia="uk-UA"/>
        </w:rPr>
      </w:pPr>
      <w:r w:rsidRPr="00C6466B">
        <w:rPr>
          <w:rFonts w:ascii="Times New Roman" w:hAnsi="Times New Roman"/>
          <w:sz w:val="28"/>
          <w:szCs w:val="28"/>
          <w:lang w:val="uk-UA" w:eastAsia="uk-UA"/>
        </w:rPr>
        <w:t>Також, у Рішенні ЄСПЛ у справі «Бочан проти</w:t>
      </w:r>
      <w:r w:rsidR="00017237">
        <w:rPr>
          <w:rFonts w:ascii="Times New Roman" w:hAnsi="Times New Roman"/>
          <w:sz w:val="28"/>
          <w:szCs w:val="28"/>
          <w:lang w:val="uk-UA" w:eastAsia="uk-UA"/>
        </w:rPr>
        <w:t xml:space="preserve"> України» від 03 травня 2007 р.</w:t>
      </w:r>
      <w:r w:rsidRPr="00C6466B">
        <w:rPr>
          <w:rFonts w:ascii="Times New Roman" w:hAnsi="Times New Roman"/>
          <w:sz w:val="28"/>
          <w:szCs w:val="28"/>
          <w:lang w:val="uk-UA" w:eastAsia="uk-UA"/>
        </w:rPr>
        <w:t>, яке стосувалося у тому числі порушення ст. 1 Першого протоколу до ЄКПЛ, були виявлено ряд інших проблем судової системи України, в результаті чого ЄСПЛ констатував, що «беручи до уваги обставини справи, за яких ВСУ змінив територіальну підсудність, і відсутність достатнього обґрунтування у рішеннях національних судів та розглядаючи ці питання разом і в їх сукупності, Суд вважає, що право заявниці на справедливий розгляд справи незалежним і безстороннім судом у значенні пункту 1 статті 6 Конвенції було порушено. Відповідно мало місце порушен</w:t>
      </w:r>
      <w:r w:rsidR="00017237">
        <w:rPr>
          <w:rFonts w:ascii="Times New Roman" w:hAnsi="Times New Roman"/>
          <w:sz w:val="28"/>
          <w:szCs w:val="28"/>
          <w:lang w:val="uk-UA" w:eastAsia="uk-UA"/>
        </w:rPr>
        <w:t>ня пункту 1 статті 6 Конвенції»</w:t>
      </w:r>
      <w:r w:rsidRPr="00C6466B">
        <w:rPr>
          <w:rFonts w:ascii="Times New Roman" w:hAnsi="Times New Roman"/>
          <w:sz w:val="28"/>
          <w:szCs w:val="28"/>
          <w:lang w:val="uk-UA" w:eastAsia="uk-UA"/>
        </w:rPr>
        <w:t>.</w:t>
      </w:r>
      <w:r w:rsidRPr="00C6466B">
        <w:rPr>
          <w:rFonts w:ascii="Times New Roman" w:hAnsi="Times New Roman"/>
          <w:sz w:val="28"/>
          <w:szCs w:val="28"/>
          <w:lang w:val="uk-UA" w:eastAsia="ru-RU"/>
        </w:rPr>
        <w:t xml:space="preserve"> Як підкреслюється в літературі: «за загальною практикою Суду, відсутність у держави коштів для відшкодування шкоди не є підставою для визнання правомірною відсутності відповідної компенсації. На думку Суду, право, </w:t>
      </w:r>
      <w:r w:rsidRPr="00C6466B">
        <w:rPr>
          <w:rFonts w:ascii="Times New Roman" w:hAnsi="Times New Roman"/>
          <w:sz w:val="28"/>
          <w:szCs w:val="28"/>
          <w:lang w:val="uk-UA" w:eastAsia="ru-RU"/>
        </w:rPr>
        <w:lastRenderedPageBreak/>
        <w:t>передбачене ст. 6 Конвенції, включає в себе забезпечення виконання рішення, яке було ухвалено за результатом судового розгляду. Ефективний захист права на мирне володіння майном включає право на виконання судового рішення без невиправданих затр</w:t>
      </w:r>
      <w:r w:rsidR="00017237">
        <w:rPr>
          <w:rFonts w:ascii="Times New Roman" w:hAnsi="Times New Roman"/>
          <w:sz w:val="28"/>
          <w:szCs w:val="28"/>
          <w:lang w:val="uk-UA" w:eastAsia="ru-RU"/>
        </w:rPr>
        <w:t>имок»</w:t>
      </w:r>
      <w:r w:rsidRPr="00C6466B">
        <w:rPr>
          <w:rFonts w:ascii="Times New Roman" w:hAnsi="Times New Roman"/>
          <w:sz w:val="28"/>
          <w:szCs w:val="28"/>
          <w:lang w:val="uk-UA" w:eastAsia="ru-RU"/>
        </w:rPr>
        <w:t>.</w:t>
      </w:r>
    </w:p>
    <w:p w:rsidR="008F3851" w:rsidRPr="00C6466B" w:rsidRDefault="008F3851" w:rsidP="008F3851">
      <w:pPr>
        <w:autoSpaceDE w:val="0"/>
        <w:autoSpaceDN w:val="0"/>
        <w:adjustRightInd w:val="0"/>
        <w:spacing w:line="360" w:lineRule="auto"/>
        <w:ind w:firstLine="709"/>
        <w:contextualSpacing/>
        <w:jc w:val="both"/>
        <w:rPr>
          <w:rFonts w:ascii="Times New Roman" w:hAnsi="Times New Roman"/>
          <w:sz w:val="28"/>
          <w:szCs w:val="28"/>
          <w:lang w:val="uk-UA" w:eastAsia="uk-UA"/>
        </w:rPr>
      </w:pPr>
      <w:r w:rsidRPr="00C6466B">
        <w:rPr>
          <w:rFonts w:ascii="Times New Roman" w:hAnsi="Times New Roman"/>
          <w:sz w:val="28"/>
          <w:szCs w:val="28"/>
          <w:lang w:val="uk-UA" w:eastAsia="uk-UA"/>
        </w:rPr>
        <w:t>Як відомо, у результаті оцінки системних звернень громадян України до ЄСПЛ, Суд застосував процедуру «пілотного рішення» у справі «Юрій Миколайович Іванов проти України» (заява № 40450/04</w:t>
      </w:r>
      <w:r w:rsidR="00017237">
        <w:rPr>
          <w:rFonts w:ascii="Times New Roman" w:hAnsi="Times New Roman"/>
          <w:sz w:val="28"/>
          <w:szCs w:val="28"/>
          <w:lang w:val="uk-UA" w:eastAsia="uk-UA"/>
        </w:rPr>
        <w:t>, рішення від 15 січня 2010 р.)</w:t>
      </w:r>
      <w:r w:rsidRPr="00C6466B">
        <w:rPr>
          <w:rFonts w:ascii="Times New Roman" w:hAnsi="Times New Roman"/>
          <w:sz w:val="28"/>
          <w:szCs w:val="28"/>
          <w:lang w:val="uk-UA" w:eastAsia="uk-UA"/>
        </w:rPr>
        <w:t xml:space="preserve"> щодо невиконання рішень національних судів. Причина звернення Суду до «пілотного рішення» роз’яснена ЄСПЛ так: «повторюваний і хронічний характер проблем, які лежать в основі порушень, велику кількість потерпілих від таких порушень в Україні та нагальну необхідність надання їм невідкладного й належного відшко</w:t>
      </w:r>
      <w:r w:rsidR="00017237">
        <w:rPr>
          <w:rFonts w:ascii="Times New Roman" w:hAnsi="Times New Roman"/>
          <w:sz w:val="28"/>
          <w:szCs w:val="28"/>
          <w:lang w:val="uk-UA" w:eastAsia="uk-UA"/>
        </w:rPr>
        <w:t>дування на національному рівні»</w:t>
      </w:r>
      <w:r w:rsidRPr="00C6466B">
        <w:rPr>
          <w:rFonts w:ascii="Times New Roman" w:hAnsi="Times New Roman"/>
          <w:sz w:val="28"/>
          <w:szCs w:val="28"/>
          <w:lang w:val="uk-UA" w:eastAsia="uk-UA"/>
        </w:rPr>
        <w:t xml:space="preserve">. Також ЄСПЛ констатував, що зазначені вище порушення є наслідком несумісної з положеннями Конвенції практики, яка полягає в систематичному невиконанні державою-відповідачем рішень національних судів, за виконання яких вона несе відповідальність і у зв’язку з якими сторони, права яких порушені, не мають ефективних засобів юридичного захисту. Він постановив, що держава-відповідач повинна невідкладно вжити заходів із виправлення такої ситуації, зокрема запровадити ефективний засіб юридичного захисту або комплекс таких засобів юридичного захисту, спроможних забезпечити адекватне й достатнє відшкодування за невиконання або затримки у виконанні рішень національних судів. </w:t>
      </w:r>
    </w:p>
    <w:p w:rsidR="008F3851" w:rsidRPr="00C6466B" w:rsidRDefault="008F3851" w:rsidP="008F3851">
      <w:pPr>
        <w:spacing w:line="360" w:lineRule="auto"/>
        <w:ind w:firstLine="709"/>
        <w:jc w:val="both"/>
        <w:textAlignment w:val="top"/>
        <w:rPr>
          <w:rFonts w:ascii="Times New Roman" w:hAnsi="Times New Roman"/>
          <w:sz w:val="28"/>
          <w:szCs w:val="28"/>
          <w:lang w:val="uk-UA" w:eastAsia="uk-UA"/>
        </w:rPr>
      </w:pPr>
      <w:r w:rsidRPr="00C6466B">
        <w:rPr>
          <w:rFonts w:ascii="Times New Roman" w:hAnsi="Times New Roman"/>
          <w:sz w:val="28"/>
          <w:szCs w:val="28"/>
          <w:lang w:val="uk-UA" w:eastAsia="uk-UA"/>
        </w:rPr>
        <w:t xml:space="preserve">Уповноважений у справах Європейського суду з прав людини І. Ліщина дав наступний коментар даної справи: «у 2009 році ЄСПЛ було прийнято, так зване «пілотне рішення» по справі «Іванов та інші проти України» у якому суд надав строк Україні для вирішення загальних проблем. У зв’язку з незбалансованістю між національним законодавством, проблема так і не була вирішена, а кількість заяв у період з 2011 по 2013 роки збільшилась в десятки разів. Українські суди прийняли сотні тисяч рішень, що стосувались соціальних виплат на користь заявника, але громадяни, які отримували рішення судів, не могли отримати ці гроші, оскільки вони не були передбачені бюджетом. Тому </w:t>
      </w:r>
      <w:r w:rsidRPr="00C6466B">
        <w:rPr>
          <w:rFonts w:ascii="Times New Roman" w:hAnsi="Times New Roman"/>
          <w:sz w:val="28"/>
          <w:szCs w:val="28"/>
          <w:lang w:val="uk-UA" w:eastAsia="uk-UA"/>
        </w:rPr>
        <w:lastRenderedPageBreak/>
        <w:t>громадяни звертались до ЄСПЛ, як до останньої інстанції, сподіваючись що рішення ЄСПЛ будуть виконані. Суд приймав такі рішення і держава Україна виконувала рішення ЄСПЛ, але крім заборгованості відповідно до рішення національного суду та сатисфакції, яка призначалась як компенсація за невиконання рішень. Сатисфакція, як правило, перевищувала розмір заборгованості. Це призвело до того, що громадяни почали частіше звертатись до ЄСПЛ. В результаті ЄСПЛ не міг опрацьовувати таку велику кількість заяв і прийняв рішення по справі «Бурмич та інші проти України» у якому 12 жовтня 2017 р. закрив провадження у 12 148 справах і передав до держави Україна та до Комітету Ради Міністрів для прийняття заходів загального характеру, встановивши строк у 2 роки протягом якого ці</w:t>
      </w:r>
      <w:r w:rsidR="00017237">
        <w:rPr>
          <w:rFonts w:ascii="Times New Roman" w:hAnsi="Times New Roman"/>
          <w:sz w:val="28"/>
          <w:szCs w:val="28"/>
          <w:lang w:val="uk-UA" w:eastAsia="uk-UA"/>
        </w:rPr>
        <w:t xml:space="preserve"> заходи мають бути впроваджені»</w:t>
      </w:r>
      <w:r w:rsidRPr="00C6466B">
        <w:rPr>
          <w:rFonts w:ascii="Times New Roman" w:hAnsi="Times New Roman"/>
          <w:sz w:val="28"/>
          <w:szCs w:val="28"/>
          <w:lang w:val="uk-UA" w:eastAsia="uk-UA"/>
        </w:rPr>
        <w:t>.</w:t>
      </w:r>
    </w:p>
    <w:p w:rsidR="008F3851" w:rsidRPr="00C6466B" w:rsidRDefault="008F3851" w:rsidP="008F3851">
      <w:pPr>
        <w:autoSpaceDE w:val="0"/>
        <w:autoSpaceDN w:val="0"/>
        <w:adjustRightInd w:val="0"/>
        <w:spacing w:line="360" w:lineRule="auto"/>
        <w:ind w:firstLine="709"/>
        <w:jc w:val="both"/>
        <w:rPr>
          <w:rFonts w:ascii="Times New Roman" w:hAnsi="Times New Roman"/>
          <w:sz w:val="28"/>
          <w:szCs w:val="28"/>
          <w:lang w:val="uk-UA"/>
        </w:rPr>
      </w:pPr>
      <w:r w:rsidRPr="00C6466B">
        <w:rPr>
          <w:rFonts w:ascii="Times New Roman" w:hAnsi="Times New Roman"/>
          <w:sz w:val="28"/>
          <w:szCs w:val="28"/>
          <w:lang w:val="uk-UA"/>
        </w:rPr>
        <w:t>Отже, дуже часто українські громадяни подають позови до ЄСПЛ для захисту свого права власності, яке порушується через тривале невиконання рішень національних судів, чого безпосередньо стосується і право на ефективний засіб правового захисту.</w:t>
      </w:r>
    </w:p>
    <w:p w:rsidR="008F3851" w:rsidRPr="00C6466B" w:rsidRDefault="008F3851" w:rsidP="008F3851">
      <w:pPr>
        <w:autoSpaceDE w:val="0"/>
        <w:autoSpaceDN w:val="0"/>
        <w:adjustRightInd w:val="0"/>
        <w:spacing w:line="360" w:lineRule="auto"/>
        <w:ind w:firstLine="709"/>
        <w:jc w:val="both"/>
        <w:rPr>
          <w:rFonts w:ascii="Times New Roman" w:hAnsi="Times New Roman"/>
          <w:sz w:val="28"/>
          <w:szCs w:val="28"/>
          <w:lang w:val="uk-UA" w:eastAsia="ru-RU"/>
        </w:rPr>
      </w:pPr>
      <w:r w:rsidRPr="00C6466B">
        <w:rPr>
          <w:rFonts w:ascii="Times New Roman" w:hAnsi="Times New Roman"/>
          <w:sz w:val="28"/>
          <w:szCs w:val="28"/>
          <w:lang w:val="uk-UA" w:eastAsia="ru-RU"/>
        </w:rPr>
        <w:t>Отже, Україна також доволі часто не виконує рішення ЄСПЛ. Виконання рішень ЄСПЛ не може підлягати звичайним національним процедурам виконання судових рішень, оскільки Суд є особливим, міжнародним судом, покликаним розглядати як міждержавні справи, відповідно до ст. 33 ЄКПЛ, так і згідно ст. 34 ЄКПЛ індивідуальні заяви від будь-якої особи, неурядової організації або групи осіб, які вважають себе потерпілими від допущеного однією з держав – учасниць Конвенції порушення прав. Як відмічається в юридичній літературі, «виконання рішень ЄСПЛ є специфічним правовим інститутом, відмінним від схем, передбачених для виконання рішень національних судів, а також для визнання й виконання на території України рішень іноземних судів та іноземних недержаних установ. Тому з огляду на міжнародні зобов’язання, передбачені Європейською конвенцією про захист прав людини та основоположних свобод, і наддержавний статус ЄСПЛ установлено й особливі ме</w:t>
      </w:r>
      <w:r w:rsidR="00017237">
        <w:rPr>
          <w:rFonts w:ascii="Times New Roman" w:hAnsi="Times New Roman"/>
          <w:sz w:val="28"/>
          <w:szCs w:val="28"/>
          <w:lang w:val="uk-UA" w:eastAsia="ru-RU"/>
        </w:rPr>
        <w:t>ханізми реалізації його рішень»</w:t>
      </w:r>
      <w:r w:rsidRPr="00C6466B">
        <w:rPr>
          <w:rFonts w:ascii="Times New Roman" w:hAnsi="Times New Roman"/>
          <w:sz w:val="28"/>
          <w:szCs w:val="28"/>
          <w:lang w:val="uk-UA" w:eastAsia="ru-RU"/>
        </w:rPr>
        <w:t xml:space="preserve">. Норми щодо виконання рішень ЄСПЛ містяться в ЄКПЛ, зокрема ст. 46 передбачає, що </w:t>
      </w:r>
      <w:r w:rsidRPr="00C6466B">
        <w:rPr>
          <w:rFonts w:ascii="Times New Roman" w:hAnsi="Times New Roman"/>
          <w:sz w:val="28"/>
          <w:szCs w:val="28"/>
          <w:lang w:val="uk-UA" w:eastAsia="ru-RU"/>
        </w:rPr>
        <w:lastRenderedPageBreak/>
        <w:t>держави-учасниці Конвенції зобов’язуються виконувати остаточні рішення Суду в будь-яких справах, у яких вони є сторонами. Остаточне рішення Суду передається Комітетові Міністрів, який здійснює нагляд за його виконанням. Якщо Комітет Міністрів вважає, що держава відмовляється виконувати остаточне рішення у справі, в якій вона є стороною, він може, після формального повідомлення цієї Сторони і шляхом ухвалення рішення більшістю у дві третини голосів представників, які мають право засідати в Комітеті, звернутися до Суду з питанням про додержання цією Стороною свого зобов'язання щодо виконання рішення ЄСПЛ. Якщо Суд встановлює порушення даного зобов’язання, він передає справу Комітетові Міністрів з метою визначення заходів, яких необхідно вжити. Деякі уточнення цієї процедури містяться в Регламенті ЄСПЛ, зокрема те, що Секретар надсилає копії рішення сторонам, Генеральному секретареві Ради Європи, третім сторонам, включаючи Комісара з прав людини і іншим безпосередньо заінтересованим особам. Оригінал, належним чином підписаний та скріплений печаткою, здається на збері</w:t>
      </w:r>
      <w:r w:rsidR="00017237">
        <w:rPr>
          <w:rFonts w:ascii="Times New Roman" w:hAnsi="Times New Roman"/>
          <w:sz w:val="28"/>
          <w:szCs w:val="28"/>
          <w:lang w:val="uk-UA" w:eastAsia="ru-RU"/>
        </w:rPr>
        <w:t>гання до архіву Суду (ст. 77)</w:t>
      </w:r>
      <w:r w:rsidRPr="00C6466B">
        <w:rPr>
          <w:rFonts w:ascii="Times New Roman" w:hAnsi="Times New Roman"/>
          <w:sz w:val="28"/>
          <w:szCs w:val="28"/>
          <w:lang w:val="uk-UA" w:eastAsia="ru-RU"/>
        </w:rPr>
        <w:t>. Отже, передумовою виконання рішень ЄСПЛ є згода держав-учасниць Ради Європи виконувати рішення ЄСПЛ, прийняте по будь-якій справі, в якій вони виступають стороною. Сам Суд не бере участі в контролі за виконанням винесених ним рішень. Вони направляються до Комітету міністрів Ради Європи, який повинен контролювати їх.</w:t>
      </w:r>
    </w:p>
    <w:p w:rsidR="008F3851" w:rsidRPr="00C6466B" w:rsidRDefault="008F3851" w:rsidP="008F3851">
      <w:pPr>
        <w:autoSpaceDE w:val="0"/>
        <w:autoSpaceDN w:val="0"/>
        <w:adjustRightInd w:val="0"/>
        <w:spacing w:line="360" w:lineRule="auto"/>
        <w:ind w:firstLine="709"/>
        <w:jc w:val="both"/>
        <w:rPr>
          <w:rFonts w:ascii="Times New Roman" w:hAnsi="Times New Roman"/>
          <w:sz w:val="28"/>
          <w:szCs w:val="28"/>
          <w:lang w:val="uk-UA" w:eastAsia="ru-RU"/>
        </w:rPr>
      </w:pPr>
      <w:r w:rsidRPr="00C6466B">
        <w:rPr>
          <w:rFonts w:ascii="Times New Roman" w:hAnsi="Times New Roman"/>
          <w:sz w:val="28"/>
          <w:szCs w:val="28"/>
          <w:lang w:val="uk-UA" w:eastAsia="ru-RU"/>
        </w:rPr>
        <w:t>В Україні питання виконання рішень ЄСПЛ регулюється, передусім Законом України «Про виконання рішень та застосування практики Європейського суду з прав людини» від 23 лютого 2006 р.  та Законом України «Про виконавче пров</w:t>
      </w:r>
      <w:r w:rsidR="00017237">
        <w:rPr>
          <w:rFonts w:ascii="Times New Roman" w:hAnsi="Times New Roman"/>
          <w:sz w:val="28"/>
          <w:szCs w:val="28"/>
          <w:lang w:val="uk-UA" w:eastAsia="ru-RU"/>
        </w:rPr>
        <w:t>адження» від 02 червня 2016 р. </w:t>
      </w:r>
      <w:r w:rsidRPr="00C6466B">
        <w:rPr>
          <w:rFonts w:ascii="Times New Roman" w:hAnsi="Times New Roman"/>
          <w:sz w:val="28"/>
          <w:szCs w:val="28"/>
          <w:lang w:val="uk-UA" w:eastAsia="ru-RU"/>
        </w:rPr>
        <w:t>Спираючись на ст. 1 Закону України «Про виконання рішень та застосування практики Європейського суду з прав людини» доктрина та практика виробили наступне визначення «виконання рішень ЄСПЛ» – «це вжиття державою індивідуальних заходів, спрямованих на усунення конкретного порушення, визначеного в рішенні Суду, та заходів загального характеру, спрямованих на усунення підстави для надходження до Суду аналогічних за</w:t>
      </w:r>
      <w:r w:rsidR="00017237">
        <w:rPr>
          <w:rFonts w:ascii="Times New Roman" w:hAnsi="Times New Roman"/>
          <w:sz w:val="28"/>
          <w:szCs w:val="28"/>
          <w:lang w:val="uk-UA" w:eastAsia="ru-RU"/>
        </w:rPr>
        <w:t xml:space="preserve">яв проти України у </w:t>
      </w:r>
      <w:r w:rsidR="00017237">
        <w:rPr>
          <w:rFonts w:ascii="Times New Roman" w:hAnsi="Times New Roman"/>
          <w:sz w:val="28"/>
          <w:szCs w:val="28"/>
          <w:lang w:val="uk-UA" w:eastAsia="ru-RU"/>
        </w:rPr>
        <w:lastRenderedPageBreak/>
        <w:t>майбутньому»</w:t>
      </w:r>
      <w:r w:rsidRPr="00C6466B">
        <w:rPr>
          <w:rFonts w:ascii="Times New Roman" w:hAnsi="Times New Roman"/>
          <w:sz w:val="28"/>
          <w:szCs w:val="28"/>
          <w:lang w:val="uk-UA" w:eastAsia="ru-RU"/>
        </w:rPr>
        <w:t>. Отже, відповідно до ст. 1 цього Закону виконання рішення може проводитися в двох формах, перша – це вжиття заходів загального характеру, а друга – виплата стягувану відшкодування та вжиття додаткових заходів індивідуального характеру. Виплата заявнику відшкодування має бути здійснена у тримісячний строк з моменту набуття рішенням ЄСПЛ статусу остаточного або у строк, передбачений у рішенні. З метою забезпечення відновлення порушених прав заявника, крім виплати відшкодування, вживаються додаткові заходи індивідуального характеру, а саме: відновлення настільки, наскільки це можливо, попереднього юридичного стану, який заявник мав до порушення Конвенції (зокрема, шляхом повторного розгляду справи судом, включаючи відновлення провадження у справі чи повторного розгляду справи адміністративним органом) чи вживаючи інші заходи індивідуального характеру, передбачені у рішенні ЄСПЛ. З метою забезпечення додержання державою положень ЄКПЛ, порушення яких встановлене рішенням ЄСПЛ, забезпечення усунення недоліків системного характеру, які лежать в основі виявленого Судом порушення, а також усунення підстави для надходження до Суду заяв проти України, спричинених проблемою, що вже була предметом розгляду в Суді державою мають вживатися заходи загального характеру, зокрема: внесення змін до чинного законодавства та практики його застосування; внесення змін до адміністративної практики; забезпечення юридичної експертизи законопроектів; забезпечення професійної підготовки з питань вивчення ЄКПЛ та практики Суду прокурорів, адвокатів, працівників правоохоронних органів, працівників імміграційних служб, інших категорій працівників, професійна діяльність яких пов'язана із правозастосуванням, а також з триманням людей в умовах позбавлення свободи; інші заходи.</w:t>
      </w:r>
    </w:p>
    <w:p w:rsidR="008F3851" w:rsidRPr="00C6466B" w:rsidRDefault="008F3851" w:rsidP="008F3851">
      <w:pPr>
        <w:spacing w:line="360" w:lineRule="auto"/>
        <w:ind w:firstLine="709"/>
        <w:jc w:val="both"/>
        <w:rPr>
          <w:rFonts w:ascii="Times New Roman" w:hAnsi="Times New Roman"/>
          <w:sz w:val="28"/>
          <w:szCs w:val="28"/>
          <w:lang w:val="uk-UA" w:eastAsia="ru-RU"/>
        </w:rPr>
      </w:pPr>
      <w:r w:rsidRPr="00C6466B">
        <w:rPr>
          <w:rFonts w:ascii="Times New Roman" w:hAnsi="Times New Roman"/>
          <w:sz w:val="28"/>
          <w:szCs w:val="28"/>
          <w:lang w:val="uk-UA" w:eastAsia="ru-RU"/>
        </w:rPr>
        <w:t xml:space="preserve">На забезпечення виконання положень Закону України «Про виконання рішень та застосування практики Європейського суду з прав людини» до Кабінету Міністрів щоквартально Урядовий уповноважений у справах Європейського суду з прав людини вносить «Подання про виконання рішень Європейського суду з прав людини, які набули статусу остаточного», в яких повідомлялось про рішення, постановлені ЄСПЛ щодо України, про причини </w:t>
      </w:r>
      <w:r w:rsidRPr="00C6466B">
        <w:rPr>
          <w:rFonts w:ascii="Times New Roman" w:hAnsi="Times New Roman"/>
          <w:sz w:val="28"/>
          <w:szCs w:val="28"/>
          <w:lang w:val="uk-UA" w:eastAsia="ru-RU"/>
        </w:rPr>
        <w:lastRenderedPageBreak/>
        <w:t>порушень ЄКПЛ, констатованих ЄСПЛ, а також зазначаються заходи, необхідні для в</w:t>
      </w:r>
      <w:r w:rsidR="00017237">
        <w:rPr>
          <w:rFonts w:ascii="Times New Roman" w:hAnsi="Times New Roman"/>
          <w:sz w:val="28"/>
          <w:szCs w:val="28"/>
          <w:lang w:val="uk-UA" w:eastAsia="ru-RU"/>
        </w:rPr>
        <w:t>иконання зазначених рішень ЄСПЛ</w:t>
      </w:r>
      <w:r w:rsidRPr="00C6466B">
        <w:rPr>
          <w:rFonts w:ascii="Times New Roman" w:hAnsi="Times New Roman"/>
          <w:sz w:val="28"/>
          <w:szCs w:val="28"/>
          <w:lang w:val="uk-UA" w:eastAsia="ru-RU"/>
        </w:rPr>
        <w:t xml:space="preserve">. Крім того, він готує аналітичний огляд для Верховного Суду України та пропозиції для врахування під час підготовки законопроектів для Апарату Верховної Ради України. </w:t>
      </w:r>
    </w:p>
    <w:p w:rsidR="008F3851" w:rsidRPr="00547808" w:rsidRDefault="008F3851" w:rsidP="008F3851">
      <w:pPr>
        <w:autoSpaceDE w:val="0"/>
        <w:autoSpaceDN w:val="0"/>
        <w:adjustRightInd w:val="0"/>
        <w:spacing w:line="360" w:lineRule="auto"/>
        <w:ind w:firstLine="709"/>
        <w:contextualSpacing/>
        <w:jc w:val="both"/>
        <w:rPr>
          <w:rFonts w:ascii="Times New Roman" w:hAnsi="Times New Roman"/>
          <w:sz w:val="28"/>
          <w:szCs w:val="28"/>
          <w:lang w:val="uk-UA" w:eastAsia="ru-RU"/>
        </w:rPr>
      </w:pPr>
      <w:r w:rsidRPr="00C6466B">
        <w:rPr>
          <w:rFonts w:ascii="Times New Roman" w:hAnsi="Times New Roman"/>
          <w:sz w:val="28"/>
          <w:szCs w:val="28"/>
          <w:lang w:val="uk-UA" w:eastAsia="ru-RU"/>
        </w:rPr>
        <w:t>Якщо говорити про виплату заявникам відшкодування, то за даними Урядового Уповноваженого у справах Європейського суду з прав людини, у 2017 року на виконання рішень ЄСПЛ з державного бюджету було сплачено 61 365,7 тисяч гривень. У 87 рішеннях ЄСПЛ, в яких було констатовано порушення Україною положень Конвенції, заявники вимагали компенсацію на загальну суму близько 1 454 237 673,61 євро. Після розгляду справ з урахуванням позицій Уряду України ЄСПЛ зобов’язав Україну сплатити заявникам 873 216,0 євро. Таким чином, ЄСПЛ було відхилено вимоги заявників на суму 145 3364 457,6 євро, що складає понад 99,</w:t>
      </w:r>
      <w:r w:rsidR="00017237">
        <w:rPr>
          <w:rFonts w:ascii="Times New Roman" w:hAnsi="Times New Roman"/>
          <w:sz w:val="28"/>
          <w:szCs w:val="28"/>
          <w:lang w:val="uk-UA" w:eastAsia="ru-RU"/>
        </w:rPr>
        <w:t>9 %.</w:t>
      </w:r>
    </w:p>
    <w:p w:rsidR="008F3851" w:rsidRPr="00C6466B" w:rsidRDefault="008F3851" w:rsidP="008F3851">
      <w:pPr>
        <w:spacing w:line="360" w:lineRule="auto"/>
        <w:ind w:firstLine="709"/>
        <w:jc w:val="both"/>
        <w:rPr>
          <w:rFonts w:ascii="Times New Roman" w:hAnsi="Times New Roman"/>
          <w:spacing w:val="-4"/>
          <w:sz w:val="28"/>
          <w:szCs w:val="28"/>
          <w:lang w:val="uk-UA" w:eastAsia="ru-RU"/>
        </w:rPr>
      </w:pPr>
      <w:r w:rsidRPr="00C6466B">
        <w:rPr>
          <w:rFonts w:ascii="Times New Roman" w:hAnsi="Times New Roman"/>
          <w:spacing w:val="-4"/>
          <w:sz w:val="28"/>
          <w:szCs w:val="28"/>
          <w:lang w:val="uk-UA" w:eastAsia="ru-RU"/>
        </w:rPr>
        <w:t>Побудувати досконало законодавчу систему без своєчасного врахування міжнародного права наразі не може жодна держава, оскільки від узгодженості національних правових систем з міжнародним правом багато в чому залежать рівень міжнародного співробітництва держави та її авторитет. Така позиція України була закріплена в ст. 9 Конституції України, яка передбачає, що «чинні міжнародні договори, згода на обов’язковість яких надана Верховною Радою України, є частиною національного законодавства Ук</w:t>
      </w:r>
      <w:r w:rsidR="00017237">
        <w:rPr>
          <w:rFonts w:ascii="Times New Roman" w:hAnsi="Times New Roman"/>
          <w:spacing w:val="-4"/>
          <w:sz w:val="28"/>
          <w:szCs w:val="28"/>
          <w:lang w:val="uk-UA" w:eastAsia="ru-RU"/>
        </w:rPr>
        <w:t>раїни»</w:t>
      </w:r>
      <w:r w:rsidRPr="00C6466B">
        <w:rPr>
          <w:rFonts w:ascii="Times New Roman" w:hAnsi="Times New Roman"/>
          <w:spacing w:val="-4"/>
          <w:sz w:val="28"/>
          <w:szCs w:val="28"/>
          <w:lang w:val="uk-UA" w:eastAsia="ru-RU"/>
        </w:rPr>
        <w:t>. Вищезазначений конституційний принцип знайшов своє відображення у чинному Законі України «Про міжнародні договори</w:t>
      </w:r>
      <w:r w:rsidR="00017237">
        <w:rPr>
          <w:rFonts w:ascii="Times New Roman" w:hAnsi="Times New Roman"/>
          <w:spacing w:val="-4"/>
          <w:sz w:val="28"/>
          <w:szCs w:val="28"/>
          <w:lang w:val="uk-UA" w:eastAsia="ru-RU"/>
        </w:rPr>
        <w:t xml:space="preserve"> України» від 29 червня 2004 р</w:t>
      </w:r>
      <w:r w:rsidRPr="00C6466B">
        <w:rPr>
          <w:rFonts w:ascii="Times New Roman" w:hAnsi="Times New Roman"/>
          <w:spacing w:val="-4"/>
          <w:sz w:val="28"/>
          <w:szCs w:val="28"/>
          <w:lang w:val="uk-UA" w:eastAsia="ru-RU"/>
        </w:rPr>
        <w:t>.</w:t>
      </w:r>
    </w:p>
    <w:p w:rsidR="000132DD" w:rsidRDefault="000132DD" w:rsidP="008F3851">
      <w:pPr>
        <w:spacing w:line="360" w:lineRule="auto"/>
        <w:ind w:firstLine="709"/>
        <w:jc w:val="both"/>
        <w:rPr>
          <w:rFonts w:ascii="Times New Roman" w:hAnsi="Times New Roman"/>
          <w:spacing w:val="-4"/>
          <w:sz w:val="28"/>
          <w:szCs w:val="28"/>
          <w:lang w:val="uk-UA" w:eastAsia="ru-RU"/>
        </w:rPr>
      </w:pPr>
      <w:r w:rsidRPr="000132DD">
        <w:rPr>
          <w:rFonts w:ascii="Times New Roman" w:hAnsi="Times New Roman"/>
          <w:i/>
          <w:spacing w:val="-4"/>
          <w:sz w:val="28"/>
          <w:szCs w:val="28"/>
          <w:lang w:val="uk-UA" w:eastAsia="ru-RU"/>
        </w:rPr>
        <w:t>Апробація результатів дослідження</w:t>
      </w:r>
      <w:r>
        <w:rPr>
          <w:rFonts w:ascii="Times New Roman" w:hAnsi="Times New Roman"/>
          <w:spacing w:val="-4"/>
          <w:sz w:val="28"/>
          <w:szCs w:val="28"/>
          <w:lang w:val="uk-UA" w:eastAsia="ru-RU"/>
        </w:rPr>
        <w:t>.</w:t>
      </w:r>
      <w:r w:rsidR="00DE5D14" w:rsidRPr="00DE5D14">
        <w:t xml:space="preserve"> </w:t>
      </w:r>
      <w:r w:rsidR="00DE5D14" w:rsidRPr="00DE5D14">
        <w:rPr>
          <w:rFonts w:ascii="Times New Roman" w:hAnsi="Times New Roman"/>
          <w:spacing w:val="-4"/>
          <w:sz w:val="28"/>
          <w:szCs w:val="28"/>
          <w:lang w:val="uk-UA" w:eastAsia="ru-RU"/>
        </w:rPr>
        <w:t xml:space="preserve">Результати кваліфікаційної роботи були обговорені на засіданнях кафедри </w:t>
      </w:r>
      <w:r w:rsidR="00DE5D14">
        <w:rPr>
          <w:rFonts w:ascii="Times New Roman" w:hAnsi="Times New Roman"/>
          <w:spacing w:val="-4"/>
          <w:sz w:val="28"/>
          <w:szCs w:val="28"/>
          <w:lang w:val="uk-UA" w:eastAsia="ru-RU"/>
        </w:rPr>
        <w:t>адміністративного та господарського права</w:t>
      </w:r>
      <w:r w:rsidR="00DE5D14" w:rsidRPr="00DE5D14">
        <w:rPr>
          <w:rFonts w:ascii="Times New Roman" w:hAnsi="Times New Roman"/>
          <w:spacing w:val="-4"/>
          <w:sz w:val="28"/>
          <w:szCs w:val="28"/>
          <w:lang w:val="uk-UA" w:eastAsia="ru-RU"/>
        </w:rPr>
        <w:t xml:space="preserve"> Запорізького національного університету. Положення даної кваліфікаційної роботи були враховані автором в ході підготовки наукових статей для опублікування в українській науковій періодиці, під час участі у роботі наукових конференцій: щорічна науково-практична конференція «Запорізькі правові читання» м. Запоріжжя, 19-20 травня 2020 р., Всеукраїнська науково-практична конференція «Правова освіта та правова наука в умовах сучасних трансформаційних процесів» м. Запоріжжя, 20 листопада 2020 р.</w:t>
      </w:r>
    </w:p>
    <w:p w:rsidR="000132DD" w:rsidRDefault="000132DD" w:rsidP="000132DD">
      <w:pPr>
        <w:spacing w:line="360" w:lineRule="auto"/>
        <w:ind w:firstLine="709"/>
        <w:jc w:val="center"/>
        <w:rPr>
          <w:rFonts w:ascii="Times New Roman" w:hAnsi="Times New Roman"/>
          <w:spacing w:val="-4"/>
          <w:sz w:val="28"/>
          <w:szCs w:val="28"/>
          <w:lang w:val="uk-UA" w:eastAsia="ru-RU"/>
        </w:rPr>
      </w:pPr>
      <w:r>
        <w:rPr>
          <w:rFonts w:ascii="Times New Roman" w:hAnsi="Times New Roman"/>
          <w:spacing w:val="-4"/>
          <w:sz w:val="28"/>
          <w:szCs w:val="28"/>
          <w:lang w:val="uk-UA" w:eastAsia="ru-RU"/>
        </w:rPr>
        <w:lastRenderedPageBreak/>
        <w:t>РОЗДІЛ 2 ПРАКТИЧНА ЧАСТИНА</w:t>
      </w:r>
    </w:p>
    <w:p w:rsidR="000132DD" w:rsidRDefault="000132DD" w:rsidP="008F3851">
      <w:pPr>
        <w:spacing w:line="360" w:lineRule="auto"/>
        <w:ind w:firstLine="709"/>
        <w:jc w:val="both"/>
        <w:rPr>
          <w:rFonts w:ascii="Times New Roman" w:hAnsi="Times New Roman"/>
          <w:spacing w:val="-4"/>
          <w:sz w:val="28"/>
          <w:szCs w:val="28"/>
          <w:lang w:val="uk-UA" w:eastAsia="ru-RU"/>
        </w:rPr>
      </w:pPr>
    </w:p>
    <w:p w:rsidR="000132DD" w:rsidRDefault="000132DD" w:rsidP="008F3851">
      <w:pPr>
        <w:spacing w:line="360" w:lineRule="auto"/>
        <w:ind w:firstLine="709"/>
        <w:jc w:val="both"/>
        <w:rPr>
          <w:rFonts w:ascii="Times New Roman" w:hAnsi="Times New Roman"/>
          <w:spacing w:val="-4"/>
          <w:sz w:val="28"/>
          <w:szCs w:val="28"/>
          <w:lang w:val="uk-UA" w:eastAsia="ru-RU"/>
        </w:rPr>
      </w:pPr>
    </w:p>
    <w:p w:rsidR="000132DD" w:rsidRDefault="000132DD" w:rsidP="008F3851">
      <w:pPr>
        <w:spacing w:line="360" w:lineRule="auto"/>
        <w:ind w:firstLine="709"/>
        <w:jc w:val="both"/>
        <w:rPr>
          <w:rFonts w:ascii="Times New Roman" w:hAnsi="Times New Roman"/>
          <w:spacing w:val="-4"/>
          <w:sz w:val="28"/>
          <w:szCs w:val="28"/>
          <w:lang w:val="uk-UA" w:eastAsia="ru-RU"/>
        </w:rPr>
      </w:pPr>
      <w:r>
        <w:rPr>
          <w:rFonts w:ascii="Times New Roman" w:hAnsi="Times New Roman"/>
          <w:spacing w:val="-4"/>
          <w:sz w:val="28"/>
          <w:szCs w:val="28"/>
          <w:lang w:val="uk-UA" w:eastAsia="ru-RU"/>
        </w:rPr>
        <w:t xml:space="preserve">2.1 </w:t>
      </w:r>
      <w:r w:rsidR="009B1963">
        <w:rPr>
          <w:rStyle w:val="a7"/>
          <w:rFonts w:ascii="Times New Roman" w:hAnsi="Times New Roman"/>
          <w:sz w:val="28"/>
          <w:szCs w:val="28"/>
          <w:u w:color="00B0F0"/>
          <w:lang w:val="uk-UA"/>
        </w:rPr>
        <w:t>С</w:t>
      </w:r>
      <w:r w:rsidR="009B1963" w:rsidRPr="00C6466B">
        <w:rPr>
          <w:rStyle w:val="a7"/>
          <w:rFonts w:ascii="Times New Roman" w:hAnsi="Times New Roman"/>
          <w:sz w:val="28"/>
          <w:szCs w:val="28"/>
          <w:u w:color="00B0F0"/>
          <w:lang w:val="uk-UA"/>
        </w:rPr>
        <w:t>утність та елементи поняття «майно» в контексті практики Європейського суду з прав людини</w:t>
      </w:r>
    </w:p>
    <w:p w:rsidR="000132DD" w:rsidRDefault="000132DD" w:rsidP="008F3851">
      <w:pPr>
        <w:spacing w:line="360" w:lineRule="auto"/>
        <w:ind w:firstLine="709"/>
        <w:jc w:val="both"/>
        <w:rPr>
          <w:rFonts w:ascii="Times New Roman" w:hAnsi="Times New Roman"/>
          <w:spacing w:val="-4"/>
          <w:sz w:val="28"/>
          <w:szCs w:val="28"/>
          <w:lang w:val="uk-UA" w:eastAsia="ru-RU"/>
        </w:rPr>
      </w:pPr>
    </w:p>
    <w:p w:rsidR="000132DD" w:rsidRDefault="000A7B8D" w:rsidP="008F3851">
      <w:pPr>
        <w:spacing w:line="360" w:lineRule="auto"/>
        <w:ind w:firstLine="709"/>
        <w:jc w:val="both"/>
        <w:rPr>
          <w:rFonts w:ascii="Times New Roman" w:hAnsi="Times New Roman"/>
          <w:spacing w:val="-4"/>
          <w:sz w:val="28"/>
          <w:szCs w:val="28"/>
          <w:lang w:val="uk-UA" w:eastAsia="ru-RU"/>
        </w:rPr>
      </w:pPr>
      <w:r>
        <w:rPr>
          <w:rFonts w:ascii="Times New Roman" w:hAnsi="Times New Roman"/>
          <w:spacing w:val="-4"/>
          <w:sz w:val="28"/>
          <w:szCs w:val="28"/>
          <w:lang w:val="uk-UA" w:eastAsia="ru-RU"/>
        </w:rPr>
        <w:t>С</w:t>
      </w:r>
      <w:r w:rsidRPr="000A7B8D">
        <w:rPr>
          <w:rFonts w:ascii="Times New Roman" w:hAnsi="Times New Roman"/>
          <w:spacing w:val="-4"/>
          <w:sz w:val="28"/>
          <w:szCs w:val="28"/>
          <w:lang w:val="uk-UA" w:eastAsia="ru-RU"/>
        </w:rPr>
        <w:t>труктур</w:t>
      </w:r>
      <w:r>
        <w:rPr>
          <w:rFonts w:ascii="Times New Roman" w:hAnsi="Times New Roman"/>
          <w:spacing w:val="-4"/>
          <w:sz w:val="28"/>
          <w:szCs w:val="28"/>
          <w:lang w:val="uk-UA" w:eastAsia="ru-RU"/>
        </w:rPr>
        <w:t xml:space="preserve">а статті 1 Першого протоколу: </w:t>
      </w:r>
      <w:r w:rsidRPr="000A7B8D">
        <w:rPr>
          <w:rFonts w:ascii="Times New Roman" w:hAnsi="Times New Roman"/>
          <w:spacing w:val="-4"/>
          <w:sz w:val="28"/>
          <w:szCs w:val="28"/>
          <w:lang w:val="uk-UA" w:eastAsia="ru-RU"/>
        </w:rPr>
        <w:t>«три норми»:</w:t>
      </w:r>
    </w:p>
    <w:p w:rsidR="000132DD" w:rsidRDefault="006E22E0" w:rsidP="008F3851">
      <w:pPr>
        <w:spacing w:line="360" w:lineRule="auto"/>
        <w:ind w:firstLine="709"/>
        <w:jc w:val="both"/>
        <w:rPr>
          <w:rFonts w:ascii="Times New Roman" w:hAnsi="Times New Roman"/>
          <w:spacing w:val="-4"/>
          <w:sz w:val="28"/>
          <w:szCs w:val="28"/>
          <w:lang w:val="uk-UA" w:eastAsia="ru-RU"/>
        </w:rPr>
      </w:pPr>
      <w:r>
        <w:rPr>
          <w:rFonts w:ascii="Times New Roman" w:hAnsi="Times New Roman"/>
          <w:noProof/>
          <w:spacing w:val="-4"/>
          <w:sz w:val="28"/>
          <w:szCs w:val="28"/>
          <w:lang w:eastAsia="ru-RU"/>
        </w:rPr>
        <mc:AlternateContent>
          <mc:Choice Requires="wps">
            <w:drawing>
              <wp:anchor distT="0" distB="0" distL="114300" distR="114300" simplePos="0" relativeHeight="251661312" behindDoc="0" locked="0" layoutInCell="1" allowOverlap="1" wp14:anchorId="419B8E98" wp14:editId="07BA2E72">
                <wp:simplePos x="0" y="0"/>
                <wp:positionH relativeFrom="column">
                  <wp:posOffset>3520440</wp:posOffset>
                </wp:positionH>
                <wp:positionV relativeFrom="paragraph">
                  <wp:posOffset>184150</wp:posOffset>
                </wp:positionV>
                <wp:extent cx="2190750" cy="3752850"/>
                <wp:effectExtent l="0" t="0" r="19050" b="1905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190750" cy="37528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386" w:rsidRDefault="003E2386" w:rsidP="001A3224">
                            <w:pPr>
                              <w:autoSpaceDE w:val="0"/>
                              <w:autoSpaceDN w:val="0"/>
                              <w:adjustRightInd w:val="0"/>
                              <w:jc w:val="center"/>
                              <w:rPr>
                                <w:rFonts w:ascii="Times New Roman" w:eastAsiaTheme="minorHAnsi" w:hAnsi="Times New Roman"/>
                                <w:sz w:val="28"/>
                                <w:szCs w:val="28"/>
                                <w:lang w:val="uk-UA"/>
                              </w:rPr>
                            </w:pPr>
                            <w:r w:rsidRPr="001A3224">
                              <w:rPr>
                                <w:rFonts w:ascii="Times New Roman" w:eastAsiaTheme="minorHAnsi" w:hAnsi="Times New Roman"/>
                                <w:b/>
                                <w:sz w:val="28"/>
                                <w:szCs w:val="28"/>
                              </w:rPr>
                              <w:t>Третя норма</w:t>
                            </w:r>
                          </w:p>
                          <w:p w:rsidR="003E2386" w:rsidRPr="001A3224" w:rsidRDefault="003E2386" w:rsidP="001A3224">
                            <w:pPr>
                              <w:autoSpaceDE w:val="0"/>
                              <w:autoSpaceDN w:val="0"/>
                              <w:adjustRightInd w:val="0"/>
                              <w:jc w:val="center"/>
                              <w:rPr>
                                <w:rFonts w:ascii="Times New Roman" w:eastAsiaTheme="minorHAnsi" w:hAnsi="Times New Roman"/>
                                <w:sz w:val="28"/>
                                <w:szCs w:val="28"/>
                              </w:rPr>
                            </w:pPr>
                            <w:r w:rsidRPr="001A3224">
                              <w:rPr>
                                <w:rFonts w:ascii="Times New Roman" w:eastAsiaTheme="minorHAnsi" w:hAnsi="Times New Roman"/>
                                <w:sz w:val="28"/>
                                <w:szCs w:val="28"/>
                              </w:rPr>
                              <w:t>визна</w:t>
                            </w:r>
                            <w:proofErr w:type="gramStart"/>
                            <w:r w:rsidRPr="001A3224">
                              <w:rPr>
                                <w:rFonts w:ascii="Times New Roman" w:eastAsiaTheme="minorHAnsi" w:hAnsi="Times New Roman"/>
                                <w:sz w:val="28"/>
                                <w:szCs w:val="28"/>
                              </w:rPr>
                              <w:t>є,</w:t>
                            </w:r>
                            <w:proofErr w:type="gramEnd"/>
                            <w:r w:rsidRPr="001A3224">
                              <w:rPr>
                                <w:rFonts w:ascii="Times New Roman" w:eastAsiaTheme="minorHAnsi" w:hAnsi="Times New Roman"/>
                                <w:sz w:val="28"/>
                                <w:szCs w:val="28"/>
                              </w:rPr>
                              <w:t xml:space="preserve"> що держави</w:t>
                            </w:r>
                          </w:p>
                          <w:p w:rsidR="003E2386" w:rsidRPr="001A3224" w:rsidRDefault="003E2386" w:rsidP="001A3224">
                            <w:pPr>
                              <w:autoSpaceDE w:val="0"/>
                              <w:autoSpaceDN w:val="0"/>
                              <w:adjustRightInd w:val="0"/>
                              <w:jc w:val="center"/>
                              <w:rPr>
                                <w:rFonts w:ascii="Times New Roman" w:hAnsi="Times New Roman"/>
                                <w:sz w:val="28"/>
                                <w:szCs w:val="28"/>
                              </w:rPr>
                            </w:pPr>
                            <w:r w:rsidRPr="001A3224">
                              <w:rPr>
                                <w:rFonts w:ascii="Times New Roman" w:eastAsiaTheme="minorHAnsi" w:hAnsi="Times New Roman"/>
                                <w:sz w:val="28"/>
                                <w:szCs w:val="28"/>
                              </w:rPr>
                              <w:t>мають право, зокрема, контролювати використання майна, відповідно до</w:t>
                            </w:r>
                            <w:r>
                              <w:rPr>
                                <w:rFonts w:ascii="Times New Roman" w:eastAsiaTheme="minorHAnsi" w:hAnsi="Times New Roman"/>
                                <w:sz w:val="28"/>
                                <w:szCs w:val="28"/>
                                <w:lang w:val="uk-UA"/>
                              </w:rPr>
                              <w:t xml:space="preserve"> </w:t>
                            </w:r>
                            <w:r w:rsidRPr="001A3224">
                              <w:rPr>
                                <w:rFonts w:ascii="Times New Roman" w:eastAsiaTheme="minorHAnsi" w:hAnsi="Times New Roman"/>
                                <w:sz w:val="28"/>
                                <w:szCs w:val="28"/>
                              </w:rPr>
                              <w:t>загальних інтересі</w:t>
                            </w:r>
                            <w:proofErr w:type="gramStart"/>
                            <w:r w:rsidRPr="001A3224">
                              <w:rPr>
                                <w:rFonts w:ascii="Times New Roman" w:eastAsiaTheme="minorHAnsi" w:hAnsi="Times New Roman"/>
                                <w:sz w:val="28"/>
                                <w:szCs w:val="28"/>
                              </w:rPr>
                              <w:t>в</w:t>
                            </w:r>
                            <w:proofErr w:type="gramEnd"/>
                            <w:r w:rsidRPr="001A3224">
                              <w:rPr>
                                <w:rFonts w:ascii="Times New Roman" w:eastAsiaTheme="minorHAnsi" w:hAnsi="Times New Roman"/>
                                <w:sz w:val="28"/>
                                <w:szCs w:val="28"/>
                              </w:rPr>
                              <w:t xml:space="preserve">, </w:t>
                            </w:r>
                            <w:proofErr w:type="gramStart"/>
                            <w:r w:rsidRPr="001A3224">
                              <w:rPr>
                                <w:rFonts w:ascii="Times New Roman" w:eastAsiaTheme="minorHAnsi" w:hAnsi="Times New Roman"/>
                                <w:sz w:val="28"/>
                                <w:szCs w:val="28"/>
                              </w:rPr>
                              <w:t>шляхом</w:t>
                            </w:r>
                            <w:proofErr w:type="gramEnd"/>
                            <w:r w:rsidRPr="001A3224">
                              <w:rPr>
                                <w:rFonts w:ascii="Times New Roman" w:eastAsiaTheme="minorHAnsi" w:hAnsi="Times New Roman"/>
                                <w:sz w:val="28"/>
                                <w:szCs w:val="28"/>
                              </w:rPr>
                              <w:t xml:space="preserve"> запровадження законів, які вони вважають</w:t>
                            </w:r>
                            <w:r>
                              <w:rPr>
                                <w:rFonts w:ascii="Times New Roman" w:eastAsiaTheme="minorHAnsi" w:hAnsi="Times New Roman"/>
                                <w:sz w:val="28"/>
                                <w:szCs w:val="28"/>
                                <w:lang w:val="uk-UA"/>
                              </w:rPr>
                              <w:t xml:space="preserve"> </w:t>
                            </w:r>
                            <w:r w:rsidRPr="001A3224">
                              <w:rPr>
                                <w:rFonts w:ascii="Times New Roman" w:eastAsiaTheme="minorHAnsi" w:hAnsi="Times New Roman"/>
                                <w:sz w:val="28"/>
                                <w:szCs w:val="28"/>
                              </w:rPr>
                              <w:t>необхідними для забезпечення такої мети; ця норма міститься в частині другій.</w:t>
                            </w:r>
                          </w:p>
                          <w:p w:rsidR="003E2386" w:rsidRPr="001A3224" w:rsidRDefault="003E2386" w:rsidP="001A3224">
                            <w:pPr>
                              <w:jc w:val="center"/>
                              <w:rPr>
                                <w:rFonts w:ascii="Times New Roman" w:hAnsi="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6" style="position:absolute;left:0;text-align:left;margin-left:277.2pt;margin-top:14.5pt;width:172.5pt;height: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" fillcolor="white [3201]" strokecolor="black [3213]" strokeweight="2pt">
                <v:textbox>
                  <w:txbxContent>
                    <w:p w:rsidR="003E2386" w:rsidRDefault="003E2386" w:rsidP="001A3224">
                      <w:pPr>
                        <w:autoSpaceDE w:val="0"/>
                        <w:autoSpaceDN w:val="0"/>
                        <w:adjustRightInd w:val="0"/>
                        <w:jc w:val="center"/>
                        <w:rPr>
                          <w:rFonts w:ascii="Times New Roman" w:eastAsiaTheme="minorHAnsi" w:hAnsi="Times New Roman"/>
                          <w:sz w:val="28"/>
                          <w:szCs w:val="28"/>
                          <w:lang w:val="uk-UA"/>
                        </w:rPr>
                      </w:pPr>
                      <w:r w:rsidRPr="001A3224">
                        <w:rPr>
                          <w:rFonts w:ascii="Times New Roman" w:eastAsiaTheme="minorHAnsi" w:hAnsi="Times New Roman"/>
                          <w:b/>
                          <w:sz w:val="28"/>
                          <w:szCs w:val="28"/>
                        </w:rPr>
                        <w:t>Третя норма</w:t>
                      </w:r>
                    </w:p>
                    <w:p w:rsidR="003E2386" w:rsidRPr="001A3224" w:rsidRDefault="003E2386" w:rsidP="001A3224">
                      <w:pPr>
                        <w:autoSpaceDE w:val="0"/>
                        <w:autoSpaceDN w:val="0"/>
                        <w:adjustRightInd w:val="0"/>
                        <w:jc w:val="center"/>
                        <w:rPr>
                          <w:rFonts w:ascii="Times New Roman" w:eastAsiaTheme="minorHAnsi" w:hAnsi="Times New Roman"/>
                          <w:sz w:val="28"/>
                          <w:szCs w:val="28"/>
                        </w:rPr>
                      </w:pPr>
                      <w:r w:rsidRPr="001A3224">
                        <w:rPr>
                          <w:rFonts w:ascii="Times New Roman" w:eastAsiaTheme="minorHAnsi" w:hAnsi="Times New Roman"/>
                          <w:sz w:val="28"/>
                          <w:szCs w:val="28"/>
                        </w:rPr>
                        <w:t>визна</w:t>
                      </w:r>
                      <w:proofErr w:type="gramStart"/>
                      <w:r w:rsidRPr="001A3224">
                        <w:rPr>
                          <w:rFonts w:ascii="Times New Roman" w:eastAsiaTheme="minorHAnsi" w:hAnsi="Times New Roman"/>
                          <w:sz w:val="28"/>
                          <w:szCs w:val="28"/>
                        </w:rPr>
                        <w:t>є,</w:t>
                      </w:r>
                      <w:proofErr w:type="gramEnd"/>
                      <w:r w:rsidRPr="001A3224">
                        <w:rPr>
                          <w:rFonts w:ascii="Times New Roman" w:eastAsiaTheme="minorHAnsi" w:hAnsi="Times New Roman"/>
                          <w:sz w:val="28"/>
                          <w:szCs w:val="28"/>
                        </w:rPr>
                        <w:t xml:space="preserve"> що держави</w:t>
                      </w:r>
                    </w:p>
                    <w:p w:rsidR="003E2386" w:rsidRPr="001A3224" w:rsidRDefault="003E2386" w:rsidP="001A3224">
                      <w:pPr>
                        <w:autoSpaceDE w:val="0"/>
                        <w:autoSpaceDN w:val="0"/>
                        <w:adjustRightInd w:val="0"/>
                        <w:jc w:val="center"/>
                        <w:rPr>
                          <w:rFonts w:ascii="Times New Roman" w:hAnsi="Times New Roman"/>
                          <w:sz w:val="28"/>
                          <w:szCs w:val="28"/>
                        </w:rPr>
                      </w:pPr>
                      <w:r w:rsidRPr="001A3224">
                        <w:rPr>
                          <w:rFonts w:ascii="Times New Roman" w:eastAsiaTheme="minorHAnsi" w:hAnsi="Times New Roman"/>
                          <w:sz w:val="28"/>
                          <w:szCs w:val="28"/>
                        </w:rPr>
                        <w:t>мають право, зокрема, контролювати використання майна, відповідно до</w:t>
                      </w:r>
                      <w:r>
                        <w:rPr>
                          <w:rFonts w:ascii="Times New Roman" w:eastAsiaTheme="minorHAnsi" w:hAnsi="Times New Roman"/>
                          <w:sz w:val="28"/>
                          <w:szCs w:val="28"/>
                          <w:lang w:val="uk-UA"/>
                        </w:rPr>
                        <w:t xml:space="preserve"> </w:t>
                      </w:r>
                      <w:r w:rsidRPr="001A3224">
                        <w:rPr>
                          <w:rFonts w:ascii="Times New Roman" w:eastAsiaTheme="minorHAnsi" w:hAnsi="Times New Roman"/>
                          <w:sz w:val="28"/>
                          <w:szCs w:val="28"/>
                        </w:rPr>
                        <w:t>загальних інтересі</w:t>
                      </w:r>
                      <w:proofErr w:type="gramStart"/>
                      <w:r w:rsidRPr="001A3224">
                        <w:rPr>
                          <w:rFonts w:ascii="Times New Roman" w:eastAsiaTheme="minorHAnsi" w:hAnsi="Times New Roman"/>
                          <w:sz w:val="28"/>
                          <w:szCs w:val="28"/>
                        </w:rPr>
                        <w:t>в</w:t>
                      </w:r>
                      <w:proofErr w:type="gramEnd"/>
                      <w:r w:rsidRPr="001A3224">
                        <w:rPr>
                          <w:rFonts w:ascii="Times New Roman" w:eastAsiaTheme="minorHAnsi" w:hAnsi="Times New Roman"/>
                          <w:sz w:val="28"/>
                          <w:szCs w:val="28"/>
                        </w:rPr>
                        <w:t xml:space="preserve">, </w:t>
                      </w:r>
                      <w:proofErr w:type="gramStart"/>
                      <w:r w:rsidRPr="001A3224">
                        <w:rPr>
                          <w:rFonts w:ascii="Times New Roman" w:eastAsiaTheme="minorHAnsi" w:hAnsi="Times New Roman"/>
                          <w:sz w:val="28"/>
                          <w:szCs w:val="28"/>
                        </w:rPr>
                        <w:t>шляхом</w:t>
                      </w:r>
                      <w:proofErr w:type="gramEnd"/>
                      <w:r w:rsidRPr="001A3224">
                        <w:rPr>
                          <w:rFonts w:ascii="Times New Roman" w:eastAsiaTheme="minorHAnsi" w:hAnsi="Times New Roman"/>
                          <w:sz w:val="28"/>
                          <w:szCs w:val="28"/>
                        </w:rPr>
                        <w:t xml:space="preserve"> запровадження законів, які вони вважають</w:t>
                      </w:r>
                      <w:r>
                        <w:rPr>
                          <w:rFonts w:ascii="Times New Roman" w:eastAsiaTheme="minorHAnsi" w:hAnsi="Times New Roman"/>
                          <w:sz w:val="28"/>
                          <w:szCs w:val="28"/>
                          <w:lang w:val="uk-UA"/>
                        </w:rPr>
                        <w:t xml:space="preserve"> </w:t>
                      </w:r>
                      <w:r w:rsidRPr="001A3224">
                        <w:rPr>
                          <w:rFonts w:ascii="Times New Roman" w:eastAsiaTheme="minorHAnsi" w:hAnsi="Times New Roman"/>
                          <w:sz w:val="28"/>
                          <w:szCs w:val="28"/>
                        </w:rPr>
                        <w:t>необхідними для забезпечення такої мети; ця норма міститься в частині другій.</w:t>
                      </w:r>
                    </w:p>
                    <w:p w:rsidR="003E2386" w:rsidRPr="001A3224" w:rsidRDefault="003E2386" w:rsidP="001A3224">
                      <w:pPr>
                        <w:jc w:val="center"/>
                        <w:rPr>
                          <w:rFonts w:ascii="Times New Roman" w:hAnsi="Times New Roman"/>
                          <w:sz w:val="28"/>
                          <w:szCs w:val="28"/>
                        </w:rPr>
                      </w:pPr>
                    </w:p>
                  </w:txbxContent>
                </v:textbox>
              </v:roundrect>
            </w:pict>
          </mc:Fallback>
        </mc:AlternateContent>
      </w:r>
      <w:r w:rsidR="001A3224">
        <w:rPr>
          <w:rFonts w:ascii="Times New Roman" w:hAnsi="Times New Roman"/>
          <w:noProof/>
          <w:spacing w:val="-4"/>
          <w:sz w:val="28"/>
          <w:szCs w:val="28"/>
          <w:lang w:eastAsia="ru-RU"/>
        </w:rPr>
        <mc:AlternateContent>
          <mc:Choice Requires="wps">
            <w:drawing>
              <wp:anchor distT="0" distB="0" distL="114300" distR="114300" simplePos="0" relativeHeight="251659264" behindDoc="0" locked="0" layoutInCell="1" allowOverlap="1" wp14:anchorId="0C947AFF" wp14:editId="373F493A">
                <wp:simplePos x="0" y="0"/>
                <wp:positionH relativeFrom="column">
                  <wp:posOffset>472440</wp:posOffset>
                </wp:positionH>
                <wp:positionV relativeFrom="paragraph">
                  <wp:posOffset>184150</wp:posOffset>
                </wp:positionV>
                <wp:extent cx="1971675" cy="2286000"/>
                <wp:effectExtent l="0" t="0" r="28575"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1971675" cy="22860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386" w:rsidRPr="001A3224" w:rsidRDefault="003E2386" w:rsidP="001A3224">
                            <w:pPr>
                              <w:autoSpaceDE w:val="0"/>
                              <w:autoSpaceDN w:val="0"/>
                              <w:adjustRightInd w:val="0"/>
                              <w:jc w:val="center"/>
                              <w:rPr>
                                <w:rFonts w:ascii="Times New Roman" w:hAnsi="Times New Roman"/>
                                <w:sz w:val="28"/>
                                <w:szCs w:val="28"/>
                              </w:rPr>
                            </w:pPr>
                            <w:r>
                              <w:rPr>
                                <w:rFonts w:ascii="Times New Roman" w:eastAsiaTheme="minorHAnsi" w:hAnsi="Times New Roman"/>
                                <w:b/>
                                <w:sz w:val="28"/>
                                <w:szCs w:val="28"/>
                                <w:lang w:val="uk-UA"/>
                              </w:rPr>
                              <w:t>Д</w:t>
                            </w:r>
                            <w:r w:rsidRPr="001A3224">
                              <w:rPr>
                                <w:rFonts w:ascii="Times New Roman" w:eastAsiaTheme="minorHAnsi" w:hAnsi="Times New Roman"/>
                                <w:b/>
                                <w:sz w:val="28"/>
                                <w:szCs w:val="28"/>
                              </w:rPr>
                              <w:t>руга норма</w:t>
                            </w:r>
                            <w:r w:rsidRPr="001A3224">
                              <w:rPr>
                                <w:rFonts w:ascii="Times New Roman" w:eastAsiaTheme="minorHAnsi" w:hAnsi="Times New Roman"/>
                                <w:sz w:val="28"/>
                                <w:szCs w:val="28"/>
                              </w:rPr>
                              <w:t xml:space="preserve"> стосується</w:t>
                            </w:r>
                            <w:r>
                              <w:rPr>
                                <w:rFonts w:ascii="Times New Roman" w:eastAsiaTheme="minorHAnsi" w:hAnsi="Times New Roman"/>
                                <w:sz w:val="28"/>
                                <w:szCs w:val="28"/>
                                <w:lang w:val="uk-UA"/>
                              </w:rPr>
                              <w:t xml:space="preserve"> </w:t>
                            </w:r>
                            <w:r w:rsidRPr="001A3224">
                              <w:rPr>
                                <w:rFonts w:ascii="Times New Roman" w:eastAsiaTheme="minorHAnsi" w:hAnsi="Times New Roman"/>
                                <w:sz w:val="28"/>
                                <w:szCs w:val="28"/>
                              </w:rPr>
                              <w:t>випадків позбавлення майна і підпорядковує його певним умовам – вона</w:t>
                            </w:r>
                            <w:r>
                              <w:rPr>
                                <w:rFonts w:ascii="Times New Roman" w:eastAsiaTheme="minorHAnsi" w:hAnsi="Times New Roman"/>
                                <w:sz w:val="28"/>
                                <w:szCs w:val="28"/>
                                <w:lang w:val="uk-UA"/>
                              </w:rPr>
                              <w:t xml:space="preserve"> </w:t>
                            </w:r>
                            <w:r w:rsidRPr="001A3224">
                              <w:rPr>
                                <w:rFonts w:ascii="Times New Roman" w:eastAsiaTheme="minorHAnsi" w:hAnsi="Times New Roman"/>
                                <w:sz w:val="28"/>
                                <w:szCs w:val="28"/>
                              </w:rPr>
                              <w:t>міститься в другому реченні частини першої.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7" style="position:absolute;left:0;text-align:left;margin-left:37.2pt;margin-top:14.5pt;width:155.2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" fillcolor="white [3201]" strokecolor="black [3213]" strokeweight="2pt">
                <v:textbox>
                  <w:txbxContent>
                    <w:p w:rsidR="003E2386" w:rsidRPr="001A3224" w:rsidRDefault="003E2386" w:rsidP="001A3224">
                      <w:pPr>
                        <w:autoSpaceDE w:val="0"/>
                        <w:autoSpaceDN w:val="0"/>
                        <w:adjustRightInd w:val="0"/>
                        <w:jc w:val="center"/>
                        <w:rPr>
                          <w:rFonts w:ascii="Times New Roman" w:hAnsi="Times New Roman"/>
                          <w:sz w:val="28"/>
                          <w:szCs w:val="28"/>
                        </w:rPr>
                      </w:pPr>
                      <w:r>
                        <w:rPr>
                          <w:rFonts w:ascii="Times New Roman" w:eastAsiaTheme="minorHAnsi" w:hAnsi="Times New Roman"/>
                          <w:b/>
                          <w:sz w:val="28"/>
                          <w:szCs w:val="28"/>
                          <w:lang w:val="uk-UA"/>
                        </w:rPr>
                        <w:t>Д</w:t>
                      </w:r>
                      <w:r w:rsidRPr="001A3224">
                        <w:rPr>
                          <w:rFonts w:ascii="Times New Roman" w:eastAsiaTheme="minorHAnsi" w:hAnsi="Times New Roman"/>
                          <w:b/>
                          <w:sz w:val="28"/>
                          <w:szCs w:val="28"/>
                        </w:rPr>
                        <w:t>руга норма</w:t>
                      </w:r>
                      <w:r w:rsidRPr="001A3224">
                        <w:rPr>
                          <w:rFonts w:ascii="Times New Roman" w:eastAsiaTheme="minorHAnsi" w:hAnsi="Times New Roman"/>
                          <w:sz w:val="28"/>
                          <w:szCs w:val="28"/>
                        </w:rPr>
                        <w:t xml:space="preserve"> стосується</w:t>
                      </w:r>
                      <w:r>
                        <w:rPr>
                          <w:rFonts w:ascii="Times New Roman" w:eastAsiaTheme="minorHAnsi" w:hAnsi="Times New Roman"/>
                          <w:sz w:val="28"/>
                          <w:szCs w:val="28"/>
                          <w:lang w:val="uk-UA"/>
                        </w:rPr>
                        <w:t xml:space="preserve"> </w:t>
                      </w:r>
                      <w:r w:rsidRPr="001A3224">
                        <w:rPr>
                          <w:rFonts w:ascii="Times New Roman" w:eastAsiaTheme="minorHAnsi" w:hAnsi="Times New Roman"/>
                          <w:sz w:val="28"/>
                          <w:szCs w:val="28"/>
                        </w:rPr>
                        <w:t>випадків позбавлення майна і підпорядковує його певним умовам – вона</w:t>
                      </w:r>
                      <w:r>
                        <w:rPr>
                          <w:rFonts w:ascii="Times New Roman" w:eastAsiaTheme="minorHAnsi" w:hAnsi="Times New Roman"/>
                          <w:sz w:val="28"/>
                          <w:szCs w:val="28"/>
                          <w:lang w:val="uk-UA"/>
                        </w:rPr>
                        <w:t xml:space="preserve"> </w:t>
                      </w:r>
                      <w:r w:rsidRPr="001A3224">
                        <w:rPr>
                          <w:rFonts w:ascii="Times New Roman" w:eastAsiaTheme="minorHAnsi" w:hAnsi="Times New Roman"/>
                          <w:sz w:val="28"/>
                          <w:szCs w:val="28"/>
                        </w:rPr>
                        <w:t>міститься в другому реченні частини першої.</w:t>
                      </w:r>
                    </w:p>
                  </w:txbxContent>
                </v:textbox>
              </v:roundrect>
            </w:pict>
          </mc:Fallback>
        </mc:AlternateContent>
      </w:r>
    </w:p>
    <w:p w:rsidR="000A7B8D" w:rsidRDefault="000A7B8D" w:rsidP="001A3224">
      <w:pPr>
        <w:spacing w:line="360" w:lineRule="auto"/>
        <w:jc w:val="both"/>
        <w:rPr>
          <w:rFonts w:ascii="Times New Roman" w:hAnsi="Times New Roman"/>
          <w:spacing w:val="-4"/>
          <w:sz w:val="28"/>
          <w:szCs w:val="28"/>
          <w:lang w:val="uk-UA" w:eastAsia="ru-RU"/>
        </w:rPr>
      </w:pPr>
    </w:p>
    <w:p w:rsidR="001A3224" w:rsidRPr="000A7B8D" w:rsidRDefault="001A3224" w:rsidP="001A3224">
      <w:pPr>
        <w:jc w:val="center"/>
        <w:rPr>
          <w:rFonts w:ascii="Times New Roman" w:hAnsi="Times New Roman"/>
          <w:sz w:val="28"/>
          <w:szCs w:val="28"/>
        </w:rPr>
      </w:pPr>
    </w:p>
    <w:p w:rsidR="001A3224" w:rsidRDefault="001A3224" w:rsidP="008F3851">
      <w:pPr>
        <w:spacing w:line="360" w:lineRule="auto"/>
        <w:ind w:firstLine="709"/>
        <w:jc w:val="both"/>
        <w:rPr>
          <w:rFonts w:ascii="Times New Roman" w:hAnsi="Times New Roman"/>
          <w:spacing w:val="-4"/>
          <w:sz w:val="28"/>
          <w:szCs w:val="28"/>
          <w:lang w:val="uk-UA" w:eastAsia="ru-RU"/>
        </w:rPr>
      </w:pPr>
    </w:p>
    <w:p w:rsidR="001A3224" w:rsidRDefault="001A3224" w:rsidP="008F3851">
      <w:pPr>
        <w:spacing w:line="360" w:lineRule="auto"/>
        <w:ind w:firstLine="709"/>
        <w:jc w:val="both"/>
        <w:rPr>
          <w:rFonts w:ascii="Times New Roman" w:hAnsi="Times New Roman"/>
          <w:spacing w:val="-4"/>
          <w:sz w:val="28"/>
          <w:szCs w:val="28"/>
          <w:lang w:val="uk-UA" w:eastAsia="ru-RU"/>
        </w:rPr>
      </w:pPr>
    </w:p>
    <w:p w:rsidR="001A3224" w:rsidRDefault="001A3224" w:rsidP="001A3224">
      <w:pPr>
        <w:spacing w:line="360" w:lineRule="auto"/>
        <w:jc w:val="both"/>
        <w:rPr>
          <w:rFonts w:ascii="Times New Roman" w:hAnsi="Times New Roman"/>
          <w:spacing w:val="-4"/>
          <w:sz w:val="28"/>
          <w:szCs w:val="28"/>
          <w:lang w:val="uk-UA" w:eastAsia="ru-RU"/>
        </w:rPr>
      </w:pPr>
    </w:p>
    <w:p w:rsidR="001A3224" w:rsidRDefault="001A3224" w:rsidP="008F3851">
      <w:pPr>
        <w:spacing w:line="360" w:lineRule="auto"/>
        <w:ind w:firstLine="709"/>
        <w:jc w:val="both"/>
        <w:rPr>
          <w:rFonts w:ascii="Times New Roman" w:hAnsi="Times New Roman"/>
          <w:spacing w:val="-4"/>
          <w:sz w:val="28"/>
          <w:szCs w:val="28"/>
          <w:lang w:val="uk-UA" w:eastAsia="ru-RU"/>
        </w:rPr>
      </w:pPr>
    </w:p>
    <w:p w:rsidR="001A3224" w:rsidRDefault="006E22E0" w:rsidP="008F3851">
      <w:pPr>
        <w:spacing w:line="360" w:lineRule="auto"/>
        <w:ind w:firstLine="709"/>
        <w:jc w:val="both"/>
        <w:rPr>
          <w:rFonts w:ascii="Times New Roman" w:hAnsi="Times New Roman"/>
          <w:spacing w:val="-4"/>
          <w:sz w:val="28"/>
          <w:szCs w:val="28"/>
          <w:lang w:val="uk-UA" w:eastAsia="ru-RU"/>
        </w:rPr>
      </w:pPr>
      <w:r>
        <w:rPr>
          <w:rFonts w:ascii="Times New Roman" w:hAnsi="Times New Roman"/>
          <w:noProof/>
          <w:spacing w:val="-4"/>
          <w:sz w:val="28"/>
          <w:szCs w:val="28"/>
          <w:lang w:eastAsia="ru-RU"/>
        </w:rPr>
        <mc:AlternateContent>
          <mc:Choice Requires="wps">
            <w:drawing>
              <wp:anchor distT="0" distB="0" distL="114300" distR="114300" simplePos="0" relativeHeight="251668480" behindDoc="0" locked="0" layoutInCell="1" allowOverlap="1" wp14:anchorId="11E8FF94" wp14:editId="32A18B83">
                <wp:simplePos x="0" y="0"/>
                <wp:positionH relativeFrom="column">
                  <wp:posOffset>624840</wp:posOffset>
                </wp:positionH>
                <wp:positionV relativeFrom="paragraph">
                  <wp:posOffset>197485</wp:posOffset>
                </wp:positionV>
                <wp:extent cx="4219575" cy="3371850"/>
                <wp:effectExtent l="19050" t="0" r="47625" b="38100"/>
                <wp:wrapNone/>
                <wp:docPr id="6" name="Стрелка вниз 6"/>
                <wp:cNvGraphicFramePr/>
                <a:graphic xmlns:a="http://schemas.openxmlformats.org/drawingml/2006/main">
                  <a:graphicData uri="http://schemas.microsoft.com/office/word/2010/wordprocessingShape">
                    <wps:wsp>
                      <wps:cNvSpPr/>
                      <wps:spPr>
                        <a:xfrm>
                          <a:off x="0" y="0"/>
                          <a:ext cx="4219575" cy="337185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386" w:rsidRPr="001A3224" w:rsidRDefault="003E2386" w:rsidP="006E22E0">
                            <w:pPr>
                              <w:spacing w:line="360" w:lineRule="auto"/>
                              <w:jc w:val="center"/>
                              <w:rPr>
                                <w:rFonts w:ascii="Times New Roman" w:hAnsi="Times New Roman"/>
                                <w:spacing w:val="-4"/>
                                <w:sz w:val="28"/>
                                <w:szCs w:val="28"/>
                                <w:lang w:val="uk-UA" w:eastAsia="ru-RU"/>
                              </w:rPr>
                            </w:pPr>
                            <w:r w:rsidRPr="001A3224">
                              <w:rPr>
                                <w:rFonts w:ascii="Times New Roman" w:hAnsi="Times New Roman"/>
                                <w:spacing w:val="-4"/>
                                <w:sz w:val="28"/>
                                <w:szCs w:val="28"/>
                                <w:lang w:val="uk-UA" w:eastAsia="ru-RU"/>
                              </w:rPr>
                              <w:t>Перед тим як з’ясувати, чи було дотримано першу норму, Суд повинен</w:t>
                            </w:r>
                            <w:r>
                              <w:rPr>
                                <w:rFonts w:ascii="Times New Roman" w:hAnsi="Times New Roman"/>
                                <w:spacing w:val="-4"/>
                                <w:sz w:val="28"/>
                                <w:szCs w:val="28"/>
                                <w:lang w:val="uk-UA" w:eastAsia="ru-RU"/>
                              </w:rPr>
                              <w:t xml:space="preserve"> </w:t>
                            </w:r>
                            <w:r w:rsidRPr="001A3224">
                              <w:rPr>
                                <w:rFonts w:ascii="Times New Roman" w:hAnsi="Times New Roman"/>
                                <w:spacing w:val="-4"/>
                                <w:sz w:val="28"/>
                                <w:szCs w:val="28"/>
                                <w:lang w:val="uk-UA" w:eastAsia="ru-RU"/>
                              </w:rPr>
                              <w:t>встановити застосовність у цій справі решти двох норм.</w:t>
                            </w:r>
                          </w:p>
                          <w:p w:rsidR="003E2386" w:rsidRDefault="003E2386" w:rsidP="006E22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8" type="#_x0000_t67" style="position:absolute;left:0;text-align:left;margin-left:49.2pt;margin-top:15.55pt;width:332.25pt;height:2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" adj="10800" fillcolor="white [3201]" strokecolor="black [3213]" strokeweight="2pt">
                <v:textbox>
                  <w:txbxContent>
                    <w:p w:rsidR="003E2386" w:rsidRPr="001A3224" w:rsidRDefault="003E2386" w:rsidP="006E22E0">
                      <w:pPr>
                        <w:spacing w:line="360" w:lineRule="auto"/>
                        <w:jc w:val="center"/>
                        <w:rPr>
                          <w:rFonts w:ascii="Times New Roman" w:hAnsi="Times New Roman"/>
                          <w:spacing w:val="-4"/>
                          <w:sz w:val="28"/>
                          <w:szCs w:val="28"/>
                          <w:lang w:val="uk-UA" w:eastAsia="ru-RU"/>
                        </w:rPr>
                      </w:pPr>
                      <w:r w:rsidRPr="001A3224">
                        <w:rPr>
                          <w:rFonts w:ascii="Times New Roman" w:hAnsi="Times New Roman"/>
                          <w:spacing w:val="-4"/>
                          <w:sz w:val="28"/>
                          <w:szCs w:val="28"/>
                          <w:lang w:val="uk-UA" w:eastAsia="ru-RU"/>
                        </w:rPr>
                        <w:t>Перед тим як з’ясувати, чи було дотримано першу норму, Суд повинен</w:t>
                      </w:r>
                      <w:r>
                        <w:rPr>
                          <w:rFonts w:ascii="Times New Roman" w:hAnsi="Times New Roman"/>
                          <w:spacing w:val="-4"/>
                          <w:sz w:val="28"/>
                          <w:szCs w:val="28"/>
                          <w:lang w:val="uk-UA" w:eastAsia="ru-RU"/>
                        </w:rPr>
                        <w:t xml:space="preserve"> </w:t>
                      </w:r>
                      <w:r w:rsidRPr="001A3224">
                        <w:rPr>
                          <w:rFonts w:ascii="Times New Roman" w:hAnsi="Times New Roman"/>
                          <w:spacing w:val="-4"/>
                          <w:sz w:val="28"/>
                          <w:szCs w:val="28"/>
                          <w:lang w:val="uk-UA" w:eastAsia="ru-RU"/>
                        </w:rPr>
                        <w:t>встановити застосовність у цій справі решти двох норм.</w:t>
                      </w:r>
                    </w:p>
                    <w:p w:rsidR="003E2386" w:rsidRDefault="003E2386" w:rsidP="006E22E0">
                      <w:pPr>
                        <w:jc w:val="center"/>
                      </w:pPr>
                    </w:p>
                  </w:txbxContent>
                </v:textbox>
              </v:shape>
            </w:pict>
          </mc:Fallback>
        </mc:AlternateContent>
      </w:r>
    </w:p>
    <w:p w:rsidR="001A3224" w:rsidRDefault="001A3224" w:rsidP="008F3851">
      <w:pPr>
        <w:spacing w:line="360" w:lineRule="auto"/>
        <w:ind w:firstLine="709"/>
        <w:jc w:val="both"/>
        <w:rPr>
          <w:rFonts w:ascii="Times New Roman" w:hAnsi="Times New Roman"/>
          <w:spacing w:val="-4"/>
          <w:sz w:val="28"/>
          <w:szCs w:val="28"/>
          <w:lang w:val="uk-UA" w:eastAsia="ru-RU"/>
        </w:rPr>
      </w:pPr>
    </w:p>
    <w:p w:rsidR="001A3224" w:rsidRDefault="001A3224" w:rsidP="008F3851">
      <w:pPr>
        <w:spacing w:line="360" w:lineRule="auto"/>
        <w:ind w:firstLine="709"/>
        <w:jc w:val="both"/>
        <w:rPr>
          <w:rFonts w:ascii="Times New Roman" w:hAnsi="Times New Roman"/>
          <w:spacing w:val="-4"/>
          <w:sz w:val="28"/>
          <w:szCs w:val="28"/>
          <w:lang w:val="uk-UA" w:eastAsia="ru-RU"/>
        </w:rPr>
      </w:pPr>
    </w:p>
    <w:p w:rsidR="001A3224" w:rsidRDefault="001A3224" w:rsidP="008F3851">
      <w:pPr>
        <w:spacing w:line="360" w:lineRule="auto"/>
        <w:ind w:firstLine="709"/>
        <w:jc w:val="both"/>
        <w:rPr>
          <w:rFonts w:ascii="Times New Roman" w:hAnsi="Times New Roman"/>
          <w:spacing w:val="-4"/>
          <w:sz w:val="28"/>
          <w:szCs w:val="28"/>
          <w:lang w:val="uk-UA" w:eastAsia="ru-RU"/>
        </w:rPr>
      </w:pPr>
    </w:p>
    <w:p w:rsidR="001A3224" w:rsidRDefault="001A3224" w:rsidP="008F3851">
      <w:pPr>
        <w:spacing w:line="360" w:lineRule="auto"/>
        <w:ind w:firstLine="709"/>
        <w:jc w:val="both"/>
        <w:rPr>
          <w:rFonts w:ascii="Times New Roman" w:hAnsi="Times New Roman"/>
          <w:spacing w:val="-4"/>
          <w:sz w:val="28"/>
          <w:szCs w:val="28"/>
          <w:lang w:val="uk-UA" w:eastAsia="ru-RU"/>
        </w:rPr>
      </w:pPr>
    </w:p>
    <w:p w:rsidR="001A3224" w:rsidRDefault="001A3224" w:rsidP="008F3851">
      <w:pPr>
        <w:spacing w:line="360" w:lineRule="auto"/>
        <w:ind w:firstLine="709"/>
        <w:jc w:val="both"/>
        <w:rPr>
          <w:rFonts w:ascii="Times New Roman" w:hAnsi="Times New Roman"/>
          <w:spacing w:val="-4"/>
          <w:sz w:val="28"/>
          <w:szCs w:val="28"/>
          <w:lang w:val="uk-UA" w:eastAsia="ru-RU"/>
        </w:rPr>
      </w:pPr>
    </w:p>
    <w:p w:rsidR="006E22E0" w:rsidRDefault="006E22E0" w:rsidP="008F3851">
      <w:pPr>
        <w:spacing w:line="360" w:lineRule="auto"/>
        <w:ind w:firstLine="709"/>
        <w:jc w:val="both"/>
        <w:rPr>
          <w:rFonts w:ascii="Times New Roman" w:hAnsi="Times New Roman"/>
          <w:spacing w:val="-4"/>
          <w:sz w:val="28"/>
          <w:szCs w:val="28"/>
          <w:lang w:val="uk-UA" w:eastAsia="ru-RU"/>
        </w:rPr>
      </w:pPr>
    </w:p>
    <w:p w:rsidR="006E22E0" w:rsidRDefault="006E22E0" w:rsidP="008F3851">
      <w:pPr>
        <w:spacing w:line="360" w:lineRule="auto"/>
        <w:ind w:firstLine="709"/>
        <w:jc w:val="both"/>
        <w:rPr>
          <w:rFonts w:ascii="Times New Roman" w:hAnsi="Times New Roman"/>
          <w:spacing w:val="-4"/>
          <w:sz w:val="28"/>
          <w:szCs w:val="28"/>
          <w:lang w:val="uk-UA" w:eastAsia="ru-RU"/>
        </w:rPr>
      </w:pPr>
    </w:p>
    <w:p w:rsidR="006E22E0" w:rsidRDefault="006E22E0" w:rsidP="008F3851">
      <w:pPr>
        <w:spacing w:line="360" w:lineRule="auto"/>
        <w:ind w:firstLine="709"/>
        <w:jc w:val="both"/>
        <w:rPr>
          <w:rFonts w:ascii="Times New Roman" w:hAnsi="Times New Roman"/>
          <w:spacing w:val="-4"/>
          <w:sz w:val="28"/>
          <w:szCs w:val="28"/>
          <w:lang w:val="uk-UA" w:eastAsia="ru-RU"/>
        </w:rPr>
      </w:pPr>
    </w:p>
    <w:p w:rsidR="006E22E0" w:rsidRDefault="006E22E0" w:rsidP="008F3851">
      <w:pPr>
        <w:spacing w:line="360" w:lineRule="auto"/>
        <w:ind w:firstLine="709"/>
        <w:jc w:val="both"/>
        <w:rPr>
          <w:rFonts w:ascii="Times New Roman" w:hAnsi="Times New Roman"/>
          <w:spacing w:val="-4"/>
          <w:sz w:val="28"/>
          <w:szCs w:val="28"/>
          <w:lang w:val="uk-UA" w:eastAsia="ru-RU"/>
        </w:rPr>
      </w:pPr>
    </w:p>
    <w:p w:rsidR="001A3224" w:rsidRDefault="001A3224" w:rsidP="008F3851">
      <w:pPr>
        <w:spacing w:line="360" w:lineRule="auto"/>
        <w:ind w:firstLine="709"/>
        <w:jc w:val="both"/>
        <w:rPr>
          <w:rFonts w:ascii="Times New Roman" w:hAnsi="Times New Roman"/>
          <w:spacing w:val="-4"/>
          <w:sz w:val="28"/>
          <w:szCs w:val="28"/>
          <w:lang w:val="uk-UA" w:eastAsia="ru-RU"/>
        </w:rPr>
      </w:pPr>
      <w:r>
        <w:rPr>
          <w:rFonts w:ascii="Times New Roman" w:hAnsi="Times New Roman"/>
          <w:noProof/>
          <w:spacing w:val="-4"/>
          <w:sz w:val="28"/>
          <w:szCs w:val="28"/>
          <w:lang w:eastAsia="ru-RU"/>
        </w:rPr>
        <mc:AlternateContent>
          <mc:Choice Requires="wps">
            <w:drawing>
              <wp:anchor distT="0" distB="0" distL="114300" distR="114300" simplePos="0" relativeHeight="251665408" behindDoc="0" locked="0" layoutInCell="1" allowOverlap="1" wp14:anchorId="7A71E3A6" wp14:editId="7E3746F2">
                <wp:simplePos x="0" y="0"/>
                <wp:positionH relativeFrom="column">
                  <wp:posOffset>472440</wp:posOffset>
                </wp:positionH>
                <wp:positionV relativeFrom="paragraph">
                  <wp:posOffset>254635</wp:posOffset>
                </wp:positionV>
                <wp:extent cx="5038725" cy="1438275"/>
                <wp:effectExtent l="0" t="0" r="28575" b="2857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5038725" cy="1438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2386" w:rsidRDefault="003E2386" w:rsidP="001A3224">
                            <w:pPr>
                              <w:autoSpaceDE w:val="0"/>
                              <w:autoSpaceDN w:val="0"/>
                              <w:adjustRightInd w:val="0"/>
                              <w:jc w:val="center"/>
                              <w:rPr>
                                <w:rFonts w:ascii="Times New Roman" w:eastAsiaTheme="minorHAnsi" w:hAnsi="Times New Roman"/>
                                <w:sz w:val="28"/>
                                <w:szCs w:val="28"/>
                                <w:lang w:val="uk-UA"/>
                              </w:rPr>
                            </w:pPr>
                            <w:r w:rsidRPr="001A3224">
                              <w:rPr>
                                <w:rFonts w:ascii="Times New Roman" w:eastAsiaTheme="minorHAnsi" w:hAnsi="Times New Roman"/>
                                <w:b/>
                                <w:sz w:val="28"/>
                                <w:szCs w:val="28"/>
                              </w:rPr>
                              <w:t>Перша норма</w:t>
                            </w:r>
                            <w:r w:rsidRPr="001A3224">
                              <w:rPr>
                                <w:rFonts w:ascii="Times New Roman" w:eastAsiaTheme="minorHAnsi" w:hAnsi="Times New Roman"/>
                                <w:sz w:val="28"/>
                                <w:szCs w:val="28"/>
                              </w:rPr>
                              <w:t xml:space="preserve">, </w:t>
                            </w:r>
                          </w:p>
                          <w:p w:rsidR="003E2386" w:rsidRPr="001A3224" w:rsidRDefault="003E2386" w:rsidP="001A3224">
                            <w:pPr>
                              <w:autoSpaceDE w:val="0"/>
                              <w:autoSpaceDN w:val="0"/>
                              <w:adjustRightInd w:val="0"/>
                              <w:jc w:val="center"/>
                              <w:rPr>
                                <w:rFonts w:ascii="Times New Roman" w:hAnsi="Times New Roman"/>
                                <w:sz w:val="28"/>
                                <w:szCs w:val="28"/>
                                <w:lang w:val="uk-UA"/>
                              </w:rPr>
                            </w:pPr>
                            <w:r w:rsidRPr="001A3224">
                              <w:rPr>
                                <w:rFonts w:ascii="Times New Roman" w:eastAsiaTheme="minorHAnsi" w:hAnsi="Times New Roman"/>
                                <w:sz w:val="28"/>
                                <w:szCs w:val="28"/>
                              </w:rPr>
                              <w:t>яка має загальний характер,</w:t>
                            </w:r>
                            <w:r>
                              <w:rPr>
                                <w:rFonts w:ascii="Times New Roman" w:eastAsiaTheme="minorHAnsi" w:hAnsi="Times New Roman"/>
                                <w:sz w:val="28"/>
                                <w:szCs w:val="28"/>
                                <w:lang w:val="uk-UA"/>
                              </w:rPr>
                              <w:t xml:space="preserve"> </w:t>
                            </w:r>
                            <w:r w:rsidRPr="001A3224">
                              <w:rPr>
                                <w:rFonts w:ascii="Times New Roman" w:eastAsiaTheme="minorHAnsi" w:hAnsi="Times New Roman"/>
                                <w:sz w:val="28"/>
                                <w:szCs w:val="28"/>
                              </w:rPr>
                              <w:t>проголошує пр</w:t>
                            </w:r>
                            <w:r>
                              <w:rPr>
                                <w:rFonts w:ascii="Times New Roman" w:eastAsiaTheme="minorHAnsi" w:hAnsi="Times New Roman"/>
                                <w:sz w:val="28"/>
                                <w:szCs w:val="28"/>
                              </w:rPr>
                              <w:t>инцип мирного володіння майном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29" style="position:absolute;left:0;text-align:left;margin-left:37.2pt;margin-top:20.05pt;width:396.75pt;height:1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" fillcolor="white [3201]" strokecolor="black [3213]" strokeweight="2pt">
                <v:textbox>
                  <w:txbxContent>
                    <w:p w:rsidR="003E2386" w:rsidRDefault="003E2386" w:rsidP="001A3224">
                      <w:pPr>
                        <w:autoSpaceDE w:val="0"/>
                        <w:autoSpaceDN w:val="0"/>
                        <w:adjustRightInd w:val="0"/>
                        <w:jc w:val="center"/>
                        <w:rPr>
                          <w:rFonts w:ascii="Times New Roman" w:eastAsiaTheme="minorHAnsi" w:hAnsi="Times New Roman"/>
                          <w:sz w:val="28"/>
                          <w:szCs w:val="28"/>
                          <w:lang w:val="uk-UA"/>
                        </w:rPr>
                      </w:pPr>
                      <w:r w:rsidRPr="001A3224">
                        <w:rPr>
                          <w:rFonts w:ascii="Times New Roman" w:eastAsiaTheme="minorHAnsi" w:hAnsi="Times New Roman"/>
                          <w:b/>
                          <w:sz w:val="28"/>
                          <w:szCs w:val="28"/>
                        </w:rPr>
                        <w:t>Перша норма</w:t>
                      </w:r>
                      <w:r w:rsidRPr="001A3224">
                        <w:rPr>
                          <w:rFonts w:ascii="Times New Roman" w:eastAsiaTheme="minorHAnsi" w:hAnsi="Times New Roman"/>
                          <w:sz w:val="28"/>
                          <w:szCs w:val="28"/>
                        </w:rPr>
                        <w:t xml:space="preserve">, </w:t>
                      </w:r>
                    </w:p>
                    <w:p w:rsidR="003E2386" w:rsidRPr="001A3224" w:rsidRDefault="003E2386" w:rsidP="001A3224">
                      <w:pPr>
                        <w:autoSpaceDE w:val="0"/>
                        <w:autoSpaceDN w:val="0"/>
                        <w:adjustRightInd w:val="0"/>
                        <w:jc w:val="center"/>
                        <w:rPr>
                          <w:rFonts w:ascii="Times New Roman" w:hAnsi="Times New Roman"/>
                          <w:sz w:val="28"/>
                          <w:szCs w:val="28"/>
                          <w:lang w:val="uk-UA"/>
                        </w:rPr>
                      </w:pPr>
                      <w:r w:rsidRPr="001A3224">
                        <w:rPr>
                          <w:rFonts w:ascii="Times New Roman" w:eastAsiaTheme="minorHAnsi" w:hAnsi="Times New Roman"/>
                          <w:sz w:val="28"/>
                          <w:szCs w:val="28"/>
                        </w:rPr>
                        <w:t>яка має загальний характер,</w:t>
                      </w:r>
                      <w:r>
                        <w:rPr>
                          <w:rFonts w:ascii="Times New Roman" w:eastAsiaTheme="minorHAnsi" w:hAnsi="Times New Roman"/>
                          <w:sz w:val="28"/>
                          <w:szCs w:val="28"/>
                          <w:lang w:val="uk-UA"/>
                        </w:rPr>
                        <w:t xml:space="preserve"> </w:t>
                      </w:r>
                      <w:r w:rsidRPr="001A3224">
                        <w:rPr>
                          <w:rFonts w:ascii="Times New Roman" w:eastAsiaTheme="minorHAnsi" w:hAnsi="Times New Roman"/>
                          <w:sz w:val="28"/>
                          <w:szCs w:val="28"/>
                        </w:rPr>
                        <w:t>проголошує пр</w:t>
                      </w:r>
                      <w:r>
                        <w:rPr>
                          <w:rFonts w:ascii="Times New Roman" w:eastAsiaTheme="minorHAnsi" w:hAnsi="Times New Roman"/>
                          <w:sz w:val="28"/>
                          <w:szCs w:val="28"/>
                        </w:rPr>
                        <w:t>инцип мирного володіння майном</w:t>
                      </w:r>
                    </w:p>
                  </w:txbxContent>
                </v:textbox>
              </v:roundrect>
            </w:pict>
          </mc:Fallback>
        </mc:AlternateContent>
      </w:r>
      <w:r>
        <w:rPr>
          <w:rFonts w:ascii="Times New Roman" w:hAnsi="Times New Roman"/>
          <w:noProof/>
          <w:spacing w:val="-4"/>
          <w:sz w:val="28"/>
          <w:szCs w:val="28"/>
          <w:lang w:eastAsia="ru-RU"/>
        </w:rPr>
        <mc:AlternateContent>
          <mc:Choice Requires="wps">
            <w:drawing>
              <wp:anchor distT="0" distB="0" distL="114300" distR="114300" simplePos="0" relativeHeight="251667456" behindDoc="0" locked="0" layoutInCell="1" allowOverlap="1" wp14:anchorId="29A9A4A2" wp14:editId="6C1D91EC">
                <wp:simplePos x="0" y="0"/>
                <wp:positionH relativeFrom="column">
                  <wp:posOffset>3910965</wp:posOffset>
                </wp:positionH>
                <wp:positionV relativeFrom="paragraph">
                  <wp:posOffset>199390</wp:posOffset>
                </wp:positionV>
                <wp:extent cx="45719" cy="45719"/>
                <wp:effectExtent l="0" t="0" r="12065" b="1206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45719" cy="4571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4" o:spid="_x0000_s1026" style="position:absolute;margin-left:307.95pt;margin-top:15.7pt;width:3.6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" fillcolor="#4f81bd [3204]" strokecolor="#243f60 [1604]" strokeweight="2pt"/>
            </w:pict>
          </mc:Fallback>
        </mc:AlternateContent>
      </w:r>
    </w:p>
    <w:p w:rsidR="001A3224" w:rsidRDefault="001A3224" w:rsidP="008F3851">
      <w:pPr>
        <w:spacing w:line="360" w:lineRule="auto"/>
        <w:ind w:firstLine="709"/>
        <w:jc w:val="both"/>
        <w:rPr>
          <w:rFonts w:ascii="Times New Roman" w:hAnsi="Times New Roman"/>
          <w:spacing w:val="-4"/>
          <w:sz w:val="28"/>
          <w:szCs w:val="28"/>
          <w:lang w:val="uk-UA" w:eastAsia="ru-RU"/>
        </w:rPr>
      </w:pPr>
    </w:p>
    <w:p w:rsidR="001A3224" w:rsidRDefault="001A3224" w:rsidP="008F3851">
      <w:pPr>
        <w:spacing w:line="360" w:lineRule="auto"/>
        <w:ind w:firstLine="709"/>
        <w:jc w:val="both"/>
        <w:rPr>
          <w:rFonts w:ascii="Times New Roman" w:hAnsi="Times New Roman"/>
          <w:spacing w:val="-4"/>
          <w:sz w:val="28"/>
          <w:szCs w:val="28"/>
          <w:lang w:val="uk-UA" w:eastAsia="ru-RU"/>
        </w:rPr>
      </w:pPr>
    </w:p>
    <w:p w:rsidR="001A3224" w:rsidRDefault="001A3224" w:rsidP="008F3851">
      <w:pPr>
        <w:spacing w:line="360" w:lineRule="auto"/>
        <w:ind w:firstLine="709"/>
        <w:jc w:val="both"/>
        <w:rPr>
          <w:rFonts w:ascii="Times New Roman" w:hAnsi="Times New Roman"/>
          <w:spacing w:val="-4"/>
          <w:sz w:val="28"/>
          <w:szCs w:val="28"/>
          <w:lang w:val="uk-UA" w:eastAsia="ru-RU"/>
        </w:rPr>
      </w:pPr>
    </w:p>
    <w:p w:rsidR="001A3224" w:rsidRDefault="001A3224" w:rsidP="008F3851">
      <w:pPr>
        <w:spacing w:line="360" w:lineRule="auto"/>
        <w:ind w:firstLine="709"/>
        <w:jc w:val="both"/>
        <w:rPr>
          <w:rFonts w:ascii="Times New Roman" w:hAnsi="Times New Roman"/>
          <w:spacing w:val="-4"/>
          <w:sz w:val="28"/>
          <w:szCs w:val="28"/>
          <w:lang w:val="uk-UA" w:eastAsia="ru-RU"/>
        </w:rPr>
      </w:pPr>
    </w:p>
    <w:p w:rsidR="001A3224" w:rsidRDefault="001A3224" w:rsidP="008F3851">
      <w:pPr>
        <w:spacing w:line="360" w:lineRule="auto"/>
        <w:ind w:firstLine="709"/>
        <w:jc w:val="both"/>
        <w:rPr>
          <w:rFonts w:ascii="Times New Roman" w:hAnsi="Times New Roman"/>
          <w:spacing w:val="-4"/>
          <w:sz w:val="28"/>
          <w:szCs w:val="28"/>
          <w:lang w:val="uk-UA" w:eastAsia="ru-RU"/>
        </w:rPr>
      </w:pPr>
    </w:p>
    <w:p w:rsidR="001A3224" w:rsidRDefault="001A3224" w:rsidP="008F3851">
      <w:pPr>
        <w:spacing w:line="360" w:lineRule="auto"/>
        <w:ind w:firstLine="709"/>
        <w:jc w:val="both"/>
        <w:rPr>
          <w:rFonts w:ascii="Times New Roman" w:hAnsi="Times New Roman"/>
          <w:spacing w:val="-4"/>
          <w:sz w:val="28"/>
          <w:szCs w:val="28"/>
          <w:lang w:val="uk-UA" w:eastAsia="ru-RU"/>
        </w:rPr>
      </w:pPr>
    </w:p>
    <w:p w:rsidR="001A3224" w:rsidRDefault="001A3224" w:rsidP="008F3851">
      <w:pPr>
        <w:spacing w:line="360" w:lineRule="auto"/>
        <w:ind w:firstLine="709"/>
        <w:jc w:val="both"/>
        <w:rPr>
          <w:rFonts w:ascii="Times New Roman" w:hAnsi="Times New Roman"/>
          <w:spacing w:val="-4"/>
          <w:sz w:val="28"/>
          <w:szCs w:val="28"/>
          <w:lang w:val="uk-UA" w:eastAsia="ru-RU"/>
        </w:rPr>
      </w:pPr>
      <w:r w:rsidRPr="001A3224">
        <w:rPr>
          <w:rFonts w:ascii="Times New Roman" w:hAnsi="Times New Roman"/>
          <w:spacing w:val="-4"/>
          <w:sz w:val="28"/>
          <w:szCs w:val="28"/>
          <w:lang w:val="uk-UA" w:eastAsia="ru-RU"/>
        </w:rPr>
        <w:lastRenderedPageBreak/>
        <w:t>Концепція «майна» в розумінні статті 1 Першого протоколу</w:t>
      </w:r>
    </w:p>
    <w:p w:rsidR="009026B6" w:rsidRDefault="009026B6" w:rsidP="009026B6">
      <w:pPr>
        <w:spacing w:line="360" w:lineRule="auto"/>
        <w:ind w:firstLine="709"/>
        <w:jc w:val="both"/>
        <w:rPr>
          <w:rFonts w:ascii="Times New Roman" w:hAnsi="Times New Roman"/>
          <w:spacing w:val="-4"/>
          <w:sz w:val="28"/>
          <w:szCs w:val="28"/>
          <w:lang w:val="uk-UA" w:eastAsia="ru-RU"/>
        </w:rPr>
      </w:pPr>
      <w:r w:rsidRPr="009026B6">
        <w:rPr>
          <w:rFonts w:ascii="Times New Roman" w:hAnsi="Times New Roman"/>
          <w:spacing w:val="-4"/>
          <w:sz w:val="28"/>
          <w:szCs w:val="28"/>
          <w:lang w:val="uk-UA" w:eastAsia="ru-RU"/>
        </w:rPr>
        <w:t>Щоб скористатися захистом статті 1 Першого протоколу, особа повинна</w:t>
      </w:r>
      <w:r>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мати хоч якесь право, передбачене національним законодавством, яке</w:t>
      </w:r>
      <w:r>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може вважатися правом власності з точки зору Конвенції. Цей момент</w:t>
      </w:r>
      <w:r>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ілюструється розглядом Судом багатьох заяв.</w:t>
      </w:r>
    </w:p>
    <w:p w:rsidR="009026B6" w:rsidRPr="009026B6" w:rsidRDefault="009026B6" w:rsidP="009026B6">
      <w:pPr>
        <w:spacing w:line="360" w:lineRule="auto"/>
        <w:ind w:firstLine="709"/>
        <w:jc w:val="both"/>
        <w:rPr>
          <w:rFonts w:ascii="Times New Roman" w:hAnsi="Times New Roman"/>
          <w:spacing w:val="-4"/>
          <w:sz w:val="28"/>
          <w:szCs w:val="28"/>
          <w:lang w:val="uk-UA" w:eastAsia="ru-RU"/>
        </w:rPr>
      </w:pPr>
      <w:r w:rsidRPr="009026B6">
        <w:rPr>
          <w:rFonts w:ascii="Times New Roman" w:hAnsi="Times New Roman"/>
          <w:spacing w:val="-4"/>
          <w:sz w:val="28"/>
          <w:szCs w:val="28"/>
          <w:lang w:val="uk-UA" w:eastAsia="ru-RU"/>
        </w:rPr>
        <w:t>Як і поняття «цивільних прав і обов’язків», концепція «майна» в розумінні статті 1</w:t>
      </w:r>
      <w:r>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Першого протоколу до Конвенції має автономне значення, тобто не</w:t>
      </w:r>
      <w:r>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обмежується власністю на матеріальні речі та не залежить від формальної</w:t>
      </w:r>
      <w:r>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класифікації у внутрішньому праві: певні інші права та інтереси, що становлять</w:t>
      </w:r>
      <w:r>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активи, також можуть вважатися «правом власності», а відтак і «майном».</w:t>
      </w:r>
    </w:p>
    <w:p w:rsidR="009026B6" w:rsidRPr="009026B6" w:rsidRDefault="009026B6" w:rsidP="009026B6">
      <w:pPr>
        <w:spacing w:line="360" w:lineRule="auto"/>
        <w:ind w:firstLine="709"/>
        <w:jc w:val="both"/>
        <w:rPr>
          <w:rFonts w:ascii="Times New Roman" w:hAnsi="Times New Roman"/>
          <w:spacing w:val="-4"/>
          <w:sz w:val="28"/>
          <w:szCs w:val="28"/>
          <w:lang w:val="uk-UA" w:eastAsia="ru-RU"/>
        </w:rPr>
      </w:pPr>
      <w:r w:rsidRPr="009026B6">
        <w:rPr>
          <w:rFonts w:ascii="Times New Roman" w:hAnsi="Times New Roman"/>
          <w:spacing w:val="-4"/>
          <w:sz w:val="28"/>
          <w:szCs w:val="28"/>
          <w:lang w:val="uk-UA" w:eastAsia="ru-RU"/>
        </w:rPr>
        <w:t>Отже, при з’ясуванні змісту поняття «майно» недостатньо керуватися</w:t>
      </w:r>
      <w:r>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національним законодавством держав-учасниць Конвенції. Щоб вирішити</w:t>
      </w:r>
      <w:r>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питання щодо застосування статті 1 Першого протоколу до Конвенції до</w:t>
      </w:r>
      <w:r>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конкретної справи, Суд повинен з’ясувати, чи надають обставини справи в</w:t>
      </w:r>
      <w:r>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цілому заявнику право на самостійний інтерес, що захищається цією статтею.</w:t>
      </w:r>
    </w:p>
    <w:p w:rsidR="009026B6" w:rsidRPr="009026B6" w:rsidRDefault="009026B6" w:rsidP="009026B6">
      <w:pPr>
        <w:spacing w:line="360" w:lineRule="auto"/>
        <w:ind w:firstLine="709"/>
        <w:jc w:val="both"/>
        <w:rPr>
          <w:rFonts w:ascii="Times New Roman" w:hAnsi="Times New Roman"/>
          <w:spacing w:val="-4"/>
          <w:sz w:val="28"/>
          <w:szCs w:val="28"/>
          <w:lang w:val="uk-UA" w:eastAsia="ru-RU"/>
        </w:rPr>
      </w:pPr>
      <w:r w:rsidRPr="009026B6">
        <w:rPr>
          <w:rFonts w:ascii="Times New Roman" w:hAnsi="Times New Roman"/>
          <w:spacing w:val="-4"/>
          <w:sz w:val="28"/>
          <w:szCs w:val="28"/>
          <w:lang w:val="uk-UA" w:eastAsia="ru-RU"/>
        </w:rPr>
        <w:t>Аналізуючи практику розгляду Судом справ щодо порушення права</w:t>
      </w:r>
      <w:r>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володіння майном, ми можемо зробити висновок, що поняття «майно», як і</w:t>
      </w:r>
      <w:r>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 xml:space="preserve"> «власність», має досить широке тлумачення й охоплює цілу низку</w:t>
      </w:r>
      <w:r>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економічних інтересів (активів) – як матеріальних, так і нематеріальних.</w:t>
      </w:r>
    </w:p>
    <w:p w:rsidR="009026B6" w:rsidRDefault="009026B6" w:rsidP="009026B6">
      <w:pPr>
        <w:spacing w:line="360" w:lineRule="auto"/>
        <w:ind w:firstLine="709"/>
        <w:jc w:val="both"/>
        <w:rPr>
          <w:rFonts w:ascii="Times New Roman" w:hAnsi="Times New Roman"/>
          <w:spacing w:val="-4"/>
          <w:sz w:val="28"/>
          <w:szCs w:val="28"/>
          <w:lang w:val="uk-UA" w:eastAsia="ru-RU"/>
        </w:rPr>
      </w:pPr>
    </w:p>
    <w:tbl>
      <w:tblPr>
        <w:tblStyle w:val="afe"/>
        <w:tblW w:w="0" w:type="auto"/>
        <w:tblLook w:val="04A0" w:firstRow="1" w:lastRow="0" w:firstColumn="1" w:lastColumn="0" w:noHBand="0" w:noVBand="1"/>
      </w:tblPr>
      <w:tblGrid>
        <w:gridCol w:w="2518"/>
        <w:gridCol w:w="7336"/>
      </w:tblGrid>
      <w:tr w:rsidR="000E0953" w:rsidTr="000E0953">
        <w:tc>
          <w:tcPr>
            <w:tcW w:w="2518" w:type="dxa"/>
          </w:tcPr>
          <w:p w:rsidR="000E0953" w:rsidRPr="000E0953" w:rsidRDefault="000E0953" w:rsidP="008A69CA">
            <w:pPr>
              <w:spacing w:line="360" w:lineRule="auto"/>
              <w:jc w:val="center"/>
              <w:rPr>
                <w:rFonts w:ascii="Times New Roman" w:hAnsi="Times New Roman"/>
                <w:spacing w:val="-4"/>
                <w:sz w:val="28"/>
                <w:szCs w:val="28"/>
                <w:lang w:val="uk-UA"/>
              </w:rPr>
            </w:pPr>
            <w:r w:rsidRPr="000E0953">
              <w:rPr>
                <w:rFonts w:ascii="Times New Roman" w:hAnsi="Times New Roman"/>
                <w:spacing w:val="-4"/>
                <w:sz w:val="28"/>
                <w:szCs w:val="28"/>
                <w:lang w:val="uk-UA"/>
              </w:rPr>
              <w:t>У контексті статті 1 Першого протоколу Конвенції Судом розглядалися</w:t>
            </w:r>
          </w:p>
          <w:p w:rsidR="000E0953" w:rsidRDefault="000E0953" w:rsidP="008A69CA">
            <w:pPr>
              <w:spacing w:line="360" w:lineRule="auto"/>
              <w:jc w:val="center"/>
              <w:rPr>
                <w:rFonts w:ascii="Times New Roman" w:hAnsi="Times New Roman"/>
                <w:spacing w:val="-4"/>
                <w:sz w:val="28"/>
                <w:szCs w:val="28"/>
                <w:lang w:val="uk-UA"/>
              </w:rPr>
            </w:pPr>
            <w:r w:rsidRPr="000E0953">
              <w:rPr>
                <w:rFonts w:ascii="Times New Roman" w:hAnsi="Times New Roman"/>
                <w:spacing w:val="-4"/>
                <w:sz w:val="28"/>
                <w:szCs w:val="28"/>
                <w:lang w:val="uk-UA"/>
              </w:rPr>
              <w:t>справи щодо порушення права власності, де об’єктами були:</w:t>
            </w:r>
          </w:p>
        </w:tc>
        <w:tc>
          <w:tcPr>
            <w:tcW w:w="7336" w:type="dxa"/>
          </w:tcPr>
          <w:p w:rsidR="000E0953" w:rsidRPr="000E0953" w:rsidRDefault="000E0953" w:rsidP="000E0953">
            <w:pPr>
              <w:spacing w:line="360" w:lineRule="auto"/>
              <w:jc w:val="both"/>
              <w:rPr>
                <w:rFonts w:ascii="Times New Roman" w:hAnsi="Times New Roman"/>
                <w:spacing w:val="-4"/>
                <w:sz w:val="28"/>
                <w:szCs w:val="28"/>
                <w:lang w:val="uk-UA"/>
              </w:rPr>
            </w:pPr>
            <w:r w:rsidRPr="000E0953">
              <w:rPr>
                <w:rFonts w:ascii="Times New Roman" w:hAnsi="Times New Roman"/>
                <w:spacing w:val="-4"/>
                <w:sz w:val="28"/>
                <w:szCs w:val="28"/>
                <w:lang w:val="uk-UA"/>
              </w:rPr>
              <w:t>усе «власне» майно особи, що може входити до складу спадщини, і</w:t>
            </w:r>
            <w:r>
              <w:rPr>
                <w:rFonts w:ascii="Times New Roman" w:hAnsi="Times New Roman"/>
                <w:spacing w:val="-4"/>
                <w:sz w:val="28"/>
                <w:szCs w:val="28"/>
                <w:lang w:val="uk-UA"/>
              </w:rPr>
              <w:t xml:space="preserve"> </w:t>
            </w:r>
            <w:r w:rsidRPr="000E0953">
              <w:rPr>
                <w:rFonts w:ascii="Times New Roman" w:hAnsi="Times New Roman"/>
                <w:spacing w:val="-4"/>
                <w:sz w:val="28"/>
                <w:szCs w:val="28"/>
                <w:lang w:val="uk-UA"/>
              </w:rPr>
              <w:t>яке можна заповісти («Маркс проти Бельгії» (the Marckx case),</w:t>
            </w:r>
            <w:r>
              <w:rPr>
                <w:rFonts w:ascii="Times New Roman" w:hAnsi="Times New Roman"/>
                <w:spacing w:val="-4"/>
                <w:sz w:val="28"/>
                <w:szCs w:val="28"/>
                <w:lang w:val="uk-UA"/>
              </w:rPr>
              <w:t xml:space="preserve"> </w:t>
            </w:r>
            <w:r w:rsidRPr="000E0953">
              <w:rPr>
                <w:rFonts w:ascii="Times New Roman" w:hAnsi="Times New Roman"/>
                <w:spacing w:val="-4"/>
                <w:sz w:val="28"/>
                <w:szCs w:val="28"/>
                <w:lang w:val="uk-UA"/>
              </w:rPr>
              <w:t>рішення від 27 квітня 1979 р., п. 64), тобто наявне майно (“existing</w:t>
            </w:r>
            <w:r>
              <w:rPr>
                <w:rFonts w:ascii="Times New Roman" w:hAnsi="Times New Roman"/>
                <w:spacing w:val="-4"/>
                <w:sz w:val="28"/>
                <w:szCs w:val="28"/>
                <w:lang w:val="uk-UA"/>
              </w:rPr>
              <w:t xml:space="preserve"> </w:t>
            </w:r>
            <w:r w:rsidRPr="000E0953">
              <w:rPr>
                <w:rFonts w:ascii="Times New Roman" w:hAnsi="Times New Roman"/>
                <w:spacing w:val="-4"/>
                <w:sz w:val="28"/>
                <w:szCs w:val="28"/>
                <w:lang w:val="uk-UA"/>
              </w:rPr>
              <w:t>possessions”);</w:t>
            </w:r>
          </w:p>
          <w:p w:rsidR="00496933" w:rsidRDefault="00496933" w:rsidP="000E0953">
            <w:pPr>
              <w:spacing w:line="360" w:lineRule="auto"/>
              <w:jc w:val="both"/>
              <w:rPr>
                <w:rFonts w:ascii="Times New Roman" w:hAnsi="Times New Roman"/>
                <w:spacing w:val="-4"/>
                <w:sz w:val="28"/>
                <w:szCs w:val="28"/>
                <w:lang w:val="uk-UA"/>
              </w:rPr>
            </w:pPr>
          </w:p>
          <w:p w:rsidR="000E0953" w:rsidRPr="000E0953" w:rsidRDefault="000E0953" w:rsidP="000E0953">
            <w:pPr>
              <w:spacing w:line="360" w:lineRule="auto"/>
              <w:jc w:val="both"/>
              <w:rPr>
                <w:rFonts w:ascii="Times New Roman" w:hAnsi="Times New Roman"/>
                <w:spacing w:val="-4"/>
                <w:sz w:val="28"/>
                <w:szCs w:val="28"/>
                <w:lang w:val="uk-UA"/>
              </w:rPr>
            </w:pPr>
            <w:r w:rsidRPr="000E0953">
              <w:rPr>
                <w:rFonts w:ascii="Times New Roman" w:hAnsi="Times New Roman"/>
                <w:spacing w:val="-4"/>
                <w:sz w:val="28"/>
                <w:szCs w:val="28"/>
                <w:lang w:val="uk-UA"/>
              </w:rPr>
              <w:t> нерухомість, зокрема, маєтки («Колишній Король Греції та інші</w:t>
            </w:r>
            <w:r w:rsidR="00496933">
              <w:rPr>
                <w:rFonts w:ascii="Times New Roman" w:hAnsi="Times New Roman"/>
                <w:spacing w:val="-4"/>
                <w:sz w:val="28"/>
                <w:szCs w:val="28"/>
                <w:lang w:val="uk-UA"/>
              </w:rPr>
              <w:t xml:space="preserve"> </w:t>
            </w:r>
            <w:r w:rsidRPr="000E0953">
              <w:rPr>
                <w:rFonts w:ascii="Times New Roman" w:hAnsi="Times New Roman"/>
                <w:spacing w:val="-4"/>
                <w:sz w:val="28"/>
                <w:szCs w:val="28"/>
                <w:lang w:val="uk-UA"/>
              </w:rPr>
              <w:t>проти Греції» (The Former King Of Greece and Others v. Greece), заява</w:t>
            </w:r>
            <w:r w:rsidR="00496933">
              <w:rPr>
                <w:rFonts w:ascii="Times New Roman" w:hAnsi="Times New Roman"/>
                <w:spacing w:val="-4"/>
                <w:sz w:val="28"/>
                <w:szCs w:val="28"/>
                <w:lang w:val="uk-UA"/>
              </w:rPr>
              <w:t xml:space="preserve"> </w:t>
            </w:r>
            <w:r w:rsidRPr="000E0953">
              <w:rPr>
                <w:rFonts w:ascii="Times New Roman" w:hAnsi="Times New Roman"/>
                <w:spacing w:val="-4"/>
                <w:sz w:val="28"/>
                <w:szCs w:val="28"/>
                <w:lang w:val="uk-UA"/>
              </w:rPr>
              <w:t>№ 25701/94, рішення від 23 листопада 2000 р.), земельна ділянка та</w:t>
            </w:r>
            <w:r w:rsidR="00496933">
              <w:rPr>
                <w:rFonts w:ascii="Times New Roman" w:hAnsi="Times New Roman"/>
                <w:spacing w:val="-4"/>
                <w:sz w:val="28"/>
                <w:szCs w:val="28"/>
                <w:lang w:val="uk-UA"/>
              </w:rPr>
              <w:t xml:space="preserve"> </w:t>
            </w:r>
            <w:r w:rsidRPr="000E0953">
              <w:rPr>
                <w:rFonts w:ascii="Times New Roman" w:hAnsi="Times New Roman"/>
                <w:spacing w:val="-4"/>
                <w:sz w:val="28"/>
                <w:szCs w:val="28"/>
                <w:lang w:val="uk-UA"/>
              </w:rPr>
              <w:t>будинок, будинки («Спорронґ і Льоннрот проти Швеції» (Sporrong</w:t>
            </w:r>
            <w:r w:rsidR="00496933">
              <w:rPr>
                <w:rFonts w:ascii="Times New Roman" w:hAnsi="Times New Roman"/>
                <w:spacing w:val="-4"/>
                <w:sz w:val="28"/>
                <w:szCs w:val="28"/>
                <w:lang w:val="uk-UA"/>
              </w:rPr>
              <w:t xml:space="preserve"> </w:t>
            </w:r>
            <w:r w:rsidRPr="000E0953">
              <w:rPr>
                <w:rFonts w:ascii="Times New Roman" w:hAnsi="Times New Roman"/>
                <w:spacing w:val="-4"/>
                <w:sz w:val="28"/>
                <w:szCs w:val="28"/>
                <w:lang w:val="uk-UA"/>
              </w:rPr>
              <w:t xml:space="preserve">and Lönnroth v. Sweden), </w:t>
            </w:r>
            <w:r w:rsidRPr="000E0953">
              <w:rPr>
                <w:rFonts w:ascii="Times New Roman" w:hAnsi="Times New Roman"/>
                <w:spacing w:val="-4"/>
                <w:sz w:val="28"/>
                <w:szCs w:val="28"/>
                <w:lang w:val="uk-UA"/>
              </w:rPr>
              <w:lastRenderedPageBreak/>
              <w:t>рішення від 23 вересня 1982 р., заяви</w:t>
            </w:r>
            <w:r w:rsidR="00496933">
              <w:rPr>
                <w:rFonts w:ascii="Times New Roman" w:hAnsi="Times New Roman"/>
                <w:spacing w:val="-4"/>
                <w:sz w:val="28"/>
                <w:szCs w:val="28"/>
                <w:lang w:val="uk-UA"/>
              </w:rPr>
              <w:t xml:space="preserve"> </w:t>
            </w:r>
            <w:r w:rsidRPr="000E0953">
              <w:rPr>
                <w:rFonts w:ascii="Times New Roman" w:hAnsi="Times New Roman"/>
                <w:spacing w:val="-4"/>
                <w:sz w:val="28"/>
                <w:szCs w:val="28"/>
                <w:lang w:val="uk-UA"/>
              </w:rPr>
              <w:t>№№ 7151/75; 7152/75, серія А, № 52) та інша нерухомість;</w:t>
            </w:r>
          </w:p>
          <w:p w:rsidR="00496933" w:rsidRDefault="00496933" w:rsidP="000E0953">
            <w:pPr>
              <w:spacing w:line="360" w:lineRule="auto"/>
              <w:jc w:val="both"/>
              <w:rPr>
                <w:rFonts w:ascii="Times New Roman" w:hAnsi="Times New Roman"/>
                <w:spacing w:val="-4"/>
                <w:sz w:val="28"/>
                <w:szCs w:val="28"/>
                <w:lang w:val="uk-UA"/>
              </w:rPr>
            </w:pPr>
          </w:p>
          <w:p w:rsidR="000E0953" w:rsidRPr="000E0953" w:rsidRDefault="000E0953" w:rsidP="000E0953">
            <w:pPr>
              <w:spacing w:line="360" w:lineRule="auto"/>
              <w:jc w:val="both"/>
              <w:rPr>
                <w:rFonts w:ascii="Times New Roman" w:hAnsi="Times New Roman"/>
                <w:spacing w:val="-4"/>
                <w:sz w:val="28"/>
                <w:szCs w:val="28"/>
                <w:lang w:val="uk-UA"/>
              </w:rPr>
            </w:pPr>
            <w:r w:rsidRPr="000E0953">
              <w:rPr>
                <w:rFonts w:ascii="Times New Roman" w:hAnsi="Times New Roman"/>
                <w:spacing w:val="-4"/>
                <w:sz w:val="28"/>
                <w:szCs w:val="28"/>
                <w:lang w:val="uk-UA"/>
              </w:rPr>
              <w:t> прибутки, що випливають з власності, зокрема, орендна плата</w:t>
            </w:r>
            <w:r w:rsidR="00496933">
              <w:rPr>
                <w:rFonts w:ascii="Times New Roman" w:hAnsi="Times New Roman"/>
                <w:spacing w:val="-4"/>
                <w:sz w:val="28"/>
                <w:szCs w:val="28"/>
                <w:lang w:val="uk-UA"/>
              </w:rPr>
              <w:t xml:space="preserve"> </w:t>
            </w:r>
            <w:r w:rsidRPr="000E0953">
              <w:rPr>
                <w:rFonts w:ascii="Times New Roman" w:hAnsi="Times New Roman"/>
                <w:spacing w:val="-4"/>
                <w:sz w:val="28"/>
                <w:szCs w:val="28"/>
                <w:lang w:val="uk-UA"/>
              </w:rPr>
              <w:t>(рента), передбачена договором, добровільно укладеним</w:t>
            </w:r>
            <w:r w:rsidR="00496933">
              <w:rPr>
                <w:rFonts w:ascii="Times New Roman" w:hAnsi="Times New Roman"/>
                <w:spacing w:val="-4"/>
                <w:sz w:val="28"/>
                <w:szCs w:val="28"/>
                <w:lang w:val="uk-UA"/>
              </w:rPr>
              <w:t xml:space="preserve"> </w:t>
            </w:r>
            <w:r w:rsidRPr="000E0953">
              <w:rPr>
                <w:rFonts w:ascii="Times New Roman" w:hAnsi="Times New Roman"/>
                <w:spacing w:val="-4"/>
                <w:sz w:val="28"/>
                <w:szCs w:val="28"/>
                <w:lang w:val="uk-UA"/>
              </w:rPr>
              <w:t>відповідно до законодавства («Мелахер та інші проти Австрії»</w:t>
            </w:r>
            <w:r w:rsidR="00496933">
              <w:rPr>
                <w:rFonts w:ascii="Times New Roman" w:hAnsi="Times New Roman"/>
                <w:spacing w:val="-4"/>
                <w:sz w:val="28"/>
                <w:szCs w:val="28"/>
                <w:lang w:val="uk-UA"/>
              </w:rPr>
              <w:t xml:space="preserve"> </w:t>
            </w:r>
            <w:r w:rsidRPr="000E0953">
              <w:rPr>
                <w:rFonts w:ascii="Times New Roman" w:hAnsi="Times New Roman"/>
                <w:spacing w:val="-4"/>
                <w:sz w:val="28"/>
                <w:szCs w:val="28"/>
                <w:lang w:val="uk-UA"/>
              </w:rPr>
              <w:t>(Mellacher and Others v. Austria), заяви №№ 10522/83; 11011/84;</w:t>
            </w:r>
            <w:r w:rsidR="00496933">
              <w:rPr>
                <w:rFonts w:ascii="Times New Roman" w:hAnsi="Times New Roman"/>
                <w:spacing w:val="-4"/>
                <w:sz w:val="28"/>
                <w:szCs w:val="28"/>
                <w:lang w:val="uk-UA"/>
              </w:rPr>
              <w:t xml:space="preserve"> </w:t>
            </w:r>
            <w:r w:rsidR="00496933" w:rsidRPr="000E0953">
              <w:rPr>
                <w:rFonts w:ascii="Times New Roman" w:hAnsi="Times New Roman"/>
                <w:spacing w:val="-4"/>
                <w:sz w:val="28"/>
                <w:szCs w:val="28"/>
                <w:lang w:val="uk-UA"/>
              </w:rPr>
              <w:t xml:space="preserve"> </w:t>
            </w:r>
            <w:r w:rsidRPr="000E0953">
              <w:rPr>
                <w:rFonts w:ascii="Times New Roman" w:hAnsi="Times New Roman"/>
                <w:spacing w:val="-4"/>
                <w:sz w:val="28"/>
                <w:szCs w:val="28"/>
                <w:lang w:val="uk-UA"/>
              </w:rPr>
              <w:t>11070/84, рішення від 19 грудня 1989 р.);</w:t>
            </w:r>
          </w:p>
          <w:p w:rsidR="00496933" w:rsidRDefault="00496933" w:rsidP="00496933">
            <w:pPr>
              <w:spacing w:line="360" w:lineRule="auto"/>
              <w:jc w:val="both"/>
              <w:rPr>
                <w:rFonts w:ascii="Times New Roman" w:hAnsi="Times New Roman"/>
                <w:spacing w:val="-4"/>
                <w:sz w:val="28"/>
                <w:szCs w:val="28"/>
                <w:lang w:val="uk-UA"/>
              </w:rPr>
            </w:pPr>
          </w:p>
          <w:p w:rsidR="00496933" w:rsidRPr="00496933" w:rsidRDefault="000E0953" w:rsidP="00496933">
            <w:pPr>
              <w:spacing w:line="360" w:lineRule="auto"/>
              <w:jc w:val="both"/>
              <w:rPr>
                <w:rFonts w:ascii="Times New Roman" w:hAnsi="Times New Roman"/>
                <w:spacing w:val="-4"/>
                <w:sz w:val="28"/>
                <w:szCs w:val="28"/>
                <w:lang w:val="uk-UA"/>
              </w:rPr>
            </w:pPr>
            <w:r w:rsidRPr="000E0953">
              <w:rPr>
                <w:rFonts w:ascii="Times New Roman" w:hAnsi="Times New Roman"/>
                <w:spacing w:val="-4"/>
                <w:sz w:val="28"/>
                <w:szCs w:val="28"/>
                <w:lang w:val="uk-UA"/>
              </w:rPr>
              <w:t> рухоме майно, наприклад, картина (зокрема, «Портрет молодого</w:t>
            </w:r>
            <w:r w:rsidR="00496933">
              <w:rPr>
                <w:rFonts w:ascii="Times New Roman" w:hAnsi="Times New Roman"/>
                <w:spacing w:val="-4"/>
                <w:sz w:val="28"/>
                <w:szCs w:val="28"/>
                <w:lang w:val="uk-UA"/>
              </w:rPr>
              <w:t xml:space="preserve"> </w:t>
            </w:r>
            <w:r w:rsidRPr="000E0953">
              <w:rPr>
                <w:rFonts w:ascii="Times New Roman" w:hAnsi="Times New Roman"/>
                <w:spacing w:val="-4"/>
                <w:sz w:val="28"/>
                <w:szCs w:val="28"/>
                <w:lang w:val="uk-UA"/>
              </w:rPr>
              <w:t>селянина» Ван Гога був предметом розгляду у справі «Беєлер проти</w:t>
            </w:r>
            <w:r w:rsidR="00496933">
              <w:rPr>
                <w:rFonts w:ascii="Times New Roman" w:hAnsi="Times New Roman"/>
                <w:spacing w:val="-4"/>
                <w:sz w:val="28"/>
                <w:szCs w:val="28"/>
                <w:lang w:val="uk-UA"/>
              </w:rPr>
              <w:t xml:space="preserve"> </w:t>
            </w:r>
            <w:r w:rsidRPr="000E0953">
              <w:rPr>
                <w:rFonts w:ascii="Times New Roman" w:hAnsi="Times New Roman"/>
                <w:spacing w:val="-4"/>
                <w:sz w:val="28"/>
                <w:szCs w:val="28"/>
                <w:lang w:val="uk-UA"/>
              </w:rPr>
              <w:t>Італії» (Beyeler v. Italy) [GC] від 5 січня 2000 р., заява № 33202/96), або</w:t>
            </w:r>
            <w:r w:rsidR="00496933">
              <w:rPr>
                <w:rFonts w:ascii="Times New Roman" w:hAnsi="Times New Roman"/>
                <w:spacing w:val="-4"/>
                <w:sz w:val="28"/>
                <w:szCs w:val="28"/>
                <w:lang w:val="uk-UA"/>
              </w:rPr>
              <w:t xml:space="preserve"> </w:t>
            </w:r>
            <w:r w:rsidRPr="000E0953">
              <w:rPr>
                <w:rFonts w:ascii="Times New Roman" w:hAnsi="Times New Roman"/>
                <w:spacing w:val="-4"/>
                <w:sz w:val="28"/>
                <w:szCs w:val="28"/>
                <w:lang w:val="uk-UA"/>
              </w:rPr>
              <w:t>речі особи, що знаходяться в її помешканні («Новоселецький проти</w:t>
            </w:r>
            <w:r w:rsidR="00496933">
              <w:t xml:space="preserve"> </w:t>
            </w:r>
            <w:r w:rsidR="00496933" w:rsidRPr="00496933">
              <w:rPr>
                <w:rFonts w:ascii="Times New Roman" w:hAnsi="Times New Roman"/>
                <w:spacing w:val="-4"/>
                <w:sz w:val="28"/>
                <w:szCs w:val="28"/>
                <w:lang w:val="uk-UA"/>
              </w:rPr>
              <w:t>України» (Novoseletskiy v. Ukraine), заява № 47148/99, рішення від</w:t>
            </w:r>
          </w:p>
          <w:p w:rsidR="00496933" w:rsidRPr="00496933" w:rsidRDefault="00496933" w:rsidP="00496933">
            <w:pPr>
              <w:spacing w:line="360" w:lineRule="auto"/>
              <w:jc w:val="both"/>
              <w:rPr>
                <w:rFonts w:ascii="Times New Roman" w:hAnsi="Times New Roman"/>
                <w:spacing w:val="-4"/>
                <w:sz w:val="28"/>
                <w:szCs w:val="28"/>
                <w:lang w:val="uk-UA"/>
              </w:rPr>
            </w:pPr>
            <w:r w:rsidRPr="00496933">
              <w:rPr>
                <w:rFonts w:ascii="Times New Roman" w:hAnsi="Times New Roman"/>
                <w:spacing w:val="-4"/>
                <w:sz w:val="28"/>
                <w:szCs w:val="28"/>
                <w:lang w:val="uk-UA"/>
              </w:rPr>
              <w:t>22 лютого 2005 р.);</w:t>
            </w:r>
          </w:p>
          <w:p w:rsidR="00496933" w:rsidRDefault="00496933" w:rsidP="00496933">
            <w:pPr>
              <w:spacing w:line="360" w:lineRule="auto"/>
              <w:jc w:val="both"/>
              <w:rPr>
                <w:rFonts w:ascii="Times New Roman" w:hAnsi="Times New Roman"/>
                <w:spacing w:val="-4"/>
                <w:sz w:val="28"/>
                <w:szCs w:val="28"/>
                <w:lang w:val="uk-UA"/>
              </w:rPr>
            </w:pPr>
          </w:p>
          <w:p w:rsidR="00496933" w:rsidRPr="00496933" w:rsidRDefault="00496933" w:rsidP="00496933">
            <w:pPr>
              <w:spacing w:line="360" w:lineRule="auto"/>
              <w:jc w:val="both"/>
              <w:rPr>
                <w:rFonts w:ascii="Times New Roman" w:hAnsi="Times New Roman"/>
                <w:spacing w:val="-4"/>
                <w:sz w:val="28"/>
                <w:szCs w:val="28"/>
                <w:lang w:val="uk-UA"/>
              </w:rPr>
            </w:pPr>
            <w:r w:rsidRPr="00496933">
              <w:rPr>
                <w:rFonts w:ascii="Times New Roman" w:hAnsi="Times New Roman"/>
                <w:spacing w:val="-4"/>
                <w:sz w:val="28"/>
                <w:szCs w:val="28"/>
                <w:lang w:val="uk-UA"/>
              </w:rPr>
              <w:t> банківські внески («Гайдук та інші проти України» (Остаточна</w:t>
            </w:r>
            <w:r>
              <w:rPr>
                <w:rFonts w:ascii="Times New Roman" w:hAnsi="Times New Roman"/>
                <w:spacing w:val="-4"/>
                <w:sz w:val="28"/>
                <w:szCs w:val="28"/>
                <w:lang w:val="uk-UA"/>
              </w:rPr>
              <w:t xml:space="preserve"> </w:t>
            </w:r>
            <w:r w:rsidRPr="00496933">
              <w:rPr>
                <w:rFonts w:ascii="Times New Roman" w:hAnsi="Times New Roman"/>
                <w:spacing w:val="-4"/>
                <w:sz w:val="28"/>
                <w:szCs w:val="28"/>
                <w:lang w:val="uk-UA"/>
              </w:rPr>
              <w:t>ухвала щодо прийнятності заяв № 45526/99 […], поданих Іваном</w:t>
            </w:r>
            <w:r>
              <w:rPr>
                <w:rFonts w:ascii="Times New Roman" w:hAnsi="Times New Roman"/>
                <w:spacing w:val="-4"/>
                <w:sz w:val="28"/>
                <w:szCs w:val="28"/>
                <w:lang w:val="uk-UA"/>
              </w:rPr>
              <w:t xml:space="preserve"> </w:t>
            </w:r>
            <w:r w:rsidRPr="00496933">
              <w:rPr>
                <w:rFonts w:ascii="Times New Roman" w:hAnsi="Times New Roman"/>
                <w:spacing w:val="-4"/>
                <w:sz w:val="28"/>
                <w:szCs w:val="28"/>
                <w:lang w:val="uk-UA"/>
              </w:rPr>
              <w:t>Юрійовичем Гайдуком та іншими проти України від 2 липня 2002 р.);</w:t>
            </w:r>
          </w:p>
          <w:p w:rsidR="00496933" w:rsidRDefault="00496933" w:rsidP="00496933">
            <w:pPr>
              <w:spacing w:line="360" w:lineRule="auto"/>
              <w:jc w:val="both"/>
              <w:rPr>
                <w:rFonts w:ascii="Times New Roman" w:hAnsi="Times New Roman"/>
                <w:spacing w:val="-4"/>
                <w:sz w:val="28"/>
                <w:szCs w:val="28"/>
                <w:lang w:val="uk-UA"/>
              </w:rPr>
            </w:pPr>
          </w:p>
          <w:p w:rsidR="00496933" w:rsidRPr="00496933" w:rsidRDefault="00496933" w:rsidP="00496933">
            <w:pPr>
              <w:spacing w:line="360" w:lineRule="auto"/>
              <w:jc w:val="both"/>
              <w:rPr>
                <w:rFonts w:ascii="Times New Roman" w:hAnsi="Times New Roman"/>
                <w:spacing w:val="-4"/>
                <w:sz w:val="28"/>
                <w:szCs w:val="28"/>
                <w:lang w:val="uk-UA"/>
              </w:rPr>
            </w:pPr>
            <w:r w:rsidRPr="00496933">
              <w:rPr>
                <w:rFonts w:ascii="Times New Roman" w:hAnsi="Times New Roman"/>
                <w:spacing w:val="-4"/>
                <w:sz w:val="28"/>
                <w:szCs w:val="28"/>
                <w:lang w:val="uk-UA"/>
              </w:rPr>
              <w:t> частка у пенсійному фонді («Мюллер проти Австрії», ухвала щодо</w:t>
            </w:r>
            <w:r>
              <w:rPr>
                <w:rFonts w:ascii="Times New Roman" w:hAnsi="Times New Roman"/>
                <w:spacing w:val="-4"/>
                <w:sz w:val="28"/>
                <w:szCs w:val="28"/>
                <w:lang w:val="uk-UA"/>
              </w:rPr>
              <w:t xml:space="preserve"> </w:t>
            </w:r>
            <w:r w:rsidRPr="00496933">
              <w:rPr>
                <w:rFonts w:ascii="Times New Roman" w:hAnsi="Times New Roman"/>
                <w:spacing w:val="-4"/>
                <w:sz w:val="28"/>
                <w:szCs w:val="28"/>
                <w:lang w:val="uk-UA"/>
              </w:rPr>
              <w:t>прийнятності заяви № 6849/72, поданої Christian Muller v. Austria від</w:t>
            </w:r>
            <w:r>
              <w:rPr>
                <w:rFonts w:ascii="Times New Roman" w:hAnsi="Times New Roman"/>
                <w:spacing w:val="-4"/>
                <w:sz w:val="28"/>
                <w:szCs w:val="28"/>
                <w:lang w:val="uk-UA"/>
              </w:rPr>
              <w:t xml:space="preserve"> </w:t>
            </w:r>
            <w:r w:rsidRPr="00496933">
              <w:rPr>
                <w:rFonts w:ascii="Times New Roman" w:hAnsi="Times New Roman"/>
                <w:spacing w:val="-4"/>
                <w:sz w:val="28"/>
                <w:szCs w:val="28"/>
                <w:lang w:val="uk-UA"/>
              </w:rPr>
              <w:t>16 грудня 1974 р.;</w:t>
            </w:r>
          </w:p>
          <w:p w:rsidR="00496933" w:rsidRDefault="00496933" w:rsidP="00496933">
            <w:pPr>
              <w:spacing w:line="360" w:lineRule="auto"/>
              <w:jc w:val="both"/>
              <w:rPr>
                <w:rFonts w:ascii="Times New Roman" w:hAnsi="Times New Roman"/>
                <w:spacing w:val="-4"/>
                <w:sz w:val="28"/>
                <w:szCs w:val="28"/>
                <w:lang w:val="uk-UA"/>
              </w:rPr>
            </w:pPr>
          </w:p>
          <w:p w:rsidR="00496933" w:rsidRPr="00496933" w:rsidRDefault="00496933" w:rsidP="00496933">
            <w:pPr>
              <w:spacing w:line="360" w:lineRule="auto"/>
              <w:jc w:val="both"/>
              <w:rPr>
                <w:rFonts w:ascii="Times New Roman" w:hAnsi="Times New Roman"/>
                <w:spacing w:val="-4"/>
                <w:sz w:val="28"/>
                <w:szCs w:val="28"/>
                <w:lang w:val="uk-UA"/>
              </w:rPr>
            </w:pPr>
            <w:r w:rsidRPr="00496933">
              <w:rPr>
                <w:rFonts w:ascii="Times New Roman" w:hAnsi="Times New Roman"/>
                <w:spacing w:val="-4"/>
                <w:sz w:val="28"/>
                <w:szCs w:val="28"/>
                <w:lang w:val="uk-UA"/>
              </w:rPr>
              <w:t> кошти/присуджені суми, належні до виплати заявникам на підставі</w:t>
            </w:r>
            <w:r>
              <w:rPr>
                <w:rFonts w:ascii="Times New Roman" w:hAnsi="Times New Roman"/>
                <w:spacing w:val="-4"/>
                <w:sz w:val="28"/>
                <w:szCs w:val="28"/>
                <w:lang w:val="uk-UA"/>
              </w:rPr>
              <w:t xml:space="preserve"> </w:t>
            </w:r>
            <w:r w:rsidRPr="00496933">
              <w:rPr>
                <w:rFonts w:ascii="Times New Roman" w:hAnsi="Times New Roman"/>
                <w:spacing w:val="-4"/>
                <w:sz w:val="28"/>
                <w:szCs w:val="28"/>
                <w:lang w:val="uk-UA"/>
              </w:rPr>
              <w:t>остаточного і обов’язкового до виконання арбітражного рішення</w:t>
            </w:r>
            <w:r>
              <w:rPr>
                <w:rFonts w:ascii="Times New Roman" w:hAnsi="Times New Roman"/>
                <w:spacing w:val="-4"/>
                <w:sz w:val="28"/>
                <w:szCs w:val="28"/>
                <w:lang w:val="uk-UA"/>
              </w:rPr>
              <w:t xml:space="preserve"> </w:t>
            </w:r>
            <w:r w:rsidRPr="00496933">
              <w:rPr>
                <w:rFonts w:ascii="Times New Roman" w:hAnsi="Times New Roman"/>
                <w:spacing w:val="-4"/>
                <w:sz w:val="28"/>
                <w:szCs w:val="28"/>
                <w:lang w:val="uk-UA"/>
              </w:rPr>
              <w:t xml:space="preserve">(«Грецькі нафтопереробні заводи </w:t>
            </w:r>
            <w:r w:rsidRPr="00496933">
              <w:rPr>
                <w:rFonts w:ascii="Times New Roman" w:hAnsi="Times New Roman"/>
                <w:spacing w:val="-4"/>
                <w:sz w:val="28"/>
                <w:szCs w:val="28"/>
                <w:lang w:val="uk-UA"/>
              </w:rPr>
              <w:lastRenderedPageBreak/>
              <w:t>«Стран» та Стратіс Андреадіс</w:t>
            </w:r>
            <w:r>
              <w:rPr>
                <w:rFonts w:ascii="Times New Roman" w:hAnsi="Times New Roman"/>
                <w:spacing w:val="-4"/>
                <w:sz w:val="28"/>
                <w:szCs w:val="28"/>
                <w:lang w:val="uk-UA"/>
              </w:rPr>
              <w:t xml:space="preserve"> </w:t>
            </w:r>
            <w:r w:rsidRPr="00496933">
              <w:rPr>
                <w:rFonts w:ascii="Times New Roman" w:hAnsi="Times New Roman"/>
                <w:spacing w:val="-4"/>
                <w:sz w:val="28"/>
                <w:szCs w:val="28"/>
                <w:lang w:val="uk-UA"/>
              </w:rPr>
              <w:t>проти Греції» (Stran Greek Refineries and Stratis Andreadis v.Greece),</w:t>
            </w:r>
            <w:r>
              <w:rPr>
                <w:rFonts w:ascii="Times New Roman" w:hAnsi="Times New Roman"/>
                <w:spacing w:val="-4"/>
                <w:sz w:val="28"/>
                <w:szCs w:val="28"/>
                <w:lang w:val="uk-UA"/>
              </w:rPr>
              <w:t xml:space="preserve"> </w:t>
            </w:r>
            <w:r w:rsidRPr="00496933">
              <w:rPr>
                <w:rFonts w:ascii="Times New Roman" w:hAnsi="Times New Roman"/>
                <w:spacing w:val="-4"/>
                <w:sz w:val="28"/>
                <w:szCs w:val="28"/>
                <w:lang w:val="uk-UA"/>
              </w:rPr>
              <w:t>заява № 13427/87, рішення від 21 листопада 1994 р.);</w:t>
            </w:r>
          </w:p>
          <w:p w:rsidR="00496933" w:rsidRDefault="00496933" w:rsidP="00496933">
            <w:pPr>
              <w:spacing w:line="360" w:lineRule="auto"/>
              <w:jc w:val="both"/>
              <w:rPr>
                <w:rFonts w:ascii="Times New Roman" w:hAnsi="Times New Roman"/>
                <w:spacing w:val="-4"/>
                <w:sz w:val="28"/>
                <w:szCs w:val="28"/>
                <w:lang w:val="uk-UA"/>
              </w:rPr>
            </w:pPr>
          </w:p>
          <w:p w:rsidR="00496933" w:rsidRPr="00496933" w:rsidRDefault="00496933" w:rsidP="00496933">
            <w:pPr>
              <w:spacing w:line="360" w:lineRule="auto"/>
              <w:jc w:val="both"/>
              <w:rPr>
                <w:rFonts w:ascii="Times New Roman" w:hAnsi="Times New Roman"/>
                <w:spacing w:val="-4"/>
                <w:sz w:val="28"/>
                <w:szCs w:val="28"/>
                <w:lang w:val="uk-UA"/>
              </w:rPr>
            </w:pPr>
            <w:r w:rsidRPr="00496933">
              <w:rPr>
                <w:rFonts w:ascii="Times New Roman" w:hAnsi="Times New Roman"/>
                <w:spacing w:val="-4"/>
                <w:sz w:val="28"/>
                <w:szCs w:val="28"/>
                <w:lang w:val="uk-UA"/>
              </w:rPr>
              <w:t> кошти, належні заявникам на підставі судових рішень, які є остаточними</w:t>
            </w:r>
            <w:r>
              <w:rPr>
                <w:rFonts w:ascii="Times New Roman" w:hAnsi="Times New Roman"/>
                <w:spacing w:val="-4"/>
                <w:sz w:val="28"/>
                <w:szCs w:val="28"/>
                <w:lang w:val="uk-UA"/>
              </w:rPr>
              <w:t xml:space="preserve"> </w:t>
            </w:r>
            <w:r w:rsidRPr="00496933">
              <w:rPr>
                <w:rFonts w:ascii="Times New Roman" w:hAnsi="Times New Roman"/>
                <w:spacing w:val="-4"/>
                <w:sz w:val="28"/>
                <w:szCs w:val="28"/>
                <w:lang w:val="uk-UA"/>
              </w:rPr>
              <w:t>та підлягають виконанню («Бурдов проти Росії» (Burdov v. Russia), заява</w:t>
            </w:r>
            <w:r>
              <w:rPr>
                <w:rFonts w:ascii="Times New Roman" w:hAnsi="Times New Roman"/>
                <w:spacing w:val="-4"/>
                <w:sz w:val="28"/>
                <w:szCs w:val="28"/>
                <w:lang w:val="uk-UA"/>
              </w:rPr>
              <w:t xml:space="preserve"> </w:t>
            </w:r>
            <w:r w:rsidRPr="00496933">
              <w:rPr>
                <w:rFonts w:ascii="Times New Roman" w:hAnsi="Times New Roman"/>
                <w:spacing w:val="-4"/>
                <w:sz w:val="28"/>
                <w:szCs w:val="28"/>
                <w:lang w:val="uk-UA"/>
              </w:rPr>
              <w:t>№ 59498/00, рішення від 7 травня 2002 р., п.40);</w:t>
            </w:r>
          </w:p>
          <w:p w:rsidR="000E0953" w:rsidRDefault="000E0953" w:rsidP="00496933">
            <w:pPr>
              <w:spacing w:line="360" w:lineRule="auto"/>
              <w:jc w:val="both"/>
              <w:rPr>
                <w:rFonts w:ascii="Times New Roman" w:hAnsi="Times New Roman"/>
                <w:spacing w:val="-4"/>
                <w:sz w:val="28"/>
                <w:szCs w:val="28"/>
                <w:lang w:val="uk-UA"/>
              </w:rPr>
            </w:pPr>
          </w:p>
        </w:tc>
      </w:tr>
    </w:tbl>
    <w:p w:rsidR="001A3224" w:rsidRDefault="001A3224" w:rsidP="008F3851">
      <w:pPr>
        <w:spacing w:line="360" w:lineRule="auto"/>
        <w:ind w:firstLine="709"/>
        <w:jc w:val="both"/>
        <w:rPr>
          <w:rFonts w:ascii="Times New Roman" w:hAnsi="Times New Roman"/>
          <w:spacing w:val="-4"/>
          <w:sz w:val="28"/>
          <w:szCs w:val="28"/>
          <w:lang w:val="uk-UA" w:eastAsia="ru-RU"/>
        </w:rPr>
      </w:pPr>
    </w:p>
    <w:p w:rsidR="001A3224" w:rsidRDefault="001A3224" w:rsidP="008F3851">
      <w:pPr>
        <w:spacing w:line="360" w:lineRule="auto"/>
        <w:ind w:firstLine="709"/>
        <w:jc w:val="both"/>
        <w:rPr>
          <w:rFonts w:ascii="Times New Roman" w:hAnsi="Times New Roman"/>
          <w:spacing w:val="-4"/>
          <w:sz w:val="28"/>
          <w:szCs w:val="28"/>
          <w:lang w:val="uk-UA" w:eastAsia="ru-RU"/>
        </w:rPr>
      </w:pPr>
    </w:p>
    <w:tbl>
      <w:tblPr>
        <w:tblStyle w:val="afe"/>
        <w:tblW w:w="0" w:type="auto"/>
        <w:tblLook w:val="04A0" w:firstRow="1" w:lastRow="0" w:firstColumn="1" w:lastColumn="0" w:noHBand="0" w:noVBand="1"/>
      </w:tblPr>
      <w:tblGrid>
        <w:gridCol w:w="2518"/>
        <w:gridCol w:w="7336"/>
      </w:tblGrid>
      <w:tr w:rsidR="009026B6" w:rsidTr="008A69CA">
        <w:tc>
          <w:tcPr>
            <w:tcW w:w="2518" w:type="dxa"/>
          </w:tcPr>
          <w:p w:rsidR="009026B6" w:rsidRPr="009026B6" w:rsidRDefault="009026B6" w:rsidP="008A69CA">
            <w:pPr>
              <w:spacing w:line="360" w:lineRule="auto"/>
              <w:jc w:val="center"/>
              <w:rPr>
                <w:rFonts w:ascii="Times New Roman" w:hAnsi="Times New Roman"/>
                <w:spacing w:val="-4"/>
                <w:sz w:val="28"/>
                <w:szCs w:val="28"/>
                <w:lang w:val="uk-UA"/>
              </w:rPr>
            </w:pPr>
            <w:r w:rsidRPr="009026B6">
              <w:rPr>
                <w:rFonts w:ascii="Times New Roman" w:hAnsi="Times New Roman"/>
                <w:spacing w:val="-4"/>
                <w:sz w:val="28"/>
                <w:szCs w:val="28"/>
                <w:lang w:val="uk-UA"/>
              </w:rPr>
              <w:t>Суд звертає увагу на свою практику, що неможливість для заявника</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домогтися виконання рішення на його чи її користь становить втручання у</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право на мирне володінням майном, як вказано у першому реченні пункту</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першого статті 1 Першого протоколу</w:t>
            </w:r>
          </w:p>
          <w:p w:rsidR="009026B6" w:rsidRDefault="009026B6" w:rsidP="009026B6">
            <w:pPr>
              <w:jc w:val="both"/>
              <w:rPr>
                <w:rFonts w:ascii="Times New Roman" w:hAnsi="Times New Roman"/>
                <w:spacing w:val="-4"/>
                <w:sz w:val="28"/>
                <w:szCs w:val="28"/>
                <w:lang w:val="uk-UA"/>
              </w:rPr>
            </w:pPr>
          </w:p>
        </w:tc>
        <w:tc>
          <w:tcPr>
            <w:tcW w:w="7336" w:type="dxa"/>
          </w:tcPr>
          <w:p w:rsidR="009026B6" w:rsidRPr="009026B6" w:rsidRDefault="009026B6" w:rsidP="009026B6">
            <w:pPr>
              <w:spacing w:line="360" w:lineRule="auto"/>
              <w:jc w:val="both"/>
              <w:rPr>
                <w:rFonts w:ascii="Times New Roman" w:hAnsi="Times New Roman"/>
                <w:spacing w:val="-4"/>
                <w:sz w:val="28"/>
                <w:szCs w:val="28"/>
                <w:lang w:val="uk-UA"/>
              </w:rPr>
            </w:pPr>
            <w:r w:rsidRPr="009026B6">
              <w:rPr>
                <w:rFonts w:ascii="Times New Roman" w:hAnsi="Times New Roman"/>
                <w:spacing w:val="-4"/>
                <w:sz w:val="28"/>
                <w:szCs w:val="28"/>
                <w:lang w:val="uk-UA"/>
              </w:rPr>
              <w:t>«активи», які можуть виникнути, зокрема, на підставі позову про</w:t>
            </w:r>
          </w:p>
          <w:p w:rsidR="009026B6" w:rsidRDefault="009026B6" w:rsidP="009026B6">
            <w:pPr>
              <w:spacing w:line="360" w:lineRule="auto"/>
              <w:jc w:val="both"/>
              <w:rPr>
                <w:rFonts w:ascii="Times New Roman" w:hAnsi="Times New Roman"/>
                <w:spacing w:val="-4"/>
                <w:sz w:val="28"/>
                <w:szCs w:val="28"/>
                <w:lang w:val="uk-UA"/>
              </w:rPr>
            </w:pPr>
            <w:r w:rsidRPr="009026B6">
              <w:rPr>
                <w:rFonts w:ascii="Times New Roman" w:hAnsi="Times New Roman"/>
                <w:spacing w:val="-4"/>
                <w:sz w:val="28"/>
                <w:szCs w:val="28"/>
                <w:lang w:val="uk-UA"/>
              </w:rPr>
              <w:t>відшкодування шкоди, який виникає з її заподіянням («Прессос</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Компанія Нав’єра С.А. та інші проти Бельгії» (Pressos Compania</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Naviera S.A. and Others v. Belgium) (1), заява № 17849/91, рішення від</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28 жовтня 1995 р.;</w:t>
            </w:r>
          </w:p>
          <w:p w:rsidR="009026B6" w:rsidRPr="009026B6" w:rsidRDefault="009026B6" w:rsidP="009026B6">
            <w:pPr>
              <w:spacing w:line="360" w:lineRule="auto"/>
              <w:jc w:val="both"/>
              <w:rPr>
                <w:rFonts w:ascii="Times New Roman" w:hAnsi="Times New Roman"/>
                <w:spacing w:val="-4"/>
                <w:sz w:val="28"/>
                <w:szCs w:val="28"/>
                <w:lang w:val="uk-UA"/>
              </w:rPr>
            </w:pPr>
          </w:p>
          <w:p w:rsidR="009026B6" w:rsidRPr="009026B6" w:rsidRDefault="009026B6" w:rsidP="009026B6">
            <w:pPr>
              <w:spacing w:line="360" w:lineRule="auto"/>
              <w:jc w:val="both"/>
              <w:rPr>
                <w:rFonts w:ascii="Times New Roman" w:hAnsi="Times New Roman"/>
                <w:spacing w:val="-4"/>
                <w:sz w:val="28"/>
                <w:szCs w:val="28"/>
                <w:lang w:val="uk-UA"/>
              </w:rPr>
            </w:pPr>
            <w:r w:rsidRPr="009026B6">
              <w:rPr>
                <w:rFonts w:ascii="Times New Roman" w:hAnsi="Times New Roman"/>
                <w:spacing w:val="-4"/>
                <w:sz w:val="28"/>
                <w:szCs w:val="28"/>
                <w:lang w:val="uk-UA"/>
              </w:rPr>
              <w:t> «правомірні очікування» / «законні сподівання» вчиняти певні дії</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відповідно до виданого державними органами дозволу (наприклад,</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 xml:space="preserve"> правомірні сподівання бути здатним здійснювати запланований</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розвиток території, з огляду на чинний на той час дозвіл на</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промислове освоєння землі (Справа «Пайн Велі Девелопмент Лтд.</w:t>
            </w:r>
          </w:p>
          <w:p w:rsidR="009026B6" w:rsidRDefault="009026B6" w:rsidP="009026B6">
            <w:pPr>
              <w:spacing w:line="360" w:lineRule="auto"/>
              <w:jc w:val="both"/>
              <w:rPr>
                <w:rFonts w:ascii="Times New Roman" w:hAnsi="Times New Roman"/>
                <w:spacing w:val="-4"/>
                <w:sz w:val="28"/>
                <w:szCs w:val="28"/>
                <w:lang w:val="uk-UA"/>
              </w:rPr>
            </w:pPr>
            <w:r w:rsidRPr="009026B6">
              <w:rPr>
                <w:rFonts w:ascii="Times New Roman" w:hAnsi="Times New Roman"/>
                <w:spacing w:val="-4"/>
                <w:sz w:val="28"/>
                <w:szCs w:val="28"/>
                <w:lang w:val="uk-UA"/>
              </w:rPr>
              <w:t>та інші проти Ірландії» (Pine Valley Developments Ltd and Others v.</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Ireland), заява № 12742/87, рішення від 23 жовтня 1991 р.);</w:t>
            </w:r>
          </w:p>
          <w:p w:rsidR="009026B6" w:rsidRPr="009026B6" w:rsidRDefault="009026B6" w:rsidP="009026B6">
            <w:pPr>
              <w:spacing w:line="360" w:lineRule="auto"/>
              <w:jc w:val="both"/>
              <w:rPr>
                <w:rFonts w:ascii="Times New Roman" w:hAnsi="Times New Roman"/>
                <w:spacing w:val="-4"/>
                <w:sz w:val="28"/>
                <w:szCs w:val="28"/>
                <w:lang w:val="uk-UA"/>
              </w:rPr>
            </w:pPr>
            <w:r w:rsidRPr="009026B6">
              <w:rPr>
                <w:rFonts w:ascii="Times New Roman" w:hAnsi="Times New Roman"/>
                <w:spacing w:val="-4"/>
                <w:sz w:val="28"/>
                <w:szCs w:val="28"/>
                <w:lang w:val="uk-UA"/>
              </w:rPr>
              <w:t> майнові права, наприклад, набуте на підставі заповіту право на</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одержання орендної плати (ренти) за користування земельною</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 xml:space="preserve">ділянкою (ухвала щодо прийнятності заяви № </w:t>
            </w:r>
            <w:r w:rsidRPr="009026B6">
              <w:rPr>
                <w:rFonts w:ascii="Times New Roman" w:hAnsi="Times New Roman"/>
                <w:spacing w:val="-4"/>
                <w:sz w:val="28"/>
                <w:szCs w:val="28"/>
                <w:lang w:val="uk-UA"/>
              </w:rPr>
              <w:lastRenderedPageBreak/>
              <w:t>10741/84 S. v. the</w:t>
            </w:r>
          </w:p>
          <w:p w:rsidR="009026B6" w:rsidRDefault="009026B6" w:rsidP="009026B6">
            <w:pPr>
              <w:spacing w:line="360" w:lineRule="auto"/>
              <w:jc w:val="both"/>
              <w:rPr>
                <w:rFonts w:ascii="Times New Roman" w:hAnsi="Times New Roman"/>
                <w:spacing w:val="-4"/>
                <w:sz w:val="28"/>
                <w:szCs w:val="28"/>
                <w:lang w:val="uk-UA"/>
              </w:rPr>
            </w:pPr>
            <w:r w:rsidRPr="009026B6">
              <w:rPr>
                <w:rFonts w:ascii="Times New Roman" w:hAnsi="Times New Roman"/>
                <w:spacing w:val="-4"/>
                <w:sz w:val="28"/>
                <w:szCs w:val="28"/>
                <w:lang w:val="uk-UA"/>
              </w:rPr>
              <w:t>United Kingdom від 13 грудня 1984 р.);</w:t>
            </w:r>
          </w:p>
          <w:p w:rsidR="009026B6" w:rsidRPr="009026B6" w:rsidRDefault="009026B6" w:rsidP="009026B6">
            <w:pPr>
              <w:spacing w:line="360" w:lineRule="auto"/>
              <w:jc w:val="both"/>
              <w:rPr>
                <w:rFonts w:ascii="Times New Roman" w:hAnsi="Times New Roman"/>
                <w:spacing w:val="-4"/>
                <w:sz w:val="28"/>
                <w:szCs w:val="28"/>
                <w:lang w:val="uk-UA"/>
              </w:rPr>
            </w:pPr>
          </w:p>
          <w:p w:rsidR="009026B6" w:rsidRDefault="009026B6" w:rsidP="009026B6">
            <w:pPr>
              <w:spacing w:line="360" w:lineRule="auto"/>
              <w:jc w:val="both"/>
              <w:rPr>
                <w:rFonts w:ascii="Times New Roman" w:hAnsi="Times New Roman"/>
                <w:spacing w:val="-4"/>
                <w:sz w:val="28"/>
                <w:szCs w:val="28"/>
                <w:lang w:val="uk-UA"/>
              </w:rPr>
            </w:pPr>
            <w:r w:rsidRPr="009026B6">
              <w:rPr>
                <w:rFonts w:ascii="Times New Roman" w:hAnsi="Times New Roman"/>
                <w:spacing w:val="-4"/>
                <w:sz w:val="28"/>
                <w:szCs w:val="28"/>
                <w:lang w:val="uk-UA"/>
              </w:rPr>
              <w:t> приватновласницькі інтереси, визнані відповідно до національного</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права (справа «Беєлер проти Італії» (Beyeler v. Italy), рішення [GC] від</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5 січня 2000 р., заява № 33202/96);</w:t>
            </w:r>
          </w:p>
          <w:p w:rsidR="009026B6" w:rsidRPr="009026B6" w:rsidRDefault="009026B6" w:rsidP="009026B6">
            <w:pPr>
              <w:spacing w:line="360" w:lineRule="auto"/>
              <w:jc w:val="both"/>
              <w:rPr>
                <w:rFonts w:ascii="Times New Roman" w:hAnsi="Times New Roman"/>
                <w:spacing w:val="-4"/>
                <w:sz w:val="28"/>
                <w:szCs w:val="28"/>
                <w:lang w:val="uk-UA"/>
              </w:rPr>
            </w:pPr>
          </w:p>
          <w:p w:rsidR="009026B6" w:rsidRPr="009026B6" w:rsidRDefault="009026B6" w:rsidP="009026B6">
            <w:pPr>
              <w:spacing w:line="360" w:lineRule="auto"/>
              <w:jc w:val="both"/>
              <w:rPr>
                <w:rFonts w:ascii="Times New Roman" w:hAnsi="Times New Roman"/>
                <w:spacing w:val="-4"/>
                <w:sz w:val="28"/>
                <w:szCs w:val="28"/>
                <w:lang w:val="uk-UA"/>
              </w:rPr>
            </w:pPr>
            <w:r w:rsidRPr="009026B6">
              <w:rPr>
                <w:rFonts w:ascii="Times New Roman" w:hAnsi="Times New Roman"/>
                <w:spacing w:val="-4"/>
                <w:sz w:val="28"/>
                <w:szCs w:val="28"/>
                <w:lang w:val="uk-UA"/>
              </w:rPr>
              <w:t> акцій компанії (ухвала щодо прийнятності заяв №№ 8588/79 та 8589/79</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Lars Bramelid and Anne-Marie Malmström v. Sweden від 12 жовтня 1982 р.;</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«"Совтрансавто-Холдинґ" проти України» (Sovtransavto Holding v.</w:t>
            </w:r>
          </w:p>
          <w:p w:rsidR="009026B6" w:rsidRDefault="009026B6" w:rsidP="009026B6">
            <w:pPr>
              <w:spacing w:line="360" w:lineRule="auto"/>
              <w:jc w:val="both"/>
              <w:rPr>
                <w:rFonts w:ascii="Times New Roman" w:hAnsi="Times New Roman"/>
                <w:spacing w:val="-4"/>
                <w:sz w:val="28"/>
                <w:szCs w:val="28"/>
                <w:lang w:val="uk-UA"/>
              </w:rPr>
            </w:pPr>
            <w:r w:rsidRPr="009026B6">
              <w:rPr>
                <w:rFonts w:ascii="Times New Roman" w:hAnsi="Times New Roman"/>
                <w:spacing w:val="-4"/>
                <w:sz w:val="28"/>
                <w:szCs w:val="28"/>
                <w:lang w:val="uk-UA"/>
              </w:rPr>
              <w:t>Ukraine), заява № 48553/99, рішення від 25 липня 2002 р.;</w:t>
            </w:r>
          </w:p>
          <w:p w:rsidR="009026B6" w:rsidRPr="009026B6" w:rsidRDefault="009026B6" w:rsidP="009026B6">
            <w:pPr>
              <w:spacing w:line="360" w:lineRule="auto"/>
              <w:jc w:val="both"/>
              <w:rPr>
                <w:rFonts w:ascii="Times New Roman" w:hAnsi="Times New Roman"/>
                <w:spacing w:val="-4"/>
                <w:sz w:val="28"/>
                <w:szCs w:val="28"/>
                <w:lang w:val="uk-UA"/>
              </w:rPr>
            </w:pPr>
          </w:p>
          <w:p w:rsidR="009026B6" w:rsidRDefault="009026B6" w:rsidP="009026B6">
            <w:pPr>
              <w:spacing w:line="360" w:lineRule="auto"/>
              <w:jc w:val="both"/>
              <w:rPr>
                <w:rFonts w:ascii="Times New Roman" w:hAnsi="Times New Roman"/>
                <w:spacing w:val="-4"/>
                <w:sz w:val="28"/>
                <w:szCs w:val="28"/>
                <w:lang w:val="uk-UA"/>
              </w:rPr>
            </w:pPr>
            <w:r w:rsidRPr="009026B6">
              <w:rPr>
                <w:rFonts w:ascii="Times New Roman" w:hAnsi="Times New Roman"/>
                <w:spacing w:val="-4"/>
                <w:sz w:val="28"/>
                <w:szCs w:val="28"/>
                <w:lang w:val="uk-UA"/>
              </w:rPr>
              <w:t> патенти;</w:t>
            </w:r>
          </w:p>
          <w:p w:rsidR="009026B6" w:rsidRPr="009026B6" w:rsidRDefault="009026B6" w:rsidP="009026B6">
            <w:pPr>
              <w:spacing w:line="360" w:lineRule="auto"/>
              <w:jc w:val="both"/>
              <w:rPr>
                <w:rFonts w:ascii="Times New Roman" w:hAnsi="Times New Roman"/>
                <w:spacing w:val="-4"/>
                <w:sz w:val="28"/>
                <w:szCs w:val="28"/>
                <w:lang w:val="uk-UA"/>
              </w:rPr>
            </w:pPr>
          </w:p>
          <w:p w:rsidR="009026B6" w:rsidRPr="009026B6" w:rsidRDefault="009026B6" w:rsidP="009026B6">
            <w:pPr>
              <w:spacing w:line="360" w:lineRule="auto"/>
              <w:jc w:val="both"/>
              <w:rPr>
                <w:rFonts w:ascii="Times New Roman" w:hAnsi="Times New Roman"/>
                <w:spacing w:val="-4"/>
                <w:sz w:val="28"/>
                <w:szCs w:val="28"/>
                <w:lang w:val="uk-UA"/>
              </w:rPr>
            </w:pPr>
            <w:r w:rsidRPr="009026B6">
              <w:rPr>
                <w:rFonts w:ascii="Times New Roman" w:hAnsi="Times New Roman"/>
                <w:spacing w:val="-4"/>
                <w:sz w:val="28"/>
                <w:szCs w:val="28"/>
                <w:lang w:val="uk-UA"/>
              </w:rPr>
              <w:t> «гудвіл» (goodwill) – накопичені нематеріальні активи підприємства,</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що включають її найменування, репутацію, ділові зв’язки (в тому</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числі клієнтуру), товарні знаки та ін.; власність «фірми» (Ван Марле</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та інші проти Нідерландів» (Van Marle and Others), заяви № 8543/79,</w:t>
            </w:r>
          </w:p>
          <w:p w:rsidR="009026B6" w:rsidRDefault="009026B6" w:rsidP="009026B6">
            <w:pPr>
              <w:spacing w:line="360" w:lineRule="auto"/>
              <w:jc w:val="both"/>
              <w:rPr>
                <w:rFonts w:ascii="Times New Roman" w:hAnsi="Times New Roman"/>
                <w:spacing w:val="-4"/>
                <w:sz w:val="28"/>
                <w:szCs w:val="28"/>
                <w:lang w:val="uk-UA"/>
              </w:rPr>
            </w:pPr>
            <w:r w:rsidRPr="009026B6">
              <w:rPr>
                <w:rFonts w:ascii="Times New Roman" w:hAnsi="Times New Roman"/>
                <w:spacing w:val="-4"/>
                <w:sz w:val="28"/>
                <w:szCs w:val="28"/>
                <w:lang w:val="uk-UA"/>
              </w:rPr>
              <w:t>8674/79, 8675/79 та 8685/79, рішення від 3 червня 1986 р.;</w:t>
            </w:r>
          </w:p>
          <w:p w:rsidR="009026B6" w:rsidRPr="009026B6" w:rsidRDefault="009026B6" w:rsidP="009026B6">
            <w:pPr>
              <w:spacing w:line="360" w:lineRule="auto"/>
              <w:jc w:val="both"/>
              <w:rPr>
                <w:rFonts w:ascii="Times New Roman" w:hAnsi="Times New Roman"/>
                <w:spacing w:val="-4"/>
                <w:sz w:val="28"/>
                <w:szCs w:val="28"/>
                <w:lang w:val="uk-UA"/>
              </w:rPr>
            </w:pPr>
          </w:p>
          <w:p w:rsidR="009026B6" w:rsidRPr="009026B6" w:rsidRDefault="009026B6" w:rsidP="009026B6">
            <w:pPr>
              <w:spacing w:line="360" w:lineRule="auto"/>
              <w:jc w:val="both"/>
              <w:rPr>
                <w:rFonts w:ascii="Times New Roman" w:hAnsi="Times New Roman"/>
                <w:spacing w:val="-4"/>
                <w:sz w:val="28"/>
                <w:szCs w:val="28"/>
                <w:lang w:val="uk-UA"/>
              </w:rPr>
            </w:pPr>
            <w:r w:rsidRPr="009026B6">
              <w:rPr>
                <w:rFonts w:ascii="Times New Roman" w:hAnsi="Times New Roman"/>
                <w:spacing w:val="-4"/>
                <w:sz w:val="28"/>
                <w:szCs w:val="28"/>
                <w:lang w:val="uk-UA"/>
              </w:rPr>
              <w:t> інше «майно», що «становить економічну цінність», зокрема,</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необхідні для здійснення підприємницької діяльності дозволи чи</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ліцензії (cправа «Тре Тракторер Актіболаґ» проти Швеції» (Tre</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Traktörer Aktiebolag v. Sweden), рішення від 7 липня 1989 року,</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серія A, № 159).</w:t>
            </w:r>
          </w:p>
          <w:p w:rsidR="009026B6" w:rsidRDefault="009026B6" w:rsidP="009026B6">
            <w:pPr>
              <w:spacing w:line="360" w:lineRule="auto"/>
              <w:jc w:val="both"/>
              <w:rPr>
                <w:rFonts w:ascii="Times New Roman" w:hAnsi="Times New Roman"/>
                <w:spacing w:val="-4"/>
                <w:sz w:val="28"/>
                <w:szCs w:val="28"/>
                <w:lang w:val="uk-UA"/>
              </w:rPr>
            </w:pPr>
          </w:p>
        </w:tc>
      </w:tr>
    </w:tbl>
    <w:p w:rsidR="001A3224" w:rsidRDefault="001A3224" w:rsidP="008F3851">
      <w:pPr>
        <w:spacing w:line="360" w:lineRule="auto"/>
        <w:ind w:firstLine="709"/>
        <w:jc w:val="both"/>
        <w:rPr>
          <w:rFonts w:ascii="Times New Roman" w:hAnsi="Times New Roman"/>
          <w:spacing w:val="-4"/>
          <w:sz w:val="28"/>
          <w:szCs w:val="28"/>
          <w:lang w:val="uk-UA" w:eastAsia="ru-RU"/>
        </w:rPr>
      </w:pPr>
    </w:p>
    <w:p w:rsidR="001A3224" w:rsidRDefault="001A3224" w:rsidP="008F3851">
      <w:pPr>
        <w:spacing w:line="360" w:lineRule="auto"/>
        <w:ind w:firstLine="709"/>
        <w:jc w:val="both"/>
        <w:rPr>
          <w:rFonts w:ascii="Times New Roman" w:hAnsi="Times New Roman"/>
          <w:spacing w:val="-4"/>
          <w:sz w:val="28"/>
          <w:szCs w:val="28"/>
          <w:lang w:val="uk-UA" w:eastAsia="ru-RU"/>
        </w:rPr>
      </w:pPr>
    </w:p>
    <w:p w:rsidR="009026B6" w:rsidRPr="009026B6" w:rsidRDefault="009026B6" w:rsidP="009026B6">
      <w:pPr>
        <w:spacing w:line="360" w:lineRule="auto"/>
        <w:jc w:val="both"/>
        <w:rPr>
          <w:rFonts w:ascii="Times New Roman" w:hAnsi="Times New Roman"/>
          <w:spacing w:val="-4"/>
          <w:sz w:val="28"/>
          <w:szCs w:val="28"/>
          <w:lang w:val="uk-UA"/>
        </w:rPr>
      </w:pPr>
      <w:r>
        <w:rPr>
          <w:rFonts w:ascii="Times New Roman" w:hAnsi="Times New Roman"/>
          <w:spacing w:val="-4"/>
          <w:sz w:val="28"/>
          <w:szCs w:val="28"/>
          <w:lang w:val="uk-UA"/>
        </w:rPr>
        <w:lastRenderedPageBreak/>
        <w:tab/>
      </w:r>
      <w:r w:rsidRPr="009026B6">
        <w:rPr>
          <w:rFonts w:ascii="Times New Roman" w:hAnsi="Times New Roman"/>
          <w:spacing w:val="-4"/>
          <w:sz w:val="28"/>
          <w:szCs w:val="28"/>
          <w:lang w:val="uk-UA"/>
        </w:rPr>
        <w:t>Отже, поняття «майно» в розумінні статті 1 Першого протоколу Конвенції</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має автономне значення. Це, насамперед, означає, що національне</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законодавство держав-учасниць Конвенції не може вважатися остаточним</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при з’ясуванні його змісту, проте Суд може визнати за доцільне застосувати</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національне законодавство. Водночас, це передбачає обізнаність –</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насамперед, на національному рівні – з позицією Суду щодо тих чи інших</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питань. Особливо зазначена проблема є актуальною, коли підхід Суду є</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більш широким, аніж у національного законодавця.</w:t>
      </w:r>
    </w:p>
    <w:p w:rsidR="001A3224" w:rsidRDefault="009026B6" w:rsidP="009026B6">
      <w:pPr>
        <w:spacing w:line="360" w:lineRule="auto"/>
        <w:jc w:val="both"/>
        <w:rPr>
          <w:rFonts w:ascii="Times New Roman" w:hAnsi="Times New Roman"/>
          <w:spacing w:val="-4"/>
          <w:sz w:val="28"/>
          <w:szCs w:val="28"/>
          <w:lang w:val="uk-UA" w:eastAsia="ru-RU"/>
        </w:rPr>
      </w:pPr>
      <w:r>
        <w:rPr>
          <w:rFonts w:ascii="Times New Roman" w:hAnsi="Times New Roman"/>
          <w:spacing w:val="-4"/>
          <w:sz w:val="28"/>
          <w:szCs w:val="28"/>
          <w:lang w:val="uk-UA"/>
        </w:rPr>
        <w:tab/>
      </w:r>
      <w:r w:rsidRPr="009026B6">
        <w:rPr>
          <w:rFonts w:ascii="Times New Roman" w:hAnsi="Times New Roman"/>
          <w:spacing w:val="-4"/>
          <w:sz w:val="28"/>
          <w:szCs w:val="28"/>
          <w:lang w:val="uk-UA"/>
        </w:rPr>
        <w:t>Наприклад, визнання майном «правомірних очікувань» не вписується в</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традиційну канву об’єктів цивільних прав за чинним Цивільним Кодексом</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України, як і визнання економічних інтересів за ліцензією на право</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здійснення певного виду діяльності. Тобто, документи дозвільного</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характеру можуть водночас визнаватися «активами» та охоплюватися</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поняттям «майна». Такі ситуації вимагатимуть від органів правосуддя,</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враховуючи вимоги Закону України «Про виконання рішень та застосування</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практики Європейського суду з прав людини» від 23 лютого 2006 року</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 3477-IV, вирішення справ з урахуванням не лише національного</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законодавства, але й Конвенції та практики ЄСПЛ.</w:t>
      </w:r>
    </w:p>
    <w:p w:rsidR="009026B6" w:rsidRPr="009026B6" w:rsidRDefault="009026B6" w:rsidP="009026B6">
      <w:pPr>
        <w:spacing w:line="360" w:lineRule="auto"/>
        <w:ind w:firstLine="709"/>
        <w:jc w:val="both"/>
        <w:rPr>
          <w:rFonts w:ascii="Times New Roman" w:hAnsi="Times New Roman"/>
          <w:spacing w:val="-4"/>
          <w:sz w:val="28"/>
          <w:szCs w:val="28"/>
          <w:lang w:val="uk-UA" w:eastAsia="ru-RU"/>
        </w:rPr>
      </w:pPr>
      <w:r w:rsidRPr="009026B6">
        <w:rPr>
          <w:rFonts w:ascii="Times New Roman" w:hAnsi="Times New Roman"/>
          <w:spacing w:val="-4"/>
          <w:sz w:val="28"/>
          <w:szCs w:val="28"/>
          <w:lang w:val="uk-UA" w:eastAsia="ru-RU"/>
        </w:rPr>
        <w:t>У рішенні у справі «"Інтерсплав проти" України» (Intersplav v. Ukraine) від</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9 січня 2007 року, заява № 803/02 – ЄСПЛ визнав порушення статті 1Першого протоколу, оскільки фактично постійні затримки відшкодування і</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компенсації у поєднанні із відсутністю ефективних засобів запобігання або</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припинення такої адміністративної практики, так само як і стан</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невизначеності щодо часу повернення коштів заявника, порушив</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«справедливий баланс» між вимогами публічного інтересу та захистом</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права на мирне володіння майном.</w:t>
      </w:r>
    </w:p>
    <w:p w:rsidR="009026B6" w:rsidRPr="009026B6" w:rsidRDefault="009026B6" w:rsidP="009026B6">
      <w:pPr>
        <w:spacing w:line="360" w:lineRule="auto"/>
        <w:ind w:firstLine="709"/>
        <w:jc w:val="both"/>
        <w:rPr>
          <w:rFonts w:ascii="Times New Roman" w:hAnsi="Times New Roman"/>
          <w:spacing w:val="-4"/>
          <w:sz w:val="28"/>
          <w:szCs w:val="28"/>
          <w:lang w:val="uk-UA" w:eastAsia="ru-RU"/>
        </w:rPr>
      </w:pPr>
      <w:r w:rsidRPr="009026B6">
        <w:rPr>
          <w:rFonts w:ascii="Times New Roman" w:hAnsi="Times New Roman"/>
          <w:spacing w:val="-4"/>
          <w:sz w:val="28"/>
          <w:szCs w:val="28"/>
          <w:lang w:val="uk-UA" w:eastAsia="ru-RU"/>
        </w:rPr>
        <w:t>Рішення у справі «"Україна-Тюмень" проти України» (Ukraine-Tyumen v.</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Ukraine) від 22 листопада 2007 року, заява 22603/02, є показовим прикладом</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того, що відповідаючи інтересам суспільства, певна дія, вчинювана</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органами влади, все одно може порушувати права особи через її</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непропорційність.</w:t>
      </w:r>
    </w:p>
    <w:p w:rsidR="008A69CA" w:rsidRDefault="008A69CA" w:rsidP="009026B6">
      <w:pPr>
        <w:spacing w:line="360" w:lineRule="auto"/>
        <w:ind w:firstLine="709"/>
        <w:jc w:val="both"/>
        <w:rPr>
          <w:rFonts w:ascii="Times New Roman" w:hAnsi="Times New Roman"/>
          <w:spacing w:val="-4"/>
          <w:sz w:val="28"/>
          <w:szCs w:val="28"/>
          <w:lang w:val="uk-UA" w:eastAsia="ru-RU"/>
        </w:rPr>
      </w:pPr>
    </w:p>
    <w:p w:rsidR="009026B6" w:rsidRPr="009026B6" w:rsidRDefault="009026B6" w:rsidP="009026B6">
      <w:pPr>
        <w:spacing w:line="360" w:lineRule="auto"/>
        <w:ind w:firstLine="709"/>
        <w:jc w:val="both"/>
        <w:rPr>
          <w:rFonts w:ascii="Times New Roman" w:hAnsi="Times New Roman"/>
          <w:spacing w:val="-4"/>
          <w:sz w:val="28"/>
          <w:szCs w:val="28"/>
          <w:lang w:val="uk-UA" w:eastAsia="ru-RU"/>
        </w:rPr>
      </w:pPr>
      <w:r w:rsidRPr="009026B6">
        <w:rPr>
          <w:rFonts w:ascii="Times New Roman" w:hAnsi="Times New Roman"/>
          <w:spacing w:val="-4"/>
          <w:sz w:val="28"/>
          <w:szCs w:val="28"/>
          <w:lang w:val="uk-UA" w:eastAsia="ru-RU"/>
        </w:rPr>
        <w:lastRenderedPageBreak/>
        <w:t>Право держави регламентувати використання власності</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відповідно до суспільного інтересу</w:t>
      </w:r>
    </w:p>
    <w:p w:rsidR="009026B6" w:rsidRPr="009026B6" w:rsidRDefault="009026B6" w:rsidP="009026B6">
      <w:pPr>
        <w:spacing w:line="360" w:lineRule="auto"/>
        <w:ind w:firstLine="709"/>
        <w:jc w:val="both"/>
        <w:rPr>
          <w:rFonts w:ascii="Times New Roman" w:hAnsi="Times New Roman"/>
          <w:spacing w:val="-4"/>
          <w:sz w:val="28"/>
          <w:szCs w:val="28"/>
          <w:lang w:val="uk-UA" w:eastAsia="ru-RU"/>
        </w:rPr>
      </w:pPr>
      <w:r w:rsidRPr="009026B6">
        <w:rPr>
          <w:rFonts w:ascii="Times New Roman" w:hAnsi="Times New Roman"/>
          <w:spacing w:val="-4"/>
          <w:sz w:val="28"/>
          <w:szCs w:val="28"/>
          <w:lang w:val="uk-UA" w:eastAsia="ru-RU"/>
        </w:rPr>
        <w:t>У справі «Джеймс та інші проти Сполученого Королівства» (James and</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Others v. the United Kingdom), рішення від 21 лютого 1986 р.,</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серія A № 98, заявники виступали проти застосування британського</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законодавства, яке дозволяло деяким орендаторам житла, що орендували</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житло протягом тривалого часу, купувати в орендодавця його частку</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нерухомості, іноді навіть за меншу ціну від її ринкової вартості на час</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укладення угоди. Не знайшовши порушення права на власність, Суд</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зазначив:</w:t>
      </w:r>
    </w:p>
    <w:p w:rsidR="009026B6" w:rsidRPr="009026B6" w:rsidRDefault="009026B6" w:rsidP="009026B6">
      <w:pPr>
        <w:spacing w:line="360" w:lineRule="auto"/>
        <w:ind w:firstLine="709"/>
        <w:jc w:val="both"/>
        <w:rPr>
          <w:rFonts w:ascii="Times New Roman" w:hAnsi="Times New Roman"/>
          <w:spacing w:val="-4"/>
          <w:sz w:val="28"/>
          <w:szCs w:val="28"/>
          <w:lang w:val="uk-UA" w:eastAsia="ru-RU"/>
        </w:rPr>
      </w:pPr>
      <w:r w:rsidRPr="009026B6">
        <w:rPr>
          <w:rFonts w:ascii="Times New Roman" w:hAnsi="Times New Roman"/>
          <w:spacing w:val="-4"/>
          <w:sz w:val="28"/>
          <w:szCs w:val="28"/>
          <w:lang w:val="uk-UA" w:eastAsia="ru-RU"/>
        </w:rPr>
        <w:t>Поняття «суспільний інтерес» обов’язково має розширене тлумачення...</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Суд, вважаючи природним, що мають бути широкі межі розсуду, які</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надаються законодавцям для здійснення соціальної та економічної</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політики, поважає рішення законодавців стосовно того, що є «суспільний</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інтерес», коли ці рішення будуть засновані на розумних міркуваннях.</w:t>
      </w:r>
    </w:p>
    <w:p w:rsidR="009026B6" w:rsidRPr="009026B6" w:rsidRDefault="009026B6" w:rsidP="009026B6">
      <w:pPr>
        <w:spacing w:line="360" w:lineRule="auto"/>
        <w:ind w:firstLine="709"/>
        <w:jc w:val="both"/>
        <w:rPr>
          <w:rFonts w:ascii="Times New Roman" w:hAnsi="Times New Roman"/>
          <w:spacing w:val="-4"/>
          <w:sz w:val="28"/>
          <w:szCs w:val="28"/>
          <w:lang w:val="uk-UA" w:eastAsia="ru-RU"/>
        </w:rPr>
      </w:pPr>
      <w:r w:rsidRPr="009026B6">
        <w:rPr>
          <w:rFonts w:ascii="Times New Roman" w:hAnsi="Times New Roman"/>
          <w:spacing w:val="-4"/>
          <w:sz w:val="28"/>
          <w:szCs w:val="28"/>
          <w:lang w:val="uk-UA" w:eastAsia="ru-RU"/>
        </w:rPr>
        <w:t>Відчуження власності, яке здійснюється відповідно до законодавчої,</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соціальної, економічної політики чи з іншою метою, може відповідати</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«суспільним інтересам» навіть якщо суспільство в цілому безпосередньо не</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використовує цю відчужену власність або не володіє нею.</w:t>
      </w:r>
    </w:p>
    <w:p w:rsidR="008A69CA" w:rsidRDefault="008A69CA" w:rsidP="009026B6">
      <w:pPr>
        <w:spacing w:line="360" w:lineRule="auto"/>
        <w:ind w:firstLine="709"/>
        <w:jc w:val="both"/>
        <w:rPr>
          <w:rFonts w:ascii="Times New Roman" w:hAnsi="Times New Roman"/>
          <w:spacing w:val="-4"/>
          <w:sz w:val="28"/>
          <w:szCs w:val="28"/>
          <w:lang w:val="uk-UA" w:eastAsia="ru-RU"/>
        </w:rPr>
      </w:pPr>
      <w:r>
        <w:rPr>
          <w:rFonts w:ascii="Times New Roman" w:hAnsi="Times New Roman"/>
          <w:spacing w:val="-4"/>
          <w:sz w:val="28"/>
          <w:szCs w:val="28"/>
          <w:lang w:val="uk-UA" w:eastAsia="ru-RU"/>
        </w:rPr>
        <w:t>В</w:t>
      </w:r>
      <w:r w:rsidR="009026B6" w:rsidRPr="009026B6">
        <w:rPr>
          <w:rFonts w:ascii="Times New Roman" w:hAnsi="Times New Roman"/>
          <w:spacing w:val="-4"/>
          <w:sz w:val="28"/>
          <w:szCs w:val="28"/>
          <w:lang w:val="uk-UA" w:eastAsia="ru-RU"/>
        </w:rPr>
        <w:t>иправданість втручання у право власності:</w:t>
      </w:r>
      <w:r>
        <w:rPr>
          <w:rFonts w:ascii="Times New Roman" w:hAnsi="Times New Roman"/>
          <w:spacing w:val="-4"/>
          <w:sz w:val="28"/>
          <w:szCs w:val="28"/>
          <w:lang w:val="uk-UA" w:eastAsia="ru-RU"/>
        </w:rPr>
        <w:t xml:space="preserve"> </w:t>
      </w:r>
      <w:r w:rsidR="009026B6" w:rsidRPr="009026B6">
        <w:rPr>
          <w:rFonts w:ascii="Times New Roman" w:hAnsi="Times New Roman"/>
          <w:spacing w:val="-4"/>
          <w:sz w:val="28"/>
          <w:szCs w:val="28"/>
          <w:lang w:val="uk-UA" w:eastAsia="ru-RU"/>
        </w:rPr>
        <w:t>втручання у право власності допустиме лише тоді, коли воно</w:t>
      </w:r>
      <w:r>
        <w:rPr>
          <w:rFonts w:ascii="Times New Roman" w:hAnsi="Times New Roman"/>
          <w:spacing w:val="-4"/>
          <w:sz w:val="28"/>
          <w:szCs w:val="28"/>
          <w:lang w:val="uk-UA" w:eastAsia="ru-RU"/>
        </w:rPr>
        <w:t xml:space="preserve"> </w:t>
      </w:r>
      <w:r w:rsidR="009026B6" w:rsidRPr="009026B6">
        <w:rPr>
          <w:rFonts w:ascii="Times New Roman" w:hAnsi="Times New Roman"/>
          <w:spacing w:val="-4"/>
          <w:sz w:val="28"/>
          <w:szCs w:val="28"/>
          <w:lang w:val="uk-UA" w:eastAsia="ru-RU"/>
        </w:rPr>
        <w:t>переслідує легітимну мету в суспільних інтересах.</w:t>
      </w:r>
      <w:r>
        <w:rPr>
          <w:rFonts w:ascii="Times New Roman" w:hAnsi="Times New Roman"/>
          <w:spacing w:val="-4"/>
          <w:sz w:val="28"/>
          <w:szCs w:val="28"/>
          <w:lang w:val="uk-UA" w:eastAsia="ru-RU"/>
        </w:rPr>
        <w:t xml:space="preserve"> </w:t>
      </w:r>
    </w:p>
    <w:p w:rsidR="009026B6" w:rsidRDefault="009026B6" w:rsidP="009026B6">
      <w:pPr>
        <w:spacing w:line="360" w:lineRule="auto"/>
        <w:ind w:firstLine="709"/>
        <w:jc w:val="both"/>
        <w:rPr>
          <w:rFonts w:ascii="Times New Roman" w:hAnsi="Times New Roman"/>
          <w:spacing w:val="-4"/>
          <w:sz w:val="28"/>
          <w:szCs w:val="28"/>
          <w:lang w:val="uk-UA" w:eastAsia="ru-RU"/>
        </w:rPr>
      </w:pPr>
      <w:r w:rsidRPr="009026B6">
        <w:rPr>
          <w:rFonts w:ascii="Times New Roman" w:hAnsi="Times New Roman"/>
          <w:spacing w:val="-4"/>
          <w:sz w:val="28"/>
          <w:szCs w:val="28"/>
          <w:lang w:val="uk-UA" w:eastAsia="ru-RU"/>
        </w:rPr>
        <w:t>Як і Комісія, Суд визнає, що одночасне виселення великої кількості</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орендарів, звичайно, спричинило б значне соціальне напруження і</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загрожувало б порушенням публічного порядку. Звідси випливає, що</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оскаржений нормативний акт мав законну мету в загальних інтересах, як</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цього вимагає частина друга статті 1.</w:t>
      </w:r>
      <w:r w:rsidR="00BF41D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Рішення у справах «Спадеа і Скалабріно проти Італії»</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(Spadea and Scalabrino v. Italy (1) від 1 вересня 1995 р.,</w:t>
      </w:r>
      <w:r w:rsidR="008A69CA">
        <w:rPr>
          <w:rFonts w:ascii="Times New Roman" w:hAnsi="Times New Roman"/>
          <w:spacing w:val="-4"/>
          <w:sz w:val="28"/>
          <w:szCs w:val="28"/>
          <w:lang w:val="uk-UA" w:eastAsia="ru-RU"/>
        </w:rPr>
        <w:t xml:space="preserve"> </w:t>
      </w:r>
      <w:r w:rsidR="008A69CA" w:rsidRPr="009026B6">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заява № 12868/87, п. 31 – 32, та</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«"Іммобільяре Саффі" проти Італії» (Immobiliare Saffi v. Italy) [GC]</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від 28 липня 1999 р, заява № 22774/93, п. 48.</w:t>
      </w:r>
    </w:p>
    <w:p w:rsidR="009B1963" w:rsidRDefault="009B1963" w:rsidP="009026B6">
      <w:pPr>
        <w:spacing w:line="360" w:lineRule="auto"/>
        <w:ind w:firstLine="709"/>
        <w:jc w:val="both"/>
        <w:rPr>
          <w:rFonts w:ascii="Times New Roman" w:hAnsi="Times New Roman"/>
          <w:spacing w:val="-4"/>
          <w:sz w:val="28"/>
          <w:szCs w:val="28"/>
          <w:lang w:val="uk-UA" w:eastAsia="ru-RU"/>
        </w:rPr>
      </w:pPr>
    </w:p>
    <w:p w:rsidR="009B1963" w:rsidRPr="009026B6" w:rsidRDefault="009B1963" w:rsidP="009026B6">
      <w:pPr>
        <w:spacing w:line="360" w:lineRule="auto"/>
        <w:ind w:firstLine="709"/>
        <w:jc w:val="both"/>
        <w:rPr>
          <w:rFonts w:ascii="Times New Roman" w:hAnsi="Times New Roman"/>
          <w:spacing w:val="-4"/>
          <w:sz w:val="28"/>
          <w:szCs w:val="28"/>
          <w:lang w:val="uk-UA" w:eastAsia="ru-RU"/>
        </w:rPr>
      </w:pPr>
    </w:p>
    <w:p w:rsidR="009026B6" w:rsidRPr="009026B6" w:rsidRDefault="009026B6" w:rsidP="009026B6">
      <w:pPr>
        <w:spacing w:line="360" w:lineRule="auto"/>
        <w:ind w:firstLine="709"/>
        <w:jc w:val="both"/>
        <w:rPr>
          <w:rFonts w:ascii="Times New Roman" w:hAnsi="Times New Roman"/>
          <w:spacing w:val="-4"/>
          <w:sz w:val="28"/>
          <w:szCs w:val="28"/>
          <w:lang w:val="uk-UA" w:eastAsia="ru-RU"/>
        </w:rPr>
      </w:pPr>
      <w:r w:rsidRPr="009026B6">
        <w:rPr>
          <w:rFonts w:ascii="Times New Roman" w:hAnsi="Times New Roman"/>
          <w:spacing w:val="-4"/>
          <w:sz w:val="28"/>
          <w:szCs w:val="28"/>
          <w:lang w:val="uk-UA" w:eastAsia="ru-RU"/>
        </w:rPr>
        <w:lastRenderedPageBreak/>
        <w:t>Забезпечення «справедливого балансу»</w:t>
      </w:r>
    </w:p>
    <w:p w:rsidR="009026B6" w:rsidRDefault="009026B6" w:rsidP="009026B6">
      <w:pPr>
        <w:spacing w:line="360" w:lineRule="auto"/>
        <w:ind w:firstLine="709"/>
        <w:jc w:val="both"/>
        <w:rPr>
          <w:rFonts w:ascii="Times New Roman" w:hAnsi="Times New Roman"/>
          <w:spacing w:val="-4"/>
          <w:sz w:val="28"/>
          <w:szCs w:val="28"/>
          <w:lang w:val="uk-UA" w:eastAsia="ru-RU"/>
        </w:rPr>
      </w:pPr>
      <w:r w:rsidRPr="009026B6">
        <w:rPr>
          <w:rFonts w:ascii="Times New Roman" w:hAnsi="Times New Roman"/>
          <w:spacing w:val="-4"/>
          <w:sz w:val="28"/>
          <w:szCs w:val="28"/>
          <w:lang w:val="uk-UA" w:eastAsia="ru-RU"/>
        </w:rPr>
        <w:t>Як вже зазначалося, втручання у право власності допустиме лише тоді, коли</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воно переслідує легітимну мету в суспільних інтересах. Але, окрім того,</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втручання у право безперешкодного користування своїм майном</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передбачає «справедливу рівновагу» між інтересами суспільства та</w:t>
      </w:r>
      <w:r w:rsidR="008A69CA">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необхідністю дотримання фундаментальних прав людини.</w:t>
      </w:r>
    </w:p>
    <w:tbl>
      <w:tblPr>
        <w:tblStyle w:val="afe"/>
        <w:tblW w:w="0" w:type="auto"/>
        <w:tblLook w:val="04A0" w:firstRow="1" w:lastRow="0" w:firstColumn="1" w:lastColumn="0" w:noHBand="0" w:noVBand="1"/>
      </w:tblPr>
      <w:tblGrid>
        <w:gridCol w:w="4927"/>
        <w:gridCol w:w="4927"/>
      </w:tblGrid>
      <w:tr w:rsidR="004024D6" w:rsidTr="004024D6">
        <w:tc>
          <w:tcPr>
            <w:tcW w:w="4927" w:type="dxa"/>
          </w:tcPr>
          <w:p w:rsidR="004024D6" w:rsidRPr="009026B6" w:rsidRDefault="004024D6" w:rsidP="004024D6">
            <w:pPr>
              <w:spacing w:line="360" w:lineRule="auto"/>
              <w:ind w:firstLine="709"/>
              <w:jc w:val="both"/>
              <w:rPr>
                <w:rFonts w:ascii="Times New Roman" w:hAnsi="Times New Roman"/>
                <w:spacing w:val="-4"/>
                <w:sz w:val="28"/>
                <w:szCs w:val="28"/>
                <w:lang w:val="uk-UA"/>
              </w:rPr>
            </w:pPr>
            <w:r>
              <w:rPr>
                <w:rFonts w:ascii="Times New Roman" w:hAnsi="Times New Roman"/>
                <w:spacing w:val="-4"/>
                <w:sz w:val="28"/>
                <w:szCs w:val="28"/>
                <w:lang w:val="uk-UA"/>
              </w:rPr>
              <w:t>Р</w:t>
            </w:r>
            <w:r w:rsidRPr="009026B6">
              <w:rPr>
                <w:rFonts w:ascii="Times New Roman" w:hAnsi="Times New Roman"/>
                <w:spacing w:val="-4"/>
                <w:sz w:val="28"/>
                <w:szCs w:val="28"/>
                <w:lang w:val="uk-UA"/>
              </w:rPr>
              <w:t>ішення у справі «Мелахер та інші проти</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Австрії» (Mellacher and Others v. Austria), заяви №№ 10522/83; 11011/84;</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11070/84, рішення від 19 грудня 1989 р., п. 48, та у справі «Шассанью та інші</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проти Франції» (Chassagnou and Others v. France) [GC], від 29 квітня 1999 р.,</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заяви №№ 25088/94, 28331/95 та 28443/95, п. 75).</w:t>
            </w:r>
          </w:p>
          <w:p w:rsidR="004024D6" w:rsidRPr="009026B6" w:rsidRDefault="004024D6" w:rsidP="004024D6">
            <w:pPr>
              <w:spacing w:line="360" w:lineRule="auto"/>
              <w:ind w:firstLine="709"/>
              <w:jc w:val="both"/>
              <w:rPr>
                <w:rFonts w:ascii="Times New Roman" w:hAnsi="Times New Roman"/>
                <w:spacing w:val="-4"/>
                <w:sz w:val="28"/>
                <w:szCs w:val="28"/>
                <w:lang w:val="uk-UA"/>
              </w:rPr>
            </w:pPr>
            <w:r>
              <w:rPr>
                <w:rFonts w:ascii="Times New Roman" w:hAnsi="Times New Roman"/>
                <w:spacing w:val="-4"/>
                <w:sz w:val="28"/>
                <w:szCs w:val="28"/>
                <w:lang w:val="uk-UA"/>
              </w:rPr>
              <w:t>Р</w:t>
            </w:r>
            <w:r w:rsidRPr="009026B6">
              <w:rPr>
                <w:rFonts w:ascii="Times New Roman" w:hAnsi="Times New Roman"/>
                <w:spacing w:val="-4"/>
                <w:sz w:val="28"/>
                <w:szCs w:val="28"/>
                <w:lang w:val="uk-UA"/>
              </w:rPr>
              <w:t>ішення у справі «Мелахер та інші проти</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Австрії» (Mellacher and Others v. Austria), заяви №№ 10522/83; 11011/84;</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11070/84, рішення від 19 грудня 1989 р., п. 48, та у справі «Шассанью та інші</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проти Франції» (Chassagnou and Others v. France) [GC], від 29 квітня 1999 р.,</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заяви №№ 25088/94, 28331/95 та 28443/95, п. 75).</w:t>
            </w:r>
          </w:p>
          <w:p w:rsidR="00BF41DA" w:rsidRPr="009026B6" w:rsidRDefault="00BF41DA" w:rsidP="00BF41DA">
            <w:pPr>
              <w:spacing w:line="360" w:lineRule="auto"/>
              <w:ind w:firstLine="709"/>
              <w:jc w:val="both"/>
              <w:rPr>
                <w:rFonts w:ascii="Times New Roman" w:hAnsi="Times New Roman"/>
                <w:spacing w:val="-4"/>
                <w:sz w:val="28"/>
                <w:szCs w:val="28"/>
                <w:lang w:val="uk-UA"/>
              </w:rPr>
            </w:pPr>
            <w:r w:rsidRPr="009026B6">
              <w:rPr>
                <w:rFonts w:ascii="Times New Roman" w:hAnsi="Times New Roman"/>
                <w:spacing w:val="-4"/>
                <w:sz w:val="28"/>
                <w:szCs w:val="28"/>
                <w:lang w:val="uk-UA"/>
              </w:rPr>
              <w:t>Рішення у справі «"Іммобільяре Саффі" проти Італії» (Immobiliare Saffi v.</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Italy) [GC] від 28 липня 1999 р., заява № 22774/93, п. 49.</w:t>
            </w:r>
          </w:p>
          <w:p w:rsidR="004024D6" w:rsidRDefault="004024D6" w:rsidP="009026B6">
            <w:pPr>
              <w:spacing w:line="360" w:lineRule="auto"/>
              <w:jc w:val="both"/>
              <w:rPr>
                <w:rFonts w:ascii="Times New Roman" w:hAnsi="Times New Roman"/>
                <w:spacing w:val="-4"/>
                <w:sz w:val="28"/>
                <w:szCs w:val="28"/>
                <w:lang w:val="uk-UA"/>
              </w:rPr>
            </w:pPr>
          </w:p>
        </w:tc>
        <w:tc>
          <w:tcPr>
            <w:tcW w:w="4927" w:type="dxa"/>
          </w:tcPr>
          <w:p w:rsidR="004024D6" w:rsidRDefault="004024D6" w:rsidP="009026B6">
            <w:pPr>
              <w:spacing w:line="360" w:lineRule="auto"/>
              <w:jc w:val="both"/>
              <w:rPr>
                <w:rFonts w:ascii="Times New Roman" w:hAnsi="Times New Roman"/>
                <w:spacing w:val="-4"/>
                <w:sz w:val="28"/>
                <w:szCs w:val="28"/>
                <w:lang w:val="uk-UA"/>
              </w:rPr>
            </w:pPr>
            <w:r w:rsidRPr="009026B6">
              <w:rPr>
                <w:rFonts w:ascii="Times New Roman" w:hAnsi="Times New Roman"/>
                <w:spacing w:val="-4"/>
                <w:sz w:val="28"/>
                <w:szCs w:val="28"/>
                <w:lang w:val="uk-UA"/>
              </w:rPr>
              <w:t>Суд знову наголошує на тому, що втручання, особливо коли воно має</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розглядатися в контексті частини другої статті 1 Протоколу № 1, має</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забезпечити «справедливу рівновагу» між вимогами загальних інтересів і</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вимогами захисту основних прав людини. Важливість забезпечення цієї</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рівноваги відбивається в структурі статті 1 загалом, а отже, й у частині</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другій. Має бути розумне співвідношення між засобами, що</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використовуються, і поставленою метою. З’ясовуючи, чи дотримано цієї</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вимоги, Суд визнає, що держава має право користуватися широкими</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межами свободи розсуду як у виборі засобів примусового виконання</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наказів, так і у з’ясуванні виправданості наслідків такого виконання наказів</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у світлі загальних інтересів – виконання, що спрямоване на досягнення</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мети, поставленої даним законом. У таких сферах, як житлова, що відіграє</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lastRenderedPageBreak/>
              <w:t>центральну роль у забезпеченні добробуту й економічної політики в</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сучасному суспільстві, Суд поважатиме законодавчі рішення, якщо вони</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відповідають загальним інтересам і ґрунтуються на чітко сформульованому</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розумному вмотивуванні</w:t>
            </w:r>
          </w:p>
        </w:tc>
      </w:tr>
    </w:tbl>
    <w:p w:rsidR="004024D6" w:rsidRPr="009026B6" w:rsidRDefault="004024D6" w:rsidP="009026B6">
      <w:pPr>
        <w:spacing w:line="360" w:lineRule="auto"/>
        <w:ind w:firstLine="709"/>
        <w:jc w:val="both"/>
        <w:rPr>
          <w:rFonts w:ascii="Times New Roman" w:hAnsi="Times New Roman"/>
          <w:spacing w:val="-4"/>
          <w:sz w:val="28"/>
          <w:szCs w:val="28"/>
          <w:lang w:val="uk-UA" w:eastAsia="ru-RU"/>
        </w:rPr>
      </w:pPr>
    </w:p>
    <w:p w:rsidR="00DA5176" w:rsidRPr="009026B6" w:rsidRDefault="00DA5176" w:rsidP="00DA5176">
      <w:pPr>
        <w:spacing w:line="360" w:lineRule="auto"/>
        <w:ind w:firstLine="709"/>
        <w:jc w:val="both"/>
        <w:rPr>
          <w:rFonts w:ascii="Times New Roman" w:hAnsi="Times New Roman"/>
          <w:spacing w:val="-4"/>
          <w:sz w:val="28"/>
          <w:szCs w:val="28"/>
          <w:lang w:val="uk-UA" w:eastAsia="ru-RU"/>
        </w:rPr>
      </w:pPr>
      <w:r w:rsidRPr="009026B6">
        <w:rPr>
          <w:rFonts w:ascii="Times New Roman" w:hAnsi="Times New Roman"/>
          <w:spacing w:val="-4"/>
          <w:sz w:val="28"/>
          <w:szCs w:val="28"/>
          <w:lang w:val="uk-UA" w:eastAsia="ru-RU"/>
        </w:rPr>
        <w:t>Наприклад, у відомій справі «Спорронґ і Льоннрот проти Швеції» заявники</w:t>
      </w:r>
      <w:r>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скаржились на те, що постанова муніципалітету міста Стокгольм, яка</w:t>
      </w:r>
      <w:r>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дозволяла місцевій владі відчужувати за своїм бажанням практично без</w:t>
      </w:r>
      <w:r>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обмежень будь-яку власність, порушувала їхнє право власності за статтею 1</w:t>
      </w:r>
      <w:r>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Протоколу № 1. Суд ухвалив, що хоч подібне відчуження теоретично</w:t>
      </w:r>
      <w:r>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залишало за власниками право користуватися та розпоряджатися своєю</w:t>
      </w:r>
      <w:r>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власністю, однак практично їхні можливості робити це були обмежені</w:t>
      </w:r>
      <w:r>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настільки, що застосування шведського закону справді порушувало їхнє</w:t>
      </w:r>
      <w:r>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право на вільне володіння своїм майном. Розглянувши справу, Суд також</w:t>
      </w:r>
      <w:r>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підкреслив свою думку про те, що Конвенція у цілому вимагає збереження</w:t>
      </w:r>
      <w:r>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балансу між інтересами суспільства і основними правами людини, та</w:t>
      </w:r>
      <w:r>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зауважив, що у випадку позбавлення власності, встановлені обмежень на</w:t>
      </w:r>
      <w:r>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користування нею чи в інших подібних випадках справедливість вимагає,</w:t>
      </w:r>
      <w:r>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 xml:space="preserve"> щоб особам, які постраждали, було надано право оскаржувати рішення</w:t>
      </w:r>
      <w:r>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уряду з питань позбавлення власності, встановлення контролю за її</w:t>
      </w:r>
      <w:r>
        <w:rPr>
          <w:rFonts w:ascii="Times New Roman" w:hAnsi="Times New Roman"/>
          <w:spacing w:val="-4"/>
          <w:sz w:val="28"/>
          <w:szCs w:val="28"/>
          <w:lang w:val="uk-UA" w:eastAsia="ru-RU"/>
        </w:rPr>
        <w:t xml:space="preserve"> </w:t>
      </w:r>
      <w:r w:rsidRPr="009026B6">
        <w:rPr>
          <w:rFonts w:ascii="Times New Roman" w:hAnsi="Times New Roman"/>
          <w:spacing w:val="-4"/>
          <w:sz w:val="28"/>
          <w:szCs w:val="28"/>
          <w:lang w:val="uk-UA" w:eastAsia="ru-RU"/>
        </w:rPr>
        <w:t>використанням і було надане відшкодування.</w:t>
      </w:r>
    </w:p>
    <w:p w:rsidR="00DA5176" w:rsidRDefault="00DA5176" w:rsidP="009026B6">
      <w:pPr>
        <w:spacing w:line="360" w:lineRule="auto"/>
        <w:ind w:firstLine="709"/>
        <w:jc w:val="both"/>
        <w:rPr>
          <w:rFonts w:ascii="Times New Roman" w:hAnsi="Times New Roman"/>
          <w:spacing w:val="-4"/>
          <w:sz w:val="28"/>
          <w:szCs w:val="28"/>
          <w:lang w:val="uk-UA" w:eastAsia="ru-RU"/>
        </w:rPr>
      </w:pPr>
    </w:p>
    <w:tbl>
      <w:tblPr>
        <w:tblStyle w:val="afe"/>
        <w:tblW w:w="0" w:type="auto"/>
        <w:tblLook w:val="04A0" w:firstRow="1" w:lastRow="0" w:firstColumn="1" w:lastColumn="0" w:noHBand="0" w:noVBand="1"/>
      </w:tblPr>
      <w:tblGrid>
        <w:gridCol w:w="4927"/>
        <w:gridCol w:w="4927"/>
      </w:tblGrid>
      <w:tr w:rsidR="007F5A8A" w:rsidTr="007F5A8A">
        <w:tc>
          <w:tcPr>
            <w:tcW w:w="4927" w:type="dxa"/>
          </w:tcPr>
          <w:p w:rsidR="00DA5176" w:rsidRDefault="00DA5176" w:rsidP="00DA5176">
            <w:pPr>
              <w:spacing w:line="360" w:lineRule="auto"/>
              <w:ind w:firstLine="709"/>
              <w:jc w:val="both"/>
              <w:rPr>
                <w:rFonts w:ascii="Times New Roman" w:hAnsi="Times New Roman"/>
                <w:spacing w:val="-4"/>
                <w:sz w:val="28"/>
                <w:szCs w:val="28"/>
                <w:lang w:val="uk-UA"/>
              </w:rPr>
            </w:pPr>
            <w:r w:rsidRPr="009026B6">
              <w:rPr>
                <w:rFonts w:ascii="Times New Roman" w:hAnsi="Times New Roman"/>
                <w:spacing w:val="-4"/>
                <w:sz w:val="28"/>
                <w:szCs w:val="28"/>
                <w:lang w:val="uk-UA"/>
              </w:rPr>
              <w:t>Рішення у справі «Спорронґ і Льоннрот проти Швеції» (Sporrong and</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Lönnroth v. Sweden) від 23 вересня 1982 р., серія А, № 52.</w:t>
            </w:r>
          </w:p>
          <w:p w:rsidR="007F5A8A" w:rsidRDefault="007F5A8A" w:rsidP="007F5A8A">
            <w:pPr>
              <w:spacing w:line="360" w:lineRule="auto"/>
              <w:ind w:firstLine="709"/>
              <w:jc w:val="both"/>
              <w:rPr>
                <w:rFonts w:ascii="Times New Roman" w:hAnsi="Times New Roman"/>
                <w:spacing w:val="-4"/>
                <w:sz w:val="28"/>
                <w:szCs w:val="28"/>
                <w:lang w:val="uk-UA"/>
              </w:rPr>
            </w:pPr>
          </w:p>
        </w:tc>
        <w:tc>
          <w:tcPr>
            <w:tcW w:w="4927" w:type="dxa"/>
          </w:tcPr>
          <w:p w:rsidR="00DA5176" w:rsidRPr="009026B6" w:rsidRDefault="00DA5176" w:rsidP="00DA5176">
            <w:pPr>
              <w:spacing w:line="360" w:lineRule="auto"/>
              <w:ind w:firstLine="709"/>
              <w:jc w:val="both"/>
              <w:rPr>
                <w:rFonts w:ascii="Times New Roman" w:hAnsi="Times New Roman"/>
                <w:spacing w:val="-4"/>
                <w:sz w:val="28"/>
                <w:szCs w:val="28"/>
                <w:lang w:val="uk-UA"/>
              </w:rPr>
            </w:pPr>
            <w:r w:rsidRPr="009026B6">
              <w:rPr>
                <w:rFonts w:ascii="Times New Roman" w:hAnsi="Times New Roman"/>
                <w:spacing w:val="-4"/>
                <w:sz w:val="28"/>
                <w:szCs w:val="28"/>
                <w:lang w:val="uk-UA"/>
              </w:rPr>
              <w:t>Характерною рисою закону, який діяв у відповідний час, була його</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негнучкість. За винятком загального скасування дозволів, яке може</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відбутися лише за погодженням з муніципалітетом, згадане законодавство</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lastRenderedPageBreak/>
              <w:t>не передбачало будь-яких засобів, за допомогою яких можна було згодом</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змінити ситуацію власників нерухомості, яких стосувалися ці дозволи. […]</w:t>
            </w:r>
          </w:p>
          <w:p w:rsidR="00DA5176" w:rsidRPr="009026B6" w:rsidRDefault="00DA5176" w:rsidP="00DA5176">
            <w:pPr>
              <w:spacing w:line="360" w:lineRule="auto"/>
              <w:ind w:firstLine="709"/>
              <w:jc w:val="both"/>
              <w:rPr>
                <w:rFonts w:ascii="Times New Roman" w:hAnsi="Times New Roman"/>
                <w:spacing w:val="-4"/>
                <w:sz w:val="28"/>
                <w:szCs w:val="28"/>
                <w:lang w:val="uk-UA"/>
              </w:rPr>
            </w:pPr>
            <w:r w:rsidRPr="009026B6">
              <w:rPr>
                <w:rFonts w:ascii="Times New Roman" w:hAnsi="Times New Roman"/>
                <w:spacing w:val="-4"/>
                <w:sz w:val="28"/>
                <w:szCs w:val="28"/>
                <w:lang w:val="uk-UA"/>
              </w:rPr>
              <w:t>2. […] Перешкоди здійсненню заявниками у повному обсязі свого права</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власності існували протягом двадцяти п’яти років у справі правосуб’єкта</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«Маєток Спорронґа» та протягом дванадцяти років у справі пані І. М.</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Льоннрот. У зв’язку з цим Суд зважає на те, що в 1967 році парламентський</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омбудсмен визнав, що система, яка допускає спричинення власникам</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майна шкоди внаслідок тривалої дії заборон, не може існувати в державі,</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що керується верховенством права.</w:t>
            </w:r>
          </w:p>
          <w:p w:rsidR="00DA5176" w:rsidRPr="009026B6" w:rsidRDefault="00DA5176" w:rsidP="00DA5176">
            <w:pPr>
              <w:spacing w:line="360" w:lineRule="auto"/>
              <w:ind w:firstLine="709"/>
              <w:jc w:val="both"/>
              <w:rPr>
                <w:rFonts w:ascii="Times New Roman" w:hAnsi="Times New Roman"/>
                <w:spacing w:val="-4"/>
                <w:sz w:val="28"/>
                <w:szCs w:val="28"/>
                <w:lang w:val="uk-UA"/>
              </w:rPr>
            </w:pPr>
            <w:r w:rsidRPr="009026B6">
              <w:rPr>
                <w:rFonts w:ascii="Times New Roman" w:hAnsi="Times New Roman"/>
                <w:spacing w:val="-4"/>
                <w:sz w:val="28"/>
                <w:szCs w:val="28"/>
                <w:lang w:val="uk-UA"/>
              </w:rPr>
              <w:t>3. Поєднані у такий спосіб, ці дві низки заходів створили ситуацію, яка</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порушила справедливу рівновагу, що має забезпечуватися між інтересами</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захисту права власності та загальними інтересами: на правосуб’єкт «Маєток</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Спорронґа» та пані Льоннрот було покладено індивідуальний і надмірний</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тягар, який був би правомірним лише тоді, якби вони мали змогу домогтися</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 xml:space="preserve">скорочення встановлених строків або </w:t>
            </w:r>
            <w:r w:rsidRPr="009026B6">
              <w:rPr>
                <w:rFonts w:ascii="Times New Roman" w:hAnsi="Times New Roman"/>
                <w:spacing w:val="-4"/>
                <w:sz w:val="28"/>
                <w:szCs w:val="28"/>
                <w:lang w:val="uk-UA"/>
              </w:rPr>
              <w:lastRenderedPageBreak/>
              <w:t>отримати компенсацію. Але на той</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час право Швеції виключало такі можливості й досі виключає другу з них.</w:t>
            </w:r>
          </w:p>
          <w:p w:rsidR="00DA5176" w:rsidRPr="009026B6" w:rsidRDefault="00DA5176" w:rsidP="00DA5176">
            <w:pPr>
              <w:spacing w:line="360" w:lineRule="auto"/>
              <w:ind w:firstLine="709"/>
              <w:jc w:val="both"/>
              <w:rPr>
                <w:rFonts w:ascii="Times New Roman" w:hAnsi="Times New Roman"/>
                <w:spacing w:val="-4"/>
                <w:sz w:val="28"/>
                <w:szCs w:val="28"/>
                <w:lang w:val="uk-UA"/>
              </w:rPr>
            </w:pPr>
            <w:r w:rsidRPr="009026B6">
              <w:rPr>
                <w:rFonts w:ascii="Times New Roman" w:hAnsi="Times New Roman"/>
                <w:spacing w:val="-4"/>
                <w:sz w:val="28"/>
                <w:szCs w:val="28"/>
                <w:lang w:val="uk-UA"/>
              </w:rPr>
              <w:t>Суд вважає, що на цьому етапі вже немає необхідності з’ясовувати, чи було</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фактично завдано шкоди заявникам (див., mutatis mutandis, згадане вище</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рішення у справі Маркс, серія А, № 31, п. 27): сама їхня правова ситуація не</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давала змоги забезпечити належну рівновагу інтересів.</w:t>
            </w:r>
          </w:p>
          <w:p w:rsidR="007F5A8A" w:rsidRDefault="00DA5176" w:rsidP="00DA5176">
            <w:pPr>
              <w:spacing w:line="360" w:lineRule="auto"/>
              <w:jc w:val="both"/>
              <w:rPr>
                <w:rFonts w:ascii="Times New Roman" w:hAnsi="Times New Roman"/>
                <w:spacing w:val="-4"/>
                <w:sz w:val="28"/>
                <w:szCs w:val="28"/>
                <w:lang w:val="uk-UA"/>
              </w:rPr>
            </w:pPr>
            <w:r w:rsidRPr="009026B6">
              <w:rPr>
                <w:rFonts w:ascii="Times New Roman" w:hAnsi="Times New Roman"/>
                <w:spacing w:val="-4"/>
                <w:sz w:val="28"/>
                <w:szCs w:val="28"/>
                <w:lang w:val="uk-UA"/>
              </w:rPr>
              <w:t>4. Отже, дозволи, які ставили заявників у складну ситуацію, що</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загострювалася ще більше у зв’язку із заборонами на будівництво,</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становили порушення статті 1 Протоколу № 1 стосовно обох заявників.</w:t>
            </w:r>
          </w:p>
        </w:tc>
      </w:tr>
    </w:tbl>
    <w:p w:rsidR="007F5A8A" w:rsidRDefault="007F5A8A" w:rsidP="009026B6">
      <w:pPr>
        <w:spacing w:line="360" w:lineRule="auto"/>
        <w:ind w:firstLine="709"/>
        <w:jc w:val="both"/>
        <w:rPr>
          <w:rFonts w:ascii="Times New Roman" w:hAnsi="Times New Roman"/>
          <w:spacing w:val="-4"/>
          <w:sz w:val="28"/>
          <w:szCs w:val="28"/>
          <w:lang w:val="uk-UA" w:eastAsia="ru-RU"/>
        </w:rPr>
      </w:pPr>
    </w:p>
    <w:p w:rsidR="007F5A8A" w:rsidRPr="009026B6" w:rsidRDefault="007F5A8A" w:rsidP="007F5A8A">
      <w:pPr>
        <w:spacing w:line="360" w:lineRule="auto"/>
        <w:ind w:firstLine="709"/>
        <w:jc w:val="both"/>
        <w:rPr>
          <w:rFonts w:ascii="Times New Roman" w:hAnsi="Times New Roman"/>
          <w:spacing w:val="-4"/>
          <w:sz w:val="28"/>
          <w:szCs w:val="28"/>
          <w:lang w:val="uk-UA" w:eastAsia="ru-RU"/>
        </w:rPr>
      </w:pPr>
      <w:r w:rsidRPr="009026B6">
        <w:rPr>
          <w:rFonts w:ascii="Times New Roman" w:hAnsi="Times New Roman"/>
          <w:spacing w:val="-4"/>
          <w:sz w:val="28"/>
          <w:szCs w:val="28"/>
          <w:lang w:val="uk-UA" w:eastAsia="ru-RU"/>
        </w:rPr>
        <w:t>У вже згадуваній справі «Христов проти України» (Khristov v. Ukraine, заява</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eastAsia="ru-RU"/>
        </w:rPr>
        <w:t>№ 24465/04) ЄСПЛ розглядав ситуацію, яка стосувалася судового розгляду</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eastAsia="ru-RU"/>
        </w:rPr>
        <w:t>справи про конфіскацію автомобіля за порушення митних правил.</w:t>
      </w:r>
    </w:p>
    <w:p w:rsidR="007F5A8A" w:rsidRPr="009026B6" w:rsidRDefault="007F5A8A" w:rsidP="007F5A8A">
      <w:pPr>
        <w:spacing w:line="360" w:lineRule="auto"/>
        <w:ind w:firstLine="709"/>
        <w:jc w:val="both"/>
        <w:rPr>
          <w:rFonts w:ascii="Times New Roman" w:hAnsi="Times New Roman"/>
          <w:spacing w:val="-4"/>
          <w:sz w:val="28"/>
          <w:szCs w:val="28"/>
          <w:lang w:val="uk-UA" w:eastAsia="ru-RU"/>
        </w:rPr>
      </w:pPr>
      <w:r>
        <w:rPr>
          <w:rFonts w:ascii="Times New Roman" w:hAnsi="Times New Roman"/>
          <w:spacing w:val="-4"/>
          <w:sz w:val="28"/>
          <w:szCs w:val="28"/>
          <w:lang w:val="uk-UA" w:eastAsia="ru-RU"/>
        </w:rPr>
        <w:tab/>
      </w:r>
      <w:r>
        <w:rPr>
          <w:rFonts w:ascii="Times New Roman" w:hAnsi="Times New Roman"/>
          <w:spacing w:val="-4"/>
          <w:sz w:val="28"/>
          <w:szCs w:val="28"/>
          <w:lang w:val="uk-UA" w:eastAsia="ru-RU"/>
        </w:rPr>
        <w:tab/>
      </w:r>
      <w:r>
        <w:rPr>
          <w:rFonts w:ascii="Times New Roman" w:hAnsi="Times New Roman"/>
          <w:spacing w:val="-4"/>
          <w:sz w:val="28"/>
          <w:szCs w:val="28"/>
          <w:lang w:val="uk-UA" w:eastAsia="ru-RU"/>
        </w:rPr>
        <w:tab/>
      </w:r>
      <w:r>
        <w:rPr>
          <w:rFonts w:ascii="Times New Roman" w:hAnsi="Times New Roman"/>
          <w:spacing w:val="-4"/>
          <w:sz w:val="28"/>
          <w:szCs w:val="28"/>
          <w:lang w:val="uk-UA" w:eastAsia="ru-RU"/>
        </w:rPr>
        <w:tab/>
      </w:r>
      <w:r>
        <w:rPr>
          <w:rFonts w:ascii="Times New Roman" w:hAnsi="Times New Roman"/>
          <w:spacing w:val="-4"/>
          <w:sz w:val="28"/>
          <w:szCs w:val="28"/>
          <w:lang w:val="uk-UA" w:eastAsia="ru-RU"/>
        </w:rPr>
        <w:tab/>
      </w:r>
      <w:r>
        <w:rPr>
          <w:rFonts w:ascii="Times New Roman" w:hAnsi="Times New Roman"/>
          <w:spacing w:val="-4"/>
          <w:sz w:val="28"/>
          <w:szCs w:val="28"/>
          <w:lang w:val="uk-UA" w:eastAsia="ru-RU"/>
        </w:rPr>
        <w:tab/>
      </w:r>
      <w:r>
        <w:rPr>
          <w:rFonts w:ascii="Times New Roman" w:hAnsi="Times New Roman"/>
          <w:spacing w:val="-4"/>
          <w:sz w:val="28"/>
          <w:szCs w:val="28"/>
          <w:lang w:val="uk-UA" w:eastAsia="ru-RU"/>
        </w:rPr>
        <w:tab/>
      </w:r>
      <w:r w:rsidRPr="009026B6">
        <w:rPr>
          <w:rFonts w:ascii="Times New Roman" w:hAnsi="Times New Roman"/>
          <w:spacing w:val="-4"/>
          <w:sz w:val="28"/>
          <w:szCs w:val="28"/>
          <w:lang w:val="uk-UA" w:eastAsia="ru-RU"/>
        </w:rPr>
        <w:t>Далі ЄСПЛ зазначив таке:</w:t>
      </w:r>
    </w:p>
    <w:tbl>
      <w:tblPr>
        <w:tblStyle w:val="afe"/>
        <w:tblW w:w="0" w:type="auto"/>
        <w:tblLook w:val="04A0" w:firstRow="1" w:lastRow="0" w:firstColumn="1" w:lastColumn="0" w:noHBand="0" w:noVBand="1"/>
      </w:tblPr>
      <w:tblGrid>
        <w:gridCol w:w="4927"/>
        <w:gridCol w:w="4927"/>
      </w:tblGrid>
      <w:tr w:rsidR="0074021B" w:rsidTr="0074021B">
        <w:tc>
          <w:tcPr>
            <w:tcW w:w="4927" w:type="dxa"/>
          </w:tcPr>
          <w:p w:rsidR="007F5A8A" w:rsidRPr="009026B6" w:rsidRDefault="007F5A8A" w:rsidP="007F5A8A">
            <w:pPr>
              <w:spacing w:line="360" w:lineRule="auto"/>
              <w:ind w:firstLine="709"/>
              <w:jc w:val="both"/>
              <w:rPr>
                <w:rFonts w:ascii="Times New Roman" w:hAnsi="Times New Roman"/>
                <w:spacing w:val="-4"/>
                <w:sz w:val="28"/>
                <w:szCs w:val="28"/>
                <w:lang w:val="uk-UA"/>
              </w:rPr>
            </w:pPr>
            <w:r w:rsidRPr="009026B6">
              <w:rPr>
                <w:rFonts w:ascii="Times New Roman" w:hAnsi="Times New Roman"/>
                <w:spacing w:val="-4"/>
                <w:sz w:val="28"/>
                <w:szCs w:val="28"/>
                <w:lang w:val="uk-UA"/>
              </w:rPr>
              <w:t>Власником автомобіля був громадянин Молдови, а заявник користувався</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ним відповідно до довіреності. Рішенням районного суду автомобіль було</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конфісковано, але згодом це рішення було скасоване – на тій підставі, що</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 xml:space="preserve">автомобіль не можна </w:t>
            </w:r>
            <w:r w:rsidRPr="009026B6">
              <w:rPr>
                <w:rFonts w:ascii="Times New Roman" w:hAnsi="Times New Roman"/>
                <w:spacing w:val="-4"/>
                <w:sz w:val="28"/>
                <w:szCs w:val="28"/>
                <w:lang w:val="uk-UA"/>
              </w:rPr>
              <w:lastRenderedPageBreak/>
              <w:t>було конфіскувати, оскільки заявник не був його</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власником – Донецьким обласним судом, що набрало чинності і було</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обов’язковим до виконання. ЄСПЛ визнав, що ця остаточна та обов’язкова</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до виконання судова постанова від 23 жовтня 2000 року наділила заявника</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правом володіти майном у значенні статті 1 Першого протоколу до</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Конвенції, оскільки надала заявникові юридичну підставу для отримання</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компенсації за неправомірну конфіскацію автомобіля. Наступне скасування</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судової постанови від 23 жовтня 2000 року Верховним Судом становило</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втручання у право заявника, захищене статтею 1 Першого протоколу. Суд</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не бачить причин не поділяти думку сторін. Далі ЄСПЛ зазначив таке:</w:t>
            </w:r>
          </w:p>
          <w:p w:rsidR="0074021B" w:rsidRDefault="0074021B" w:rsidP="009026B6">
            <w:pPr>
              <w:spacing w:line="360" w:lineRule="auto"/>
              <w:jc w:val="both"/>
              <w:rPr>
                <w:rFonts w:ascii="Times New Roman" w:hAnsi="Times New Roman"/>
                <w:spacing w:val="-4"/>
                <w:sz w:val="28"/>
                <w:szCs w:val="28"/>
                <w:lang w:val="uk-UA"/>
              </w:rPr>
            </w:pPr>
          </w:p>
        </w:tc>
        <w:tc>
          <w:tcPr>
            <w:tcW w:w="4927" w:type="dxa"/>
          </w:tcPr>
          <w:p w:rsidR="007F5A8A" w:rsidRPr="009026B6" w:rsidRDefault="007F5A8A" w:rsidP="007F5A8A">
            <w:pPr>
              <w:spacing w:line="360" w:lineRule="auto"/>
              <w:ind w:firstLine="709"/>
              <w:jc w:val="both"/>
              <w:rPr>
                <w:rFonts w:ascii="Times New Roman" w:hAnsi="Times New Roman"/>
                <w:spacing w:val="-4"/>
                <w:sz w:val="28"/>
                <w:szCs w:val="28"/>
                <w:lang w:val="uk-UA"/>
              </w:rPr>
            </w:pPr>
            <w:r>
              <w:rPr>
                <w:rFonts w:ascii="Times New Roman" w:hAnsi="Times New Roman"/>
                <w:spacing w:val="-4"/>
                <w:sz w:val="28"/>
                <w:szCs w:val="28"/>
                <w:lang w:val="uk-UA"/>
              </w:rPr>
              <w:lastRenderedPageBreak/>
              <w:t>1</w:t>
            </w:r>
            <w:r w:rsidRPr="009026B6">
              <w:rPr>
                <w:rFonts w:ascii="Times New Roman" w:hAnsi="Times New Roman"/>
                <w:spacing w:val="-4"/>
                <w:sz w:val="28"/>
                <w:szCs w:val="28"/>
                <w:lang w:val="uk-UA"/>
              </w:rPr>
              <w:t>. Отже, залишається встановити, чи було втручання виправданим. У</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цьому зв’язку Суд знову наголошує на необхідності підтримання</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«справедливої рівноваги» між загальним інтересом суспільства та захистом</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 xml:space="preserve">основних прав конкретної </w:t>
            </w:r>
            <w:r w:rsidRPr="009026B6">
              <w:rPr>
                <w:rFonts w:ascii="Times New Roman" w:hAnsi="Times New Roman"/>
                <w:spacing w:val="-4"/>
                <w:sz w:val="28"/>
                <w:szCs w:val="28"/>
                <w:lang w:val="uk-UA"/>
              </w:rPr>
              <w:lastRenderedPageBreak/>
              <w:t>особи. Необхідну рівновагу не буде</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забезпечено, якщо відповідна особа несе «особистий і надмірний тягар»</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(див. рішення у справі «Брумареску проти Румунії» (Brumarescu v. Romania)</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[GC], п. 78).</w:t>
            </w:r>
          </w:p>
          <w:p w:rsidR="007F5A8A" w:rsidRPr="009026B6" w:rsidRDefault="007F5A8A" w:rsidP="007F5A8A">
            <w:pPr>
              <w:spacing w:line="360" w:lineRule="auto"/>
              <w:ind w:firstLine="709"/>
              <w:jc w:val="both"/>
              <w:rPr>
                <w:rFonts w:ascii="Times New Roman" w:hAnsi="Times New Roman"/>
                <w:spacing w:val="-4"/>
                <w:sz w:val="28"/>
                <w:szCs w:val="28"/>
                <w:lang w:val="uk-UA"/>
              </w:rPr>
            </w:pPr>
            <w:r>
              <w:rPr>
                <w:rFonts w:ascii="Times New Roman" w:hAnsi="Times New Roman"/>
                <w:spacing w:val="-4"/>
                <w:sz w:val="28"/>
                <w:szCs w:val="28"/>
                <w:lang w:val="uk-UA"/>
              </w:rPr>
              <w:t>2</w:t>
            </w:r>
            <w:r w:rsidRPr="009026B6">
              <w:rPr>
                <w:rFonts w:ascii="Times New Roman" w:hAnsi="Times New Roman"/>
                <w:spacing w:val="-4"/>
                <w:sz w:val="28"/>
                <w:szCs w:val="28"/>
                <w:lang w:val="uk-UA"/>
              </w:rPr>
              <w:t>. Суд зауважує, що аргумент Уряду про те, що оскаржуване втручання</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здійснено в суспільних інтересах, схожий на доводи Уряду, подані в</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контексті пункту 1 статті 6 Конвенції. Оскільки наявність у цій справі</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порушення пункту 1 статті 6 Конвенції уже встановлено, Суд доходить</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висновку, що, хоча виправлення помилок у застосуванні закону,</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безперечно, становить «суспільний інтерес», в обставинах цієї справи таке</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виправлення здійснювалося на порушення основоположного принципу</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юридичної визначеності. Тому цей аргумент відхиляється.</w:t>
            </w:r>
          </w:p>
          <w:p w:rsidR="007F5A8A" w:rsidRPr="009026B6" w:rsidRDefault="007F5A8A" w:rsidP="007F5A8A">
            <w:pPr>
              <w:spacing w:line="360" w:lineRule="auto"/>
              <w:ind w:firstLine="709"/>
              <w:jc w:val="both"/>
              <w:rPr>
                <w:rFonts w:ascii="Times New Roman" w:hAnsi="Times New Roman"/>
                <w:spacing w:val="-4"/>
                <w:sz w:val="28"/>
                <w:szCs w:val="28"/>
                <w:lang w:val="uk-UA"/>
              </w:rPr>
            </w:pPr>
            <w:r>
              <w:rPr>
                <w:rFonts w:ascii="Times New Roman" w:hAnsi="Times New Roman"/>
                <w:spacing w:val="-4"/>
                <w:sz w:val="28"/>
                <w:szCs w:val="28"/>
                <w:lang w:val="uk-UA"/>
              </w:rPr>
              <w:t>3</w:t>
            </w:r>
            <w:r w:rsidRPr="009026B6">
              <w:rPr>
                <w:rFonts w:ascii="Times New Roman" w:hAnsi="Times New Roman"/>
                <w:spacing w:val="-4"/>
                <w:sz w:val="28"/>
                <w:szCs w:val="28"/>
                <w:lang w:val="uk-UA"/>
              </w:rPr>
              <w:t>. Отже, зважаючи на ці обставини, Суд визнає, що «справедлива</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рівновага» виявилася порушеною і що заявник ніс особистий і надмірний</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rPr>
              <w:t>тягар. Це означає, що було порушено статтю 1 Першого протоколу.</w:t>
            </w:r>
          </w:p>
          <w:p w:rsidR="0074021B" w:rsidRDefault="0074021B" w:rsidP="007F5A8A">
            <w:pPr>
              <w:spacing w:line="360" w:lineRule="auto"/>
              <w:ind w:firstLine="709"/>
              <w:jc w:val="both"/>
              <w:rPr>
                <w:rFonts w:ascii="Times New Roman" w:hAnsi="Times New Roman"/>
                <w:spacing w:val="-4"/>
                <w:sz w:val="28"/>
                <w:szCs w:val="28"/>
                <w:lang w:val="uk-UA"/>
              </w:rPr>
            </w:pPr>
          </w:p>
        </w:tc>
      </w:tr>
    </w:tbl>
    <w:p w:rsidR="0074021B" w:rsidRDefault="0074021B" w:rsidP="009026B6">
      <w:pPr>
        <w:spacing w:line="360" w:lineRule="auto"/>
        <w:ind w:firstLine="709"/>
        <w:jc w:val="both"/>
        <w:rPr>
          <w:rFonts w:ascii="Times New Roman" w:hAnsi="Times New Roman"/>
          <w:spacing w:val="-4"/>
          <w:sz w:val="28"/>
          <w:szCs w:val="28"/>
          <w:lang w:val="uk-UA" w:eastAsia="ru-RU"/>
        </w:rPr>
      </w:pPr>
    </w:p>
    <w:p w:rsidR="001A3224" w:rsidRDefault="001A3224" w:rsidP="008F3851">
      <w:pPr>
        <w:spacing w:line="360" w:lineRule="auto"/>
        <w:ind w:firstLine="709"/>
        <w:jc w:val="both"/>
        <w:rPr>
          <w:rFonts w:ascii="Times New Roman" w:hAnsi="Times New Roman"/>
          <w:spacing w:val="-4"/>
          <w:sz w:val="28"/>
          <w:szCs w:val="28"/>
          <w:lang w:val="uk-UA" w:eastAsia="ru-RU"/>
        </w:rPr>
      </w:pPr>
    </w:p>
    <w:p w:rsidR="001A3224" w:rsidRDefault="007F5A8A" w:rsidP="008F3851">
      <w:pPr>
        <w:spacing w:line="360" w:lineRule="auto"/>
        <w:ind w:firstLine="709"/>
        <w:jc w:val="both"/>
        <w:rPr>
          <w:rFonts w:ascii="Times New Roman" w:hAnsi="Times New Roman"/>
          <w:spacing w:val="-4"/>
          <w:sz w:val="28"/>
          <w:szCs w:val="28"/>
          <w:lang w:val="uk-UA" w:eastAsia="ru-RU"/>
        </w:rPr>
      </w:pPr>
      <w:r w:rsidRPr="009026B6">
        <w:rPr>
          <w:rFonts w:ascii="Times New Roman" w:hAnsi="Times New Roman"/>
          <w:spacing w:val="-4"/>
          <w:sz w:val="28"/>
          <w:szCs w:val="28"/>
          <w:lang w:val="uk-UA" w:eastAsia="ru-RU"/>
        </w:rPr>
        <w:lastRenderedPageBreak/>
        <w:t>У справі «Рисовський проти України» (Rysovskyy v. Ukraine) від 20 жовтня</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eastAsia="ru-RU"/>
        </w:rPr>
        <w:t>2011 року, заява № 29979/04 ЄСПЛ визнав низку порушення пункту 1 статті 6</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eastAsia="ru-RU"/>
        </w:rPr>
        <w:t>Конвенції, статті 1 Першого протоколу до Конвенції та статті 13 Конвенції у</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eastAsia="ru-RU"/>
        </w:rPr>
        <w:t>справі, пов’язаній із земельними правовідносинами; в ній також викладено</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eastAsia="ru-RU"/>
        </w:rPr>
        <w:t>окремі стандарти діяльності суб’єктів владних повноважень, зокрема,</w:t>
      </w:r>
      <w:r>
        <w:rPr>
          <w:rFonts w:ascii="Times New Roman" w:hAnsi="Times New Roman"/>
          <w:spacing w:val="-4"/>
          <w:sz w:val="28"/>
          <w:szCs w:val="28"/>
          <w:lang w:val="uk-UA"/>
        </w:rPr>
        <w:t xml:space="preserve"> </w:t>
      </w:r>
      <w:r w:rsidRPr="009026B6">
        <w:rPr>
          <w:rFonts w:ascii="Times New Roman" w:hAnsi="Times New Roman"/>
          <w:spacing w:val="-4"/>
          <w:sz w:val="28"/>
          <w:szCs w:val="28"/>
          <w:lang w:val="uk-UA" w:eastAsia="ru-RU"/>
        </w:rPr>
        <w:t>розкрито елементи змісту принципів «доброго врядування».</w:t>
      </w:r>
    </w:p>
    <w:tbl>
      <w:tblPr>
        <w:tblStyle w:val="afe"/>
        <w:tblW w:w="9747" w:type="dxa"/>
        <w:tblLook w:val="04A0" w:firstRow="1" w:lastRow="0" w:firstColumn="1" w:lastColumn="0" w:noHBand="0" w:noVBand="1"/>
      </w:tblPr>
      <w:tblGrid>
        <w:gridCol w:w="1951"/>
        <w:gridCol w:w="7796"/>
      </w:tblGrid>
      <w:tr w:rsidR="00526CA3" w:rsidTr="00855AEF">
        <w:tc>
          <w:tcPr>
            <w:tcW w:w="1951" w:type="dxa"/>
          </w:tcPr>
          <w:p w:rsidR="00855AEF" w:rsidRDefault="00855AEF" w:rsidP="00855AEF">
            <w:pPr>
              <w:spacing w:line="360" w:lineRule="auto"/>
              <w:jc w:val="both"/>
              <w:rPr>
                <w:rFonts w:ascii="Times New Roman" w:hAnsi="Times New Roman"/>
                <w:spacing w:val="-4"/>
                <w:sz w:val="28"/>
                <w:szCs w:val="28"/>
                <w:lang w:val="uk-UA"/>
              </w:rPr>
            </w:pPr>
            <w:r w:rsidRPr="00526CA3">
              <w:rPr>
                <w:rFonts w:ascii="Times New Roman" w:hAnsi="Times New Roman"/>
                <w:spacing w:val="-4"/>
                <w:sz w:val="28"/>
                <w:szCs w:val="28"/>
                <w:lang w:val="uk-UA"/>
              </w:rPr>
              <w:t>Рішення у справі «Рисовський проти України» (Rysovskyy v. Ukraine) від</w:t>
            </w:r>
            <w:r>
              <w:rPr>
                <w:rFonts w:ascii="Times New Roman" w:hAnsi="Times New Roman"/>
                <w:spacing w:val="-4"/>
                <w:sz w:val="28"/>
                <w:szCs w:val="28"/>
                <w:lang w:val="uk-UA"/>
              </w:rPr>
              <w:t xml:space="preserve"> </w:t>
            </w:r>
          </w:p>
          <w:p w:rsidR="00526CA3" w:rsidRDefault="00855AEF" w:rsidP="00855AEF">
            <w:pPr>
              <w:spacing w:line="360" w:lineRule="auto"/>
              <w:jc w:val="both"/>
              <w:rPr>
                <w:rFonts w:ascii="Times New Roman" w:hAnsi="Times New Roman"/>
                <w:spacing w:val="-4"/>
                <w:sz w:val="28"/>
                <w:szCs w:val="28"/>
                <w:lang w:val="uk-UA"/>
              </w:rPr>
            </w:pPr>
            <w:r w:rsidRPr="00526CA3">
              <w:rPr>
                <w:rFonts w:ascii="Times New Roman" w:hAnsi="Times New Roman"/>
                <w:spacing w:val="-4"/>
                <w:sz w:val="28"/>
                <w:szCs w:val="28"/>
                <w:lang w:val="uk-UA"/>
              </w:rPr>
              <w:t>20 жовтня 2011 року, заява № 29979/04</w:t>
            </w:r>
          </w:p>
        </w:tc>
        <w:tc>
          <w:tcPr>
            <w:tcW w:w="7796" w:type="dxa"/>
          </w:tcPr>
          <w:p w:rsidR="00526CA3" w:rsidRPr="00526CA3" w:rsidRDefault="00526CA3" w:rsidP="00526CA3">
            <w:pPr>
              <w:spacing w:line="360" w:lineRule="auto"/>
              <w:jc w:val="both"/>
              <w:rPr>
                <w:rFonts w:ascii="Times New Roman" w:hAnsi="Times New Roman"/>
                <w:spacing w:val="-4"/>
                <w:sz w:val="28"/>
                <w:szCs w:val="28"/>
                <w:lang w:val="uk-UA"/>
              </w:rPr>
            </w:pPr>
            <w:r>
              <w:rPr>
                <w:rFonts w:ascii="Times New Roman" w:hAnsi="Times New Roman"/>
                <w:spacing w:val="-4"/>
                <w:sz w:val="28"/>
                <w:szCs w:val="28"/>
                <w:lang w:val="uk-UA"/>
              </w:rPr>
              <w:t>1</w:t>
            </w:r>
            <w:r w:rsidRPr="00526CA3">
              <w:rPr>
                <w:rFonts w:ascii="Times New Roman" w:hAnsi="Times New Roman"/>
                <w:spacing w:val="-4"/>
                <w:sz w:val="28"/>
                <w:szCs w:val="28"/>
                <w:lang w:val="uk-UA"/>
              </w:rPr>
              <w:t>. За відсутності будь-яких заперечень з боку Уряду Суд вважає,</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що право заявника використовувати чотири гектари землі для ведення</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фермерського господарства, яке ґрунтувалось на рішенні 1992 року,</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становило «майно», яке підпадає під захист статті 1 Першого протоколу</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(див., mutatis mutandis, рішення від 24 червня 2003 року у справі «Стреч</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проти Сполученого Королівства» (Stretch v. the United Kingdom), заява</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 44277/98, пункти 32</w:t>
            </w:r>
            <w:r>
              <w:rPr>
                <w:rFonts w:ascii="Times New Roman" w:hAnsi="Times New Roman"/>
                <w:spacing w:val="-4"/>
                <w:sz w:val="28"/>
                <w:szCs w:val="28"/>
                <w:lang w:val="uk-UA"/>
              </w:rPr>
              <w:t>-</w:t>
            </w:r>
            <w:r w:rsidRPr="00526CA3">
              <w:rPr>
                <w:rFonts w:ascii="Times New Roman" w:hAnsi="Times New Roman"/>
                <w:spacing w:val="-4"/>
                <w:sz w:val="28"/>
                <w:szCs w:val="28"/>
                <w:lang w:val="uk-UA"/>
              </w:rPr>
              <w:t>35). Отже, зазначене положення Конвенції</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є застосовним до цієї справи.</w:t>
            </w:r>
          </w:p>
          <w:p w:rsidR="00526CA3" w:rsidRPr="00526CA3" w:rsidRDefault="00526CA3" w:rsidP="00526CA3">
            <w:pPr>
              <w:spacing w:line="360" w:lineRule="auto"/>
              <w:jc w:val="both"/>
              <w:rPr>
                <w:rFonts w:ascii="Times New Roman" w:hAnsi="Times New Roman"/>
                <w:spacing w:val="-4"/>
                <w:sz w:val="28"/>
                <w:szCs w:val="28"/>
                <w:lang w:val="uk-UA"/>
              </w:rPr>
            </w:pPr>
            <w:r>
              <w:rPr>
                <w:rFonts w:ascii="Times New Roman" w:hAnsi="Times New Roman"/>
                <w:spacing w:val="-4"/>
                <w:sz w:val="28"/>
                <w:szCs w:val="28"/>
                <w:lang w:val="uk-UA"/>
              </w:rPr>
              <w:t>2</w:t>
            </w:r>
            <w:r w:rsidRPr="00526CA3">
              <w:rPr>
                <w:rFonts w:ascii="Times New Roman" w:hAnsi="Times New Roman"/>
                <w:spacing w:val="-4"/>
                <w:sz w:val="28"/>
                <w:szCs w:val="28"/>
                <w:lang w:val="uk-UA"/>
              </w:rPr>
              <w:t>. На думку Суду, скарга заявника у цій справі складається з трьох</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окремих, але тісно взаємопов’язаних аспектів, які треба розглядати разом:</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відмови сільської ради виконати рішення суду 1994 року; скасування</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районною радою свого ж рішення від 1992 року та в цілому ставлення</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державних органів до прав заявника на земельну ділянку.</w:t>
            </w:r>
          </w:p>
          <w:p w:rsidR="00526CA3" w:rsidRPr="00526CA3" w:rsidRDefault="00526CA3" w:rsidP="00526CA3">
            <w:pPr>
              <w:spacing w:line="360" w:lineRule="auto"/>
              <w:jc w:val="both"/>
              <w:rPr>
                <w:rFonts w:ascii="Times New Roman" w:hAnsi="Times New Roman"/>
                <w:spacing w:val="-4"/>
                <w:sz w:val="28"/>
                <w:szCs w:val="28"/>
                <w:lang w:val="uk-UA"/>
              </w:rPr>
            </w:pPr>
            <w:r>
              <w:rPr>
                <w:rFonts w:ascii="Times New Roman" w:hAnsi="Times New Roman"/>
                <w:spacing w:val="-4"/>
                <w:sz w:val="28"/>
                <w:szCs w:val="28"/>
                <w:lang w:val="uk-UA"/>
              </w:rPr>
              <w:t>3</w:t>
            </w:r>
            <w:r w:rsidRPr="00526CA3">
              <w:rPr>
                <w:rFonts w:ascii="Times New Roman" w:hAnsi="Times New Roman"/>
                <w:spacing w:val="-4"/>
                <w:sz w:val="28"/>
                <w:szCs w:val="28"/>
                <w:lang w:val="uk-UA"/>
              </w:rPr>
              <w:t>. Що стосується першого аспекту, то відповідно до усталеної практики</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Суду неспроможність державних органів надати заявнику майно,</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присуджене йому згідно з остаточним рішенням суду, зазвичай становить</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втручання, несумісне з гарантіями, закріпленими в пункті 1 статті 1</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Першого протоколу (див., серед інших джерел, рішення у справах «Бурдов</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проти Росії» (Burdov v. Russia), заява № 59498/00, п. 40, ECHR 2002-III,</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«Ясіуньєне проти Литви» (Jasinien v. Lithuania), заява № 41510/98, п. 45, від 6</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 xml:space="preserve">березня 2003 року, та «Войтенко проти України» (Voytenko v. </w:t>
            </w:r>
            <w:r w:rsidRPr="00526CA3">
              <w:rPr>
                <w:rFonts w:ascii="Times New Roman" w:hAnsi="Times New Roman"/>
                <w:spacing w:val="-4"/>
                <w:sz w:val="28"/>
                <w:szCs w:val="28"/>
                <w:lang w:val="uk-UA"/>
              </w:rPr>
              <w:lastRenderedPageBreak/>
              <w:t>Ukraine), заява</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 18966/02, пункти 53–55, від 29 червня 2004 року). Уряд не надав жодного</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пояснення, яке б виправдало невиконання рішення у цій справі</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як «законне» та дозволило б відхід від зазначених принципів.</w:t>
            </w:r>
          </w:p>
          <w:p w:rsidR="00526CA3" w:rsidRPr="00526CA3" w:rsidRDefault="00526CA3" w:rsidP="00526CA3">
            <w:pPr>
              <w:spacing w:line="360" w:lineRule="auto"/>
              <w:jc w:val="both"/>
              <w:rPr>
                <w:rFonts w:ascii="Times New Roman" w:hAnsi="Times New Roman"/>
                <w:spacing w:val="-4"/>
                <w:sz w:val="28"/>
                <w:szCs w:val="28"/>
                <w:lang w:val="uk-UA"/>
              </w:rPr>
            </w:pPr>
            <w:r>
              <w:rPr>
                <w:rFonts w:ascii="Times New Roman" w:hAnsi="Times New Roman"/>
                <w:spacing w:val="-4"/>
                <w:sz w:val="28"/>
                <w:szCs w:val="28"/>
                <w:lang w:val="uk-UA"/>
              </w:rPr>
              <w:t>4</w:t>
            </w:r>
            <w:r w:rsidRPr="00526CA3">
              <w:rPr>
                <w:rFonts w:ascii="Times New Roman" w:hAnsi="Times New Roman"/>
                <w:spacing w:val="-4"/>
                <w:sz w:val="28"/>
                <w:szCs w:val="28"/>
                <w:lang w:val="uk-UA"/>
              </w:rPr>
              <w:t>. Щодо другого аспекту скарги, а саме скасування рішення 1992 року,</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з матеріалів справи вбачається, що це скасування саме по собі не позбавило</w:t>
            </w:r>
          </w:p>
          <w:p w:rsidR="00526CA3" w:rsidRPr="00526CA3" w:rsidRDefault="00526CA3" w:rsidP="00526CA3">
            <w:pPr>
              <w:spacing w:line="360" w:lineRule="auto"/>
              <w:jc w:val="both"/>
              <w:rPr>
                <w:rFonts w:ascii="Times New Roman" w:hAnsi="Times New Roman"/>
                <w:spacing w:val="-4"/>
                <w:sz w:val="28"/>
                <w:szCs w:val="28"/>
                <w:lang w:val="uk-UA"/>
              </w:rPr>
            </w:pPr>
            <w:r w:rsidRPr="00526CA3">
              <w:rPr>
                <w:rFonts w:ascii="Times New Roman" w:hAnsi="Times New Roman"/>
                <w:spacing w:val="-4"/>
                <w:sz w:val="28"/>
                <w:szCs w:val="28"/>
                <w:lang w:val="uk-UA"/>
              </w:rPr>
              <w:t>чинності належного заявникові Державного акта на право користування</w:t>
            </w:r>
          </w:p>
          <w:p w:rsidR="00526CA3" w:rsidRPr="00526CA3" w:rsidRDefault="00526CA3" w:rsidP="00526CA3">
            <w:pPr>
              <w:spacing w:line="360" w:lineRule="auto"/>
              <w:jc w:val="both"/>
              <w:rPr>
                <w:rFonts w:ascii="Times New Roman" w:hAnsi="Times New Roman"/>
                <w:spacing w:val="-4"/>
                <w:sz w:val="28"/>
                <w:szCs w:val="28"/>
                <w:lang w:val="uk-UA"/>
              </w:rPr>
            </w:pPr>
            <w:r w:rsidRPr="00526CA3">
              <w:rPr>
                <w:rFonts w:ascii="Times New Roman" w:hAnsi="Times New Roman"/>
                <w:spacing w:val="-4"/>
                <w:sz w:val="28"/>
                <w:szCs w:val="28"/>
                <w:lang w:val="uk-UA"/>
              </w:rPr>
              <w:t>землею та не вплинуло на обов’язкову силу рішення суду 1994 року (див.</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пункти 12, 14 і 15 рішення). Тому неясно, чи становило це скасування</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«позбавлення» власності у розумінні статті 1 Першого протоколу. Проте ця</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дія, яка фактично анулювала юридичну підставу, на якій виникло первісне</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право заявника на землю, становила втручання в зазначене право. У будь-якому випадку, в контексті цієї справи застосовуються ті самі принципи,</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незалежно від того, чи становило відповідне втручання «позбавлення</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власності», чи ні. Зокрема, щоб відповідати Конвенції, цей захід повинен</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бути законним і спрямованим на досягнення справедливого балансу між</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інтересами суспільства та інтересами заявника (див., серед багатьох інших</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джерел, зазначене вище рішення у справі «Стреч проти Сполученого</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Королівства» (Stretch v. the United Kingdom), п. 36).</w:t>
            </w:r>
          </w:p>
          <w:p w:rsidR="00526CA3" w:rsidRPr="00526CA3" w:rsidRDefault="00526CA3" w:rsidP="00526CA3">
            <w:pPr>
              <w:spacing w:line="360" w:lineRule="auto"/>
              <w:jc w:val="both"/>
              <w:rPr>
                <w:rFonts w:ascii="Times New Roman" w:hAnsi="Times New Roman"/>
                <w:spacing w:val="-4"/>
                <w:sz w:val="28"/>
                <w:szCs w:val="28"/>
                <w:lang w:val="uk-UA"/>
              </w:rPr>
            </w:pPr>
            <w:r>
              <w:rPr>
                <w:rFonts w:ascii="Times New Roman" w:hAnsi="Times New Roman"/>
                <w:spacing w:val="-4"/>
                <w:sz w:val="28"/>
                <w:szCs w:val="28"/>
                <w:lang w:val="uk-UA"/>
              </w:rPr>
              <w:t>5</w:t>
            </w:r>
            <w:r w:rsidRPr="00526CA3">
              <w:rPr>
                <w:rFonts w:ascii="Times New Roman" w:hAnsi="Times New Roman"/>
                <w:spacing w:val="-4"/>
                <w:sz w:val="28"/>
                <w:szCs w:val="28"/>
                <w:lang w:val="uk-UA"/>
              </w:rPr>
              <w:t>. Суд повторює, що державні органи мотивували скасування рішення</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1992 року тим, що його було прийнято помилково, без урахування</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попередньої обіцянки про виділення цієї ж землі третім особам.</w:t>
            </w:r>
          </w:p>
          <w:p w:rsidR="00526CA3" w:rsidRPr="00526CA3" w:rsidRDefault="00526CA3" w:rsidP="00526CA3">
            <w:pPr>
              <w:spacing w:line="360" w:lineRule="auto"/>
              <w:jc w:val="both"/>
              <w:rPr>
                <w:rFonts w:ascii="Times New Roman" w:hAnsi="Times New Roman"/>
                <w:spacing w:val="-4"/>
                <w:sz w:val="28"/>
                <w:szCs w:val="28"/>
                <w:lang w:val="uk-UA"/>
              </w:rPr>
            </w:pPr>
            <w:r>
              <w:rPr>
                <w:rFonts w:ascii="Times New Roman" w:hAnsi="Times New Roman"/>
                <w:spacing w:val="-4"/>
                <w:sz w:val="28"/>
                <w:szCs w:val="28"/>
                <w:lang w:val="uk-UA"/>
              </w:rPr>
              <w:t>6</w:t>
            </w:r>
            <w:r w:rsidRPr="00526CA3">
              <w:rPr>
                <w:rFonts w:ascii="Times New Roman" w:hAnsi="Times New Roman"/>
                <w:spacing w:val="-4"/>
                <w:sz w:val="28"/>
                <w:szCs w:val="28"/>
                <w:lang w:val="uk-UA"/>
              </w:rPr>
              <w:t>. Аналізуючи відповідність цього мотивування Конвенції, Суд підкреслює</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 xml:space="preserve">особливу важливість принципу «належного </w:t>
            </w:r>
            <w:r w:rsidRPr="00526CA3">
              <w:rPr>
                <w:rFonts w:ascii="Times New Roman" w:hAnsi="Times New Roman"/>
                <w:spacing w:val="-4"/>
                <w:sz w:val="28"/>
                <w:szCs w:val="28"/>
                <w:lang w:val="uk-UA"/>
              </w:rPr>
              <w:lastRenderedPageBreak/>
              <w:t>урядування». Він передбачає, що</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у разі, коли йдеться про питання загального інтересу, зокрема, якщо справа</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впливає на такі основоположні права людини, як майнові права, державні</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органи повинні діяти вчасно та в належний і якомога послідовніший спосіб</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(див. рішення у справах «Беєлер проти Італії» [ВП] (Beyeler v. Italy [GC]), заява</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 33202/96, п. 120, ECHR 2000?I, «Онер’їлдіз проти Туреччини» [ВП] (Öneryıldız v.</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Turkey [GC]), заява № 48939/99, п. 128, ECHR 2004-XII, «Megadat.com S.r.l. проти</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Молдови» (Megadat.com S.r.l. v. Moldova), заява № 21151/04, п. 72, від 8 квітня</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2008 року, і «Москаль проти Польщі» (Moskal v. Poland), заява № 10373/05, п. 51,</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від 15 вересня 2009 року). Зокрема, на державні органи покладено обов’язок</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запровадити внутрішні процедури, які посилять прозорість і ясність їхніх дій,</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мінімізують ризик помилок (див., наприклад, рішення у справах «Лелас проти</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Хорватії» (Lelas v. Croatia), заява № 55555/08, п. 74, від 20 травня 2010 року,</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 xml:space="preserve"> і «Тошкуце та інші проти Румунії» (Toscuta and Others v. Romania), заява</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 36900/03, п. 37, від 25 листопада 2008 року) і сприятимуть юридичній</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визначеності у цивільних правовідносинах, які зачіпають майнові інтереси</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(див. зазначені вище рішення у справах «Онер’їлдіз проти Туреччини» (Öneryıldız</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v. Turkey), п. 128, та «Беєлер проти Італії» (Beyeler v. Italy), п. 119).</w:t>
            </w:r>
          </w:p>
          <w:p w:rsidR="00526CA3" w:rsidRPr="00526CA3" w:rsidRDefault="00526CA3" w:rsidP="00526CA3">
            <w:pPr>
              <w:spacing w:line="360" w:lineRule="auto"/>
              <w:jc w:val="both"/>
              <w:rPr>
                <w:rFonts w:ascii="Times New Roman" w:hAnsi="Times New Roman"/>
                <w:spacing w:val="-4"/>
                <w:sz w:val="28"/>
                <w:szCs w:val="28"/>
                <w:lang w:val="uk-UA"/>
              </w:rPr>
            </w:pPr>
            <w:r>
              <w:rPr>
                <w:rFonts w:ascii="Times New Roman" w:hAnsi="Times New Roman"/>
                <w:spacing w:val="-4"/>
                <w:sz w:val="28"/>
                <w:szCs w:val="28"/>
                <w:lang w:val="uk-UA"/>
              </w:rPr>
              <w:t>7</w:t>
            </w:r>
            <w:r w:rsidRPr="00526CA3">
              <w:rPr>
                <w:rFonts w:ascii="Times New Roman" w:hAnsi="Times New Roman"/>
                <w:spacing w:val="-4"/>
                <w:sz w:val="28"/>
                <w:szCs w:val="28"/>
                <w:lang w:val="uk-UA"/>
              </w:rPr>
              <w:t>. Принцип «належного урядування», як правило, не повинен</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перешкоджати державним органам виправляти випадкові помилки, навіть</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ті, причиною яких є їхня власна недбалість (див. зазначене вище рішення</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у справі «Москаль проти Польщі» (Moskal v. Poland), п. 73). Будь-яка інша</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позиція була б рівнозначною, inter alia, санкціонуванню неналежного</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розподілу обмежених державних ресурсів, що саме по собі суперечило</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 xml:space="preserve">б </w:t>
            </w:r>
            <w:r w:rsidRPr="00526CA3">
              <w:rPr>
                <w:rFonts w:ascii="Times New Roman" w:hAnsi="Times New Roman"/>
                <w:spacing w:val="-4"/>
                <w:sz w:val="28"/>
                <w:szCs w:val="28"/>
                <w:lang w:val="uk-UA"/>
              </w:rPr>
              <w:lastRenderedPageBreak/>
              <w:t>загальним інтересам (див. там само). З іншого боку, потреба виправити</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колишню «помилку» не повинна непропорційним чином втручатися в нове</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право, набуте особою, яка покладалася на легітимність добросовісних дій</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державного органу (див., mutatis mutandis, рішення у справі «Пінкова</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та Пінк проти Чеської Республіки» (Pincova and Pinc v. the Czech Republic),</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заява № 36548/97, п. 58, ECHR 2002-VIII). Іншими словами, державні органи,</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 xml:space="preserve"> які не впроваджують або не дотримуються своїх власних процедур,</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не повинні мати можливість отримувати вигоду від своїх протиправних дій</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або уникати виконання своїх обов’язків (див. зазначене вище рішення</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у справі «Лелас проти Хорватії» (Lelas v. Croatia), п. 74). Ризик будь-якої</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помилки державного органу повинен покладатися на саму державу,</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а помилки не можуть виправлятися за рахунок осіб, яких вони стосуються</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(див., серед інших джерел, mutatis mutandis, зазначене вище рішення</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у справі «Пінкова та Пінк проти Чеської Республіки» (Pincova and Pinc v. the</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Czech Republic), п. 58, а також рішення у справі «Ґаші проти Хорватії» (Gashi v.</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 xml:space="preserve"> Croatia), заява № 32457/05, п. 40, від 13 грудня 2007 року, та у справі «Трґо</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проти Хорватії» (Trgo v. Croatia), заява № 35298/04, п. 67, від 11 червня 2009</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року). У контексті скасування помилково наданого права на майно</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принцип «належного урядування» може не лише покладати на державні</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органи обов’язок діяти невідкладно, виправляючи свою помилку (див.,</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наприклад, рішення у справі «Москаль проти Польщі» (Moskal v. Poland),</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п. 69), а й потребувати виплати відповідної компенсації чи іншого виду</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належного відшкодування колишньому добросовісному власникові (див.</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 xml:space="preserve"> зазначені вище рішення у справах «Пінкова та Пінк проти Чеської</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 xml:space="preserve">Республіки» (Pincova and Pinc v. the Czech Republic), п. 53, та «Тошкуце та </w:t>
            </w:r>
            <w:r w:rsidRPr="00526CA3">
              <w:rPr>
                <w:rFonts w:ascii="Times New Roman" w:hAnsi="Times New Roman"/>
                <w:spacing w:val="-4"/>
                <w:sz w:val="28"/>
                <w:szCs w:val="28"/>
                <w:lang w:val="uk-UA"/>
              </w:rPr>
              <w:lastRenderedPageBreak/>
              <w:t>інші</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проти Румунії» (Toscuta and Others v. Romania), п. 38).</w:t>
            </w:r>
          </w:p>
          <w:p w:rsidR="00526CA3" w:rsidRPr="00526CA3" w:rsidRDefault="00855AEF" w:rsidP="00526CA3">
            <w:pPr>
              <w:spacing w:line="360" w:lineRule="auto"/>
              <w:jc w:val="both"/>
              <w:rPr>
                <w:rFonts w:ascii="Times New Roman" w:hAnsi="Times New Roman"/>
                <w:spacing w:val="-4"/>
                <w:sz w:val="28"/>
                <w:szCs w:val="28"/>
                <w:lang w:val="uk-UA"/>
              </w:rPr>
            </w:pPr>
            <w:r>
              <w:rPr>
                <w:rFonts w:ascii="Times New Roman" w:hAnsi="Times New Roman"/>
                <w:spacing w:val="-4"/>
                <w:sz w:val="28"/>
                <w:szCs w:val="28"/>
                <w:lang w:val="uk-UA"/>
              </w:rPr>
              <w:t>8</w:t>
            </w:r>
            <w:r w:rsidR="00526CA3" w:rsidRPr="00526CA3">
              <w:rPr>
                <w:rFonts w:ascii="Times New Roman" w:hAnsi="Times New Roman"/>
                <w:spacing w:val="-4"/>
                <w:sz w:val="28"/>
                <w:szCs w:val="28"/>
                <w:lang w:val="uk-UA"/>
              </w:rPr>
              <w:t>. Оскільки заявник у цій справі скаржився, що рішення 1992 року було</w:t>
            </w:r>
            <w:r w:rsidR="00526CA3">
              <w:rPr>
                <w:rFonts w:ascii="Times New Roman" w:hAnsi="Times New Roman"/>
                <w:spacing w:val="-4"/>
                <w:sz w:val="28"/>
                <w:szCs w:val="28"/>
                <w:lang w:val="uk-UA"/>
              </w:rPr>
              <w:t xml:space="preserve"> </w:t>
            </w:r>
            <w:r w:rsidR="00526CA3" w:rsidRPr="00526CA3">
              <w:rPr>
                <w:rFonts w:ascii="Times New Roman" w:hAnsi="Times New Roman"/>
                <w:spacing w:val="-4"/>
                <w:sz w:val="28"/>
                <w:szCs w:val="28"/>
                <w:lang w:val="uk-UA"/>
              </w:rPr>
              <w:t>скасовано з порушенням норм чинного національного матеріального</w:t>
            </w:r>
            <w:r w:rsidR="00526CA3">
              <w:rPr>
                <w:rFonts w:ascii="Times New Roman" w:hAnsi="Times New Roman"/>
                <w:spacing w:val="-4"/>
                <w:sz w:val="28"/>
                <w:szCs w:val="28"/>
                <w:lang w:val="uk-UA"/>
              </w:rPr>
              <w:t xml:space="preserve"> </w:t>
            </w:r>
            <w:r w:rsidR="00526CA3" w:rsidRPr="00526CA3">
              <w:rPr>
                <w:rFonts w:ascii="Times New Roman" w:hAnsi="Times New Roman"/>
                <w:spacing w:val="-4"/>
                <w:sz w:val="28"/>
                <w:szCs w:val="28"/>
                <w:lang w:val="uk-UA"/>
              </w:rPr>
              <w:t>та процесуального законодавства, Суд повторює, що національні суди</w:t>
            </w:r>
            <w:r w:rsidR="00526CA3">
              <w:rPr>
                <w:rFonts w:ascii="Times New Roman" w:hAnsi="Times New Roman"/>
                <w:spacing w:val="-4"/>
                <w:sz w:val="28"/>
                <w:szCs w:val="28"/>
                <w:lang w:val="uk-UA"/>
              </w:rPr>
              <w:t xml:space="preserve"> </w:t>
            </w:r>
            <w:r w:rsidR="00526CA3" w:rsidRPr="00526CA3">
              <w:rPr>
                <w:rFonts w:ascii="Times New Roman" w:hAnsi="Times New Roman"/>
                <w:spacing w:val="-4"/>
                <w:sz w:val="28"/>
                <w:szCs w:val="28"/>
                <w:lang w:val="uk-UA"/>
              </w:rPr>
              <w:t>чотирьох інстанцій розглянули ці доводи та зрештою відхилили їх. Хоча</w:t>
            </w:r>
            <w:r w:rsidR="00526CA3">
              <w:rPr>
                <w:rFonts w:ascii="Times New Roman" w:hAnsi="Times New Roman"/>
                <w:spacing w:val="-4"/>
                <w:sz w:val="28"/>
                <w:szCs w:val="28"/>
                <w:lang w:val="uk-UA"/>
              </w:rPr>
              <w:t xml:space="preserve"> </w:t>
            </w:r>
            <w:r w:rsidR="00526CA3" w:rsidRPr="00526CA3">
              <w:rPr>
                <w:rFonts w:ascii="Times New Roman" w:hAnsi="Times New Roman"/>
                <w:spacing w:val="-4"/>
                <w:sz w:val="28"/>
                <w:szCs w:val="28"/>
                <w:lang w:val="uk-UA"/>
              </w:rPr>
              <w:t>заявник скаржиться, що висновки судів розходилися з рішенням</w:t>
            </w:r>
            <w:r w:rsidR="00526CA3">
              <w:rPr>
                <w:rFonts w:ascii="Times New Roman" w:hAnsi="Times New Roman"/>
                <w:spacing w:val="-4"/>
                <w:sz w:val="28"/>
                <w:szCs w:val="28"/>
                <w:lang w:val="uk-UA"/>
              </w:rPr>
              <w:t xml:space="preserve"> </w:t>
            </w:r>
            <w:r w:rsidR="00526CA3" w:rsidRPr="00526CA3">
              <w:rPr>
                <w:rFonts w:ascii="Times New Roman" w:hAnsi="Times New Roman"/>
                <w:spacing w:val="-4"/>
                <w:sz w:val="28"/>
                <w:szCs w:val="28"/>
                <w:lang w:val="uk-UA"/>
              </w:rPr>
              <w:t>Конституційного Суду 2009 року (див. вище пункт 42), Суд зазначає, що це</w:t>
            </w:r>
            <w:r w:rsidR="00526CA3">
              <w:rPr>
                <w:rFonts w:ascii="Times New Roman" w:hAnsi="Times New Roman"/>
                <w:spacing w:val="-4"/>
                <w:sz w:val="28"/>
                <w:szCs w:val="28"/>
                <w:lang w:val="uk-UA"/>
              </w:rPr>
              <w:t xml:space="preserve"> </w:t>
            </w:r>
            <w:r w:rsidR="00526CA3" w:rsidRPr="00526CA3">
              <w:rPr>
                <w:rFonts w:ascii="Times New Roman" w:hAnsi="Times New Roman"/>
                <w:spacing w:val="-4"/>
                <w:sz w:val="28"/>
                <w:szCs w:val="28"/>
                <w:lang w:val="uk-UA"/>
              </w:rPr>
              <w:t>рішення було ухвалено після закінчення провадження у справі заявника.</w:t>
            </w:r>
            <w:r w:rsidR="00526CA3">
              <w:rPr>
                <w:rFonts w:ascii="Times New Roman" w:hAnsi="Times New Roman"/>
                <w:spacing w:val="-4"/>
                <w:sz w:val="28"/>
                <w:szCs w:val="28"/>
                <w:lang w:val="uk-UA"/>
              </w:rPr>
              <w:t xml:space="preserve"> </w:t>
            </w:r>
            <w:r w:rsidR="00526CA3" w:rsidRPr="00526CA3">
              <w:rPr>
                <w:rFonts w:ascii="Times New Roman" w:hAnsi="Times New Roman"/>
                <w:spacing w:val="-4"/>
                <w:sz w:val="28"/>
                <w:szCs w:val="28"/>
                <w:lang w:val="uk-UA"/>
              </w:rPr>
              <w:t>Крім того, хоча Суд може перевіряти висновки національних судів, коли</w:t>
            </w:r>
            <w:r w:rsidR="00526CA3">
              <w:rPr>
                <w:rFonts w:ascii="Times New Roman" w:hAnsi="Times New Roman"/>
                <w:spacing w:val="-4"/>
                <w:sz w:val="28"/>
                <w:szCs w:val="28"/>
                <w:lang w:val="uk-UA"/>
              </w:rPr>
              <w:t xml:space="preserve"> </w:t>
            </w:r>
            <w:r w:rsidR="00526CA3" w:rsidRPr="00526CA3">
              <w:rPr>
                <w:rFonts w:ascii="Times New Roman" w:hAnsi="Times New Roman"/>
                <w:spacing w:val="-4"/>
                <w:sz w:val="28"/>
                <w:szCs w:val="28"/>
                <w:lang w:val="uk-UA"/>
              </w:rPr>
              <w:t>вони видаються явно свавільними, завдання тлумачення національного</w:t>
            </w:r>
            <w:r w:rsidR="00526CA3">
              <w:rPr>
                <w:rFonts w:ascii="Times New Roman" w:hAnsi="Times New Roman"/>
                <w:spacing w:val="-4"/>
                <w:sz w:val="28"/>
                <w:szCs w:val="28"/>
                <w:lang w:val="uk-UA"/>
              </w:rPr>
              <w:t xml:space="preserve"> </w:t>
            </w:r>
            <w:r w:rsidR="00526CA3" w:rsidRPr="00526CA3">
              <w:rPr>
                <w:rFonts w:ascii="Times New Roman" w:hAnsi="Times New Roman"/>
                <w:spacing w:val="-4"/>
                <w:sz w:val="28"/>
                <w:szCs w:val="28"/>
                <w:lang w:val="uk-UA"/>
              </w:rPr>
              <w:t>законодавства належить, головним чином, національним судовим органам,</w:t>
            </w:r>
            <w:r w:rsidR="00526CA3">
              <w:rPr>
                <w:rFonts w:ascii="Times New Roman" w:hAnsi="Times New Roman"/>
                <w:spacing w:val="-4"/>
                <w:sz w:val="28"/>
                <w:szCs w:val="28"/>
                <w:lang w:val="uk-UA"/>
              </w:rPr>
              <w:t xml:space="preserve"> </w:t>
            </w:r>
            <w:r w:rsidR="00526CA3" w:rsidRPr="00526CA3">
              <w:rPr>
                <w:rFonts w:ascii="Times New Roman" w:hAnsi="Times New Roman"/>
                <w:spacing w:val="-4"/>
                <w:sz w:val="28"/>
                <w:szCs w:val="28"/>
                <w:lang w:val="uk-UA"/>
              </w:rPr>
              <w:t>тоді як Суд, віддаючи належне їх висновкам, має забезпечити, щоб вони</w:t>
            </w:r>
            <w:r w:rsidR="00526CA3">
              <w:rPr>
                <w:rFonts w:ascii="Times New Roman" w:hAnsi="Times New Roman"/>
                <w:spacing w:val="-4"/>
                <w:sz w:val="28"/>
                <w:szCs w:val="28"/>
                <w:lang w:val="uk-UA"/>
              </w:rPr>
              <w:t xml:space="preserve"> </w:t>
            </w:r>
            <w:r w:rsidR="00526CA3" w:rsidRPr="00526CA3">
              <w:rPr>
                <w:rFonts w:ascii="Times New Roman" w:hAnsi="Times New Roman"/>
                <w:spacing w:val="-4"/>
                <w:sz w:val="28"/>
                <w:szCs w:val="28"/>
                <w:lang w:val="uk-UA"/>
              </w:rPr>
              <w:t>відповідали Конвенції (див., наприклад, рішення у справі «Серявін та інші</w:t>
            </w:r>
            <w:r w:rsidR="00526CA3">
              <w:rPr>
                <w:rFonts w:ascii="Times New Roman" w:hAnsi="Times New Roman"/>
                <w:spacing w:val="-4"/>
                <w:sz w:val="28"/>
                <w:szCs w:val="28"/>
                <w:lang w:val="uk-UA"/>
              </w:rPr>
              <w:t xml:space="preserve"> </w:t>
            </w:r>
            <w:r w:rsidR="00526CA3" w:rsidRPr="00526CA3">
              <w:rPr>
                <w:rFonts w:ascii="Times New Roman" w:hAnsi="Times New Roman"/>
                <w:spacing w:val="-4"/>
                <w:sz w:val="28"/>
                <w:szCs w:val="28"/>
                <w:lang w:val="uk-UA"/>
              </w:rPr>
              <w:t>проти України» (Seryavin and Others v. Ukraine), заява № 4909/04, п. 40, від</w:t>
            </w:r>
            <w:r w:rsidR="00526CA3">
              <w:rPr>
                <w:rFonts w:ascii="Times New Roman" w:hAnsi="Times New Roman"/>
                <w:spacing w:val="-4"/>
                <w:sz w:val="28"/>
                <w:szCs w:val="28"/>
                <w:lang w:val="uk-UA"/>
              </w:rPr>
              <w:t xml:space="preserve"> </w:t>
            </w:r>
            <w:r w:rsidR="00526CA3" w:rsidRPr="00526CA3">
              <w:rPr>
                <w:rFonts w:ascii="Times New Roman" w:hAnsi="Times New Roman"/>
                <w:spacing w:val="-4"/>
                <w:sz w:val="28"/>
                <w:szCs w:val="28"/>
                <w:lang w:val="uk-UA"/>
              </w:rPr>
              <w:t>10 лютого 2011 року).</w:t>
            </w:r>
          </w:p>
          <w:p w:rsidR="00526CA3" w:rsidRPr="00526CA3" w:rsidRDefault="00526CA3" w:rsidP="00526CA3">
            <w:pPr>
              <w:spacing w:line="360" w:lineRule="auto"/>
              <w:jc w:val="both"/>
              <w:rPr>
                <w:rFonts w:ascii="Times New Roman" w:hAnsi="Times New Roman"/>
                <w:spacing w:val="-4"/>
                <w:sz w:val="28"/>
                <w:szCs w:val="28"/>
                <w:lang w:val="uk-UA"/>
              </w:rPr>
            </w:pPr>
            <w:r>
              <w:rPr>
                <w:rFonts w:ascii="Times New Roman" w:hAnsi="Times New Roman"/>
                <w:spacing w:val="-4"/>
                <w:sz w:val="28"/>
                <w:szCs w:val="28"/>
                <w:lang w:val="uk-UA"/>
              </w:rPr>
              <w:t>9</w:t>
            </w:r>
            <w:r w:rsidRPr="00526CA3">
              <w:rPr>
                <w:rFonts w:ascii="Times New Roman" w:hAnsi="Times New Roman"/>
                <w:spacing w:val="-4"/>
                <w:sz w:val="28"/>
                <w:szCs w:val="28"/>
                <w:lang w:val="uk-UA"/>
              </w:rPr>
              <w:t>. Приймаючи згідно з цими принципами висновки національних судів,</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що процедура скасування рішення 1992 року відповідала нормам чинного</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національного законодавства, Суд не переконаний, що вона передбачала</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достатні гарантії від зловживань з боку державних органів. По-перше,</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видається, що ця процедура дозволяє державним органам ретроспективно</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позбавляти особистих прав, наданих помилково, без будь-якого</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відшкодування добросовісним правовласникам. По-друге, видається, що вона</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надає державним органам можливість позбавляти таких прав за власним</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бажанням, у будь-який час і без залучення сторін, чиї інтереси зачіпаються. Суд</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зазначає, що можливість заінтересованих сторін оскаржити таке позбавлення</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 xml:space="preserve">до суду звичайно зменшує ймовірність свавільного тлумачення </w:t>
            </w:r>
            <w:r w:rsidRPr="00526CA3">
              <w:rPr>
                <w:rFonts w:ascii="Times New Roman" w:hAnsi="Times New Roman"/>
                <w:spacing w:val="-4"/>
                <w:sz w:val="28"/>
                <w:szCs w:val="28"/>
                <w:lang w:val="uk-UA"/>
              </w:rPr>
              <w:lastRenderedPageBreak/>
              <w:t>застосовних</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норм матеріального права державними органами, які стверджують,</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що помилилися. З іншого боку, те, що їх повноваження з перегляду власних</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рішень, включаючи випадки виявлення помилки, не обмежено жодними</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часовими межами, має суттєвий негативний вплив на юридичну визначеність</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у сфері особистих прав і цивільних правовідносин, що шкодить принципу</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«належного урядування» та вимозі «законності», закріпленим у статті 1</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Першого протоколу.</w:t>
            </w:r>
          </w:p>
          <w:p w:rsidR="00526CA3" w:rsidRPr="00526CA3" w:rsidRDefault="00526CA3" w:rsidP="00526CA3">
            <w:pPr>
              <w:spacing w:line="360" w:lineRule="auto"/>
              <w:jc w:val="both"/>
              <w:rPr>
                <w:rFonts w:ascii="Times New Roman" w:hAnsi="Times New Roman"/>
                <w:spacing w:val="-4"/>
                <w:sz w:val="28"/>
                <w:szCs w:val="28"/>
                <w:lang w:val="uk-UA"/>
              </w:rPr>
            </w:pPr>
            <w:r>
              <w:rPr>
                <w:rFonts w:ascii="Times New Roman" w:hAnsi="Times New Roman"/>
                <w:spacing w:val="-4"/>
                <w:sz w:val="28"/>
                <w:szCs w:val="28"/>
                <w:lang w:val="uk-UA"/>
              </w:rPr>
              <w:t>10</w:t>
            </w:r>
            <w:r w:rsidRPr="00526CA3">
              <w:rPr>
                <w:rFonts w:ascii="Times New Roman" w:hAnsi="Times New Roman"/>
                <w:spacing w:val="-4"/>
                <w:sz w:val="28"/>
                <w:szCs w:val="28"/>
                <w:lang w:val="uk-UA"/>
              </w:rPr>
              <w:t>. Поширюючи вищезазначені міркування на загальний контекст особистої</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ситуації заявника, Суд вважає, що з огляду на значну свободу, яка надавалася</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державним органам, а також їх відмову виконати рішення суду 1994 року,</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питання «законності» процедури скасування рішення 1992 року тісно пов’язане</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та невіддільне від аналізу того, чи забезпечив загальний підхід, який органи</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влади застосували у ситуації заявника, справедливий баланс між його</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інтересами та інтересами суспільства (див., mutatis mutandis, зазначене вище</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рішення у справі «Беєлер проти Італії» (Beyeler v. Italy), п. 110).</w:t>
            </w:r>
          </w:p>
          <w:p w:rsidR="00526CA3" w:rsidRPr="00526CA3" w:rsidRDefault="00526CA3" w:rsidP="00526CA3">
            <w:pPr>
              <w:spacing w:line="360" w:lineRule="auto"/>
              <w:jc w:val="both"/>
              <w:rPr>
                <w:rFonts w:ascii="Times New Roman" w:hAnsi="Times New Roman"/>
                <w:spacing w:val="-4"/>
                <w:sz w:val="28"/>
                <w:szCs w:val="28"/>
                <w:lang w:val="uk-UA"/>
              </w:rPr>
            </w:pPr>
            <w:r>
              <w:rPr>
                <w:rFonts w:ascii="Times New Roman" w:hAnsi="Times New Roman"/>
                <w:spacing w:val="-4"/>
                <w:sz w:val="28"/>
                <w:szCs w:val="28"/>
                <w:lang w:val="uk-UA"/>
              </w:rPr>
              <w:t>11</w:t>
            </w:r>
            <w:r w:rsidRPr="00526CA3">
              <w:rPr>
                <w:rFonts w:ascii="Times New Roman" w:hAnsi="Times New Roman"/>
                <w:spacing w:val="-4"/>
                <w:sz w:val="28"/>
                <w:szCs w:val="28"/>
                <w:lang w:val="uk-UA"/>
              </w:rPr>
              <w:t>. З огляду на це Суд зазначає, що підхід органів влади до ситуації</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заявника у цій справі був непослідовним і нескоординованим</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та характеризувався різними затримками. Зокрема, хоча із самого початку</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сільська рада відмовилася виконувати рішення районної ради 1992 року</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про виділення заявникові землі, воно було скасовано як помилкове лише</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через шість років після того, як органи судової влади своїм рішенням</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підтвердили його законність. Це рішення суду, у свою чергу, не було</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оскаржено сільською радою в апеляційному порядку, хоча після набрання</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ним законної сили районна рада прийняла формальне рішення його</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не виконувати. Так само не переглядалися в апеляційному порядку і судові</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 xml:space="preserve">рішення про </w:t>
            </w:r>
            <w:r w:rsidRPr="00526CA3">
              <w:rPr>
                <w:rFonts w:ascii="Times New Roman" w:hAnsi="Times New Roman"/>
                <w:spacing w:val="-4"/>
                <w:sz w:val="28"/>
                <w:szCs w:val="28"/>
                <w:lang w:val="uk-UA"/>
              </w:rPr>
              <w:lastRenderedPageBreak/>
              <w:t>визнання незаконним рішення 1998 року про позбавлення</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заявника його права, а лише згодом були скасовані в порядку нагляду.</w:t>
            </w:r>
          </w:p>
          <w:p w:rsidR="00526CA3" w:rsidRPr="00526CA3" w:rsidRDefault="00526CA3" w:rsidP="00526CA3">
            <w:pPr>
              <w:spacing w:line="360" w:lineRule="auto"/>
              <w:jc w:val="both"/>
              <w:rPr>
                <w:rFonts w:ascii="Times New Roman" w:hAnsi="Times New Roman"/>
                <w:spacing w:val="-4"/>
                <w:sz w:val="28"/>
                <w:szCs w:val="28"/>
                <w:lang w:val="uk-UA"/>
              </w:rPr>
            </w:pPr>
            <w:r w:rsidRPr="00526CA3">
              <w:rPr>
                <w:rFonts w:ascii="Times New Roman" w:hAnsi="Times New Roman"/>
                <w:spacing w:val="-4"/>
                <w:sz w:val="28"/>
                <w:szCs w:val="28"/>
                <w:lang w:val="uk-UA"/>
              </w:rPr>
              <w:t>Водночас після того, як суди зрештою підтвердили таке позбавлення,</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жодних дій не було вжито з метою визнання належного заявникові</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Державного акта на право користування землею недійсним чи скасування</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рішення суду 1994 року, яке підтверджувало право заявника. У 2010 році це</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рішення суду все ще розглядалося національними судами як чинне, хоча</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вони й не задовольнили вимогу заявника зобов’язати державних</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виконавців його виконати. На підставі цих суперечливих документів</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неможливо дійти чіткого висновку, чи має заявник на сьогодні право згідно</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з національним законодавством на спірну земельну ділянку.</w:t>
            </w:r>
          </w:p>
          <w:p w:rsidR="00526CA3" w:rsidRPr="00526CA3" w:rsidRDefault="00526CA3" w:rsidP="00526CA3">
            <w:pPr>
              <w:spacing w:line="360" w:lineRule="auto"/>
              <w:jc w:val="both"/>
              <w:rPr>
                <w:rFonts w:ascii="Times New Roman" w:hAnsi="Times New Roman"/>
                <w:spacing w:val="-4"/>
                <w:sz w:val="28"/>
                <w:szCs w:val="28"/>
                <w:lang w:val="uk-UA"/>
              </w:rPr>
            </w:pPr>
            <w:r>
              <w:rPr>
                <w:rFonts w:ascii="Times New Roman" w:hAnsi="Times New Roman"/>
                <w:spacing w:val="-4"/>
                <w:sz w:val="28"/>
                <w:szCs w:val="28"/>
                <w:lang w:val="uk-UA"/>
              </w:rPr>
              <w:t>12</w:t>
            </w:r>
            <w:r w:rsidRPr="00526CA3">
              <w:rPr>
                <w:rFonts w:ascii="Times New Roman" w:hAnsi="Times New Roman"/>
                <w:spacing w:val="-4"/>
                <w:sz w:val="28"/>
                <w:szCs w:val="28"/>
                <w:lang w:val="uk-UA"/>
              </w:rPr>
              <w:t>. У підсумку, непослідовний і нескоординований підхід державних</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органів до ситуації заявника призвів до невизначеності щодо його права</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на земельну ділянку, що тривала з 1992 року, тобто приблизно двадцять</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років, близько тринадцяти з яких підпадає під часову юрисдикцію Суду.</w:t>
            </w:r>
          </w:p>
          <w:p w:rsidR="00526CA3" w:rsidRPr="00526CA3" w:rsidRDefault="00526CA3" w:rsidP="00526CA3">
            <w:pPr>
              <w:spacing w:line="360" w:lineRule="auto"/>
              <w:jc w:val="both"/>
              <w:rPr>
                <w:rFonts w:ascii="Times New Roman" w:hAnsi="Times New Roman"/>
                <w:spacing w:val="-4"/>
                <w:sz w:val="28"/>
                <w:szCs w:val="28"/>
                <w:lang w:val="uk-UA"/>
              </w:rPr>
            </w:pPr>
            <w:r>
              <w:rPr>
                <w:rFonts w:ascii="Times New Roman" w:hAnsi="Times New Roman"/>
                <w:spacing w:val="-4"/>
                <w:sz w:val="28"/>
                <w:szCs w:val="28"/>
                <w:lang w:val="uk-UA"/>
              </w:rPr>
              <w:t>1</w:t>
            </w:r>
            <w:r w:rsidR="00855AEF">
              <w:rPr>
                <w:rFonts w:ascii="Times New Roman" w:hAnsi="Times New Roman"/>
                <w:spacing w:val="-4"/>
                <w:sz w:val="28"/>
                <w:szCs w:val="28"/>
                <w:lang w:val="uk-UA"/>
              </w:rPr>
              <w:t>3</w:t>
            </w:r>
            <w:r w:rsidRPr="00526CA3">
              <w:rPr>
                <w:rFonts w:ascii="Times New Roman" w:hAnsi="Times New Roman"/>
                <w:spacing w:val="-4"/>
                <w:sz w:val="28"/>
                <w:szCs w:val="28"/>
                <w:lang w:val="uk-UA"/>
              </w:rPr>
              <w:t>. Оцінюючи тягар, якого заявник зазнав у зв’язку з цією триваючою</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невизначеністю, Суд звертає увагу на доводи заявника щодо стверджуваної</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сплати земельного податку та марного придбання сільськогосподарської</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техніки і товарів. Проте загальний характер доводів заявника, які не</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підкріплено достатніми документами, не дає можливості Суду оцінити</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розмір майнової шкоди, якої він нібито зазнав. Однак, на думку Суду,</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незалежно від будь-яких фінансових наслідків, розчарування, яке,</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природно, може виникнути у результаті такої тривалої ситуації</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невизначеності, саме по собі становить непропорційний тягар, який було ще</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 xml:space="preserve">більше посилено </w:t>
            </w:r>
            <w:r w:rsidRPr="00526CA3">
              <w:rPr>
                <w:rFonts w:ascii="Times New Roman" w:hAnsi="Times New Roman"/>
                <w:spacing w:val="-4"/>
                <w:sz w:val="28"/>
                <w:szCs w:val="28"/>
                <w:lang w:val="uk-UA"/>
              </w:rPr>
              <w:lastRenderedPageBreak/>
              <w:t>відсутністю будь-якого відшкодування за нескінченну</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неможливість формальної реалізації заявником його права на земельну</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ділянку.</w:t>
            </w:r>
          </w:p>
          <w:p w:rsidR="00526CA3" w:rsidRPr="00526CA3" w:rsidRDefault="00526CA3" w:rsidP="00526CA3">
            <w:pPr>
              <w:spacing w:line="360" w:lineRule="auto"/>
              <w:jc w:val="both"/>
              <w:rPr>
                <w:rFonts w:ascii="Times New Roman" w:hAnsi="Times New Roman"/>
                <w:spacing w:val="-4"/>
                <w:sz w:val="28"/>
                <w:szCs w:val="28"/>
                <w:lang w:val="uk-UA"/>
              </w:rPr>
            </w:pPr>
            <w:r>
              <w:rPr>
                <w:rFonts w:ascii="Times New Roman" w:hAnsi="Times New Roman"/>
                <w:spacing w:val="-4"/>
                <w:sz w:val="28"/>
                <w:szCs w:val="28"/>
                <w:lang w:val="uk-UA"/>
              </w:rPr>
              <w:t>1</w:t>
            </w:r>
            <w:r w:rsidR="00855AEF">
              <w:rPr>
                <w:rFonts w:ascii="Times New Roman" w:hAnsi="Times New Roman"/>
                <w:spacing w:val="-4"/>
                <w:sz w:val="28"/>
                <w:szCs w:val="28"/>
                <w:lang w:val="uk-UA"/>
              </w:rPr>
              <w:t>4</w:t>
            </w:r>
            <w:r w:rsidRPr="00526CA3">
              <w:rPr>
                <w:rFonts w:ascii="Times New Roman" w:hAnsi="Times New Roman"/>
                <w:spacing w:val="-4"/>
                <w:sz w:val="28"/>
                <w:szCs w:val="28"/>
                <w:lang w:val="uk-UA"/>
              </w:rPr>
              <w:t>. З огляду на вищезазначене було порушення статті 1 Першого</w:t>
            </w:r>
            <w:r>
              <w:rPr>
                <w:rFonts w:ascii="Times New Roman" w:hAnsi="Times New Roman"/>
                <w:spacing w:val="-4"/>
                <w:sz w:val="28"/>
                <w:szCs w:val="28"/>
                <w:lang w:val="uk-UA"/>
              </w:rPr>
              <w:t xml:space="preserve"> </w:t>
            </w:r>
            <w:r w:rsidRPr="00526CA3">
              <w:rPr>
                <w:rFonts w:ascii="Times New Roman" w:hAnsi="Times New Roman"/>
                <w:spacing w:val="-4"/>
                <w:sz w:val="28"/>
                <w:szCs w:val="28"/>
                <w:lang w:val="uk-UA"/>
              </w:rPr>
              <w:t>протоколу.</w:t>
            </w:r>
          </w:p>
          <w:p w:rsidR="00526CA3" w:rsidRDefault="00526CA3" w:rsidP="00526CA3">
            <w:pPr>
              <w:spacing w:line="360" w:lineRule="auto"/>
              <w:jc w:val="both"/>
              <w:rPr>
                <w:rFonts w:ascii="Times New Roman" w:hAnsi="Times New Roman"/>
                <w:spacing w:val="-4"/>
                <w:sz w:val="28"/>
                <w:szCs w:val="28"/>
                <w:lang w:val="uk-UA"/>
              </w:rPr>
            </w:pPr>
          </w:p>
        </w:tc>
      </w:tr>
    </w:tbl>
    <w:p w:rsidR="001A3224" w:rsidRDefault="001A3224" w:rsidP="008F3851">
      <w:pPr>
        <w:spacing w:line="360" w:lineRule="auto"/>
        <w:ind w:firstLine="709"/>
        <w:jc w:val="both"/>
        <w:rPr>
          <w:rFonts w:ascii="Times New Roman" w:hAnsi="Times New Roman"/>
          <w:spacing w:val="-4"/>
          <w:sz w:val="28"/>
          <w:szCs w:val="28"/>
          <w:lang w:val="uk-UA" w:eastAsia="ru-RU"/>
        </w:rPr>
      </w:pPr>
    </w:p>
    <w:p w:rsidR="00855AEF" w:rsidRPr="00855AEF" w:rsidRDefault="00855AEF" w:rsidP="00855AEF">
      <w:pPr>
        <w:spacing w:line="360" w:lineRule="auto"/>
        <w:ind w:firstLine="709"/>
        <w:jc w:val="both"/>
        <w:rPr>
          <w:rFonts w:ascii="Times New Roman" w:hAnsi="Times New Roman"/>
          <w:spacing w:val="-4"/>
          <w:sz w:val="28"/>
          <w:szCs w:val="28"/>
          <w:lang w:val="uk-UA" w:eastAsia="ru-RU"/>
        </w:rPr>
      </w:pPr>
      <w:r w:rsidRPr="00855AEF">
        <w:rPr>
          <w:rFonts w:ascii="Times New Roman" w:hAnsi="Times New Roman"/>
          <w:spacing w:val="-4"/>
          <w:sz w:val="28"/>
          <w:szCs w:val="28"/>
          <w:lang w:val="uk-UA" w:eastAsia="ru-RU"/>
        </w:rPr>
        <w:t>В іншому рішенні у справі «Максименко та Герасименко проти України»</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(Maksymenko and Gerasymenko v. Ukraine) від 16 травня 2013 року (заява</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 49317/07) заявники купили один із гуртожитків у м. Малині і 21 серпня</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2004 року було укладено договір купівлі-продажу.</w:t>
      </w:r>
    </w:p>
    <w:p w:rsidR="00855AEF" w:rsidRPr="00855AEF" w:rsidRDefault="00855AEF" w:rsidP="00855AEF">
      <w:pPr>
        <w:spacing w:line="360" w:lineRule="auto"/>
        <w:ind w:firstLine="709"/>
        <w:jc w:val="both"/>
        <w:rPr>
          <w:rFonts w:ascii="Times New Roman" w:hAnsi="Times New Roman"/>
          <w:spacing w:val="-4"/>
          <w:sz w:val="28"/>
          <w:szCs w:val="28"/>
          <w:lang w:val="uk-UA" w:eastAsia="ru-RU"/>
        </w:rPr>
      </w:pPr>
      <w:r w:rsidRPr="00855AEF">
        <w:rPr>
          <w:rFonts w:ascii="Times New Roman" w:hAnsi="Times New Roman"/>
          <w:spacing w:val="-4"/>
          <w:sz w:val="28"/>
          <w:szCs w:val="28"/>
          <w:lang w:val="uk-UA" w:eastAsia="ru-RU"/>
        </w:rPr>
        <w:t>Листом від 11 січня 2005 року заявники повідомили Малинську районну</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прокуратуру, міського голову, підприємство С. (щодо якого на той час</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тривала процедура ліквідації) та мешканців гуртожитку про придбання</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ними гуртожитку для власного проживання та необхідність його звільнення</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до 30 березня 2005 року.</w:t>
      </w:r>
    </w:p>
    <w:p w:rsidR="00855AEF" w:rsidRPr="00855AEF" w:rsidRDefault="00855AEF" w:rsidP="00855AEF">
      <w:pPr>
        <w:spacing w:line="360" w:lineRule="auto"/>
        <w:ind w:firstLine="709"/>
        <w:jc w:val="both"/>
        <w:rPr>
          <w:rFonts w:ascii="Times New Roman" w:hAnsi="Times New Roman"/>
          <w:spacing w:val="-4"/>
          <w:sz w:val="28"/>
          <w:szCs w:val="28"/>
          <w:lang w:val="uk-UA" w:eastAsia="ru-RU"/>
        </w:rPr>
      </w:pPr>
      <w:r w:rsidRPr="00855AEF">
        <w:rPr>
          <w:rFonts w:ascii="Times New Roman" w:hAnsi="Times New Roman"/>
          <w:spacing w:val="-4"/>
          <w:sz w:val="28"/>
          <w:szCs w:val="28"/>
          <w:lang w:val="uk-UA" w:eastAsia="ru-RU"/>
        </w:rPr>
        <w:t>18 лютого 2005 року прокуратура Малинського району, діючи в інтересах</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одного з мешканців гуртожитку та держави, звернулася до Малинського</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районного суду з позовом про визнання недійсними рішення від</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16 листопада 1995 року та всіх наступних правочинів щодо передачі права</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власності на гуртожиток, вимагаючи повернути останній у власність міста. 1</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квітня 2005 року заявники подали зустрічний позов, у якому заперечили</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вимоги прокуратури та просили компенсувати витрати на купівлю</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гуртожитку у разі їх задоволення.</w:t>
      </w:r>
    </w:p>
    <w:p w:rsidR="00855AEF" w:rsidRPr="00855AEF" w:rsidRDefault="00855AEF" w:rsidP="00855AEF">
      <w:pPr>
        <w:spacing w:line="360" w:lineRule="auto"/>
        <w:ind w:firstLine="709"/>
        <w:jc w:val="both"/>
        <w:rPr>
          <w:rFonts w:ascii="Times New Roman" w:hAnsi="Times New Roman"/>
          <w:spacing w:val="-4"/>
          <w:sz w:val="28"/>
          <w:szCs w:val="28"/>
          <w:lang w:val="uk-UA" w:eastAsia="ru-RU"/>
        </w:rPr>
      </w:pPr>
      <w:r w:rsidRPr="00855AEF">
        <w:rPr>
          <w:rFonts w:ascii="Times New Roman" w:hAnsi="Times New Roman"/>
          <w:spacing w:val="-4"/>
          <w:sz w:val="28"/>
          <w:szCs w:val="28"/>
          <w:lang w:val="uk-UA" w:eastAsia="ru-RU"/>
        </w:rPr>
        <w:t>23 січня 2006 року Малинський районний суд відмовив у задоволенні</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позовних вимог прокуратури з огляду на їхню необґрунтованість. 8 червня</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апеляційний суд Житомирської області скасував це рішення та визнав</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рішення від 16 листопада 1995 року, як і всі наступні правочини щодо</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передачі права власності на гуртожиток, недійсними. Крім цього,</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підприємство С. було зобов’язане виплатити на користь заявників</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компенсацію сплаченої ними вартості гуртожитку, а останній – передано у</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 xml:space="preserve">власність міста. Заявники подали касаційну </w:t>
      </w:r>
      <w:r w:rsidRPr="00855AEF">
        <w:rPr>
          <w:rFonts w:ascii="Times New Roman" w:hAnsi="Times New Roman"/>
          <w:spacing w:val="-4"/>
          <w:sz w:val="28"/>
          <w:szCs w:val="28"/>
          <w:lang w:val="uk-UA" w:eastAsia="ru-RU"/>
        </w:rPr>
        <w:lastRenderedPageBreak/>
        <w:t>скаргу, і 21 травня 2007 року</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апеляційний суд Вінницької області відмовив у її задоволенні.</w:t>
      </w:r>
    </w:p>
    <w:p w:rsidR="00855AEF" w:rsidRPr="00855AEF" w:rsidRDefault="00855AEF" w:rsidP="00855AEF">
      <w:pPr>
        <w:spacing w:line="360" w:lineRule="auto"/>
        <w:ind w:firstLine="709"/>
        <w:jc w:val="both"/>
        <w:rPr>
          <w:rFonts w:ascii="Times New Roman" w:hAnsi="Times New Roman"/>
          <w:spacing w:val="-4"/>
          <w:sz w:val="28"/>
          <w:szCs w:val="28"/>
          <w:lang w:val="uk-UA" w:eastAsia="ru-RU"/>
        </w:rPr>
      </w:pPr>
      <w:r w:rsidRPr="00855AEF">
        <w:rPr>
          <w:rFonts w:ascii="Times New Roman" w:hAnsi="Times New Roman"/>
          <w:spacing w:val="-4"/>
          <w:sz w:val="28"/>
          <w:szCs w:val="28"/>
          <w:lang w:val="uk-UA" w:eastAsia="ru-RU"/>
        </w:rPr>
        <w:t>У своїх скаргах заявники звертали увагу на те, що на час подання прокурором</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позову строк позовної давності сплив. Цей аргумент був відхилений судом</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першої інстанції та судами вищих інстанцій більше не розглядався.</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У подальшому гуртожиток перейшов у власність міста і кілька квартир у</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ньому були приватизовані.</w:t>
      </w:r>
    </w:p>
    <w:p w:rsidR="00855AEF" w:rsidRPr="00855AEF" w:rsidRDefault="00855AEF" w:rsidP="00855AEF">
      <w:pPr>
        <w:spacing w:line="360" w:lineRule="auto"/>
        <w:ind w:firstLine="709"/>
        <w:jc w:val="both"/>
        <w:rPr>
          <w:rFonts w:ascii="Times New Roman" w:hAnsi="Times New Roman"/>
          <w:spacing w:val="-4"/>
          <w:sz w:val="28"/>
          <w:szCs w:val="28"/>
          <w:lang w:val="uk-UA" w:eastAsia="ru-RU"/>
        </w:rPr>
      </w:pPr>
      <w:r w:rsidRPr="00855AEF">
        <w:rPr>
          <w:rFonts w:ascii="Times New Roman" w:hAnsi="Times New Roman"/>
          <w:spacing w:val="-4"/>
          <w:sz w:val="28"/>
          <w:szCs w:val="28"/>
          <w:lang w:val="uk-UA" w:eastAsia="ru-RU"/>
        </w:rPr>
        <w:t>Заявники скаржилися до ЄСПЛ за ст. 1 Першого протоколу до Конвенції на</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порушення їхнього права на мирне володіння своїм майном та за п. 1 ст. 6</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Конвенції – на неврахування національними органами спливу строку</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позовної давності під час розгляду позову прокуратури.</w:t>
      </w:r>
    </w:p>
    <w:p w:rsidR="00855AEF" w:rsidRPr="00855AEF" w:rsidRDefault="00855AEF" w:rsidP="00855AEF">
      <w:pPr>
        <w:spacing w:line="360" w:lineRule="auto"/>
        <w:ind w:firstLine="709"/>
        <w:jc w:val="both"/>
        <w:rPr>
          <w:rFonts w:ascii="Times New Roman" w:hAnsi="Times New Roman"/>
          <w:spacing w:val="-4"/>
          <w:sz w:val="28"/>
          <w:szCs w:val="28"/>
          <w:lang w:val="uk-UA" w:eastAsia="ru-RU"/>
        </w:rPr>
      </w:pPr>
      <w:r w:rsidRPr="00855AEF">
        <w:rPr>
          <w:rFonts w:ascii="Times New Roman" w:hAnsi="Times New Roman"/>
          <w:spacing w:val="-4"/>
          <w:sz w:val="28"/>
          <w:szCs w:val="28"/>
          <w:lang w:val="uk-UA" w:eastAsia="ru-RU"/>
        </w:rPr>
        <w:t>Щодо останньої скарги Європейський суд зазначив, що, хоча тлумачення</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відповідного положення національного законодавства стосовно строків</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давності, надане судом першої інстанції, в подальшому не було предметом</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розгляду судів вищих інстанцій, завданням Європейського суду не є</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визначення його правильності та що можна дійти висновку, що воно не</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становить порушення Конвенції. Відповідно, цю скаргу було визнано</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неприйнятною.</w:t>
      </w:r>
    </w:p>
    <w:p w:rsidR="001A3224" w:rsidRDefault="00855AEF" w:rsidP="00855AEF">
      <w:pPr>
        <w:spacing w:line="360" w:lineRule="auto"/>
        <w:ind w:firstLine="709"/>
        <w:jc w:val="both"/>
        <w:rPr>
          <w:rFonts w:ascii="Times New Roman" w:hAnsi="Times New Roman"/>
          <w:spacing w:val="-4"/>
          <w:sz w:val="28"/>
          <w:szCs w:val="28"/>
          <w:lang w:val="uk-UA" w:eastAsia="ru-RU"/>
        </w:rPr>
      </w:pPr>
      <w:r w:rsidRPr="00855AEF">
        <w:rPr>
          <w:rFonts w:ascii="Times New Roman" w:hAnsi="Times New Roman"/>
          <w:spacing w:val="-4"/>
          <w:sz w:val="28"/>
          <w:szCs w:val="28"/>
          <w:lang w:val="uk-UA" w:eastAsia="ru-RU"/>
        </w:rPr>
        <w:t>Європейський суд встановив порушення ст. 1 Першого протоколу до</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Конвенції у зв’язку з втручанням у право заявників на мирне володіння</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їхнім майном, оскільки, хоча таке втручання і було здійснене в інтересах</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суспільства, існують сумніви щодо його законності. Окрім того, заявники, як</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добросовісні набувачі, так і не отримали компенсації за вилучене у них</w:t>
      </w:r>
      <w:r>
        <w:rPr>
          <w:rFonts w:ascii="Times New Roman" w:hAnsi="Times New Roman"/>
          <w:spacing w:val="-4"/>
          <w:sz w:val="28"/>
          <w:szCs w:val="28"/>
          <w:lang w:val="uk-UA" w:eastAsia="ru-RU"/>
        </w:rPr>
        <w:t xml:space="preserve"> </w:t>
      </w:r>
      <w:r w:rsidRPr="00855AEF">
        <w:rPr>
          <w:rFonts w:ascii="Times New Roman" w:hAnsi="Times New Roman"/>
          <w:spacing w:val="-4"/>
          <w:sz w:val="28"/>
          <w:szCs w:val="28"/>
          <w:lang w:val="uk-UA" w:eastAsia="ru-RU"/>
        </w:rPr>
        <w:t>майно.</w:t>
      </w:r>
    </w:p>
    <w:p w:rsidR="001A3224" w:rsidRDefault="00AF3E5A" w:rsidP="008F3851">
      <w:pPr>
        <w:spacing w:line="360" w:lineRule="auto"/>
        <w:ind w:firstLine="709"/>
        <w:jc w:val="both"/>
        <w:rPr>
          <w:rFonts w:ascii="Times New Roman" w:hAnsi="Times New Roman"/>
          <w:spacing w:val="-4"/>
          <w:sz w:val="28"/>
          <w:szCs w:val="28"/>
          <w:lang w:val="uk-UA" w:eastAsia="ru-RU"/>
        </w:rPr>
      </w:pPr>
      <w:r w:rsidRPr="00AF3E5A">
        <w:rPr>
          <w:rFonts w:ascii="Times New Roman" w:hAnsi="Times New Roman"/>
          <w:spacing w:val="-4"/>
          <w:sz w:val="28"/>
          <w:szCs w:val="28"/>
          <w:lang w:val="uk-UA"/>
        </w:rPr>
        <w:t>У справі «Новоселецький проти України» (заява № 47148/99), рішення від</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22 лютого 2005 року заявник, зокрема, скаржився на те, що в результаті</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незаконного проникнення до його квартири під час його відсутності його</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майно було викрадено, а також на те, що у зв’язку з виселенням його зі</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спірної квартири він залишився разом з своєю дружиною без житла та був</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вимушений проживати у інших осіб, в іншій області країни, в умовах, які</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перешкоджали здійсненню нормального сімейного життя. Стосовно захисту</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права власності, ЄСПЛ зазначив таке.</w:t>
      </w:r>
    </w:p>
    <w:p w:rsidR="001A3224" w:rsidRDefault="001A3224" w:rsidP="008F3851">
      <w:pPr>
        <w:spacing w:line="360" w:lineRule="auto"/>
        <w:ind w:firstLine="709"/>
        <w:jc w:val="both"/>
        <w:rPr>
          <w:rFonts w:ascii="Times New Roman" w:hAnsi="Times New Roman"/>
          <w:spacing w:val="-4"/>
          <w:sz w:val="28"/>
          <w:szCs w:val="28"/>
          <w:lang w:val="uk-UA" w:eastAsia="ru-RU"/>
        </w:rPr>
      </w:pPr>
    </w:p>
    <w:tbl>
      <w:tblPr>
        <w:tblStyle w:val="afe"/>
        <w:tblW w:w="0" w:type="auto"/>
        <w:tblLook w:val="04A0" w:firstRow="1" w:lastRow="0" w:firstColumn="1" w:lastColumn="0" w:noHBand="0" w:noVBand="1"/>
      </w:tblPr>
      <w:tblGrid>
        <w:gridCol w:w="2376"/>
        <w:gridCol w:w="7478"/>
      </w:tblGrid>
      <w:tr w:rsidR="00AF3E5A" w:rsidTr="00AF3E5A">
        <w:tc>
          <w:tcPr>
            <w:tcW w:w="2376" w:type="dxa"/>
          </w:tcPr>
          <w:p w:rsidR="00AF3E5A" w:rsidRDefault="00AF3E5A" w:rsidP="00AF3E5A">
            <w:pPr>
              <w:spacing w:line="360" w:lineRule="auto"/>
              <w:jc w:val="both"/>
              <w:rPr>
                <w:rFonts w:ascii="Times New Roman" w:hAnsi="Times New Roman"/>
                <w:spacing w:val="-4"/>
                <w:sz w:val="28"/>
                <w:szCs w:val="28"/>
                <w:lang w:val="uk-UA"/>
              </w:rPr>
            </w:pPr>
            <w:r w:rsidRPr="00AF3E5A">
              <w:rPr>
                <w:rFonts w:ascii="Times New Roman" w:hAnsi="Times New Roman"/>
                <w:spacing w:val="-4"/>
                <w:sz w:val="28"/>
                <w:szCs w:val="28"/>
                <w:lang w:val="uk-UA"/>
              </w:rPr>
              <w:lastRenderedPageBreak/>
              <w:t>«Новоселецький проти України» (заява № 47148/99), рішення від</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22 лютого 2005 року</w:t>
            </w:r>
          </w:p>
        </w:tc>
        <w:tc>
          <w:tcPr>
            <w:tcW w:w="7478" w:type="dxa"/>
          </w:tcPr>
          <w:p w:rsidR="00AF3E5A" w:rsidRPr="00AF3E5A" w:rsidRDefault="00AF3E5A" w:rsidP="00AF3E5A">
            <w:pPr>
              <w:spacing w:line="360" w:lineRule="auto"/>
              <w:jc w:val="both"/>
              <w:rPr>
                <w:rFonts w:ascii="Times New Roman" w:hAnsi="Times New Roman"/>
                <w:spacing w:val="-4"/>
                <w:sz w:val="28"/>
                <w:szCs w:val="28"/>
                <w:lang w:val="uk-UA"/>
              </w:rPr>
            </w:pPr>
            <w:r w:rsidRPr="00AF3E5A">
              <w:rPr>
                <w:rFonts w:ascii="Times New Roman" w:hAnsi="Times New Roman"/>
                <w:spacing w:val="-4"/>
                <w:sz w:val="28"/>
                <w:szCs w:val="28"/>
                <w:lang w:val="uk-UA"/>
              </w:rPr>
              <w:t>1. Суд нагадує, що стаття 1 Протоколу 1, яка спрямована в основному на</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захист особи від будь-якого посягання держави на право володіти своїм</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майном, також зобов’язує державу вживати деяких необхідних заходів,</w:t>
            </w:r>
          </w:p>
          <w:p w:rsidR="00AF3E5A" w:rsidRPr="00AF3E5A" w:rsidRDefault="00AF3E5A" w:rsidP="00AF3E5A">
            <w:pPr>
              <w:spacing w:line="360" w:lineRule="auto"/>
              <w:jc w:val="both"/>
              <w:rPr>
                <w:rFonts w:ascii="Times New Roman" w:hAnsi="Times New Roman"/>
                <w:spacing w:val="-4"/>
                <w:sz w:val="28"/>
                <w:szCs w:val="28"/>
                <w:lang w:val="uk-UA"/>
              </w:rPr>
            </w:pPr>
            <w:r w:rsidRPr="00AF3E5A">
              <w:rPr>
                <w:rFonts w:ascii="Times New Roman" w:hAnsi="Times New Roman"/>
                <w:spacing w:val="-4"/>
                <w:sz w:val="28"/>
                <w:szCs w:val="28"/>
                <w:lang w:val="uk-UA"/>
              </w:rPr>
              <w:t>спрямованих на захист права власності (див. рішення «Броньовський проти</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Польщі» [GC], заява № 31443/96, п. 143, CEDH 2004-…).</w:t>
            </w:r>
          </w:p>
          <w:p w:rsidR="00AF3E5A" w:rsidRPr="00AF3E5A" w:rsidRDefault="00AF3E5A" w:rsidP="00AF3E5A">
            <w:pPr>
              <w:spacing w:line="360" w:lineRule="auto"/>
              <w:jc w:val="both"/>
              <w:rPr>
                <w:rFonts w:ascii="Times New Roman" w:hAnsi="Times New Roman"/>
                <w:spacing w:val="-4"/>
                <w:sz w:val="28"/>
                <w:szCs w:val="28"/>
                <w:lang w:val="uk-UA"/>
              </w:rPr>
            </w:pPr>
            <w:r>
              <w:rPr>
                <w:rFonts w:ascii="Times New Roman" w:hAnsi="Times New Roman"/>
                <w:spacing w:val="-4"/>
                <w:sz w:val="28"/>
                <w:szCs w:val="28"/>
                <w:lang w:val="uk-UA"/>
              </w:rPr>
              <w:t>2</w:t>
            </w:r>
            <w:r w:rsidRPr="00AF3E5A">
              <w:rPr>
                <w:rFonts w:ascii="Times New Roman" w:hAnsi="Times New Roman"/>
                <w:spacing w:val="-4"/>
                <w:sz w:val="28"/>
                <w:szCs w:val="28"/>
                <w:lang w:val="uk-UA"/>
              </w:rPr>
              <w:t>. У кожній справі, в якій іде мова про порушення вищезгаданого права,</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Суд повинен перевірити дії чи бездіяльність держави з огляду на</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дотримання балансу між загальною суспільною потребою та потребами</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збереження фундаментальних прав особи, особливо враховуючи те, що</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заінтересована особа не повинна нести непропорційний та непомірний</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тягар (див. рішення «Спорронг та Льоннрот проти Швеції» від 23 вересня</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1982, серія A № 52, стор. 26, п. 69).</w:t>
            </w:r>
          </w:p>
          <w:p w:rsidR="00AF3E5A" w:rsidRPr="00AF3E5A" w:rsidRDefault="00AF3E5A" w:rsidP="00AF3E5A">
            <w:pPr>
              <w:spacing w:line="360" w:lineRule="auto"/>
              <w:jc w:val="both"/>
              <w:rPr>
                <w:rFonts w:ascii="Times New Roman" w:hAnsi="Times New Roman"/>
                <w:spacing w:val="-4"/>
                <w:sz w:val="28"/>
                <w:szCs w:val="28"/>
                <w:lang w:val="uk-UA"/>
              </w:rPr>
            </w:pPr>
            <w:r>
              <w:rPr>
                <w:rFonts w:ascii="Times New Roman" w:hAnsi="Times New Roman"/>
                <w:spacing w:val="-4"/>
                <w:sz w:val="28"/>
                <w:szCs w:val="28"/>
                <w:lang w:val="uk-UA"/>
              </w:rPr>
              <w:t>3</w:t>
            </w:r>
            <w:r w:rsidRPr="00AF3E5A">
              <w:rPr>
                <w:rFonts w:ascii="Times New Roman" w:hAnsi="Times New Roman"/>
                <w:spacing w:val="-4"/>
                <w:sz w:val="28"/>
                <w:szCs w:val="28"/>
                <w:lang w:val="uk-UA"/>
              </w:rPr>
              <w:t>. Щоб оцінити поведінку держави щодо дотримання статті 1 Протоколу 1,</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Суд має зробити повне дослідження різних інтересів у справі, беручи до</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уваги, що ціль Конвенції полягає в захисті прав, які є «очевидними та</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вагомими». Суд повинен встановити наявність спірної ситуації. Дійсно, коли</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питання суспільної користі виникає у справі, державні органи влади</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повинні реагувати належним чином, правильно та з великою</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відповідальністю (див. рішення «Васілеску проти Румунії», рішення від</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22 травня 1998 року, Зібрання рішень та ухвал 1998-III, стор. 1078, § 51;</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«Беєлер проти Італії» (Beyeler v. Italy) [GC], заява № 33202/96, §§ 110 in fine,</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114 и 120 in fine, CEDH 2000-I).</w:t>
            </w:r>
          </w:p>
          <w:p w:rsidR="00AF3E5A" w:rsidRPr="00AF3E5A" w:rsidRDefault="00AF3E5A" w:rsidP="00AF3E5A">
            <w:pPr>
              <w:spacing w:line="360" w:lineRule="auto"/>
              <w:jc w:val="both"/>
              <w:rPr>
                <w:rFonts w:ascii="Times New Roman" w:hAnsi="Times New Roman"/>
                <w:spacing w:val="-4"/>
                <w:sz w:val="28"/>
                <w:szCs w:val="28"/>
                <w:lang w:val="uk-UA"/>
              </w:rPr>
            </w:pPr>
            <w:r>
              <w:rPr>
                <w:rFonts w:ascii="Times New Roman" w:hAnsi="Times New Roman"/>
                <w:spacing w:val="-4"/>
                <w:sz w:val="28"/>
                <w:szCs w:val="28"/>
                <w:lang w:val="uk-UA"/>
              </w:rPr>
              <w:t>4</w:t>
            </w:r>
            <w:r w:rsidRPr="00AF3E5A">
              <w:rPr>
                <w:rFonts w:ascii="Times New Roman" w:hAnsi="Times New Roman"/>
                <w:spacing w:val="-4"/>
                <w:sz w:val="28"/>
                <w:szCs w:val="28"/>
                <w:lang w:val="uk-UA"/>
              </w:rPr>
              <w:t>. Зокрема, якщо відповідно до положень статті 1 Протоколу 1 держава</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 xml:space="preserve">зобов’язана вжити заходів у вигляді розслідування, </w:t>
            </w:r>
            <w:r w:rsidRPr="00AF3E5A">
              <w:rPr>
                <w:rFonts w:ascii="Times New Roman" w:hAnsi="Times New Roman"/>
                <w:spacing w:val="-4"/>
                <w:sz w:val="28"/>
                <w:szCs w:val="28"/>
                <w:lang w:val="uk-UA"/>
              </w:rPr>
              <w:lastRenderedPageBreak/>
              <w:t>то останнє повинно</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бути проведене об’єктивно, у розумні строки і неупереджено (див., mutatis</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mutandis, «Велікова проти Болгарії», заява № 41488/98, п. 80, CEDH 2000-VI).</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Суд нагадує, що мінімальний та ефективний критерій розслідування</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залежить від обставин справи, які оцінюються на основі сукупності фактів</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та беруться до уваги разом з реальною роботою, проведеною при</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розслідуванні. Не можливо передбачити всю різноманітність ситуацій в</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процесуальних документах розслідування (див., mutatis mutandis, рішення</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«Каіа проти Туречини» від 19 лютого 1998 року, Збірник 1998-I, п.п. 325-326,</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п.п. 89-91, і «Гюлес проти Туреччини» від 27 липня 1998 року, Збірник 1998-IV, п.п. 1732-1733, §§ 79-81).</w:t>
            </w:r>
          </w:p>
          <w:p w:rsidR="00AF3E5A" w:rsidRPr="00AF3E5A" w:rsidRDefault="00AF3E5A" w:rsidP="00AF3E5A">
            <w:pPr>
              <w:spacing w:line="360" w:lineRule="auto"/>
              <w:jc w:val="both"/>
              <w:rPr>
                <w:rFonts w:ascii="Times New Roman" w:hAnsi="Times New Roman"/>
                <w:spacing w:val="-4"/>
                <w:sz w:val="28"/>
                <w:szCs w:val="28"/>
                <w:lang w:val="uk-UA"/>
              </w:rPr>
            </w:pPr>
            <w:r>
              <w:rPr>
                <w:rFonts w:ascii="Times New Roman" w:hAnsi="Times New Roman"/>
                <w:spacing w:val="-4"/>
                <w:sz w:val="28"/>
                <w:szCs w:val="28"/>
                <w:lang w:val="uk-UA"/>
              </w:rPr>
              <w:t>5</w:t>
            </w:r>
            <w:r w:rsidRPr="00AF3E5A">
              <w:rPr>
                <w:rFonts w:ascii="Times New Roman" w:hAnsi="Times New Roman"/>
                <w:spacing w:val="-4"/>
                <w:sz w:val="28"/>
                <w:szCs w:val="28"/>
                <w:lang w:val="uk-UA"/>
              </w:rPr>
              <w:t>. Щодо поставленого перед українськими судами питання зникнення</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речей заявника, то Суд нагадує свою вищевикладену позицію, що</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проникнення до квартири у відсутність заявника ніколи не було предметом</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розгляду з точки зору Конвенції та українського законодавства.</w:t>
            </w:r>
          </w:p>
          <w:p w:rsidR="00AF3E5A" w:rsidRPr="00AF3E5A" w:rsidRDefault="00AF3E5A" w:rsidP="00AF3E5A">
            <w:pPr>
              <w:spacing w:line="360" w:lineRule="auto"/>
              <w:jc w:val="both"/>
              <w:rPr>
                <w:rFonts w:ascii="Times New Roman" w:hAnsi="Times New Roman"/>
                <w:spacing w:val="-4"/>
                <w:sz w:val="28"/>
                <w:szCs w:val="28"/>
                <w:lang w:val="uk-UA"/>
              </w:rPr>
            </w:pPr>
            <w:r>
              <w:rPr>
                <w:rFonts w:ascii="Times New Roman" w:hAnsi="Times New Roman"/>
                <w:spacing w:val="-4"/>
                <w:sz w:val="28"/>
                <w:szCs w:val="28"/>
                <w:lang w:val="uk-UA"/>
              </w:rPr>
              <w:t>6</w:t>
            </w:r>
            <w:r w:rsidRPr="00AF3E5A">
              <w:rPr>
                <w:rFonts w:ascii="Times New Roman" w:hAnsi="Times New Roman"/>
                <w:spacing w:val="-4"/>
                <w:sz w:val="28"/>
                <w:szCs w:val="28"/>
                <w:lang w:val="uk-UA"/>
              </w:rPr>
              <w:t>. Крім того, Суд зауважує, що не дивлячись на факти, які стосувались</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цього проникнення, і були зазначені обласним судом у своєму рішенні від</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18 серпня 1998 року, Мелітопольський міський суд не взяв їх до уваги при</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винесенні рішення від 6 січня 1999 року, розглядаючи позов щодо</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відшкодування матеріальної шкоди заявнику, і посилався весь час на</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постанову від 15 лютого 1996 року про відмову в порушенні кримінальної</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справи.</w:t>
            </w:r>
          </w:p>
          <w:p w:rsidR="00AF3E5A" w:rsidRPr="00AF3E5A" w:rsidRDefault="00AF3E5A" w:rsidP="00AF3E5A">
            <w:pPr>
              <w:spacing w:line="360" w:lineRule="auto"/>
              <w:jc w:val="both"/>
              <w:rPr>
                <w:rFonts w:ascii="Times New Roman" w:hAnsi="Times New Roman"/>
                <w:spacing w:val="-4"/>
                <w:sz w:val="28"/>
                <w:szCs w:val="28"/>
                <w:lang w:val="uk-UA"/>
              </w:rPr>
            </w:pPr>
            <w:r>
              <w:rPr>
                <w:rFonts w:ascii="Times New Roman" w:hAnsi="Times New Roman"/>
                <w:spacing w:val="-4"/>
                <w:sz w:val="28"/>
                <w:szCs w:val="28"/>
                <w:lang w:val="uk-UA"/>
              </w:rPr>
              <w:t>7</w:t>
            </w:r>
            <w:r w:rsidRPr="00AF3E5A">
              <w:rPr>
                <w:rFonts w:ascii="Times New Roman" w:hAnsi="Times New Roman"/>
                <w:spacing w:val="-4"/>
                <w:sz w:val="28"/>
                <w:szCs w:val="28"/>
                <w:lang w:val="uk-UA"/>
              </w:rPr>
              <w:t>. Суд зауважує, що з січня 1996 року до 27 травня 2003 року</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кримінальне розслідування багато разів призупинялось, а потім було</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закрите прокуратурою. Враховуючи всі обставини, Суд не може знайти</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пояснення такій тривалості.</w:t>
            </w:r>
          </w:p>
          <w:p w:rsidR="00AF3E5A" w:rsidRPr="00AF3E5A" w:rsidRDefault="00AF3E5A" w:rsidP="00AF3E5A">
            <w:pPr>
              <w:spacing w:line="360" w:lineRule="auto"/>
              <w:jc w:val="both"/>
              <w:rPr>
                <w:rFonts w:ascii="Times New Roman" w:hAnsi="Times New Roman"/>
                <w:spacing w:val="-4"/>
                <w:sz w:val="28"/>
                <w:szCs w:val="28"/>
                <w:lang w:val="uk-UA"/>
              </w:rPr>
            </w:pPr>
            <w:r>
              <w:rPr>
                <w:rFonts w:ascii="Times New Roman" w:hAnsi="Times New Roman"/>
                <w:spacing w:val="-4"/>
                <w:sz w:val="28"/>
                <w:szCs w:val="28"/>
                <w:lang w:val="uk-UA"/>
              </w:rPr>
              <w:lastRenderedPageBreak/>
              <w:t>8</w:t>
            </w:r>
            <w:r w:rsidRPr="00AF3E5A">
              <w:rPr>
                <w:rFonts w:ascii="Times New Roman" w:hAnsi="Times New Roman"/>
                <w:spacing w:val="-4"/>
                <w:sz w:val="28"/>
                <w:szCs w:val="28"/>
                <w:lang w:val="uk-UA"/>
              </w:rPr>
              <w:t>. Що стосується розслідування, то Суд ще раз нагадує, що він не може</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заміняти функції внутрішніх органів, зокрема, прокуратури, щоб вказувати</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їй, як вести розслідування або вчиняти будь-які інші дії. Суд, таким чином,</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не має компетенції у вивченні питання щодо факту того, чи володів</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заявник, in fine, двома бивнями мамонта, колекцією коштовностей чи інших</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об’єктів, і де вони можуть на даний час знаходитися. Проте Суд вважає за</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необхідне дослідити, чи було розслідування ефективним та послідовним з</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точки зору обставин, які були викладені заявником, і чи таке розслідування</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відповідало позитивним зобов’язанням відповідно до статті 1 Протоколу 1.</w:t>
            </w:r>
          </w:p>
          <w:p w:rsidR="00AF3E5A" w:rsidRPr="00AF3E5A" w:rsidRDefault="00AF3E5A" w:rsidP="00AF3E5A">
            <w:pPr>
              <w:spacing w:line="360" w:lineRule="auto"/>
              <w:jc w:val="both"/>
              <w:rPr>
                <w:rFonts w:ascii="Times New Roman" w:hAnsi="Times New Roman"/>
                <w:spacing w:val="-4"/>
                <w:sz w:val="28"/>
                <w:szCs w:val="28"/>
                <w:lang w:val="uk-UA"/>
              </w:rPr>
            </w:pPr>
            <w:r>
              <w:rPr>
                <w:rFonts w:ascii="Times New Roman" w:hAnsi="Times New Roman"/>
                <w:spacing w:val="-4"/>
                <w:sz w:val="28"/>
                <w:szCs w:val="28"/>
                <w:lang w:val="uk-UA"/>
              </w:rPr>
              <w:t>9</w:t>
            </w:r>
            <w:r w:rsidRPr="00AF3E5A">
              <w:rPr>
                <w:rFonts w:ascii="Times New Roman" w:hAnsi="Times New Roman"/>
                <w:spacing w:val="-4"/>
                <w:sz w:val="28"/>
                <w:szCs w:val="28"/>
                <w:lang w:val="uk-UA"/>
              </w:rPr>
              <w:t>. Суд зазначає, що проблема, яка постала перед прокуратурою,</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відрізняється від звичайної крадіжки та потребує уважного дослідження та</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встановлення винного. У цьому випадку мова йде про проникнення до</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квартири в момент відсутності заявника, яке було дозволено владою,</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зокрема, з відома інституту, що було здійснене двома особами, серед якиходна була Ч., який отримав право на проживання в цій квартирі і який не</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міг надати достатніх доказів незацікавленості в цій ситуації. Суд зауважує,</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що особи, які відкрили двері квартири заявника, були відомі. Суд нагадує,</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що ці особи склали акт про вільний стан квартири та запросили трьох</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інших осіб підписати цей акт без будь-якої перевірки.</w:t>
            </w:r>
          </w:p>
          <w:p w:rsidR="00AF3E5A" w:rsidRPr="00AF3E5A" w:rsidRDefault="00AF3E5A" w:rsidP="00AF3E5A">
            <w:pPr>
              <w:spacing w:line="360" w:lineRule="auto"/>
              <w:jc w:val="both"/>
              <w:rPr>
                <w:rFonts w:ascii="Times New Roman" w:hAnsi="Times New Roman"/>
                <w:spacing w:val="-4"/>
                <w:sz w:val="28"/>
                <w:szCs w:val="28"/>
                <w:lang w:val="uk-UA"/>
              </w:rPr>
            </w:pPr>
            <w:r>
              <w:rPr>
                <w:rFonts w:ascii="Times New Roman" w:hAnsi="Times New Roman"/>
                <w:spacing w:val="-4"/>
                <w:sz w:val="28"/>
                <w:szCs w:val="28"/>
                <w:lang w:val="uk-UA"/>
              </w:rPr>
              <w:t>10</w:t>
            </w:r>
            <w:r w:rsidRPr="00AF3E5A">
              <w:rPr>
                <w:rFonts w:ascii="Times New Roman" w:hAnsi="Times New Roman"/>
                <w:spacing w:val="-4"/>
                <w:sz w:val="28"/>
                <w:szCs w:val="28"/>
                <w:lang w:val="uk-UA"/>
              </w:rPr>
              <w:t>. Суд зауважує, що заявник, посилаючись на зникнення своїх речей,</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звернувся до прокуратури із заявою про перевірку законності їх</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проникнення. Проте прокуратура жодним чином не відреагувала і навіть</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не надала відповіді заявнику з цього приводу.</w:t>
            </w:r>
          </w:p>
          <w:p w:rsidR="00AF3E5A" w:rsidRPr="00AF3E5A" w:rsidRDefault="00AF3E5A" w:rsidP="00AF3E5A">
            <w:pPr>
              <w:spacing w:line="360" w:lineRule="auto"/>
              <w:jc w:val="both"/>
              <w:rPr>
                <w:rFonts w:ascii="Times New Roman" w:hAnsi="Times New Roman"/>
                <w:spacing w:val="-4"/>
                <w:sz w:val="28"/>
                <w:szCs w:val="28"/>
                <w:lang w:val="uk-UA"/>
              </w:rPr>
            </w:pPr>
            <w:r w:rsidRPr="00AF3E5A">
              <w:rPr>
                <w:rFonts w:ascii="Times New Roman" w:hAnsi="Times New Roman"/>
                <w:spacing w:val="-4"/>
                <w:sz w:val="28"/>
                <w:szCs w:val="28"/>
                <w:lang w:val="uk-UA"/>
              </w:rPr>
              <w:lastRenderedPageBreak/>
              <w:t>10. Суд зазначає, що під час розслідування справи прокуратура ніколи не</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розглядала можливість відповідальності двох осіб, які здійснили</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проникнення, в результаті чого зникли зазначені речі, і все це всупереч</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скаргам заявника з цього приводу та без будь-яких пояснень.</w:t>
            </w:r>
          </w:p>
          <w:p w:rsidR="00AF3E5A" w:rsidRPr="00AF3E5A" w:rsidRDefault="00AF3E5A" w:rsidP="00AF3E5A">
            <w:pPr>
              <w:spacing w:line="360" w:lineRule="auto"/>
              <w:jc w:val="both"/>
              <w:rPr>
                <w:rFonts w:ascii="Times New Roman" w:hAnsi="Times New Roman"/>
                <w:spacing w:val="-4"/>
                <w:sz w:val="28"/>
                <w:szCs w:val="28"/>
                <w:lang w:val="uk-UA"/>
              </w:rPr>
            </w:pPr>
            <w:r>
              <w:rPr>
                <w:rFonts w:ascii="Times New Roman" w:hAnsi="Times New Roman"/>
                <w:spacing w:val="-4"/>
                <w:sz w:val="28"/>
                <w:szCs w:val="28"/>
                <w:lang w:val="uk-UA"/>
              </w:rPr>
              <w:t>11</w:t>
            </w:r>
            <w:r w:rsidRPr="00AF3E5A">
              <w:rPr>
                <w:rFonts w:ascii="Times New Roman" w:hAnsi="Times New Roman"/>
                <w:spacing w:val="-4"/>
                <w:sz w:val="28"/>
                <w:szCs w:val="28"/>
                <w:lang w:val="uk-UA"/>
              </w:rPr>
              <w:t>. У зв’язку з цим, Суд нагадує, що прокуратура є державним органом</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правової держави, діяльність якого сприяє здійсненню правосуддя, і у</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випадку недотримання зобов’язань, покладених на цей орган, права,</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гарантовані Конвенцією, були б позбавлені їх «конкретного та</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ефективного» сенсу. Одне з таких зобов’язань передбачає те, що сторона,</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 xml:space="preserve"> яка постраждала, може сподіватись на уважний та ретельний розгляд її</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скарг. (див., mutatis mutandis, рішення у справі «Суругіу проти Румунії»</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(Surugiu c. Roumanie) від 20 квітня 2004 року, заява № 48995/99, § 65; також</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як рішення «Руіс Торіа і Хіро Баланi проти Іспанії» від 9 грудня 1994 року, в</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серії A № 303, 303-B, стор. 12, § 29, та п.п. 29-30, § 27).</w:t>
            </w:r>
          </w:p>
          <w:p w:rsidR="00AF3E5A" w:rsidRPr="00AF3E5A" w:rsidRDefault="00AF3E5A" w:rsidP="00AF3E5A">
            <w:pPr>
              <w:spacing w:line="360" w:lineRule="auto"/>
              <w:jc w:val="both"/>
              <w:rPr>
                <w:rFonts w:ascii="Times New Roman" w:hAnsi="Times New Roman"/>
                <w:spacing w:val="-4"/>
                <w:sz w:val="28"/>
                <w:szCs w:val="28"/>
                <w:lang w:val="uk-UA"/>
              </w:rPr>
            </w:pPr>
            <w:r w:rsidRPr="00AF3E5A">
              <w:rPr>
                <w:rFonts w:ascii="Times New Roman" w:hAnsi="Times New Roman"/>
                <w:spacing w:val="-4"/>
                <w:sz w:val="28"/>
                <w:szCs w:val="28"/>
                <w:lang w:val="uk-UA"/>
              </w:rPr>
              <w:t>12. Суд вважає, що питання законності проникнення до квартири</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заявника, як і питання відповідальності цих двох осіб за можливе</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втручання в його власність, заслуговували більшої уваги як судів, так і</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прокуратури.</w:t>
            </w:r>
          </w:p>
          <w:p w:rsidR="00AF3E5A" w:rsidRPr="00AF3E5A" w:rsidRDefault="00AF3E5A" w:rsidP="00AF3E5A">
            <w:pPr>
              <w:spacing w:line="360" w:lineRule="auto"/>
              <w:jc w:val="both"/>
              <w:rPr>
                <w:rFonts w:ascii="Times New Roman" w:hAnsi="Times New Roman"/>
                <w:spacing w:val="-4"/>
                <w:sz w:val="28"/>
                <w:szCs w:val="28"/>
                <w:lang w:val="uk-UA"/>
              </w:rPr>
            </w:pPr>
            <w:r w:rsidRPr="00AF3E5A">
              <w:rPr>
                <w:rFonts w:ascii="Times New Roman" w:hAnsi="Times New Roman"/>
                <w:spacing w:val="-4"/>
                <w:sz w:val="28"/>
                <w:szCs w:val="28"/>
                <w:lang w:val="uk-UA"/>
              </w:rPr>
              <w:t>13. Суд зауважує, що згідно з постановою від 27 травня 2003 року</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розслідування було головним чином спрямоване на те, щоб встановити, чи</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володів заявник в дійсності зазначеними ним речами, такими, як бивні</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мамонта, коштовності, меблі та ін. У розслідуванні з цього приводу було</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зазначено, що заявник та його свідок Т.Г.М. не могли вказати конкретне</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місце розташування меблів, які були у заявника в попередній квартирі, і що</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шість сусідів заявника, серед яких був і Ч., не бачили перевезення великих</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 xml:space="preserve">меблів до спірної квартири, </w:t>
            </w:r>
            <w:r w:rsidRPr="00AF3E5A">
              <w:rPr>
                <w:rFonts w:ascii="Times New Roman" w:hAnsi="Times New Roman"/>
                <w:spacing w:val="-4"/>
                <w:sz w:val="28"/>
                <w:szCs w:val="28"/>
                <w:lang w:val="uk-UA"/>
              </w:rPr>
              <w:lastRenderedPageBreak/>
              <w:t>транспортування яких, за ствердженнями</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зазначених осіб, не могло пройти непоміченим. Уряд також докоряв</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заявнику за його пасивність у доказуванні реального існування своїх</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речей, зокрема, бивнів мамонтів.</w:t>
            </w:r>
          </w:p>
          <w:p w:rsidR="00AF3E5A" w:rsidRPr="00AF3E5A" w:rsidRDefault="00AF3E5A" w:rsidP="00AF3E5A">
            <w:pPr>
              <w:spacing w:line="360" w:lineRule="auto"/>
              <w:jc w:val="both"/>
              <w:rPr>
                <w:rFonts w:ascii="Times New Roman" w:hAnsi="Times New Roman"/>
                <w:spacing w:val="-4"/>
                <w:sz w:val="28"/>
                <w:szCs w:val="28"/>
                <w:lang w:val="uk-UA"/>
              </w:rPr>
            </w:pPr>
            <w:r w:rsidRPr="00AF3E5A">
              <w:rPr>
                <w:rFonts w:ascii="Times New Roman" w:hAnsi="Times New Roman"/>
                <w:spacing w:val="-4"/>
                <w:sz w:val="28"/>
                <w:szCs w:val="28"/>
                <w:lang w:val="uk-UA"/>
              </w:rPr>
              <w:t>14. Суд не бере до уваги шляхи перевірок тверджень заявника. Проте</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Суду важко зрозуміти, чому під час розслідування весь час заперечувалася</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реальність існування особистих речей, які належали заявнику, особливо з</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огляду на заяву Т.Г.М., який допомагав заявнику при переїзді.</w:t>
            </w:r>
          </w:p>
          <w:p w:rsidR="00AF3E5A" w:rsidRPr="00AF3E5A" w:rsidRDefault="00AF3E5A" w:rsidP="00AF3E5A">
            <w:pPr>
              <w:spacing w:line="360" w:lineRule="auto"/>
              <w:jc w:val="both"/>
              <w:rPr>
                <w:rFonts w:ascii="Times New Roman" w:hAnsi="Times New Roman"/>
                <w:spacing w:val="-4"/>
                <w:sz w:val="28"/>
                <w:szCs w:val="28"/>
                <w:lang w:val="uk-UA"/>
              </w:rPr>
            </w:pPr>
            <w:r w:rsidRPr="00AF3E5A">
              <w:rPr>
                <w:rFonts w:ascii="Times New Roman" w:hAnsi="Times New Roman"/>
                <w:spacing w:val="-4"/>
                <w:sz w:val="28"/>
                <w:szCs w:val="28"/>
                <w:lang w:val="uk-UA"/>
              </w:rPr>
              <w:t>15. Суд констатує, що неналежно перевіряючи питання існування речей</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заявника, прокуратура не приділяла достатньої уваги скаргам заявника, які</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він подавав, та не звернула увагу на відповідальність задіяних у справі</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органів влади. Суд з цього робить висновок, що держава не змогла</w:t>
            </w:r>
          </w:p>
          <w:p w:rsidR="00AF3E5A" w:rsidRPr="00AF3E5A" w:rsidRDefault="00AF3E5A" w:rsidP="00AF3E5A">
            <w:pPr>
              <w:spacing w:line="360" w:lineRule="auto"/>
              <w:jc w:val="both"/>
              <w:rPr>
                <w:rFonts w:ascii="Times New Roman" w:hAnsi="Times New Roman"/>
                <w:spacing w:val="-4"/>
                <w:sz w:val="28"/>
                <w:szCs w:val="28"/>
                <w:lang w:val="uk-UA"/>
              </w:rPr>
            </w:pPr>
            <w:r w:rsidRPr="00AF3E5A">
              <w:rPr>
                <w:rFonts w:ascii="Times New Roman" w:hAnsi="Times New Roman"/>
                <w:spacing w:val="-4"/>
                <w:sz w:val="28"/>
                <w:szCs w:val="28"/>
                <w:lang w:val="uk-UA"/>
              </w:rPr>
              <w:t>забезпечити рівновагу між різними інтересами в справі та не вчинила</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жодних зусиль для здійснення ефективного та неупередженого</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розслідування щодо зникнення речей заявника в результаті проникнення з</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дозволу влади до його квартири.</w:t>
            </w:r>
          </w:p>
          <w:p w:rsidR="00AF3E5A" w:rsidRDefault="00AF3E5A" w:rsidP="00AF3E5A">
            <w:pPr>
              <w:spacing w:line="360" w:lineRule="auto"/>
              <w:jc w:val="both"/>
              <w:rPr>
                <w:rFonts w:ascii="Times New Roman" w:hAnsi="Times New Roman"/>
                <w:spacing w:val="-4"/>
                <w:sz w:val="28"/>
                <w:szCs w:val="28"/>
                <w:lang w:val="uk-UA"/>
              </w:rPr>
            </w:pPr>
            <w:r w:rsidRPr="00AF3E5A">
              <w:rPr>
                <w:rFonts w:ascii="Times New Roman" w:hAnsi="Times New Roman"/>
                <w:spacing w:val="-4"/>
                <w:sz w:val="28"/>
                <w:szCs w:val="28"/>
                <w:lang w:val="uk-UA"/>
              </w:rPr>
              <w:t>16. Виходячи з вищезазначеного, Суд констатує, що було порушення</w:t>
            </w:r>
            <w:r>
              <w:rPr>
                <w:rFonts w:ascii="Times New Roman" w:hAnsi="Times New Roman"/>
                <w:spacing w:val="-4"/>
                <w:sz w:val="28"/>
                <w:szCs w:val="28"/>
                <w:lang w:val="uk-UA"/>
              </w:rPr>
              <w:t xml:space="preserve"> </w:t>
            </w:r>
            <w:r w:rsidRPr="00AF3E5A">
              <w:rPr>
                <w:rFonts w:ascii="Times New Roman" w:hAnsi="Times New Roman"/>
                <w:spacing w:val="-4"/>
                <w:sz w:val="28"/>
                <w:szCs w:val="28"/>
                <w:lang w:val="uk-UA"/>
              </w:rPr>
              <w:t>статті 1 Протоколу 1.</w:t>
            </w:r>
          </w:p>
        </w:tc>
      </w:tr>
    </w:tbl>
    <w:p w:rsidR="001A3224" w:rsidRDefault="00AF3E5A" w:rsidP="00AF3E5A">
      <w:pPr>
        <w:tabs>
          <w:tab w:val="left" w:pos="4200"/>
        </w:tabs>
        <w:spacing w:line="360" w:lineRule="auto"/>
        <w:ind w:firstLine="709"/>
        <w:jc w:val="both"/>
        <w:rPr>
          <w:rFonts w:ascii="Times New Roman" w:hAnsi="Times New Roman"/>
          <w:spacing w:val="-4"/>
          <w:sz w:val="28"/>
          <w:szCs w:val="28"/>
          <w:lang w:val="uk-UA" w:eastAsia="ru-RU"/>
        </w:rPr>
      </w:pPr>
      <w:r>
        <w:rPr>
          <w:rFonts w:ascii="Times New Roman" w:hAnsi="Times New Roman"/>
          <w:spacing w:val="-4"/>
          <w:sz w:val="28"/>
          <w:szCs w:val="28"/>
          <w:lang w:val="uk-UA" w:eastAsia="ru-RU"/>
        </w:rPr>
        <w:lastRenderedPageBreak/>
        <w:tab/>
      </w:r>
    </w:p>
    <w:p w:rsidR="001A3224" w:rsidRDefault="001A3224" w:rsidP="008F3851">
      <w:pPr>
        <w:spacing w:line="360" w:lineRule="auto"/>
        <w:ind w:firstLine="709"/>
        <w:jc w:val="both"/>
        <w:rPr>
          <w:rFonts w:ascii="Times New Roman" w:hAnsi="Times New Roman"/>
          <w:spacing w:val="-4"/>
          <w:sz w:val="28"/>
          <w:szCs w:val="28"/>
          <w:lang w:val="uk-UA" w:eastAsia="ru-RU"/>
        </w:rPr>
      </w:pPr>
    </w:p>
    <w:p w:rsidR="000754C2" w:rsidRPr="000754C2" w:rsidRDefault="000754C2" w:rsidP="000754C2">
      <w:pPr>
        <w:spacing w:line="360" w:lineRule="auto"/>
        <w:ind w:firstLine="709"/>
        <w:jc w:val="both"/>
        <w:rPr>
          <w:rFonts w:ascii="Times New Roman" w:hAnsi="Times New Roman"/>
          <w:spacing w:val="-4"/>
          <w:sz w:val="28"/>
          <w:szCs w:val="28"/>
          <w:lang w:val="uk-UA" w:eastAsia="ru-RU"/>
        </w:rPr>
      </w:pPr>
      <w:r w:rsidRPr="000754C2">
        <w:rPr>
          <w:rFonts w:ascii="Times New Roman" w:hAnsi="Times New Roman"/>
          <w:spacing w:val="-4"/>
          <w:sz w:val="28"/>
          <w:szCs w:val="28"/>
          <w:lang w:val="uk-UA" w:eastAsia="ru-RU"/>
        </w:rPr>
        <w:t>«Андрій Руденко проти України» (Andriy Rudenko) від 21 грудня 2010 року, заява</w:t>
      </w:r>
      <w:r>
        <w:rPr>
          <w:rFonts w:ascii="Times New Roman" w:hAnsi="Times New Roman"/>
          <w:spacing w:val="-4"/>
          <w:sz w:val="28"/>
          <w:szCs w:val="28"/>
          <w:lang w:val="uk-UA" w:eastAsia="ru-RU"/>
        </w:rPr>
        <w:t xml:space="preserve"> </w:t>
      </w:r>
      <w:r w:rsidRPr="000754C2">
        <w:rPr>
          <w:rFonts w:ascii="Times New Roman" w:hAnsi="Times New Roman"/>
          <w:spacing w:val="-4"/>
          <w:sz w:val="28"/>
          <w:szCs w:val="28"/>
          <w:lang w:val="uk-UA" w:eastAsia="ru-RU"/>
        </w:rPr>
        <w:t>№ 35041/05 – ЄСПЛ визнав, що беручи до уваги важливість вимоги, встановленої</w:t>
      </w:r>
      <w:r>
        <w:rPr>
          <w:rFonts w:ascii="Times New Roman" w:hAnsi="Times New Roman"/>
          <w:spacing w:val="-4"/>
          <w:sz w:val="28"/>
          <w:szCs w:val="28"/>
          <w:lang w:val="uk-UA" w:eastAsia="ru-RU"/>
        </w:rPr>
        <w:t xml:space="preserve"> </w:t>
      </w:r>
      <w:r w:rsidRPr="000754C2">
        <w:rPr>
          <w:rFonts w:ascii="Times New Roman" w:hAnsi="Times New Roman"/>
          <w:spacing w:val="-4"/>
          <w:sz w:val="28"/>
          <w:szCs w:val="28"/>
          <w:lang w:val="uk-UA" w:eastAsia="ru-RU"/>
        </w:rPr>
        <w:t>в національній правовій системі щодо попередньої компенсації (частина друга ст. 365</w:t>
      </w:r>
      <w:r>
        <w:rPr>
          <w:rFonts w:ascii="Times New Roman" w:hAnsi="Times New Roman"/>
          <w:spacing w:val="-4"/>
          <w:sz w:val="28"/>
          <w:szCs w:val="28"/>
          <w:lang w:val="uk-UA" w:eastAsia="ru-RU"/>
        </w:rPr>
        <w:t xml:space="preserve"> </w:t>
      </w:r>
      <w:r w:rsidRPr="000754C2">
        <w:rPr>
          <w:rFonts w:ascii="Times New Roman" w:hAnsi="Times New Roman"/>
          <w:spacing w:val="-4"/>
          <w:sz w:val="28"/>
          <w:szCs w:val="28"/>
          <w:lang w:val="uk-UA" w:eastAsia="ru-RU"/>
        </w:rPr>
        <w:t>ЦК покладала обов’язок завчасно внести вартість частки заявника у квартирі</w:t>
      </w:r>
      <w:r>
        <w:rPr>
          <w:rFonts w:ascii="Times New Roman" w:hAnsi="Times New Roman"/>
          <w:spacing w:val="-4"/>
          <w:sz w:val="28"/>
          <w:szCs w:val="28"/>
          <w:lang w:val="uk-UA" w:eastAsia="ru-RU"/>
        </w:rPr>
        <w:t xml:space="preserve"> </w:t>
      </w:r>
      <w:r w:rsidRPr="000754C2">
        <w:rPr>
          <w:rFonts w:ascii="Times New Roman" w:hAnsi="Times New Roman"/>
          <w:spacing w:val="-4"/>
          <w:sz w:val="28"/>
          <w:szCs w:val="28"/>
          <w:lang w:val="uk-UA" w:eastAsia="ru-RU"/>
        </w:rPr>
        <w:t>на депозитний рахунок суду першої інстанції як передумову винесення судом</w:t>
      </w:r>
      <w:r>
        <w:rPr>
          <w:rFonts w:ascii="Times New Roman" w:hAnsi="Times New Roman"/>
          <w:spacing w:val="-4"/>
          <w:sz w:val="28"/>
          <w:szCs w:val="28"/>
          <w:lang w:val="uk-UA" w:eastAsia="ru-RU"/>
        </w:rPr>
        <w:t xml:space="preserve"> </w:t>
      </w:r>
      <w:r w:rsidRPr="000754C2">
        <w:rPr>
          <w:rFonts w:ascii="Times New Roman" w:hAnsi="Times New Roman"/>
          <w:spacing w:val="-4"/>
          <w:sz w:val="28"/>
          <w:szCs w:val="28"/>
          <w:lang w:val="uk-UA" w:eastAsia="ru-RU"/>
        </w:rPr>
        <w:t>рішення про припинення права на частку у спільному майні), ЄСПЛ вважає,</w:t>
      </w:r>
      <w:r>
        <w:rPr>
          <w:rFonts w:ascii="Times New Roman" w:hAnsi="Times New Roman"/>
          <w:spacing w:val="-4"/>
          <w:sz w:val="28"/>
          <w:szCs w:val="28"/>
          <w:lang w:val="uk-UA" w:eastAsia="ru-RU"/>
        </w:rPr>
        <w:t xml:space="preserve"> </w:t>
      </w:r>
      <w:r w:rsidRPr="000754C2">
        <w:rPr>
          <w:rFonts w:ascii="Times New Roman" w:hAnsi="Times New Roman"/>
          <w:spacing w:val="-4"/>
          <w:sz w:val="28"/>
          <w:szCs w:val="28"/>
          <w:lang w:val="uk-UA" w:eastAsia="ru-RU"/>
        </w:rPr>
        <w:t>що рішення національних судів не мали юридичної підстави, оскільки суди свавільно</w:t>
      </w:r>
      <w:r>
        <w:rPr>
          <w:rFonts w:ascii="Times New Roman" w:hAnsi="Times New Roman"/>
          <w:spacing w:val="-4"/>
          <w:sz w:val="28"/>
          <w:szCs w:val="28"/>
          <w:lang w:val="uk-UA" w:eastAsia="ru-RU"/>
        </w:rPr>
        <w:t xml:space="preserve"> </w:t>
      </w:r>
      <w:r w:rsidRPr="000754C2">
        <w:rPr>
          <w:rFonts w:ascii="Times New Roman" w:hAnsi="Times New Roman"/>
          <w:spacing w:val="-4"/>
          <w:sz w:val="28"/>
          <w:szCs w:val="28"/>
          <w:lang w:val="uk-UA" w:eastAsia="ru-RU"/>
        </w:rPr>
        <w:t xml:space="preserve">відхилилися від писаного права, не надавши </w:t>
      </w:r>
      <w:r w:rsidRPr="000754C2">
        <w:rPr>
          <w:rFonts w:ascii="Times New Roman" w:hAnsi="Times New Roman"/>
          <w:spacing w:val="-4"/>
          <w:sz w:val="28"/>
          <w:szCs w:val="28"/>
          <w:lang w:val="uk-UA" w:eastAsia="ru-RU"/>
        </w:rPr>
        <w:lastRenderedPageBreak/>
        <w:t>обґрунтування. У справі заявника</w:t>
      </w:r>
      <w:r>
        <w:rPr>
          <w:rFonts w:ascii="Times New Roman" w:hAnsi="Times New Roman"/>
          <w:spacing w:val="-4"/>
          <w:sz w:val="28"/>
          <w:szCs w:val="28"/>
          <w:lang w:val="uk-UA" w:eastAsia="ru-RU"/>
        </w:rPr>
        <w:t xml:space="preserve"> </w:t>
      </w:r>
      <w:r w:rsidRPr="000754C2">
        <w:rPr>
          <w:rFonts w:ascii="Times New Roman" w:hAnsi="Times New Roman"/>
          <w:spacing w:val="-4"/>
          <w:sz w:val="28"/>
          <w:szCs w:val="28"/>
          <w:lang w:val="uk-UA" w:eastAsia="ru-RU"/>
        </w:rPr>
        <w:t>протилежна сторона не внесла вартість частки на рахунок, конкретні та відповідні</w:t>
      </w:r>
      <w:r>
        <w:rPr>
          <w:rFonts w:ascii="Times New Roman" w:hAnsi="Times New Roman"/>
          <w:spacing w:val="-4"/>
          <w:sz w:val="28"/>
          <w:szCs w:val="28"/>
          <w:lang w:val="uk-UA" w:eastAsia="ru-RU"/>
        </w:rPr>
        <w:t xml:space="preserve"> </w:t>
      </w:r>
      <w:r w:rsidRPr="000754C2">
        <w:rPr>
          <w:rFonts w:ascii="Times New Roman" w:hAnsi="Times New Roman"/>
          <w:spacing w:val="-4"/>
          <w:sz w:val="28"/>
          <w:szCs w:val="28"/>
          <w:lang w:val="uk-UA" w:eastAsia="ru-RU"/>
        </w:rPr>
        <w:t>аргументи заявника стосовно нездійснення протилежною стороною необхідного</w:t>
      </w:r>
      <w:r>
        <w:rPr>
          <w:rFonts w:ascii="Times New Roman" w:hAnsi="Times New Roman"/>
          <w:spacing w:val="-4"/>
          <w:sz w:val="28"/>
          <w:szCs w:val="28"/>
          <w:lang w:val="uk-UA" w:eastAsia="ru-RU"/>
        </w:rPr>
        <w:t xml:space="preserve"> </w:t>
      </w:r>
      <w:r w:rsidRPr="000754C2">
        <w:rPr>
          <w:rFonts w:ascii="Times New Roman" w:hAnsi="Times New Roman"/>
          <w:spacing w:val="-4"/>
          <w:sz w:val="28"/>
          <w:szCs w:val="28"/>
          <w:lang w:val="uk-UA" w:eastAsia="ru-RU"/>
        </w:rPr>
        <w:t>платежу національні суди не взяли до уваги, і заявника було позбавлено його майна,</w:t>
      </w:r>
      <w:r>
        <w:rPr>
          <w:rFonts w:ascii="Times New Roman" w:hAnsi="Times New Roman"/>
          <w:spacing w:val="-4"/>
          <w:sz w:val="28"/>
          <w:szCs w:val="28"/>
          <w:lang w:val="uk-UA" w:eastAsia="ru-RU"/>
        </w:rPr>
        <w:t xml:space="preserve"> </w:t>
      </w:r>
      <w:r w:rsidRPr="000754C2">
        <w:rPr>
          <w:rFonts w:ascii="Times New Roman" w:hAnsi="Times New Roman"/>
          <w:spacing w:val="-4"/>
          <w:sz w:val="28"/>
          <w:szCs w:val="28"/>
          <w:lang w:val="uk-UA" w:eastAsia="ru-RU"/>
        </w:rPr>
        <w:t>відтак ЄСПЛ дійшов висновку, що не було задоволено вимог другого речення</w:t>
      </w:r>
      <w:r>
        <w:rPr>
          <w:rFonts w:ascii="Times New Roman" w:hAnsi="Times New Roman"/>
          <w:spacing w:val="-4"/>
          <w:sz w:val="28"/>
          <w:szCs w:val="28"/>
          <w:lang w:val="uk-UA" w:eastAsia="ru-RU"/>
        </w:rPr>
        <w:t xml:space="preserve"> </w:t>
      </w:r>
      <w:r w:rsidRPr="000754C2">
        <w:rPr>
          <w:rFonts w:ascii="Times New Roman" w:hAnsi="Times New Roman"/>
          <w:spacing w:val="-4"/>
          <w:sz w:val="28"/>
          <w:szCs w:val="28"/>
          <w:lang w:val="uk-UA" w:eastAsia="ru-RU"/>
        </w:rPr>
        <w:t>першого пункту ст. 1 Першого протоколу стосовно оскаржуваного позбавлення</w:t>
      </w:r>
      <w:r>
        <w:rPr>
          <w:rFonts w:ascii="Times New Roman" w:hAnsi="Times New Roman"/>
          <w:spacing w:val="-4"/>
          <w:sz w:val="28"/>
          <w:szCs w:val="28"/>
          <w:lang w:val="uk-UA" w:eastAsia="ru-RU"/>
        </w:rPr>
        <w:t xml:space="preserve"> </w:t>
      </w:r>
      <w:r w:rsidRPr="000754C2">
        <w:rPr>
          <w:rFonts w:ascii="Times New Roman" w:hAnsi="Times New Roman"/>
          <w:spacing w:val="-4"/>
          <w:sz w:val="28"/>
          <w:szCs w:val="28"/>
          <w:lang w:val="uk-UA" w:eastAsia="ru-RU"/>
        </w:rPr>
        <w:t>заявника його майна.</w:t>
      </w:r>
    </w:p>
    <w:p w:rsidR="000754C2" w:rsidRPr="000754C2" w:rsidRDefault="000754C2" w:rsidP="000754C2">
      <w:pPr>
        <w:spacing w:line="360" w:lineRule="auto"/>
        <w:ind w:firstLine="709"/>
        <w:jc w:val="both"/>
        <w:rPr>
          <w:rFonts w:ascii="Times New Roman" w:hAnsi="Times New Roman"/>
          <w:spacing w:val="-4"/>
          <w:sz w:val="28"/>
          <w:szCs w:val="28"/>
          <w:lang w:val="uk-UA" w:eastAsia="ru-RU"/>
        </w:rPr>
      </w:pPr>
      <w:r w:rsidRPr="000754C2">
        <w:rPr>
          <w:rFonts w:ascii="Times New Roman" w:hAnsi="Times New Roman"/>
          <w:spacing w:val="-4"/>
          <w:sz w:val="28"/>
          <w:szCs w:val="28"/>
          <w:lang w:val="uk-UA" w:eastAsia="ru-RU"/>
        </w:rPr>
        <w:t>«Сук проти України» (Suk v. Ukraine) від 10 березня 2011 року, заява № 10972/05 –</w:t>
      </w:r>
      <w:r>
        <w:rPr>
          <w:rFonts w:ascii="Times New Roman" w:hAnsi="Times New Roman"/>
          <w:spacing w:val="-4"/>
          <w:sz w:val="28"/>
          <w:szCs w:val="28"/>
          <w:lang w:val="uk-UA" w:eastAsia="ru-RU"/>
        </w:rPr>
        <w:t xml:space="preserve"> </w:t>
      </w:r>
      <w:r w:rsidRPr="000754C2">
        <w:rPr>
          <w:rFonts w:ascii="Times New Roman" w:hAnsi="Times New Roman"/>
          <w:spacing w:val="-4"/>
          <w:sz w:val="28"/>
          <w:szCs w:val="28"/>
          <w:lang w:val="uk-UA" w:eastAsia="ru-RU"/>
        </w:rPr>
        <w:t>ЄСПЛ визнав порушення статті 1 Першого протоколу до конвенції. Суд зауважив,</w:t>
      </w:r>
      <w:r>
        <w:rPr>
          <w:rFonts w:ascii="Times New Roman" w:hAnsi="Times New Roman"/>
          <w:spacing w:val="-4"/>
          <w:sz w:val="28"/>
          <w:szCs w:val="28"/>
          <w:lang w:val="uk-UA" w:eastAsia="ru-RU"/>
        </w:rPr>
        <w:t xml:space="preserve"> </w:t>
      </w:r>
      <w:r w:rsidRPr="000754C2">
        <w:rPr>
          <w:rFonts w:ascii="Times New Roman" w:hAnsi="Times New Roman"/>
          <w:spacing w:val="-4"/>
          <w:sz w:val="28"/>
          <w:szCs w:val="28"/>
          <w:lang w:val="uk-UA" w:eastAsia="ru-RU"/>
        </w:rPr>
        <w:t>що вимога заявника ґрунтувалась на чіткому положенні чинного на той час</w:t>
      </w:r>
      <w:r>
        <w:rPr>
          <w:rFonts w:ascii="Times New Roman" w:hAnsi="Times New Roman"/>
          <w:spacing w:val="-4"/>
          <w:sz w:val="28"/>
          <w:szCs w:val="28"/>
          <w:lang w:val="uk-UA" w:eastAsia="ru-RU"/>
        </w:rPr>
        <w:t xml:space="preserve"> </w:t>
      </w:r>
      <w:r w:rsidRPr="000754C2">
        <w:rPr>
          <w:rFonts w:ascii="Times New Roman" w:hAnsi="Times New Roman"/>
          <w:spacing w:val="-4"/>
          <w:sz w:val="28"/>
          <w:szCs w:val="28"/>
          <w:lang w:val="uk-UA" w:eastAsia="ru-RU"/>
        </w:rPr>
        <w:t>національного законодавства, відтак заявник міг вважатися таким, що мав</w:t>
      </w:r>
      <w:r>
        <w:rPr>
          <w:rFonts w:ascii="Times New Roman" w:hAnsi="Times New Roman"/>
          <w:spacing w:val="-4"/>
          <w:sz w:val="28"/>
          <w:szCs w:val="28"/>
          <w:lang w:val="uk-UA" w:eastAsia="ru-RU"/>
        </w:rPr>
        <w:t xml:space="preserve"> </w:t>
      </w:r>
      <w:r w:rsidRPr="000754C2">
        <w:rPr>
          <w:rFonts w:ascii="Times New Roman" w:hAnsi="Times New Roman"/>
          <w:spacing w:val="-4"/>
          <w:sz w:val="28"/>
          <w:szCs w:val="28"/>
          <w:lang w:val="uk-UA" w:eastAsia="ru-RU"/>
        </w:rPr>
        <w:t>обґрунтовані сподівання, якщо не право, отримати відповідну виплату. Однак,</w:t>
      </w:r>
      <w:r>
        <w:rPr>
          <w:rFonts w:ascii="Times New Roman" w:hAnsi="Times New Roman"/>
          <w:spacing w:val="-4"/>
          <w:sz w:val="28"/>
          <w:szCs w:val="28"/>
          <w:lang w:val="uk-UA" w:eastAsia="ru-RU"/>
        </w:rPr>
        <w:t xml:space="preserve"> </w:t>
      </w:r>
      <w:r w:rsidRPr="000754C2">
        <w:rPr>
          <w:rFonts w:ascii="Times New Roman" w:hAnsi="Times New Roman"/>
          <w:spacing w:val="-4"/>
          <w:sz w:val="28"/>
          <w:szCs w:val="28"/>
          <w:lang w:val="uk-UA" w:eastAsia="ru-RU"/>
        </w:rPr>
        <w:t>національні суди аргументували свої рішення тим, що Закон України «Про Державний</w:t>
      </w:r>
      <w:r>
        <w:rPr>
          <w:rFonts w:ascii="Times New Roman" w:hAnsi="Times New Roman"/>
          <w:spacing w:val="-4"/>
          <w:sz w:val="28"/>
          <w:szCs w:val="28"/>
          <w:lang w:val="uk-UA" w:eastAsia="ru-RU"/>
        </w:rPr>
        <w:t xml:space="preserve"> </w:t>
      </w:r>
      <w:r w:rsidRPr="000754C2">
        <w:rPr>
          <w:rFonts w:ascii="Times New Roman" w:hAnsi="Times New Roman"/>
          <w:spacing w:val="-4"/>
          <w:sz w:val="28"/>
          <w:szCs w:val="28"/>
          <w:lang w:val="uk-UA" w:eastAsia="ru-RU"/>
        </w:rPr>
        <w:t>бюджет України на 2000 рік» не передбачав видатків для виплат, передбачених</w:t>
      </w:r>
      <w:r>
        <w:rPr>
          <w:rFonts w:ascii="Times New Roman" w:hAnsi="Times New Roman"/>
          <w:spacing w:val="-4"/>
          <w:sz w:val="28"/>
          <w:szCs w:val="28"/>
          <w:lang w:val="uk-UA" w:eastAsia="ru-RU"/>
        </w:rPr>
        <w:t xml:space="preserve"> </w:t>
      </w:r>
      <w:r w:rsidRPr="000754C2">
        <w:rPr>
          <w:rFonts w:ascii="Times New Roman" w:hAnsi="Times New Roman"/>
          <w:spacing w:val="-4"/>
          <w:sz w:val="28"/>
          <w:szCs w:val="28"/>
          <w:lang w:val="uk-UA" w:eastAsia="ru-RU"/>
        </w:rPr>
        <w:t>Указом Президента, і, відповідно, постановили, що заявник не мав права на такі</w:t>
      </w:r>
      <w:r>
        <w:rPr>
          <w:rFonts w:ascii="Times New Roman" w:hAnsi="Times New Roman"/>
          <w:spacing w:val="-4"/>
          <w:sz w:val="28"/>
          <w:szCs w:val="28"/>
          <w:lang w:val="uk-UA" w:eastAsia="ru-RU"/>
        </w:rPr>
        <w:t xml:space="preserve"> </w:t>
      </w:r>
      <w:r w:rsidRPr="000754C2">
        <w:rPr>
          <w:rFonts w:ascii="Times New Roman" w:hAnsi="Times New Roman"/>
          <w:spacing w:val="-4"/>
          <w:sz w:val="28"/>
          <w:szCs w:val="28"/>
          <w:lang w:val="uk-UA" w:eastAsia="ru-RU"/>
        </w:rPr>
        <w:t>виплати протягом відповідного періоду згідно з Законом України «Про бюджетну</w:t>
      </w:r>
      <w:r>
        <w:rPr>
          <w:rFonts w:ascii="Times New Roman" w:hAnsi="Times New Roman"/>
          <w:spacing w:val="-4"/>
          <w:sz w:val="28"/>
          <w:szCs w:val="28"/>
          <w:lang w:val="uk-UA" w:eastAsia="ru-RU"/>
        </w:rPr>
        <w:t xml:space="preserve"> </w:t>
      </w:r>
      <w:r w:rsidRPr="000754C2">
        <w:rPr>
          <w:rFonts w:ascii="Times New Roman" w:hAnsi="Times New Roman"/>
          <w:spacing w:val="-4"/>
          <w:sz w:val="28"/>
          <w:szCs w:val="28"/>
          <w:lang w:val="uk-UA" w:eastAsia="ru-RU"/>
        </w:rPr>
        <w:t>систему України». Відповідно до усталеної практики Суду, державні органи не можуть</w:t>
      </w:r>
      <w:r>
        <w:rPr>
          <w:rFonts w:ascii="Times New Roman" w:hAnsi="Times New Roman"/>
          <w:spacing w:val="-4"/>
          <w:sz w:val="28"/>
          <w:szCs w:val="28"/>
          <w:lang w:val="uk-UA" w:eastAsia="ru-RU"/>
        </w:rPr>
        <w:t xml:space="preserve"> </w:t>
      </w:r>
      <w:r w:rsidRPr="000754C2">
        <w:rPr>
          <w:rFonts w:ascii="Times New Roman" w:hAnsi="Times New Roman"/>
          <w:spacing w:val="-4"/>
          <w:sz w:val="28"/>
          <w:szCs w:val="28"/>
          <w:lang w:val="uk-UA" w:eastAsia="ru-RU"/>
        </w:rPr>
        <w:t>посилатися на відсутність коштів як на підставу невиконання зобов’язань, тому</w:t>
      </w:r>
      <w:r>
        <w:rPr>
          <w:rFonts w:ascii="Times New Roman" w:hAnsi="Times New Roman"/>
          <w:spacing w:val="-4"/>
          <w:sz w:val="28"/>
          <w:szCs w:val="28"/>
          <w:lang w:val="uk-UA" w:eastAsia="ru-RU"/>
        </w:rPr>
        <w:t xml:space="preserve"> </w:t>
      </w:r>
      <w:r w:rsidRPr="000754C2">
        <w:rPr>
          <w:rFonts w:ascii="Times New Roman" w:hAnsi="Times New Roman"/>
          <w:spacing w:val="-4"/>
          <w:sz w:val="28"/>
          <w:szCs w:val="28"/>
          <w:lang w:val="uk-UA" w:eastAsia="ru-RU"/>
        </w:rPr>
        <w:t>остаточна відмова національних органів у праві заявника на цю доплату за період,</w:t>
      </w:r>
      <w:r>
        <w:rPr>
          <w:rFonts w:ascii="Times New Roman" w:hAnsi="Times New Roman"/>
          <w:spacing w:val="-4"/>
          <w:sz w:val="28"/>
          <w:szCs w:val="28"/>
          <w:lang w:val="uk-UA" w:eastAsia="ru-RU"/>
        </w:rPr>
        <w:t xml:space="preserve"> </w:t>
      </w:r>
      <w:r w:rsidRPr="000754C2">
        <w:rPr>
          <w:rFonts w:ascii="Times New Roman" w:hAnsi="Times New Roman"/>
          <w:spacing w:val="-4"/>
          <w:sz w:val="28"/>
          <w:szCs w:val="28"/>
          <w:lang w:val="uk-UA" w:eastAsia="ru-RU"/>
        </w:rPr>
        <w:t xml:space="preserve"> що розглядається, є свавільною і такою, що не ґрунтується на законі.</w:t>
      </w:r>
    </w:p>
    <w:p w:rsidR="001A3224" w:rsidRDefault="000754C2" w:rsidP="000754C2">
      <w:pPr>
        <w:spacing w:line="360" w:lineRule="auto"/>
        <w:ind w:firstLine="709"/>
        <w:jc w:val="both"/>
        <w:rPr>
          <w:rFonts w:ascii="Times New Roman" w:hAnsi="Times New Roman"/>
          <w:spacing w:val="-4"/>
          <w:sz w:val="28"/>
          <w:szCs w:val="28"/>
          <w:lang w:val="uk-UA" w:eastAsia="ru-RU"/>
        </w:rPr>
      </w:pPr>
      <w:r w:rsidRPr="000754C2">
        <w:rPr>
          <w:rFonts w:ascii="Times New Roman" w:hAnsi="Times New Roman"/>
          <w:spacing w:val="-4"/>
          <w:sz w:val="28"/>
          <w:szCs w:val="28"/>
          <w:lang w:val="uk-UA" w:eastAsia="ru-RU"/>
        </w:rPr>
        <w:t>«”East/West Alliance Limited” проти України» від 23 січня 2014 року, заява</w:t>
      </w:r>
      <w:r>
        <w:rPr>
          <w:rFonts w:ascii="Times New Roman" w:hAnsi="Times New Roman"/>
          <w:spacing w:val="-4"/>
          <w:sz w:val="28"/>
          <w:szCs w:val="28"/>
          <w:lang w:val="uk-UA" w:eastAsia="ru-RU"/>
        </w:rPr>
        <w:t xml:space="preserve"> </w:t>
      </w:r>
      <w:r w:rsidRPr="000754C2">
        <w:rPr>
          <w:rFonts w:ascii="Times New Roman" w:hAnsi="Times New Roman"/>
          <w:spacing w:val="-4"/>
          <w:sz w:val="28"/>
          <w:szCs w:val="28"/>
          <w:lang w:val="uk-UA" w:eastAsia="ru-RU"/>
        </w:rPr>
        <w:t>№ 19336/04 – ЄСПЛ визнав, що поведінка державних органів була свавільною та</w:t>
      </w:r>
      <w:r>
        <w:rPr>
          <w:rFonts w:ascii="Times New Roman" w:hAnsi="Times New Roman"/>
          <w:spacing w:val="-4"/>
          <w:sz w:val="28"/>
          <w:szCs w:val="28"/>
          <w:lang w:val="uk-UA" w:eastAsia="ru-RU"/>
        </w:rPr>
        <w:t xml:space="preserve"> </w:t>
      </w:r>
      <w:r w:rsidRPr="000754C2">
        <w:rPr>
          <w:rFonts w:ascii="Times New Roman" w:hAnsi="Times New Roman"/>
          <w:spacing w:val="-4"/>
          <w:sz w:val="28"/>
          <w:szCs w:val="28"/>
          <w:lang w:val="uk-UA" w:eastAsia="ru-RU"/>
        </w:rPr>
        <w:t>становила собою зловживання, наслідком чого було позбавлення підприємства-заявника його майна у порушення усіх гарантій статті 1 Першого протоколу.</w:t>
      </w:r>
    </w:p>
    <w:p w:rsidR="001A3224" w:rsidRDefault="001A3224" w:rsidP="008F3851">
      <w:pPr>
        <w:spacing w:line="360" w:lineRule="auto"/>
        <w:ind w:firstLine="709"/>
        <w:jc w:val="both"/>
        <w:rPr>
          <w:rFonts w:ascii="Times New Roman" w:hAnsi="Times New Roman"/>
          <w:spacing w:val="-4"/>
          <w:sz w:val="28"/>
          <w:szCs w:val="28"/>
          <w:lang w:val="uk-UA" w:eastAsia="ru-RU"/>
        </w:rPr>
      </w:pPr>
    </w:p>
    <w:p w:rsidR="001A3224" w:rsidRDefault="001A3224" w:rsidP="008F3851">
      <w:pPr>
        <w:spacing w:line="360" w:lineRule="auto"/>
        <w:ind w:firstLine="709"/>
        <w:jc w:val="both"/>
        <w:rPr>
          <w:rFonts w:ascii="Times New Roman" w:hAnsi="Times New Roman"/>
          <w:spacing w:val="-4"/>
          <w:sz w:val="28"/>
          <w:szCs w:val="28"/>
          <w:lang w:val="uk-UA" w:eastAsia="ru-RU"/>
        </w:rPr>
      </w:pPr>
    </w:p>
    <w:p w:rsidR="001A3224" w:rsidRDefault="001A3224" w:rsidP="008F3851">
      <w:pPr>
        <w:spacing w:line="360" w:lineRule="auto"/>
        <w:ind w:firstLine="709"/>
        <w:jc w:val="both"/>
        <w:rPr>
          <w:rFonts w:ascii="Times New Roman" w:hAnsi="Times New Roman"/>
          <w:spacing w:val="-4"/>
          <w:sz w:val="28"/>
          <w:szCs w:val="28"/>
          <w:lang w:val="uk-UA" w:eastAsia="ru-RU"/>
        </w:rPr>
      </w:pPr>
    </w:p>
    <w:p w:rsidR="001A3224" w:rsidRDefault="001A3224" w:rsidP="008F3851">
      <w:pPr>
        <w:spacing w:line="360" w:lineRule="auto"/>
        <w:ind w:firstLine="709"/>
        <w:jc w:val="both"/>
        <w:rPr>
          <w:rFonts w:ascii="Times New Roman" w:hAnsi="Times New Roman"/>
          <w:spacing w:val="-4"/>
          <w:sz w:val="28"/>
          <w:szCs w:val="28"/>
          <w:lang w:val="uk-UA" w:eastAsia="ru-RU"/>
        </w:rPr>
      </w:pPr>
    </w:p>
    <w:p w:rsidR="001A3224" w:rsidRDefault="001A3224" w:rsidP="008F3851">
      <w:pPr>
        <w:spacing w:line="360" w:lineRule="auto"/>
        <w:ind w:firstLine="709"/>
        <w:jc w:val="both"/>
        <w:rPr>
          <w:rFonts w:ascii="Times New Roman" w:hAnsi="Times New Roman"/>
          <w:spacing w:val="-4"/>
          <w:sz w:val="28"/>
          <w:szCs w:val="28"/>
          <w:lang w:val="uk-UA" w:eastAsia="ru-RU"/>
        </w:rPr>
      </w:pPr>
    </w:p>
    <w:p w:rsidR="001A3224" w:rsidRDefault="001A3224" w:rsidP="008F3851">
      <w:pPr>
        <w:spacing w:line="360" w:lineRule="auto"/>
        <w:ind w:firstLine="709"/>
        <w:jc w:val="both"/>
        <w:rPr>
          <w:rFonts w:ascii="Times New Roman" w:hAnsi="Times New Roman"/>
          <w:spacing w:val="-4"/>
          <w:sz w:val="28"/>
          <w:szCs w:val="28"/>
          <w:lang w:val="uk-UA" w:eastAsia="ru-RU"/>
        </w:rPr>
      </w:pPr>
    </w:p>
    <w:p w:rsidR="001A3224" w:rsidRDefault="001A3224" w:rsidP="008F3851">
      <w:pPr>
        <w:spacing w:line="360" w:lineRule="auto"/>
        <w:ind w:firstLine="709"/>
        <w:jc w:val="both"/>
        <w:rPr>
          <w:rFonts w:ascii="Times New Roman" w:hAnsi="Times New Roman"/>
          <w:spacing w:val="-4"/>
          <w:sz w:val="28"/>
          <w:szCs w:val="28"/>
          <w:lang w:val="uk-UA" w:eastAsia="ru-RU"/>
        </w:rPr>
      </w:pPr>
    </w:p>
    <w:p w:rsidR="000132DD" w:rsidRDefault="000132DD" w:rsidP="008F3851">
      <w:pPr>
        <w:spacing w:line="360" w:lineRule="auto"/>
        <w:ind w:firstLine="709"/>
        <w:jc w:val="both"/>
        <w:rPr>
          <w:rFonts w:ascii="Times New Roman" w:hAnsi="Times New Roman"/>
          <w:spacing w:val="-4"/>
          <w:sz w:val="28"/>
          <w:szCs w:val="28"/>
          <w:lang w:val="uk-UA" w:eastAsia="ru-RU"/>
        </w:rPr>
      </w:pPr>
      <w:r>
        <w:rPr>
          <w:rFonts w:ascii="Times New Roman" w:hAnsi="Times New Roman"/>
          <w:spacing w:val="-4"/>
          <w:sz w:val="28"/>
          <w:szCs w:val="28"/>
          <w:lang w:val="uk-UA" w:eastAsia="ru-RU"/>
        </w:rPr>
        <w:lastRenderedPageBreak/>
        <w:t>2.</w:t>
      </w:r>
      <w:r w:rsidR="009B1963">
        <w:rPr>
          <w:rFonts w:ascii="Times New Roman" w:hAnsi="Times New Roman"/>
          <w:spacing w:val="-4"/>
          <w:sz w:val="28"/>
          <w:szCs w:val="28"/>
          <w:lang w:val="uk-UA" w:eastAsia="ru-RU"/>
        </w:rPr>
        <w:t>2</w:t>
      </w:r>
      <w:r w:rsidRPr="000132DD">
        <w:rPr>
          <w:rFonts w:ascii="Times New Roman" w:hAnsi="Times New Roman"/>
          <w:sz w:val="28"/>
          <w:szCs w:val="28"/>
          <w:lang w:val="uk-UA"/>
        </w:rPr>
        <w:t xml:space="preserve"> </w:t>
      </w:r>
      <w:r>
        <w:rPr>
          <w:rFonts w:ascii="Times New Roman" w:hAnsi="Times New Roman"/>
          <w:sz w:val="28"/>
          <w:szCs w:val="28"/>
          <w:lang w:val="uk-UA"/>
        </w:rPr>
        <w:t>Відповідність національного законодавства у сфері захисту права власності практиці Європейського суду з прав людини </w:t>
      </w:r>
    </w:p>
    <w:p w:rsidR="000132DD" w:rsidRDefault="000132DD" w:rsidP="008F3851">
      <w:pPr>
        <w:spacing w:line="360" w:lineRule="auto"/>
        <w:ind w:firstLine="709"/>
        <w:jc w:val="both"/>
        <w:rPr>
          <w:rFonts w:ascii="Times New Roman" w:hAnsi="Times New Roman"/>
          <w:spacing w:val="-4"/>
          <w:sz w:val="28"/>
          <w:szCs w:val="28"/>
          <w:lang w:val="uk-UA" w:eastAsia="ru-RU"/>
        </w:rPr>
      </w:pPr>
    </w:p>
    <w:p w:rsidR="000132DD" w:rsidRDefault="000132DD" w:rsidP="008F3851">
      <w:pPr>
        <w:spacing w:line="360" w:lineRule="auto"/>
        <w:ind w:firstLine="709"/>
        <w:jc w:val="both"/>
        <w:rPr>
          <w:rFonts w:ascii="Times New Roman" w:hAnsi="Times New Roman"/>
          <w:spacing w:val="-4"/>
          <w:sz w:val="28"/>
          <w:szCs w:val="28"/>
          <w:lang w:val="uk-UA" w:eastAsia="ru-RU"/>
        </w:rPr>
      </w:pPr>
    </w:p>
    <w:p w:rsidR="008F3851" w:rsidRPr="00C6466B" w:rsidRDefault="008F3851" w:rsidP="008F3851">
      <w:pPr>
        <w:spacing w:line="360" w:lineRule="auto"/>
        <w:ind w:firstLine="709"/>
        <w:jc w:val="both"/>
        <w:rPr>
          <w:rFonts w:ascii="Times New Roman" w:hAnsi="Times New Roman"/>
          <w:spacing w:val="-4"/>
          <w:sz w:val="28"/>
          <w:szCs w:val="28"/>
          <w:lang w:val="uk-UA" w:eastAsia="ru-RU"/>
        </w:rPr>
      </w:pPr>
      <w:r w:rsidRPr="00C6466B">
        <w:rPr>
          <w:rFonts w:ascii="Times New Roman" w:hAnsi="Times New Roman"/>
          <w:spacing w:val="-4"/>
          <w:sz w:val="28"/>
          <w:szCs w:val="28"/>
          <w:lang w:val="uk-UA" w:eastAsia="ru-RU"/>
        </w:rPr>
        <w:t xml:space="preserve">З метою приведення українського законодавства у відповідність до норм та принципів міжнародного права, вкрай важливим є вивчення досвіду застосування ЄКПЛ у практиці ЄСПЛ, адже загальновизнаним фактом є те, що ЄКПЛ серед інших регіональних міжнародних договорів із сфери захисту прав людини становить собою найкращу модель захисту прав людини. Як слушно вважав В. І. Євінтов, що положення ЄКПЛ «в контексті прав людини займають вищий щабель в ієрархії законів України, </w:t>
      </w:r>
      <w:r w:rsidR="00017237">
        <w:rPr>
          <w:rFonts w:ascii="Times New Roman" w:hAnsi="Times New Roman"/>
          <w:spacing w:val="-4"/>
          <w:sz w:val="28"/>
          <w:szCs w:val="28"/>
          <w:lang w:val="uk-UA" w:eastAsia="ru-RU"/>
        </w:rPr>
        <w:t>а основний закон – друге місце»</w:t>
      </w:r>
      <w:r w:rsidRPr="00C6466B">
        <w:rPr>
          <w:rFonts w:ascii="Times New Roman" w:hAnsi="Times New Roman"/>
          <w:spacing w:val="-4"/>
          <w:sz w:val="28"/>
          <w:szCs w:val="28"/>
          <w:lang w:val="uk-UA" w:eastAsia="ru-RU"/>
        </w:rPr>
        <w:t xml:space="preserve">. Саме така точка зору підтримується іншими фахівцями, які свою позицію додатково підкріплюють ч. 1 ст. 3 Конституції України, згідно з якою людина, її життя і здоров’я, честь і гідність, недоторканість і безпека визнаються в Україні найвищою соціальною цінністю. Отже, такий підхід до юридичної природи ЄКПЛ, а також сприйняття практики ЄСПЛ (навіть тієї, де Україна не виступала стороною у справі) як джерела права України дає підстави вважати, що її положення, посідають пріоритетне місце у внутрішньому правопорядку України. «Знання практики Європейського Суду є невід’ємною частиною пізнання права та системи Конвенції про права людини. Вивчаючи чи ознайомлюючись виключно із текстом Конвенції про права людини, майже неможливо дійти однозначного висновку, яким чином вона має тлумачитися та застосовуватися. Конвенція створює свою унікальну систему юриспруденції, що якщо навіть і не повинна бути наслідуваною, на відміну від юридично обов’язкових джерел права, оскільки не є прецедентом в його класичному розумінні, то в будь-якому випадку має бути відомою юристам-практикам. І хоча підхід Конвенції до вирішення питань щодо визнання порушення прав людини і, зокрема, права власності і відрізняється від підходу української юриспруденції, все ж так Конвенція та її норми, як норми міжнародного права, що є частиною законодавства України, повинна бути зрозумілою для юристів з метою </w:t>
      </w:r>
      <w:r w:rsidR="00017237">
        <w:rPr>
          <w:rFonts w:ascii="Times New Roman" w:hAnsi="Times New Roman"/>
          <w:spacing w:val="-4"/>
          <w:sz w:val="28"/>
          <w:szCs w:val="28"/>
          <w:lang w:val="uk-UA" w:eastAsia="ru-RU"/>
        </w:rPr>
        <w:t>належного застосування її норм»</w:t>
      </w:r>
      <w:r w:rsidRPr="00C6466B">
        <w:rPr>
          <w:rFonts w:ascii="Times New Roman" w:hAnsi="Times New Roman"/>
          <w:spacing w:val="-4"/>
          <w:sz w:val="28"/>
          <w:szCs w:val="28"/>
          <w:lang w:val="uk-UA" w:eastAsia="ru-RU"/>
        </w:rPr>
        <w:t>.</w:t>
      </w:r>
    </w:p>
    <w:p w:rsidR="008F3851" w:rsidRPr="00C6466B" w:rsidRDefault="00017237" w:rsidP="008F3851">
      <w:pPr>
        <w:spacing w:line="360" w:lineRule="auto"/>
        <w:ind w:firstLine="709"/>
        <w:jc w:val="both"/>
        <w:rPr>
          <w:rFonts w:ascii="Times New Roman" w:hAnsi="Times New Roman"/>
          <w:sz w:val="28"/>
          <w:szCs w:val="28"/>
          <w:lang w:val="uk-UA" w:eastAsia="ru-RU"/>
        </w:rPr>
      </w:pPr>
      <w:r>
        <w:rPr>
          <w:rFonts w:ascii="Times New Roman" w:hAnsi="Times New Roman"/>
          <w:spacing w:val="-4"/>
          <w:sz w:val="28"/>
          <w:szCs w:val="28"/>
          <w:lang w:val="uk-UA" w:eastAsia="ru-RU"/>
        </w:rPr>
        <w:lastRenderedPageBreak/>
        <w:t>Як підкреслив В.</w:t>
      </w:r>
      <w:r w:rsidR="008F3851" w:rsidRPr="00C6466B">
        <w:rPr>
          <w:rFonts w:ascii="Times New Roman" w:hAnsi="Times New Roman"/>
          <w:spacing w:val="-4"/>
          <w:sz w:val="28"/>
          <w:szCs w:val="28"/>
          <w:lang w:val="uk-UA" w:eastAsia="ru-RU"/>
        </w:rPr>
        <w:t xml:space="preserve">П. Кононенко, «ратифікувавши Конвенцію, Україна взяла на себе зобов’язання подвійного спрямування: по-перше, сьогодні вона повинна виконати необхідну роботу з приведення у відповідність з Конвенцією свого національного законодавства; по-друге – ліквідувати будь-які порушення прав та свобод людини, що захищаються нею </w:t>
      </w:r>
      <w:r>
        <w:rPr>
          <w:rFonts w:ascii="Times New Roman" w:hAnsi="Times New Roman"/>
          <w:spacing w:val="-4"/>
          <w:sz w:val="28"/>
          <w:szCs w:val="28"/>
          <w:lang w:val="uk-UA" w:eastAsia="ru-RU"/>
        </w:rPr>
        <w:t>на власній території»</w:t>
      </w:r>
      <w:r w:rsidR="008F3851" w:rsidRPr="00C6466B">
        <w:rPr>
          <w:rFonts w:ascii="Times New Roman" w:hAnsi="Times New Roman"/>
          <w:spacing w:val="-4"/>
          <w:sz w:val="28"/>
          <w:szCs w:val="28"/>
          <w:lang w:val="uk-UA" w:eastAsia="ru-RU"/>
        </w:rPr>
        <w:t xml:space="preserve">. </w:t>
      </w:r>
      <w:r>
        <w:rPr>
          <w:rFonts w:ascii="Times New Roman" w:hAnsi="Times New Roman"/>
          <w:spacing w:val="-4"/>
          <w:sz w:val="28"/>
          <w:szCs w:val="28"/>
          <w:lang w:val="uk-UA" w:eastAsia="ru-RU"/>
        </w:rPr>
        <w:t>Такої ж думки дотримається й Н.</w:t>
      </w:r>
      <w:r w:rsidR="008F3851" w:rsidRPr="00C6466B">
        <w:rPr>
          <w:rFonts w:ascii="Times New Roman" w:hAnsi="Times New Roman"/>
          <w:spacing w:val="-4"/>
          <w:sz w:val="28"/>
          <w:szCs w:val="28"/>
          <w:lang w:val="uk-UA" w:eastAsia="ru-RU"/>
        </w:rPr>
        <w:t>Б. Мушак, яка відзначає, що «</w:t>
      </w:r>
      <w:r w:rsidR="008F3851" w:rsidRPr="00C6466B">
        <w:rPr>
          <w:rFonts w:ascii="Times New Roman" w:hAnsi="Times New Roman"/>
          <w:sz w:val="28"/>
          <w:szCs w:val="28"/>
          <w:lang w:val="uk-UA" w:eastAsia="ru-RU"/>
        </w:rPr>
        <w:t>Україна, вступивши до Ради Європи у 1995 році, ратифікувавши Конвенцію про захист прав людини і основоположних свобод 1950 року, посідає п’яте місце серед 47 країн – членів РЄ за кількістю звернень до Європейського суду з прав людини, що свідчить про наявність на національному рівні проблем не лише з дотриманням гарантованих Конвенцією прав, а й з їх ефективним судовим захистом, з одного боку, і недосконалістю внутрішнього законодавства (а в деяких випадках – суттєвими п</w:t>
      </w:r>
      <w:r>
        <w:rPr>
          <w:rFonts w:ascii="Times New Roman" w:hAnsi="Times New Roman"/>
          <w:sz w:val="28"/>
          <w:szCs w:val="28"/>
          <w:lang w:val="uk-UA" w:eastAsia="ru-RU"/>
        </w:rPr>
        <w:t>рогалинами в ньому) – з іншого»</w:t>
      </w:r>
      <w:r w:rsidR="008F3851" w:rsidRPr="00C6466B">
        <w:rPr>
          <w:rFonts w:ascii="Times New Roman" w:hAnsi="Times New Roman"/>
          <w:sz w:val="28"/>
          <w:szCs w:val="28"/>
          <w:lang w:val="uk-UA" w:eastAsia="ru-RU"/>
        </w:rPr>
        <w:t>. З огляду на зазначене вище, як зазначає Н.Б. Мушак, наразі «існує нагальна необхідність і надалі продовжувати реформувати внутрішнє законодавство України зг</w:t>
      </w:r>
      <w:r>
        <w:rPr>
          <w:rFonts w:ascii="Times New Roman" w:hAnsi="Times New Roman"/>
          <w:sz w:val="28"/>
          <w:szCs w:val="28"/>
          <w:lang w:val="uk-UA" w:eastAsia="ru-RU"/>
        </w:rPr>
        <w:t>ідно з стандартами Ради Європи»</w:t>
      </w:r>
      <w:r w:rsidR="008F3851" w:rsidRPr="00C6466B">
        <w:rPr>
          <w:rFonts w:ascii="Times New Roman" w:hAnsi="Times New Roman"/>
          <w:sz w:val="28"/>
          <w:szCs w:val="28"/>
          <w:lang w:val="uk-UA" w:eastAsia="ru-RU"/>
        </w:rPr>
        <w:t>.</w:t>
      </w:r>
    </w:p>
    <w:p w:rsidR="008F3851" w:rsidRPr="00C6466B" w:rsidRDefault="008F3851" w:rsidP="008F3851">
      <w:pPr>
        <w:autoSpaceDE w:val="0"/>
        <w:autoSpaceDN w:val="0"/>
        <w:adjustRightInd w:val="0"/>
        <w:spacing w:line="360" w:lineRule="auto"/>
        <w:ind w:firstLine="709"/>
        <w:jc w:val="both"/>
        <w:rPr>
          <w:rFonts w:ascii="Times New Roman" w:hAnsi="Times New Roman"/>
          <w:sz w:val="28"/>
          <w:szCs w:val="28"/>
          <w:lang w:val="uk-UA" w:eastAsia="ru-RU"/>
        </w:rPr>
      </w:pPr>
      <w:r w:rsidRPr="00C6466B">
        <w:rPr>
          <w:rFonts w:ascii="Times New Roman" w:hAnsi="Times New Roman"/>
          <w:sz w:val="28"/>
          <w:szCs w:val="28"/>
          <w:lang w:val="uk-UA" w:eastAsia="ru-RU"/>
        </w:rPr>
        <w:t xml:space="preserve">Як зазначалось вище, Україна станом на 2017 рік займала п’яте місце за кількістю винесених щодо неї рішень ЄСПЛ, число справ, що розглядається судом щодо України також є доволі великим. Наведені дані є однозначним свідченням недостатньої розвиненості або, навіть, відсутності окремих ефективних внутрішньодержавних захисних механізмів. Зазначена статистика є також тривожним показником низького рівня поваги до прав і свобод людини в Україні. ЄСПЛ оцінює порушення нашою державою окремих гарантій Конвенції як «системне», «повторюване» явище, яке видається Суду наслідком різноманітних «дисфункцій правової системи», </w:t>
      </w:r>
      <w:r w:rsidR="00017237">
        <w:rPr>
          <w:rFonts w:ascii="Times New Roman" w:hAnsi="Times New Roman"/>
          <w:sz w:val="28"/>
          <w:szCs w:val="28"/>
          <w:lang w:val="uk-UA" w:eastAsia="ru-RU"/>
        </w:rPr>
        <w:t>«структурною проблемою України»</w:t>
      </w:r>
      <w:r w:rsidRPr="00C6466B">
        <w:rPr>
          <w:rFonts w:ascii="Times New Roman" w:hAnsi="Times New Roman"/>
          <w:sz w:val="28"/>
          <w:szCs w:val="28"/>
          <w:lang w:val="uk-UA" w:eastAsia="ru-RU"/>
        </w:rPr>
        <w:t xml:space="preserve">. Прикладом такої оцінки ЄСПЛ захисних механізмів України в сфері прав людини є пілотне Рішення у справі «Юрій Миколайович Іванов проти України» від 15 жовтня 2009 р., де ЄСПЛ встановив, що «структурні проблеми, на існування яких Суд вказує в цій справі, мають широкомасштабний і комплексний характер. Судячи з наявної інформації, вони вимагають здійснення всебічних і комплексних заходів, можливо, законодавчого та </w:t>
      </w:r>
      <w:r w:rsidRPr="00C6466B">
        <w:rPr>
          <w:rFonts w:ascii="Times New Roman" w:hAnsi="Times New Roman"/>
          <w:sz w:val="28"/>
          <w:szCs w:val="28"/>
          <w:lang w:val="uk-UA" w:eastAsia="ru-RU"/>
        </w:rPr>
        <w:lastRenderedPageBreak/>
        <w:t>адміністративного характеру, із залученням різних національних органів. Справді, Комітет міністрів має кращі можливості і ресурси для здійснення моніторингу за заходами, які має запровадити У</w:t>
      </w:r>
      <w:r w:rsidR="00017237">
        <w:rPr>
          <w:rFonts w:ascii="Times New Roman" w:hAnsi="Times New Roman"/>
          <w:sz w:val="28"/>
          <w:szCs w:val="28"/>
          <w:lang w:val="uk-UA" w:eastAsia="ru-RU"/>
        </w:rPr>
        <w:t>країна в цьому зв’язку» (п. 90).</w:t>
      </w:r>
    </w:p>
    <w:p w:rsidR="008F3851" w:rsidRPr="00C6466B" w:rsidRDefault="00017237" w:rsidP="008F3851">
      <w:pPr>
        <w:spacing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Як зазначає А.</w:t>
      </w:r>
      <w:r w:rsidR="008F3851" w:rsidRPr="00C6466B">
        <w:rPr>
          <w:rFonts w:ascii="Times New Roman" w:hAnsi="Times New Roman"/>
          <w:sz w:val="28"/>
          <w:szCs w:val="28"/>
          <w:lang w:val="uk-UA" w:eastAsia="ru-RU"/>
        </w:rPr>
        <w:t>А. Яковлєв, «імплементація міжнародно-правових норм про права людини в українське законодавство виявляється складною процедурою, що вим</w:t>
      </w:r>
      <w:r>
        <w:rPr>
          <w:rFonts w:ascii="Times New Roman" w:hAnsi="Times New Roman"/>
          <w:sz w:val="28"/>
          <w:szCs w:val="28"/>
          <w:lang w:val="uk-UA" w:eastAsia="ru-RU"/>
        </w:rPr>
        <w:t>агає доктринального осмислення»</w:t>
      </w:r>
      <w:r w:rsidR="008F3851" w:rsidRPr="00C6466B">
        <w:rPr>
          <w:rFonts w:ascii="Times New Roman" w:hAnsi="Times New Roman"/>
          <w:sz w:val="28"/>
          <w:szCs w:val="28"/>
          <w:lang w:val="uk-UA" w:eastAsia="ru-RU"/>
        </w:rPr>
        <w:t>. Для підвищення якості цього процесу, Законом України «Про виконання рішень та застосування практики Європейського суду з пра</w:t>
      </w:r>
      <w:r>
        <w:rPr>
          <w:rFonts w:ascii="Times New Roman" w:hAnsi="Times New Roman"/>
          <w:sz w:val="28"/>
          <w:szCs w:val="28"/>
          <w:lang w:val="uk-UA" w:eastAsia="ru-RU"/>
        </w:rPr>
        <w:t>в людини»</w:t>
      </w:r>
      <w:r w:rsidR="008F3851" w:rsidRPr="00C6466B">
        <w:rPr>
          <w:rFonts w:ascii="Times New Roman" w:hAnsi="Times New Roman"/>
          <w:sz w:val="28"/>
          <w:szCs w:val="28"/>
          <w:lang w:val="uk-UA" w:eastAsia="ru-RU"/>
        </w:rPr>
        <w:t xml:space="preserve"> було в якості заходу загального характеру, спрямованого на усунення зазначеної в рішенні ЄСПЛ системної проблеми та її першопричини, передбачено забезпечення юридичної експертизи законопроектів (ст. 13). Окрім цього, ним передбачено, що орган представництва здійснює юридичну експертизу всіх законопроектів, а також підзаконних нормативних актів, на які поширюється вимога державної реєстрації, на відповідність ЄКПЛ за результатами чого готує спеціальний висновок. Наприклад, за даними Уповноваженого у справах Європейського суду з прав людини «у період з 01.01.2017 по 31.12.2017 Уповноваженим було здійснено юридичну експертизу на відповідність положенням Конвенції 1417 проектів законів України, постанов Кабінету Міністрів України та 1670 нормативно-правових актів міністерств та інших органів виконавчої влади… За результатами вказаної експертизи та з метою попередження й запобігання порушенням Конвенції було надано 103 висновків про невідповідність положенням Конвенції та 54 проектів актів визнано таким</w:t>
      </w:r>
      <w:r>
        <w:rPr>
          <w:rFonts w:ascii="Times New Roman" w:hAnsi="Times New Roman"/>
          <w:sz w:val="28"/>
          <w:szCs w:val="28"/>
          <w:lang w:val="uk-UA" w:eastAsia="ru-RU"/>
        </w:rPr>
        <w:t>и, що потребують доопрацювання»</w:t>
      </w:r>
      <w:r w:rsidR="008F3851" w:rsidRPr="00C6466B">
        <w:rPr>
          <w:rFonts w:ascii="Times New Roman" w:hAnsi="Times New Roman"/>
          <w:sz w:val="28"/>
          <w:szCs w:val="28"/>
          <w:lang w:val="uk-UA" w:eastAsia="ru-RU"/>
        </w:rPr>
        <w:t>. Окрім цього, Верховний Суд України здійснив аналіз деяких питань застосування судами законодавства про право власності при розгляді цивільних справ, в результаті чого, зокрема, було підсумовано, що «</w:t>
      </w:r>
      <w:r w:rsidR="008F3851" w:rsidRPr="00C6466B">
        <w:rPr>
          <w:rFonts w:ascii="Times New Roman" w:hAnsi="Times New Roman"/>
          <w:sz w:val="28"/>
          <w:szCs w:val="28"/>
          <w:lang w:val="uk-UA"/>
        </w:rPr>
        <w:t xml:space="preserve">усі… проаналізовані положення чинного законодавства кореспондуються з нормами ст. ст. 13, 41 Конституції і ст. 1 Першого протоколу до конвенції, якими закріплені основні принципи здійснення права власності та його обмеження: по-перше, встановлено право безперешкодно і в повному обсязі здійснювати правомочності власника щодо свого майна; по-друге, визначено межі допустимого розумного втручання держави у здійснення правомочностей </w:t>
      </w:r>
      <w:r w:rsidR="008F3851" w:rsidRPr="00C6466B">
        <w:rPr>
          <w:rFonts w:ascii="Times New Roman" w:hAnsi="Times New Roman"/>
          <w:sz w:val="28"/>
          <w:szCs w:val="28"/>
          <w:lang w:val="uk-UA"/>
        </w:rPr>
        <w:lastRenderedPageBreak/>
        <w:t>власника. Причому таке втручання повинно бути законним і має здійснюватися з дотриманням принципу справедливого балансу між публічними і приватними інтересами</w:t>
      </w:r>
      <w:r>
        <w:rPr>
          <w:rFonts w:ascii="Times New Roman" w:hAnsi="Times New Roman"/>
          <w:sz w:val="28"/>
          <w:szCs w:val="28"/>
          <w:lang w:val="uk-UA" w:eastAsia="ru-RU"/>
        </w:rPr>
        <w:t>»</w:t>
      </w:r>
      <w:r w:rsidR="008F3851" w:rsidRPr="00C6466B">
        <w:rPr>
          <w:rFonts w:ascii="Times New Roman" w:hAnsi="Times New Roman"/>
          <w:sz w:val="28"/>
          <w:szCs w:val="28"/>
          <w:lang w:val="uk-UA" w:eastAsia="ru-RU"/>
        </w:rPr>
        <w:t>.</w:t>
      </w:r>
    </w:p>
    <w:p w:rsidR="008F3851" w:rsidRPr="00C6466B" w:rsidRDefault="008F3851" w:rsidP="008F3851">
      <w:pPr>
        <w:spacing w:line="360" w:lineRule="auto"/>
        <w:ind w:firstLine="709"/>
        <w:jc w:val="both"/>
        <w:rPr>
          <w:rFonts w:ascii="Times New Roman" w:hAnsi="Times New Roman"/>
          <w:sz w:val="28"/>
          <w:szCs w:val="28"/>
          <w:lang w:val="uk-UA" w:eastAsia="uk-UA"/>
        </w:rPr>
      </w:pPr>
      <w:r w:rsidRPr="00C6466B">
        <w:rPr>
          <w:rFonts w:ascii="Times New Roman" w:hAnsi="Times New Roman"/>
          <w:sz w:val="28"/>
          <w:szCs w:val="28"/>
          <w:lang w:val="uk-UA" w:eastAsia="uk-UA"/>
        </w:rPr>
        <w:t>Разом з цим, фахівці Верховного Суду України підсумували, що «б</w:t>
      </w:r>
      <w:r w:rsidRPr="00C6466B">
        <w:rPr>
          <w:rFonts w:ascii="Times New Roman" w:hAnsi="Times New Roman"/>
          <w:sz w:val="28"/>
          <w:szCs w:val="28"/>
          <w:lang w:val="uk-UA"/>
        </w:rPr>
        <w:t>ільшість спорів, які виникають у сфері втручання держави в право власності фізичної чи юридичної особи, потенційно вимагають від українських судів застосування положень ст. 1 Першого протоколу. Тому для суддів і учасників судових процесів важливим є правильне розуміння критеріїв, які належить оцінювати на предмет відповідності втручання в право власності принципам, закладеним у ст. 1 Першого протоколу, а також обґрунтоване (адекватне, виважене, виправдане) застосування практики Європейського суду з прав людини</w:t>
      </w:r>
      <w:r w:rsidR="00017237">
        <w:rPr>
          <w:rFonts w:ascii="Times New Roman" w:hAnsi="Times New Roman"/>
          <w:sz w:val="28"/>
          <w:szCs w:val="28"/>
          <w:lang w:val="uk-UA" w:eastAsia="uk-UA"/>
        </w:rPr>
        <w:t>»</w:t>
      </w:r>
      <w:r w:rsidRPr="00C6466B">
        <w:rPr>
          <w:rFonts w:ascii="Times New Roman" w:hAnsi="Times New Roman"/>
          <w:sz w:val="28"/>
          <w:szCs w:val="28"/>
          <w:lang w:val="uk-UA" w:eastAsia="uk-UA"/>
        </w:rPr>
        <w:t xml:space="preserve">. У цьому зв’язку вбачається доцільним проаналізувати практику застосування судами України положень Протоколу 1 до ЄКПЛ, рішень ЄСПЛ в цій сфері з метою виявити проблемні питання у процесі застосування практики ЄСПЛ та положень Протоколу 1 до ЄКПЛ судами України. </w:t>
      </w:r>
    </w:p>
    <w:p w:rsidR="008F3851" w:rsidRPr="00C6466B" w:rsidRDefault="008F3851" w:rsidP="008F3851">
      <w:pPr>
        <w:spacing w:line="360" w:lineRule="auto"/>
        <w:ind w:firstLine="709"/>
        <w:jc w:val="both"/>
        <w:rPr>
          <w:rFonts w:ascii="Times New Roman" w:hAnsi="Times New Roman"/>
          <w:sz w:val="28"/>
          <w:szCs w:val="28"/>
          <w:lang w:val="uk-UA" w:eastAsia="uk-UA"/>
        </w:rPr>
      </w:pPr>
      <w:r w:rsidRPr="00C6466B">
        <w:rPr>
          <w:rFonts w:ascii="Times New Roman" w:hAnsi="Times New Roman"/>
          <w:sz w:val="28"/>
          <w:szCs w:val="28"/>
          <w:lang w:val="uk-UA" w:eastAsia="uk-UA"/>
        </w:rPr>
        <w:t xml:space="preserve">Наприклад, 23 січня 2007 р. Вищий господарський суд України (далі – ВГСУ) виніс постанову за результатами розгляду касаційного подання прокурора м. Севастополя та касаційної скарги Севастопольської міської ради на постанову Київського апеляційного господарського суду від 19 вересня 2006 р. щодо справи № 47/83, розглянутої Господарським судом м. Києва за позовом прокурора м. Севастополя в інтересах держави, в особі Севастопольської міської ради до ТОВ «Реал Істейт АГ» та до Севастопольської міської державної адміністрації про визнання </w:t>
      </w:r>
      <w:r w:rsidR="00017237">
        <w:rPr>
          <w:rFonts w:ascii="Times New Roman" w:hAnsi="Times New Roman"/>
          <w:sz w:val="28"/>
          <w:szCs w:val="28"/>
          <w:lang w:val="uk-UA" w:eastAsia="uk-UA"/>
        </w:rPr>
        <w:t>недійсним договору оренди землі</w:t>
      </w:r>
      <w:r w:rsidRPr="00C6466B">
        <w:rPr>
          <w:rFonts w:ascii="Times New Roman" w:hAnsi="Times New Roman"/>
          <w:sz w:val="28"/>
          <w:szCs w:val="28"/>
          <w:lang w:val="uk-UA" w:eastAsia="uk-UA"/>
        </w:rPr>
        <w:t xml:space="preserve">. При розгляді касаційного подання та касаційної скарги ВГСУ визнав за необхідне застосувати практику ЄСПЛ, зокрема Рішення ЄСПЛ «Стретч проти Об’єднаного Королівства Великобританії і Північної </w:t>
      </w:r>
      <w:r w:rsidR="00017237">
        <w:rPr>
          <w:rFonts w:ascii="Times New Roman" w:hAnsi="Times New Roman"/>
          <w:sz w:val="28"/>
          <w:szCs w:val="28"/>
          <w:lang w:val="uk-UA" w:eastAsia="uk-UA"/>
        </w:rPr>
        <w:t>Ірландії» від 24 червня 2003 р.</w:t>
      </w:r>
      <w:r w:rsidRPr="00C6466B">
        <w:rPr>
          <w:rFonts w:ascii="Times New Roman" w:hAnsi="Times New Roman"/>
          <w:sz w:val="28"/>
          <w:szCs w:val="28"/>
          <w:lang w:val="uk-UA" w:eastAsia="uk-UA"/>
        </w:rPr>
        <w:t>, з якого ним було взято висновок, що «</w:t>
      </w:r>
      <w:r w:rsidRPr="00C6466B">
        <w:rPr>
          <w:rFonts w:ascii="Times New Roman" w:hAnsi="Times New Roman"/>
          <w:sz w:val="28"/>
          <w:szCs w:val="28"/>
          <w:lang w:val="uk-UA"/>
        </w:rPr>
        <w:t>визнання недійсним договору згідно якого покупець отримав майно від держави та подальше позбавлення його цього майна на підставі того, що державний орган порушив закон є неприпустимим</w:t>
      </w:r>
      <w:r w:rsidR="00017237">
        <w:rPr>
          <w:rFonts w:ascii="Times New Roman" w:hAnsi="Times New Roman"/>
          <w:sz w:val="28"/>
          <w:szCs w:val="28"/>
          <w:lang w:val="uk-UA" w:eastAsia="uk-UA"/>
        </w:rPr>
        <w:t>»</w:t>
      </w:r>
      <w:r w:rsidRPr="00C6466B">
        <w:rPr>
          <w:rFonts w:ascii="Times New Roman" w:hAnsi="Times New Roman"/>
          <w:sz w:val="28"/>
          <w:szCs w:val="28"/>
          <w:lang w:val="uk-UA" w:eastAsia="uk-UA"/>
        </w:rPr>
        <w:t xml:space="preserve">. </w:t>
      </w:r>
    </w:p>
    <w:p w:rsidR="008F3851" w:rsidRPr="00D84ED5" w:rsidRDefault="008F3851" w:rsidP="008F3851">
      <w:pPr>
        <w:spacing w:line="360" w:lineRule="auto"/>
        <w:ind w:firstLine="709"/>
        <w:jc w:val="both"/>
        <w:rPr>
          <w:rFonts w:ascii="Times New Roman" w:hAnsi="Times New Roman"/>
          <w:sz w:val="28"/>
          <w:szCs w:val="28"/>
          <w:lang w:val="uk-UA" w:eastAsia="uk-UA"/>
        </w:rPr>
      </w:pPr>
      <w:r w:rsidRPr="00C6466B">
        <w:rPr>
          <w:rFonts w:ascii="Times New Roman" w:hAnsi="Times New Roman"/>
          <w:sz w:val="28"/>
          <w:szCs w:val="28"/>
          <w:lang w:val="uk-UA" w:eastAsia="uk-UA"/>
        </w:rPr>
        <w:lastRenderedPageBreak/>
        <w:t xml:space="preserve">В іншій справі № 2/168, Рішення ЄСПЛ «Стретч проти Об’єднаного Королівства Великобританії і Північної </w:t>
      </w:r>
      <w:r w:rsidR="00017237">
        <w:rPr>
          <w:rFonts w:ascii="Times New Roman" w:hAnsi="Times New Roman"/>
          <w:sz w:val="28"/>
          <w:szCs w:val="28"/>
          <w:lang w:val="uk-UA" w:eastAsia="uk-UA"/>
        </w:rPr>
        <w:t>Ірландії» від 24 червня 2003 р.</w:t>
      </w:r>
      <w:r w:rsidRPr="00C6466B">
        <w:rPr>
          <w:rFonts w:ascii="Times New Roman" w:hAnsi="Times New Roman"/>
          <w:sz w:val="28"/>
          <w:szCs w:val="28"/>
          <w:lang w:val="uk-UA" w:eastAsia="uk-UA"/>
        </w:rPr>
        <w:t>, було використано як аргумент одного з відповідачів. Разом з тим, ВГСУ не взяв до уваги цей аргумент, зазначивши, що «...застосування судами першої та апеляційної інстанцій статті 1 Протоколу 1 до Конвенції про захист прав і основних свобод людини та рішення ЄСПЛ від 24.06.2003 р. по справі «Стретч проти Об’єднаного Королівства» безпідставне, оскільки в цій статті Протоколу йдеться про захист прав власності саме власника, а в зазначеному Рішенні вказано про перевищення повноважень місцевою адміністрацією при позбавлені громадянина права на подовження договору оренди землі</w:t>
      </w:r>
      <w:r w:rsidR="00017237">
        <w:rPr>
          <w:rFonts w:ascii="Times New Roman" w:hAnsi="Times New Roman"/>
          <w:sz w:val="28"/>
          <w:szCs w:val="28"/>
          <w:lang w:val="uk-UA" w:eastAsia="uk-UA"/>
        </w:rPr>
        <w:t>...»</w:t>
      </w:r>
      <w:r w:rsidRPr="00D84ED5">
        <w:rPr>
          <w:rFonts w:ascii="Times New Roman" w:hAnsi="Times New Roman"/>
          <w:sz w:val="28"/>
          <w:szCs w:val="28"/>
          <w:lang w:val="uk-UA" w:eastAsia="uk-UA"/>
        </w:rPr>
        <w:t>.</w:t>
      </w:r>
    </w:p>
    <w:p w:rsidR="008F3851" w:rsidRPr="00C6466B" w:rsidRDefault="008F3851" w:rsidP="008F3851">
      <w:pPr>
        <w:spacing w:line="360" w:lineRule="auto"/>
        <w:ind w:firstLine="709"/>
        <w:jc w:val="both"/>
        <w:rPr>
          <w:rFonts w:ascii="Times New Roman" w:hAnsi="Times New Roman"/>
          <w:sz w:val="28"/>
          <w:szCs w:val="28"/>
          <w:lang w:val="uk-UA" w:eastAsia="uk-UA"/>
        </w:rPr>
      </w:pPr>
      <w:r w:rsidRPr="00C6466B">
        <w:rPr>
          <w:rFonts w:ascii="Times New Roman" w:hAnsi="Times New Roman"/>
          <w:sz w:val="28"/>
          <w:szCs w:val="28"/>
          <w:lang w:val="uk-UA" w:eastAsia="uk-UA"/>
        </w:rPr>
        <w:t>Як вірно зазначає М. Гончарук і Л. Литвинець, «у</w:t>
      </w:r>
      <w:r w:rsidRPr="00C6466B">
        <w:rPr>
          <w:rFonts w:ascii="Times New Roman" w:hAnsi="Times New Roman"/>
          <w:sz w:val="28"/>
          <w:szCs w:val="28"/>
          <w:lang w:val="uk-UA"/>
        </w:rPr>
        <w:t xml:space="preserve"> контексті застосування права, задекларованого в статті 1 Протоколу 1 до Конвенції не є винятком також податкові спори, де суди теж все частіше посилаються на практику Європейського суду з прав людини. У цій категорії спорів встановлення обов’язку сплатити податок чи позбавлення права отримати податкову вигоду (податковий кредит чи бюджетне відшкодування ПДВ) розглядається як позбавлення власності. Відповідно, воно повинно здійснюватися «на умовах, передбачених законом і загальними</w:t>
      </w:r>
      <w:r w:rsidR="000132DD">
        <w:rPr>
          <w:rFonts w:ascii="Times New Roman" w:hAnsi="Times New Roman"/>
          <w:sz w:val="28"/>
          <w:szCs w:val="28"/>
          <w:lang w:val="uk-UA"/>
        </w:rPr>
        <w:t xml:space="preserve"> принципами міжнародного права»</w:t>
      </w:r>
      <w:r w:rsidRPr="00C6466B">
        <w:rPr>
          <w:rFonts w:ascii="Times New Roman" w:hAnsi="Times New Roman"/>
          <w:sz w:val="28"/>
          <w:szCs w:val="28"/>
          <w:lang w:val="uk-UA" w:eastAsia="uk-UA"/>
        </w:rPr>
        <w:t>. Серед найвідоміших рішень ЄСПЛ, прийнятих з цього питання, є Рішення ЄСПЛ у справі «Інтерсплав» про</w:t>
      </w:r>
      <w:r w:rsidR="000132DD">
        <w:rPr>
          <w:rFonts w:ascii="Times New Roman" w:hAnsi="Times New Roman"/>
          <w:sz w:val="28"/>
          <w:szCs w:val="28"/>
          <w:lang w:val="uk-UA" w:eastAsia="uk-UA"/>
        </w:rPr>
        <w:t>ти України від 09 січня 2007 р.</w:t>
      </w:r>
      <w:r w:rsidRPr="00C6466B">
        <w:rPr>
          <w:rFonts w:ascii="Times New Roman" w:hAnsi="Times New Roman"/>
          <w:sz w:val="28"/>
          <w:szCs w:val="28"/>
          <w:lang w:val="uk-UA" w:eastAsia="uk-UA"/>
        </w:rPr>
        <w:t>, в якій було констатовано, що в даній справі спір стосується не конкретної суми відшкодування ПДВ або компенсації за затримку у його виплаті, а загального права заявника відповідно до Закону України «Про податок на додану вартість». Суд зауважує, що ознайомившись із критеріями та вимогами, встановленими національним законодавством, заявник мав достатньо підстав сподіватись на відшкодування ПДВ, який він сплатив під час здійснення своєї господарської діяльності, так само як і на компенсацію за</w:t>
      </w:r>
      <w:r w:rsidR="000132DD">
        <w:rPr>
          <w:rFonts w:ascii="Times New Roman" w:hAnsi="Times New Roman"/>
          <w:sz w:val="28"/>
          <w:szCs w:val="28"/>
          <w:lang w:val="uk-UA" w:eastAsia="uk-UA"/>
        </w:rPr>
        <w:t xml:space="preserve"> затримку його виплати» (п. 31)</w:t>
      </w:r>
      <w:r w:rsidRPr="00C6466B">
        <w:rPr>
          <w:rFonts w:ascii="Times New Roman" w:hAnsi="Times New Roman"/>
          <w:sz w:val="28"/>
          <w:szCs w:val="28"/>
          <w:lang w:val="uk-UA" w:eastAsia="uk-UA"/>
        </w:rPr>
        <w:t>. На дане Рішення ЄСПЛ посилалися сторони в ряді справ, що розглядалися судами України, наприклад, у справі № 2а-18782/11/2670 за позовом ТОВ «Інтерпалета» до ДПІ у Солом’янському районі м. Києва про визнання протиправними та скасування п</w:t>
      </w:r>
      <w:r w:rsidR="000132DD">
        <w:rPr>
          <w:rFonts w:ascii="Times New Roman" w:hAnsi="Times New Roman"/>
          <w:sz w:val="28"/>
          <w:szCs w:val="28"/>
          <w:lang w:val="uk-UA" w:eastAsia="uk-UA"/>
        </w:rPr>
        <w:t>одаткового повідомлення-рішення</w:t>
      </w:r>
      <w:r w:rsidRPr="00C6466B">
        <w:rPr>
          <w:rFonts w:ascii="Times New Roman" w:hAnsi="Times New Roman"/>
          <w:sz w:val="28"/>
          <w:szCs w:val="28"/>
          <w:lang w:val="uk-UA" w:eastAsia="uk-UA"/>
        </w:rPr>
        <w:t xml:space="preserve">, у </w:t>
      </w:r>
      <w:r w:rsidRPr="00C6466B">
        <w:rPr>
          <w:rFonts w:ascii="Times New Roman" w:hAnsi="Times New Roman"/>
          <w:sz w:val="28"/>
          <w:szCs w:val="28"/>
          <w:lang w:val="uk-UA" w:eastAsia="uk-UA"/>
        </w:rPr>
        <w:lastRenderedPageBreak/>
        <w:t>справі № 22-а-28584/08 за апеляційною скаргою ДПІ у м. Вінниці на постанову Вінницького окружного адміністративного суду від 13 червня 2008 р. у справі за адміністративним позовом ТОВ «Барлінек Інвест» до ДПІ у м. Вінниці</w:t>
      </w:r>
      <w:r w:rsidR="000132DD">
        <w:rPr>
          <w:rFonts w:ascii="Times New Roman" w:hAnsi="Times New Roman"/>
          <w:sz w:val="28"/>
          <w:szCs w:val="28"/>
          <w:lang w:val="uk-UA" w:eastAsia="uk-UA"/>
        </w:rPr>
        <w:t xml:space="preserve"> про визнання протиправними дій</w:t>
      </w:r>
      <w:r w:rsidRPr="00C6466B">
        <w:rPr>
          <w:rFonts w:ascii="Times New Roman" w:hAnsi="Times New Roman"/>
          <w:sz w:val="28"/>
          <w:szCs w:val="28"/>
          <w:lang w:val="uk-UA" w:eastAsia="uk-UA"/>
        </w:rPr>
        <w:t>. Ще в одній справі № 2а/0370/2384/12 за позовом ТОВ «Ковальсько-пресового підприємства» до Ковельської об’єднаної державної податкової інспекції про скасування податкового повідомлення-рішення позивач посилався на Рішення ЄСПЛ в справі «Булвес «АД проти Болгарії», яка також стосувалася податкових питань. У всіх цих справах суди визнали посилання на практику ЄСПЛ або не приймали, або визнавали неправомірним чи помилковим. Однак, існують справи з податкових питань, коли суди посилаються на практику ЄСПЛ в обґрунтування своєї позиції, що мало місце в Постанові Миколаївського окружного адміністративного суду від 21 лютого 2012 р. у справі № 2а</w:t>
      </w:r>
      <w:r w:rsidR="000132DD">
        <w:rPr>
          <w:rFonts w:ascii="Times New Roman" w:hAnsi="Times New Roman"/>
          <w:sz w:val="28"/>
          <w:szCs w:val="28"/>
          <w:lang w:val="uk-UA" w:eastAsia="uk-UA"/>
        </w:rPr>
        <w:t>-4713/11/1470</w:t>
      </w:r>
      <w:r w:rsidRPr="00C6466B">
        <w:rPr>
          <w:rFonts w:ascii="Times New Roman" w:hAnsi="Times New Roman"/>
          <w:sz w:val="28"/>
          <w:szCs w:val="28"/>
          <w:lang w:val="uk-UA" w:eastAsia="uk-UA"/>
        </w:rPr>
        <w:t>, в якій посилався на Рішення ЄСПЛ в справах: «Булвес» АД проти Болгарії», «Бізнес Супорт Центр» проти Болгарії», «Інтерсплав» проти України»)». На підставі цих рішень, суд зробив висновок, що: «</w:t>
      </w:r>
      <w:r w:rsidRPr="00C6466B">
        <w:rPr>
          <w:rFonts w:ascii="Times New Roman" w:hAnsi="Times New Roman"/>
          <w:sz w:val="28"/>
          <w:szCs w:val="28"/>
          <w:lang w:val="uk-UA"/>
        </w:rPr>
        <w:t>З наведених рішень Європейського суду з прав людини вбачається, що при розгляді даної категорії справ Європейський суд з прав людини виходить з того, що держава в особі податкових органів може і повинна вживати заходів для недопущення та/або зупинення зловживань у сфері сплати ПДВ та бюджетного відшкодування, але відмова у бюджетному відшкодуванні платнику податків, який добросовісно виконав свої зобов’язання перед бюджетом і виконав всі передбачені національним законодавством умови для отримання такого відшкодування, тільки на тій підставі, що податковий орган не встановив сплати ПДВ з боку постачальника та/або його контрагентів у ланцюгу, за умови відсутності шахрайських дій з боку отримувача відшкодування, на думку Європейського суду з прав людини, порушує права такого платника податків</w:t>
      </w:r>
      <w:r w:rsidR="000132DD">
        <w:rPr>
          <w:rFonts w:ascii="Times New Roman" w:hAnsi="Times New Roman"/>
          <w:sz w:val="28"/>
          <w:szCs w:val="28"/>
          <w:lang w:val="uk-UA" w:eastAsia="uk-UA"/>
        </w:rPr>
        <w:t>»</w:t>
      </w:r>
      <w:r w:rsidRPr="00C6466B">
        <w:rPr>
          <w:rFonts w:ascii="Times New Roman" w:hAnsi="Times New Roman"/>
          <w:sz w:val="28"/>
          <w:szCs w:val="28"/>
          <w:lang w:val="uk-UA" w:eastAsia="uk-UA"/>
        </w:rPr>
        <w:t>.</w:t>
      </w:r>
    </w:p>
    <w:p w:rsidR="008F3851" w:rsidRPr="00C6466B" w:rsidRDefault="008F3851" w:rsidP="008F3851">
      <w:pPr>
        <w:spacing w:line="360" w:lineRule="auto"/>
        <w:ind w:firstLine="709"/>
        <w:jc w:val="both"/>
        <w:rPr>
          <w:rFonts w:ascii="Times New Roman" w:hAnsi="Times New Roman"/>
          <w:sz w:val="28"/>
          <w:szCs w:val="28"/>
          <w:lang w:val="uk-UA" w:eastAsia="uk-UA"/>
        </w:rPr>
      </w:pPr>
      <w:r w:rsidRPr="00C6466B">
        <w:rPr>
          <w:rFonts w:ascii="Times New Roman" w:hAnsi="Times New Roman"/>
          <w:sz w:val="28"/>
          <w:szCs w:val="28"/>
          <w:lang w:val="uk-UA" w:eastAsia="uk-UA"/>
        </w:rPr>
        <w:t xml:space="preserve">Варто додати, що фахівці в сфері податкового законодавства, проаналізувавши практику Верховного Суду України також констатували, що «правові позиції ВСУ узгоджуються із практикою ЄСПЛ, в якій зазначається, що платник податку не повинен відповідати за невиконання постачальником </w:t>
      </w:r>
      <w:r w:rsidRPr="00C6466B">
        <w:rPr>
          <w:rFonts w:ascii="Times New Roman" w:hAnsi="Times New Roman"/>
          <w:sz w:val="28"/>
          <w:szCs w:val="28"/>
          <w:lang w:val="uk-UA" w:eastAsia="uk-UA"/>
        </w:rPr>
        <w:lastRenderedPageBreak/>
        <w:t>його зобов’язань зі сплати податку і як результат – сплачувати ПДВ вдруге, а також сплачувати пеню. На думку ЄСПЛ, такі вимоги стали надмірним тягарем для платника податку, що порушило справедливий баланс, який повинен підтримуватися між вимогами публічного інтересу та ви</w:t>
      </w:r>
      <w:r w:rsidR="000132DD">
        <w:rPr>
          <w:rFonts w:ascii="Times New Roman" w:hAnsi="Times New Roman"/>
          <w:sz w:val="28"/>
          <w:szCs w:val="28"/>
          <w:lang w:val="uk-UA" w:eastAsia="uk-UA"/>
        </w:rPr>
        <w:t>могами захисту права власності»</w:t>
      </w:r>
      <w:r w:rsidRPr="00C6466B">
        <w:rPr>
          <w:rFonts w:ascii="Times New Roman" w:hAnsi="Times New Roman"/>
          <w:sz w:val="28"/>
          <w:szCs w:val="28"/>
          <w:lang w:val="uk-UA" w:eastAsia="uk-UA"/>
        </w:rPr>
        <w:t>.</w:t>
      </w:r>
    </w:p>
    <w:p w:rsidR="008F3851" w:rsidRPr="00C6466B" w:rsidRDefault="008F3851" w:rsidP="008F3851">
      <w:pPr>
        <w:spacing w:line="360" w:lineRule="auto"/>
        <w:ind w:firstLine="709"/>
        <w:jc w:val="both"/>
        <w:rPr>
          <w:rFonts w:ascii="Times New Roman" w:hAnsi="Times New Roman"/>
          <w:sz w:val="28"/>
          <w:szCs w:val="28"/>
          <w:lang w:val="uk-UA" w:eastAsia="uk-UA"/>
        </w:rPr>
      </w:pPr>
      <w:r w:rsidRPr="00C6466B">
        <w:rPr>
          <w:rFonts w:ascii="Times New Roman" w:hAnsi="Times New Roman"/>
          <w:sz w:val="28"/>
          <w:szCs w:val="28"/>
          <w:lang w:val="uk-UA" w:eastAsia="uk-UA"/>
        </w:rPr>
        <w:t>Окрему категорію справ, що розглядаються в національних судах України і є пов’язаними із правом власності, є справи щодо відшкодування шкоди за зруйноване майно (нерухомість) вимушено переселеним особам (далі – ВПО) у зв’язку із збройною агресією РФ в окремих районах Донецької та Луганської областей. Однак, фахівці констатують, що потерпілі особи не завжди знаходять можливість звернутися до суду за захистом своїх справ, а ті що звертаються не завжди отримують належне задоволення своїх вимог через відсутність у державі потрібних коштів та певного законодавчого регулювання. Фахівці підкреслюють, що «навіть якщо суд першої інстанції приймає рішення на користь постраждалої особи, держава доводить справу до апеляційного та касаційного судів. Це відбувається через відсутність відповідного законодавства щодо компенсації за пошкоджене майно внаслідок бойових дій. Друга причина – у державному бюджеті не закладено коштів для виплати таких компенсацій. Юридична невизначеність разом із фінансовими проблемами зі сплатою судового збору перешкоджає багатьом людям звертатися до суду. Лише судові витрати складають 1 % від заявленої вартості майна, чого пересічні гро</w:t>
      </w:r>
      <w:r w:rsidR="000132DD">
        <w:rPr>
          <w:rFonts w:ascii="Times New Roman" w:hAnsi="Times New Roman"/>
          <w:sz w:val="28"/>
          <w:szCs w:val="28"/>
          <w:lang w:val="uk-UA" w:eastAsia="uk-UA"/>
        </w:rPr>
        <w:t>мадяни дозволити собі не можуть.</w:t>
      </w:r>
    </w:p>
    <w:p w:rsidR="008F3851" w:rsidRPr="00C6466B" w:rsidRDefault="008F3851" w:rsidP="008F3851">
      <w:pPr>
        <w:spacing w:line="360" w:lineRule="auto"/>
        <w:ind w:firstLine="709"/>
        <w:jc w:val="both"/>
        <w:rPr>
          <w:rFonts w:ascii="Times New Roman" w:hAnsi="Times New Roman"/>
          <w:sz w:val="28"/>
          <w:szCs w:val="28"/>
          <w:lang w:val="uk-UA" w:eastAsia="uk-UA"/>
        </w:rPr>
      </w:pPr>
      <w:r w:rsidRPr="00C6466B">
        <w:rPr>
          <w:rFonts w:ascii="Times New Roman" w:hAnsi="Times New Roman"/>
          <w:sz w:val="28"/>
          <w:szCs w:val="28"/>
          <w:lang w:val="uk-UA" w:eastAsia="uk-UA"/>
        </w:rPr>
        <w:t>Поруч з цим, цікавою є справа, що розглядалася в суді України, який, посилаючись на практику ЄСПЛ (Рішення у справі «Айдер та інші проти Туреччини» від 08 січня 2004 р.) визнав, що держава повинна компенсувати шкоду, заподіяну терористичним актом. Мова йде про рішення Апеляційного суду Донецької</w:t>
      </w:r>
      <w:r w:rsidR="000132DD">
        <w:rPr>
          <w:rFonts w:ascii="Times New Roman" w:hAnsi="Times New Roman"/>
          <w:sz w:val="28"/>
          <w:szCs w:val="28"/>
          <w:lang w:val="uk-UA" w:eastAsia="uk-UA"/>
        </w:rPr>
        <w:t xml:space="preserve"> області від 15 березня 2016 р</w:t>
      </w:r>
      <w:r w:rsidRPr="00C6466B">
        <w:rPr>
          <w:rFonts w:ascii="Times New Roman" w:hAnsi="Times New Roman"/>
          <w:sz w:val="28"/>
          <w:szCs w:val="28"/>
          <w:lang w:val="uk-UA" w:eastAsia="uk-UA"/>
        </w:rPr>
        <w:t xml:space="preserve">. Воно стосувалося позову фізичної особи до Держави Україна в особі Кабінету Міністрів України та до Державної казначейської служби України про відшкодування матеріальної шкоди. Оскільки з 12 квітня 2014 р. по 05 липня 2014 р. на території м. Слов’янська проводились диверсійні дії, неодноразові обстріли житлових </w:t>
      </w:r>
      <w:r w:rsidRPr="00C6466B">
        <w:rPr>
          <w:rFonts w:ascii="Times New Roman" w:hAnsi="Times New Roman"/>
          <w:sz w:val="28"/>
          <w:szCs w:val="28"/>
          <w:lang w:val="uk-UA" w:eastAsia="uk-UA"/>
        </w:rPr>
        <w:lastRenderedPageBreak/>
        <w:t xml:space="preserve">районів міста, позивач на час проведення антитерористичної операції змушений був покинути свою квартиру. 07 червня 2014 р. під час масового обстрілу в будинок, в якому розташована його квартира, потрапили снаряди, виникла пожежа, внаслідок чого квартира знищена і відновленню не підлягає, відшкодування якої позивач і вимагав. Розглядаючи справу суд вказав, що «відповідно до </w:t>
      </w:r>
      <w:hyperlink r:id="rId10" w:anchor="117" w:tgtFrame="_blank" w:tooltip="Про виконання рішень та застосування практики Європейського суду з прав людини; нормативно-правовий акт № 3477-IV від 23.02.2006" w:history="1">
        <w:r w:rsidRPr="00C6466B">
          <w:rPr>
            <w:rFonts w:ascii="Times New Roman" w:hAnsi="Times New Roman"/>
            <w:sz w:val="28"/>
            <w:szCs w:val="28"/>
            <w:lang w:val="uk-UA" w:eastAsia="uk-UA"/>
          </w:rPr>
          <w:t>ст. 17 Закону України від 23 лютого 2006 р. «Про виконання рішень та застосування практики Європейського суду з прав людини»</w:t>
        </w:r>
      </w:hyperlink>
      <w:r w:rsidRPr="00C6466B">
        <w:rPr>
          <w:rFonts w:ascii="Times New Roman" w:hAnsi="Times New Roman"/>
          <w:sz w:val="28"/>
          <w:szCs w:val="28"/>
          <w:lang w:val="uk-UA" w:eastAsia="uk-UA"/>
        </w:rPr>
        <w:t xml:space="preserve"> суди застосовують при розгляді справ </w:t>
      </w:r>
      <w:hyperlink r:id="rId11" w:tgtFrame="_blank" w:tooltip="Конвенція про захист прав людини і основоположних свобод; нормативно-правовий акт № ETS N 005 від 04.11.1950" w:history="1">
        <w:r w:rsidRPr="00C6466B">
          <w:rPr>
            <w:rFonts w:ascii="Times New Roman" w:hAnsi="Times New Roman"/>
            <w:sz w:val="28"/>
            <w:szCs w:val="28"/>
            <w:lang w:val="uk-UA" w:eastAsia="uk-UA"/>
          </w:rPr>
          <w:t>Конвенцію про захист прав людини і основоположних свобод</w:t>
        </w:r>
      </w:hyperlink>
      <w:r w:rsidRPr="00C6466B">
        <w:rPr>
          <w:rFonts w:ascii="Times New Roman" w:hAnsi="Times New Roman"/>
          <w:sz w:val="28"/>
          <w:szCs w:val="28"/>
          <w:lang w:val="uk-UA" w:eastAsia="uk-UA"/>
        </w:rPr>
        <w:t xml:space="preserve"> та практику Суду як джерело права. Так, у рішенні від 08 січня 2004 р. у справі «Айдер та інші проти Туреччини»  (Ayder and Others v. Turkey) ЄСПЛ вказав, що «відповідальність держави носить абсолютний характер і має об’єктивну природу, засновану на теорії соціального ризику (social risk). Таким чином, держава може бути притягнута до відповідальності з метою компенсації шкоди тим, хто постраждав від дій невстановлених осіб або терористів, коли держава визнає свою нездатність підтримувати громадський порядок і безпеку або захищати життя людей і власність (п. 70)». При цьому, на думку ЄСПЛ, відсутність об’єктивного і незалежного розслідування випадку заподіяння шкоди є самостійною підставою відповідальності держави за дії свої</w:t>
      </w:r>
      <w:r w:rsidR="000132DD">
        <w:rPr>
          <w:rFonts w:ascii="Times New Roman" w:hAnsi="Times New Roman"/>
          <w:sz w:val="28"/>
          <w:szCs w:val="28"/>
          <w:lang w:val="uk-UA" w:eastAsia="uk-UA"/>
        </w:rPr>
        <w:t>х органів та їх посадових осіб»</w:t>
      </w:r>
      <w:r w:rsidRPr="00C6466B">
        <w:rPr>
          <w:rFonts w:ascii="Times New Roman" w:hAnsi="Times New Roman"/>
          <w:sz w:val="28"/>
          <w:szCs w:val="28"/>
          <w:lang w:val="uk-UA" w:eastAsia="uk-UA"/>
        </w:rPr>
        <w:t>. Подібний підхід ЄСПЛ застосував у Рішенні по справі «Катан та інші проти Молдови та Росії» від 19 жовтня 2012 р. ЄСПЛ зазначив, що «хоча Молдова не має ефективного контролю над діями «ПМР» в Придністров’ї, той факт, що цей регіон визнається за міжнародним правом як частина території Молдови, тягне за собою обов’язок за статтею 1 Конвенції використати всі доступні їй юридичні та дипломатичні засоби з тим, щоб продовжувати гарантувати здійснення прав і свобод, визначених Конвенцією, усі</w:t>
      </w:r>
      <w:r w:rsidR="000132DD">
        <w:rPr>
          <w:rFonts w:ascii="Times New Roman" w:hAnsi="Times New Roman"/>
          <w:sz w:val="28"/>
          <w:szCs w:val="28"/>
          <w:lang w:val="uk-UA" w:eastAsia="uk-UA"/>
        </w:rPr>
        <w:t>ма особами, які там проживають»</w:t>
      </w:r>
      <w:r w:rsidRPr="00C6466B">
        <w:rPr>
          <w:rFonts w:ascii="Times New Roman" w:hAnsi="Times New Roman"/>
          <w:sz w:val="28"/>
          <w:szCs w:val="28"/>
          <w:lang w:val="uk-UA" w:eastAsia="uk-UA"/>
        </w:rPr>
        <w:t>.</w:t>
      </w:r>
    </w:p>
    <w:p w:rsidR="008F3851" w:rsidRPr="00C6466B" w:rsidRDefault="008F3851" w:rsidP="008F3851">
      <w:pPr>
        <w:spacing w:line="360" w:lineRule="auto"/>
        <w:ind w:firstLine="709"/>
        <w:jc w:val="both"/>
        <w:rPr>
          <w:rFonts w:ascii="Times New Roman" w:hAnsi="Times New Roman"/>
          <w:sz w:val="28"/>
          <w:szCs w:val="28"/>
          <w:lang w:val="uk-UA" w:eastAsia="uk-UA"/>
        </w:rPr>
      </w:pPr>
      <w:r w:rsidRPr="00C6466B">
        <w:rPr>
          <w:rFonts w:ascii="Times New Roman" w:hAnsi="Times New Roman"/>
          <w:sz w:val="28"/>
          <w:szCs w:val="28"/>
          <w:lang w:val="uk-UA" w:eastAsia="uk-UA"/>
        </w:rPr>
        <w:t xml:space="preserve">Отже, позиція ЄСПЛ ґрунтується на відповідальності держави, яка зобов’язана забезпечити мир, порядок, особисту і майнову безпеку людей, які знаходяться під її юрисдикцією і має нести відповідальність не залежно від того, чи виходила насильницька дія від посадових осіб держави, терористів, або ж невстановлених осіб. Суди України підтримують цю позицію. Наприклад, </w:t>
      </w:r>
      <w:r w:rsidRPr="00C6466B">
        <w:rPr>
          <w:rFonts w:ascii="Times New Roman" w:hAnsi="Times New Roman"/>
          <w:sz w:val="28"/>
          <w:szCs w:val="28"/>
          <w:lang w:val="uk-UA" w:eastAsia="uk-UA"/>
        </w:rPr>
        <w:lastRenderedPageBreak/>
        <w:t xml:space="preserve">18 вересня 2017 р. Печерський районний суд м. Києва розглянувши у відкритому судовому засіданні цивільну справу за позовом фізичної особи до Держави Україна в особі Кабінету Міністрів України, Державної казначейської служби України, Антитерористичного центру при Службі безпеки України, Міністерства оборони України, Міністерства Внутрішніх справ України, Головного управління Національної гвардії України, про стягнення матеріальної та моральної шкоди, спричиненої в результаті проведення АТО, встановив стягнути з відповідачів на користь позивача відшкодування за матеріальну та моральну </w:t>
      </w:r>
      <w:r w:rsidR="000132DD">
        <w:rPr>
          <w:rFonts w:ascii="Times New Roman" w:hAnsi="Times New Roman"/>
          <w:sz w:val="28"/>
          <w:szCs w:val="28"/>
          <w:lang w:val="uk-UA" w:eastAsia="uk-UA"/>
        </w:rPr>
        <w:t>шкоду</w:t>
      </w:r>
      <w:r w:rsidRPr="002507DE">
        <w:rPr>
          <w:rFonts w:ascii="Times New Roman" w:hAnsi="Times New Roman"/>
          <w:sz w:val="28"/>
          <w:szCs w:val="28"/>
          <w:lang w:val="uk-UA" w:eastAsia="uk-UA"/>
        </w:rPr>
        <w:t>.</w:t>
      </w:r>
      <w:r w:rsidRPr="00C6466B">
        <w:rPr>
          <w:rFonts w:ascii="Times New Roman" w:hAnsi="Times New Roman"/>
          <w:sz w:val="28"/>
          <w:szCs w:val="28"/>
          <w:lang w:val="uk-UA" w:eastAsia="uk-UA"/>
        </w:rPr>
        <w:t xml:space="preserve"> Її було заподіяно в ході проведення українськими військовими підрозділами антитерористичної операції, під час якої снарядами були пошкоджені житловий будинок з житловою прибудовою та надвірними побудовами позивача. Підставою для такого відшкодування послужили норми Закону України «Про боротьбу з тероризмом» від 20 березня 2003 р., а саме ст. 19 «Відшкодування шкоди, заподіяної терористичним актом», згідно якої відшкодування шкоди, заподіяної громадянам терористичним актом, провадиться за рахунок коштів Державного бюджету України відповідно до закону і з наступним стягненням суми цього відшкодування з осіб, якими заподіяно шкоду, в </w:t>
      </w:r>
      <w:r w:rsidR="000132DD">
        <w:rPr>
          <w:rFonts w:ascii="Times New Roman" w:hAnsi="Times New Roman"/>
          <w:sz w:val="28"/>
          <w:szCs w:val="28"/>
          <w:lang w:val="uk-UA" w:eastAsia="uk-UA"/>
        </w:rPr>
        <w:t>порядку, встановленому законом»</w:t>
      </w:r>
      <w:r w:rsidRPr="00C6466B">
        <w:rPr>
          <w:rFonts w:ascii="Times New Roman" w:hAnsi="Times New Roman"/>
          <w:sz w:val="28"/>
          <w:szCs w:val="28"/>
          <w:lang w:val="uk-UA" w:eastAsia="uk-UA"/>
        </w:rPr>
        <w:t>. Разом з цим залишається невирішеним питання про те, за рахунок яких коштів буде покрита шкода, відшкодована державою Україна.</w:t>
      </w:r>
    </w:p>
    <w:p w:rsidR="008F3851" w:rsidRPr="00C6466B" w:rsidRDefault="008F3851" w:rsidP="008F3851">
      <w:pPr>
        <w:spacing w:line="360" w:lineRule="auto"/>
        <w:ind w:firstLine="709"/>
        <w:jc w:val="both"/>
        <w:rPr>
          <w:rFonts w:ascii="Times New Roman" w:hAnsi="Times New Roman"/>
          <w:sz w:val="28"/>
          <w:szCs w:val="28"/>
          <w:lang w:val="uk-UA" w:eastAsia="uk-UA"/>
        </w:rPr>
      </w:pPr>
      <w:r w:rsidRPr="00C6466B">
        <w:rPr>
          <w:rFonts w:ascii="Times New Roman" w:hAnsi="Times New Roman"/>
          <w:sz w:val="28"/>
          <w:szCs w:val="28"/>
          <w:lang w:val="uk-UA" w:eastAsia="uk-UA"/>
        </w:rPr>
        <w:t>Водночас, 30 травня 2016 р. Голосіївський районний суд м. Києва розглянувши заяву про забезпечення позову фізичної особи до Російської Федерації про відшкодування моральної та майнової шкоди, завданої внаслідок збройної агресії Російської Федерації проти України та окупації Російською Федерацію частини території Луганської області (справа</w:t>
      </w:r>
      <w:r w:rsidR="000132DD">
        <w:rPr>
          <w:rFonts w:ascii="Times New Roman" w:hAnsi="Times New Roman"/>
          <w:sz w:val="28"/>
          <w:szCs w:val="28"/>
          <w:lang w:val="uk-UA" w:eastAsia="uk-UA"/>
        </w:rPr>
        <w:t xml:space="preserve"> № 752/7929/16-ц) своєю ухвалою</w:t>
      </w:r>
      <w:r w:rsidRPr="00C6466B">
        <w:rPr>
          <w:rFonts w:ascii="Times New Roman" w:hAnsi="Times New Roman"/>
          <w:sz w:val="28"/>
          <w:szCs w:val="28"/>
          <w:lang w:val="uk-UA" w:eastAsia="uk-UA"/>
        </w:rPr>
        <w:t xml:space="preserve"> встановив: накласти арешт на право вимоги за трастовим договором від 24 грудня 2013 р., укладеним між Україною, від імені якої діяв Міністр фінансів України у відповідності до Інструкції Кабінету Міністрів України, та компанією «The Law Debenture Trust Corporation PLC» та заборонити будь-яким суб’єктам права вчиняти будь-які дії, що спрямовані та/або призводять до зміни, припинення зазначених прав вимоги, будь-яку </w:t>
      </w:r>
      <w:r w:rsidRPr="00C6466B">
        <w:rPr>
          <w:rFonts w:ascii="Times New Roman" w:hAnsi="Times New Roman"/>
          <w:sz w:val="28"/>
          <w:szCs w:val="28"/>
          <w:lang w:val="uk-UA" w:eastAsia="uk-UA"/>
        </w:rPr>
        <w:lastRenderedPageBreak/>
        <w:t xml:space="preserve">передачу повністю або частково цих прав вимоги будь-яким суб’єктам права (зокрема, але не виключно, державам та іншим суб’єктам публічного права, фізичним особам, юридичними особам); зупинити здійснення платежів за державним зовнішнім запозиченням України перед Російською Федерацією в розмірі 3 мільярди доларів та нарахованих відсотків за трастовим договором; заборонити Кабінету Міністрів України, Міністерству фінансів, Національному банку, державному казначейству України та іншим органам державної влади, а також їх посадовим особам виконувати будь-які дії, пов’язані із здійсненням таких платежів. </w:t>
      </w:r>
    </w:p>
    <w:p w:rsidR="008F3851" w:rsidRPr="00C6466B" w:rsidRDefault="008F3851" w:rsidP="008F3851">
      <w:pPr>
        <w:spacing w:line="360" w:lineRule="auto"/>
        <w:ind w:firstLine="709"/>
        <w:jc w:val="both"/>
        <w:rPr>
          <w:rFonts w:ascii="Times New Roman" w:hAnsi="Times New Roman"/>
          <w:sz w:val="28"/>
          <w:szCs w:val="28"/>
          <w:lang w:val="uk-UA" w:eastAsia="uk-UA"/>
        </w:rPr>
      </w:pPr>
      <w:r w:rsidRPr="00C6466B">
        <w:rPr>
          <w:rFonts w:ascii="Times New Roman" w:hAnsi="Times New Roman"/>
          <w:sz w:val="28"/>
          <w:szCs w:val="28"/>
          <w:lang w:val="uk-UA" w:eastAsia="uk-UA"/>
        </w:rPr>
        <w:t xml:space="preserve">Однак, незважаючи на згадані рішення, часто констатують, що внутрішньо переміщені особи не отримали дієвого механізму захисту своїх порушених прав, зокрема, права власності. Переважна більшість таких осіб програють судові процеси або їм відмовляють у позовах або такі особи просто не мають можливості сплатити судовий збір. У зв’язку з цим, можна прогнозувати, що переважна більшість громадян України право власності яких порушено у зв’язку із збройною агресією РФ та проведенням антитерористичної операції в окремих районах Донецької та Луганської областей, масово звертатимуться до ЄСПЛ у тому випадку, якщо вони вичерпають всі національні засоби правового захисту в Україні. </w:t>
      </w:r>
    </w:p>
    <w:p w:rsidR="008F3851" w:rsidRPr="00C6466B" w:rsidRDefault="008F3851" w:rsidP="008F3851">
      <w:pPr>
        <w:spacing w:line="360" w:lineRule="auto"/>
        <w:ind w:firstLine="709"/>
        <w:jc w:val="both"/>
        <w:rPr>
          <w:rFonts w:ascii="Times New Roman" w:hAnsi="Times New Roman"/>
          <w:sz w:val="28"/>
          <w:szCs w:val="28"/>
          <w:lang w:val="uk-UA" w:eastAsia="ru-RU"/>
        </w:rPr>
      </w:pPr>
      <w:r w:rsidRPr="00C6466B">
        <w:rPr>
          <w:rFonts w:ascii="Times New Roman" w:hAnsi="Times New Roman"/>
          <w:sz w:val="28"/>
          <w:szCs w:val="28"/>
          <w:lang w:val="uk-UA" w:eastAsia="ru-RU"/>
        </w:rPr>
        <w:t xml:space="preserve">Окремо слід зупинитись на проблемі невиконання судових рішень в Україні, що захищають власність, яка була актуальною з моменту набуття Україною незалежності і залишається такою дотепер, особливо з огляду на те, що ЄСПЛ в багатьох рішеннях щодо України акцентує увагу на цій проблемі, зокрема в «пілотному» Рішенні у справі «Юрій Миколайович Іванов проти України», яким Україну було зобов’язано запровадити ефективний засіб юридичного захисту, який би забезпечив адекватний та достатній захист від невиконання або затримки у виконанні рішень національного суду, за виконання якого вона несе відповідальність відповідно до принципів, встановлених практикою ЄСПЛ. Зрозуміло, що основною причиною невиконання рішень виступає відсутність коштів, необхідних для виконання рішень національних судів, де держава є боржником. Обсяг фінансування, яке </w:t>
      </w:r>
      <w:r w:rsidRPr="00C6466B">
        <w:rPr>
          <w:rFonts w:ascii="Times New Roman" w:hAnsi="Times New Roman"/>
          <w:sz w:val="28"/>
          <w:szCs w:val="28"/>
          <w:lang w:val="uk-UA" w:eastAsia="ru-RU"/>
        </w:rPr>
        <w:lastRenderedPageBreak/>
        <w:t>закладається у річному бюджеті є недостатнім і дієвих заходів в цій сфері Україна так і не змогла вжити, зокрема, не було вирішено ситуацію і з прийняттям Закону України «Про гарантії держави щодо виконання</w:t>
      </w:r>
      <w:r w:rsidR="000132DD">
        <w:rPr>
          <w:rFonts w:ascii="Times New Roman" w:hAnsi="Times New Roman"/>
          <w:sz w:val="28"/>
          <w:szCs w:val="28"/>
          <w:lang w:val="uk-UA" w:eastAsia="ru-RU"/>
        </w:rPr>
        <w:t xml:space="preserve"> рішень суду»</w:t>
      </w:r>
      <w:r w:rsidRPr="00C6466B">
        <w:rPr>
          <w:rFonts w:ascii="Times New Roman" w:hAnsi="Times New Roman"/>
          <w:sz w:val="28"/>
          <w:szCs w:val="28"/>
          <w:lang w:val="uk-UA" w:eastAsia="ru-RU"/>
        </w:rPr>
        <w:t xml:space="preserve"> та змін до нього. Зокрема, Комітет Міністрів Ради Європи в Резолюції </w:t>
      </w:r>
      <w:r w:rsidRPr="00C6466B">
        <w:rPr>
          <w:rFonts w:ascii="Times New Roman" w:hAnsi="Times New Roman"/>
          <w:sz w:val="28"/>
          <w:szCs w:val="28"/>
          <w:lang w:val="uk-UA"/>
        </w:rPr>
        <w:t>CM/ResDH(2012)234 від 06 грудня 2012 р. зауважив щодо даного закону, що він стосується «незважаючи на пілотне рішення, лише майбутніх судових рішень і, отже, не дозволяє репатріацію заяв, що повторюються і вже знаходяться на розгляді Суду, а також не зупиняє</w:t>
      </w:r>
      <w:r w:rsidR="000132DD">
        <w:rPr>
          <w:rFonts w:ascii="Times New Roman" w:hAnsi="Times New Roman"/>
          <w:sz w:val="28"/>
          <w:szCs w:val="28"/>
          <w:lang w:val="uk-UA"/>
        </w:rPr>
        <w:t xml:space="preserve"> надходження нових схожих заяв»</w:t>
      </w:r>
      <w:r w:rsidRPr="00C6466B">
        <w:rPr>
          <w:rFonts w:ascii="Times New Roman" w:hAnsi="Times New Roman"/>
          <w:sz w:val="28"/>
          <w:szCs w:val="28"/>
          <w:lang w:val="uk-UA"/>
        </w:rPr>
        <w:t>.</w:t>
      </w:r>
    </w:p>
    <w:p w:rsidR="008F3851" w:rsidRPr="00C6466B" w:rsidRDefault="008F3851" w:rsidP="008F3851">
      <w:pPr>
        <w:spacing w:line="360" w:lineRule="auto"/>
        <w:ind w:firstLine="709"/>
        <w:jc w:val="both"/>
        <w:rPr>
          <w:rFonts w:ascii="Times New Roman" w:hAnsi="Times New Roman"/>
          <w:sz w:val="28"/>
          <w:szCs w:val="28"/>
          <w:lang w:val="uk-UA" w:eastAsia="ru-RU"/>
        </w:rPr>
      </w:pPr>
      <w:r w:rsidRPr="00C6466B">
        <w:rPr>
          <w:rFonts w:ascii="Times New Roman" w:hAnsi="Times New Roman"/>
          <w:sz w:val="28"/>
          <w:szCs w:val="28"/>
          <w:lang w:val="uk-UA" w:eastAsia="ru-RU"/>
        </w:rPr>
        <w:t>Своєю чергою, Комітет Міністрів Ради Європи (далі – КМ РЄ) при оцінці ситуації щодо стану виконання судових рішень Україною у вересні 2016 року підкреслив, що проблема невиконання або затримки виконання внутрішніх судових рішень триває в Україні уже понад десять років. Проблема роками залишається не вирішеною незважаючи на численні рекомендації КМ РЄ наданні Україні і попри наявність пілотного рішення щодо цього питання ЄСПЛ. КМ РЄ підкреслив, зокрема, що невиконання рішень національних судів «є надзвичайно небезпечним, не в останню чергу через порушення принципу верховенства права, а також через зниження рівня довіри громадян до судової системи і загалом ставить під пита</w:t>
      </w:r>
      <w:r w:rsidR="000132DD">
        <w:rPr>
          <w:rFonts w:ascii="Times New Roman" w:hAnsi="Times New Roman"/>
          <w:sz w:val="28"/>
          <w:szCs w:val="28"/>
          <w:lang w:val="uk-UA" w:eastAsia="ru-RU"/>
        </w:rPr>
        <w:t>ння довіру до держави в цілому»</w:t>
      </w:r>
      <w:r w:rsidRPr="00C6466B">
        <w:rPr>
          <w:rFonts w:ascii="Times New Roman" w:hAnsi="Times New Roman"/>
          <w:sz w:val="28"/>
          <w:szCs w:val="28"/>
          <w:lang w:val="uk-UA" w:eastAsia="ru-RU"/>
        </w:rPr>
        <w:t xml:space="preserve">. Попри заходи, які вчиняються Україною у зв’язку із виконання судових рішень, «Секретаріат ЄСПЛ повідомив Комітет Міністрів про те, що Україні представляє собою одну найбільш серйозну проблему, бо більше 9000 скарг з одного і того самого питання (невиконання або необґрунтовано довге виконання судових рішень) наразі </w:t>
      </w:r>
      <w:r w:rsidR="000132DD">
        <w:rPr>
          <w:rFonts w:ascii="Times New Roman" w:hAnsi="Times New Roman"/>
          <w:sz w:val="28"/>
          <w:szCs w:val="28"/>
          <w:lang w:val="uk-UA" w:eastAsia="ru-RU"/>
        </w:rPr>
        <w:t>перебувають на розгляді у ЄСПЛ»</w:t>
      </w:r>
      <w:r w:rsidRPr="00C6466B">
        <w:rPr>
          <w:rFonts w:ascii="Times New Roman" w:hAnsi="Times New Roman"/>
          <w:sz w:val="28"/>
          <w:szCs w:val="28"/>
          <w:lang w:val="uk-UA" w:eastAsia="ru-RU"/>
        </w:rPr>
        <w:t>. В результаті ЄСПЛ п</w:t>
      </w:r>
      <w:r w:rsidRPr="00C6466B">
        <w:rPr>
          <w:rFonts w:ascii="Times New Roman" w:hAnsi="Times New Roman"/>
          <w:sz w:val="28"/>
          <w:szCs w:val="28"/>
          <w:lang w:val="uk-UA" w:eastAsia="uk-UA"/>
        </w:rPr>
        <w:t xml:space="preserve">ри розгляді справи «Бурмич та інші проти України» постановив всі заяви, яких стосується це рішення, включаючи ті, що знаходилися на розгляді в Суді на момент постановлення рішення, так і будь-які інші подібні майбутні заяви, мають розглядатися національними органами влади в межах заходів загального характеру, зобов’язання по яких визначені у пілотному рішенні у справі </w:t>
      </w:r>
      <w:r>
        <w:rPr>
          <w:rFonts w:ascii="Times New Roman" w:hAnsi="Times New Roman"/>
          <w:sz w:val="28"/>
          <w:szCs w:val="28"/>
          <w:lang w:val="uk-UA" w:eastAsia="uk-UA"/>
        </w:rPr>
        <w:t>«</w:t>
      </w:r>
      <w:r w:rsidRPr="00C6466B">
        <w:rPr>
          <w:rFonts w:ascii="Times New Roman" w:hAnsi="Times New Roman"/>
          <w:sz w:val="28"/>
          <w:szCs w:val="28"/>
          <w:lang w:val="uk-UA" w:eastAsia="uk-UA"/>
        </w:rPr>
        <w:t>Юрій Миколайович Іванов проти України</w:t>
      </w:r>
      <w:r>
        <w:rPr>
          <w:rFonts w:ascii="Times New Roman" w:hAnsi="Times New Roman"/>
          <w:sz w:val="28"/>
          <w:szCs w:val="28"/>
          <w:lang w:val="uk-UA" w:eastAsia="uk-UA"/>
        </w:rPr>
        <w:t>»</w:t>
      </w:r>
      <w:r w:rsidRPr="00C6466B">
        <w:rPr>
          <w:rFonts w:ascii="Times New Roman" w:hAnsi="Times New Roman"/>
          <w:sz w:val="28"/>
          <w:szCs w:val="28"/>
          <w:lang w:val="uk-UA" w:eastAsia="uk-UA"/>
        </w:rPr>
        <w:t xml:space="preserve">. Це рішення зобов’язує також органи державної влади України забезпечити поновлення порушених прав на підставі відмови виконати або триваючого </w:t>
      </w:r>
      <w:r w:rsidRPr="00C6466B">
        <w:rPr>
          <w:rFonts w:ascii="Times New Roman" w:hAnsi="Times New Roman"/>
          <w:sz w:val="28"/>
          <w:szCs w:val="28"/>
          <w:lang w:val="uk-UA" w:eastAsia="uk-UA"/>
        </w:rPr>
        <w:lastRenderedPageBreak/>
        <w:t xml:space="preserve">невиконання рішень національних судів. Комітет Міністрів Ради Європи разом із Урядом України мають знайти вирішення цієї проблеми, а всі нові заяви до ЄСПЛ, пов’язані із порушенням ЄКПЛ невиконанням рішень українських судів будуть одразу передаватися до Комітету Міністрів. Можливо, ситуація певною мірою покращиться у зв’язку із запровадженням в Україні </w:t>
      </w:r>
      <w:r w:rsidRPr="00C6466B">
        <w:rPr>
          <w:rFonts w:ascii="Times New Roman" w:hAnsi="Times New Roman"/>
          <w:sz w:val="28"/>
          <w:szCs w:val="28"/>
          <w:lang w:val="uk-UA" w:eastAsia="ru-RU"/>
        </w:rPr>
        <w:t>інституту приватних виконавців, що передбачається чинними Законами України «Про органи та осіб, які здійснюють примусове виконання судових</w:t>
      </w:r>
      <w:r w:rsidR="000132DD">
        <w:rPr>
          <w:rFonts w:ascii="Times New Roman" w:hAnsi="Times New Roman"/>
          <w:sz w:val="28"/>
          <w:szCs w:val="28"/>
          <w:lang w:val="uk-UA" w:eastAsia="ru-RU"/>
        </w:rPr>
        <w:t xml:space="preserve"> рішень і рішень інших органів»</w:t>
      </w:r>
      <w:r w:rsidRPr="00C6466B">
        <w:rPr>
          <w:rFonts w:ascii="Times New Roman" w:hAnsi="Times New Roman"/>
          <w:sz w:val="28"/>
          <w:szCs w:val="28"/>
          <w:lang w:val="uk-UA" w:eastAsia="ru-RU"/>
        </w:rPr>
        <w:t xml:space="preserve"> та «Про виконавче провадження» . На нашу думку, для пошуку рішення щодо вдосконалення механізму виконання рішень ЄСПЛ вбачається доцільним звернутись до досвіду деяких держав-членів РЄ, які запровадили парламентський контроль щодо виконання рішень та застосування практики ЄСПЛ.</w:t>
      </w:r>
    </w:p>
    <w:p w:rsidR="008F3851" w:rsidRPr="00C6466B" w:rsidRDefault="008F3851" w:rsidP="008F3851">
      <w:pPr>
        <w:spacing w:line="360" w:lineRule="auto"/>
        <w:ind w:firstLine="709"/>
        <w:jc w:val="both"/>
        <w:rPr>
          <w:rFonts w:ascii="Times New Roman" w:hAnsi="Times New Roman"/>
          <w:sz w:val="28"/>
          <w:szCs w:val="28"/>
          <w:lang w:val="uk-UA" w:eastAsia="ru-RU"/>
        </w:rPr>
      </w:pPr>
      <w:r w:rsidRPr="00C6466B">
        <w:rPr>
          <w:rFonts w:ascii="Times New Roman" w:hAnsi="Times New Roman"/>
          <w:sz w:val="28"/>
          <w:szCs w:val="28"/>
          <w:lang w:val="uk-UA" w:eastAsia="ru-RU"/>
        </w:rPr>
        <w:t xml:space="preserve">Отже, в ході дослідження проблем ефективності впровадження європейських стандартів у сфері захисту права власності у національне законодавство і практику, ми дійшли таких висновків: </w:t>
      </w:r>
    </w:p>
    <w:p w:rsidR="008F3851" w:rsidRPr="00C6466B" w:rsidRDefault="008F3851" w:rsidP="008F3851">
      <w:pPr>
        <w:spacing w:line="360" w:lineRule="auto"/>
        <w:ind w:firstLine="709"/>
        <w:contextualSpacing/>
        <w:jc w:val="both"/>
        <w:textAlignment w:val="top"/>
        <w:rPr>
          <w:rFonts w:ascii="Times New Roman" w:hAnsi="Times New Roman"/>
          <w:sz w:val="28"/>
          <w:szCs w:val="28"/>
          <w:lang w:val="uk-UA" w:eastAsia="ru-RU"/>
        </w:rPr>
      </w:pPr>
      <w:r w:rsidRPr="00C6466B">
        <w:rPr>
          <w:rFonts w:ascii="Times New Roman" w:hAnsi="Times New Roman"/>
          <w:sz w:val="28"/>
          <w:szCs w:val="28"/>
          <w:lang w:val="uk-UA" w:eastAsia="ru-RU"/>
        </w:rPr>
        <w:t>Чинним законодавством України, насамперед, Конституцією України, так як і Конституціями багатьох провідних держав Європи, достатньо комплексно закріплено засади забезпечення захисту права власності в Україні, а також встановлені обґрунтовані межі державного втручання в цю сферу, які продиктовані тим, що право власності виконує не тільки економічну, а й соціальну функцію. Однак, реалізація конституційних гарантій права власності їх реалізація з огляду на існуючі нині у цій сфері проблеми, має забезпечуватися гарантіями належного та ефективного функціонування судової системи України. Констатується, що наразі однією із актуальних проблем законодавства і практики України є впровадження європейських стандартів в галузі прав людини в цілому та стандартів захисту права власності зокрема.</w:t>
      </w:r>
    </w:p>
    <w:p w:rsidR="008F3851" w:rsidRPr="00C6466B" w:rsidRDefault="008F3851" w:rsidP="008F3851">
      <w:pPr>
        <w:spacing w:line="360" w:lineRule="auto"/>
        <w:ind w:firstLine="709"/>
        <w:contextualSpacing/>
        <w:jc w:val="both"/>
        <w:textAlignment w:val="top"/>
        <w:rPr>
          <w:rFonts w:ascii="Times New Roman" w:hAnsi="Times New Roman"/>
          <w:sz w:val="28"/>
          <w:szCs w:val="28"/>
          <w:lang w:val="uk-UA" w:eastAsia="ru-RU"/>
        </w:rPr>
      </w:pPr>
      <w:r w:rsidRPr="00C6466B">
        <w:rPr>
          <w:rFonts w:ascii="Times New Roman" w:hAnsi="Times New Roman"/>
          <w:sz w:val="28"/>
          <w:szCs w:val="28"/>
          <w:lang w:val="uk-UA" w:eastAsia="ru-RU"/>
        </w:rPr>
        <w:t xml:space="preserve">Новою категорією справ, що розглядаються і національними судами України, і ЄСПЛ, є спори щодо порушення права власності фізичних та юридичних осіб у зв’язку із анексією Російською Федерацією території Автономної Республіки Крим, формуванням на Сході України незаконних територіальних утворень ДНР та ЛНР, проведенням Україною </w:t>
      </w:r>
      <w:r w:rsidRPr="00C6466B">
        <w:rPr>
          <w:rFonts w:ascii="Times New Roman" w:hAnsi="Times New Roman"/>
          <w:sz w:val="28"/>
          <w:szCs w:val="28"/>
          <w:lang w:val="uk-UA" w:eastAsia="ru-RU"/>
        </w:rPr>
        <w:lastRenderedPageBreak/>
        <w:t xml:space="preserve">антитерористичної операції, невизначеністю ряду питань правового статусу внутрішньо переміщених осіб. Україна, розробивши необхідне законодавство, зняла частину проблем, що виникали у зв’язку з подіями в Криму та на Сході держави. Зокрема, було перенесено місце розташування судів, що до 2014 року розміщувалися в м. Донецьк та м. Луганськ, чим було вирішено питання доступу до правосуддя; визначено органи, відповідальні за реєстрацію речових прав на нерухоме майно; врегульовано основні питання правового статусу внутрішньо переміщених осіб тощо. Також суди України, спираючись на </w:t>
      </w:r>
      <w:r w:rsidRPr="00C6466B">
        <w:rPr>
          <w:rFonts w:ascii="Times New Roman" w:hAnsi="Times New Roman"/>
          <w:sz w:val="28"/>
          <w:szCs w:val="28"/>
          <w:lang w:val="uk-UA" w:eastAsia="uk-UA"/>
        </w:rPr>
        <w:t>позицію ЄСПЛ (справа «Айдер та інші проти Туреччини», справа «Катан та інші проти Молдови та Росії») щодо відповідальності держави, яка зобов’язана забезпечити мир, порядок, особисту і майнову безпеку людей, які знаходяться під її юрисдикцією і має нести відповідальність не залежно від того, чи виходила насильницька дія від посадових осіб держави, терористів, або ж невстановлених осіб, визнають Україну відповідальною за шкоду, заподіяну майну фізичних осіб в ході проведення антитерористичної операції.</w:t>
      </w:r>
    </w:p>
    <w:p w:rsidR="008F3851" w:rsidRPr="00C6466B" w:rsidRDefault="008F3851" w:rsidP="008F3851">
      <w:pPr>
        <w:spacing w:line="360" w:lineRule="auto"/>
        <w:ind w:firstLine="709"/>
        <w:contextualSpacing/>
        <w:jc w:val="both"/>
        <w:textAlignment w:val="top"/>
        <w:rPr>
          <w:rFonts w:ascii="Times New Roman" w:hAnsi="Times New Roman"/>
          <w:sz w:val="28"/>
          <w:szCs w:val="28"/>
          <w:lang w:val="uk-UA" w:eastAsia="ru-RU"/>
        </w:rPr>
      </w:pPr>
      <w:r w:rsidRPr="00C6466B">
        <w:rPr>
          <w:rFonts w:ascii="Times New Roman" w:hAnsi="Times New Roman"/>
          <w:sz w:val="28"/>
          <w:szCs w:val="28"/>
          <w:lang w:val="uk-UA" w:eastAsia="ru-RU"/>
        </w:rPr>
        <w:t>Незважаючи на ці заходи, численні питання залишаються невирішеними, зокрема, через неможливість відновлення в ДНР, ЛНР та АРК втрачених документів, витребування доказів, виклику свідків, що там проживають, припинення на їх територіях практики нотаріусів України тощо. Всі це, а також ряд інших проблем призведуть до збільшення кількості звернень до ЄСПЛ.</w:t>
      </w:r>
    </w:p>
    <w:p w:rsidR="008F3851" w:rsidRPr="00C6466B" w:rsidRDefault="008F3851" w:rsidP="008F3851">
      <w:pPr>
        <w:spacing w:line="360" w:lineRule="auto"/>
        <w:ind w:firstLine="709"/>
        <w:contextualSpacing/>
        <w:jc w:val="both"/>
        <w:textAlignment w:val="top"/>
        <w:rPr>
          <w:rFonts w:ascii="Times New Roman" w:hAnsi="Times New Roman"/>
          <w:sz w:val="28"/>
          <w:szCs w:val="28"/>
          <w:lang w:val="uk-UA" w:eastAsia="ru-RU"/>
        </w:rPr>
      </w:pPr>
      <w:r w:rsidRPr="00C6466B">
        <w:rPr>
          <w:rFonts w:ascii="Times New Roman" w:hAnsi="Times New Roman"/>
          <w:sz w:val="28"/>
          <w:szCs w:val="28"/>
          <w:lang w:val="uk-UA" w:eastAsia="ru-RU"/>
        </w:rPr>
        <w:t xml:space="preserve">У зв’язку із прогнозами збільшення звернень до ЄСПЛ щодо порушень права власності, які мали місце в результаті анексії АРК, формуванням на Сході України незаконних територіальних утворень ДНР та ЛНР, проведенням Україною антитерористичної операції, проблемами з реалізацією внутрішньо переміщеними особами своїх прав, виникає нагальна необхідність у вивченні практики ЄСПЛ з розгляду спорів, які сформувалися у зв’язку з міжнародними подіями . Оскільки, в ряді рішень ЄСПЛ відповідальними за порушення прав людини були визнані ті держави, які здійснювали контроль за певними територіями (справа «Луїжіду проти Туреччини»; справа «Чірагов та інші проти Вірменії»); в ряді рішень ЄСПЛ використав гнучкий підхід до застосування норми ЄКПЛ про необхідність вичерпання всіх національних засобів захисту </w:t>
      </w:r>
      <w:r w:rsidRPr="00C6466B">
        <w:rPr>
          <w:rFonts w:ascii="Times New Roman" w:hAnsi="Times New Roman"/>
          <w:sz w:val="28"/>
          <w:szCs w:val="28"/>
          <w:lang w:val="uk-UA" w:eastAsia="ru-RU"/>
        </w:rPr>
        <w:lastRenderedPageBreak/>
        <w:t>прав людини (справа «Чірагов та інші проти Вірменії», справа «Акдівар та інші проти Туреччини», хоча в справі «Цезар та інші проти України»</w:t>
      </w:r>
      <w:r w:rsidRPr="00C6466B">
        <w:rPr>
          <w:rFonts w:ascii="Times New Roman" w:hAnsi="Times New Roman"/>
          <w:sz w:val="28"/>
          <w:szCs w:val="28"/>
          <w:lang w:val="uk-UA"/>
        </w:rPr>
        <w:t xml:space="preserve"> було констатовано невикористання заявниками всіх національних засобів правового захисту</w:t>
      </w:r>
      <w:r w:rsidRPr="00C6466B">
        <w:rPr>
          <w:rFonts w:ascii="Times New Roman" w:hAnsi="Times New Roman"/>
          <w:sz w:val="28"/>
          <w:szCs w:val="28"/>
          <w:lang w:val="uk-UA" w:eastAsia="ru-RU"/>
        </w:rPr>
        <w:t xml:space="preserve">). </w:t>
      </w:r>
    </w:p>
    <w:p w:rsidR="008F3851" w:rsidRPr="00C6466B" w:rsidRDefault="008F3851" w:rsidP="008F3851">
      <w:pPr>
        <w:pStyle w:val="aa"/>
        <w:spacing w:line="360" w:lineRule="auto"/>
        <w:ind w:firstLine="709"/>
        <w:jc w:val="both"/>
        <w:rPr>
          <w:sz w:val="28"/>
          <w:szCs w:val="28"/>
          <w:lang w:val="uk-UA" w:eastAsia="uk-UA"/>
        </w:rPr>
      </w:pPr>
      <w:r w:rsidRPr="00C6466B">
        <w:rPr>
          <w:sz w:val="28"/>
          <w:szCs w:val="28"/>
          <w:lang w:val="uk-UA"/>
        </w:rPr>
        <w:t xml:space="preserve">Поруч з цим, однією із важливих проблем у правозастосовчій практиці України є питання невиконання або тривалого виконання рішень національних судів, що, своєю чергою, спонукає громадян України все частіше звертись до ЄСПЛ за захистом порушеного права власності (справа </w:t>
      </w:r>
      <w:r w:rsidRPr="00C6466B">
        <w:rPr>
          <w:noProof/>
          <w:sz w:val="28"/>
          <w:szCs w:val="28"/>
          <w:lang w:val="uk-UA" w:eastAsia="uk-UA"/>
        </w:rPr>
        <w:t xml:space="preserve">«Баландіна проти України», справа </w:t>
      </w:r>
      <w:r w:rsidRPr="00C6466B">
        <w:rPr>
          <w:sz w:val="28"/>
          <w:szCs w:val="28"/>
          <w:lang w:val="uk-UA" w:eastAsia="uk-UA"/>
        </w:rPr>
        <w:t>«Батрак проти України», справа «Безуглий проти України», справа «Білецька проти України»,</w:t>
      </w:r>
      <w:r w:rsidRPr="00C6466B">
        <w:rPr>
          <w:sz w:val="28"/>
          <w:szCs w:val="28"/>
          <w:lang w:val="uk-UA"/>
        </w:rPr>
        <w:t xml:space="preserve"> справа «Деревенко та Довголюк проти України», справа «Дідух проти України», справа «Гайкович проти України», </w:t>
      </w:r>
      <w:hyperlink r:id="rId12" w:history="1">
        <w:r w:rsidRPr="00C6466B">
          <w:rPr>
            <w:sz w:val="28"/>
            <w:szCs w:val="28"/>
            <w:lang w:val="uk-UA" w:eastAsia="uk-UA"/>
          </w:rPr>
          <w:t>справа «Білокінь проти України</w:t>
        </w:r>
      </w:hyperlink>
      <w:r w:rsidRPr="00C6466B">
        <w:rPr>
          <w:sz w:val="28"/>
          <w:szCs w:val="28"/>
          <w:lang w:val="uk-UA"/>
        </w:rPr>
        <w:t xml:space="preserve">»). Невиконання рішень національних судів набуло настільки системного, повторюваного та хронічного характеру, у зв’язку з чим ЄСПЛ було прийняте </w:t>
      </w:r>
      <w:r w:rsidRPr="00C6466B">
        <w:rPr>
          <w:sz w:val="28"/>
          <w:szCs w:val="28"/>
          <w:lang w:val="uk-UA" w:eastAsia="uk-UA"/>
        </w:rPr>
        <w:t>«пілотне рішення» по справі «Юрій Миколайович Іванов проти України», яким було визнано за необхідне, щоб Україна невідкладно вжила заходів із запровадження ефективного засобу юридичного захисту або комплексу таких засобів юридичного захисту, спроможних забезпечити адекватне й достатнє відшкодування за невиконання або затримки у виконанні рішень національних судів, а також відкладено на рік провадження в усіх справах, в яких заявниками висуваються небезпідставні скарги, пов'язані виключно з тривалим невиконанням рішень національних судів, за виконання яких держава несе відповідальність, а також скарги про відсутність ефективних засобів юридичного захисту щодо такого невиконання.</w:t>
      </w:r>
    </w:p>
    <w:p w:rsidR="008F3851" w:rsidRPr="00C6466B" w:rsidRDefault="008F3851" w:rsidP="00CF1D51">
      <w:pPr>
        <w:pStyle w:val="aa"/>
        <w:spacing w:line="360" w:lineRule="auto"/>
        <w:jc w:val="center"/>
        <w:rPr>
          <w:sz w:val="28"/>
          <w:szCs w:val="28"/>
          <w:lang w:val="uk-UA"/>
        </w:rPr>
      </w:pPr>
      <w:r w:rsidRPr="00C6466B">
        <w:rPr>
          <w:lang w:val="uk-UA"/>
        </w:rPr>
        <w:br w:type="page"/>
      </w:r>
    </w:p>
    <w:p w:rsidR="00D91A9C" w:rsidRPr="00CF1D51" w:rsidRDefault="00D91A9C" w:rsidP="00D91A9C">
      <w:pPr>
        <w:autoSpaceDE w:val="0"/>
        <w:autoSpaceDN w:val="0"/>
        <w:adjustRightInd w:val="0"/>
        <w:spacing w:line="360" w:lineRule="auto"/>
        <w:ind w:firstLine="709"/>
        <w:jc w:val="center"/>
        <w:rPr>
          <w:rFonts w:ascii="Times New Roman" w:hAnsi="Times New Roman"/>
          <w:sz w:val="28"/>
          <w:szCs w:val="28"/>
          <w:lang w:val="uk-UA" w:eastAsia="uk-UA"/>
        </w:rPr>
      </w:pPr>
      <w:r w:rsidRPr="00CF1D51">
        <w:rPr>
          <w:rFonts w:ascii="Times New Roman" w:hAnsi="Times New Roman"/>
          <w:sz w:val="28"/>
          <w:szCs w:val="28"/>
          <w:lang w:val="uk-UA" w:eastAsia="uk-UA"/>
        </w:rPr>
        <w:lastRenderedPageBreak/>
        <w:t>ВИСНОВКИ</w:t>
      </w:r>
    </w:p>
    <w:p w:rsidR="00D91A9C" w:rsidRDefault="00D91A9C" w:rsidP="008F3851">
      <w:pPr>
        <w:spacing w:line="360" w:lineRule="auto"/>
        <w:ind w:firstLine="709"/>
        <w:jc w:val="both"/>
        <w:rPr>
          <w:rStyle w:val="a7"/>
          <w:rFonts w:ascii="Times New Roman" w:hAnsi="Times New Roman"/>
          <w:sz w:val="28"/>
          <w:szCs w:val="28"/>
          <w:u w:color="0070C0"/>
          <w:lang w:val="uk-UA"/>
        </w:rPr>
      </w:pPr>
    </w:p>
    <w:p w:rsidR="00D91A9C" w:rsidRDefault="00D91A9C" w:rsidP="008F3851">
      <w:pPr>
        <w:spacing w:line="360" w:lineRule="auto"/>
        <w:ind w:firstLine="709"/>
        <w:jc w:val="both"/>
        <w:rPr>
          <w:rStyle w:val="a7"/>
          <w:rFonts w:ascii="Times New Roman" w:hAnsi="Times New Roman"/>
          <w:sz w:val="28"/>
          <w:szCs w:val="28"/>
          <w:u w:color="0070C0"/>
          <w:lang w:val="uk-UA"/>
        </w:rPr>
      </w:pPr>
    </w:p>
    <w:p w:rsidR="008F3851" w:rsidRPr="00C6466B" w:rsidRDefault="0085529B" w:rsidP="008F3851">
      <w:pPr>
        <w:spacing w:line="360" w:lineRule="auto"/>
        <w:ind w:firstLine="709"/>
        <w:jc w:val="both"/>
        <w:rPr>
          <w:rFonts w:ascii="Times New Roman" w:hAnsi="Times New Roman"/>
          <w:sz w:val="28"/>
          <w:szCs w:val="28"/>
          <w:lang w:val="uk-UA"/>
        </w:rPr>
      </w:pPr>
      <w:r>
        <w:rPr>
          <w:rStyle w:val="a7"/>
          <w:rFonts w:ascii="Times New Roman" w:hAnsi="Times New Roman"/>
          <w:sz w:val="28"/>
          <w:szCs w:val="28"/>
          <w:u w:color="0070C0"/>
          <w:lang w:val="uk-UA"/>
        </w:rPr>
        <w:t>1</w:t>
      </w:r>
      <w:r w:rsidR="008F3851" w:rsidRPr="00C6466B">
        <w:rPr>
          <w:rStyle w:val="a7"/>
          <w:rFonts w:ascii="Times New Roman" w:hAnsi="Times New Roman"/>
          <w:sz w:val="28"/>
          <w:szCs w:val="28"/>
          <w:u w:color="0070C0"/>
          <w:lang w:val="uk-UA"/>
        </w:rPr>
        <w:t xml:space="preserve">. В контексті практики ЄСПЛ зроблено висновок що до поняття «власність» відносять такі </w:t>
      </w:r>
      <w:r w:rsidR="008F3851" w:rsidRPr="00C6466B">
        <w:rPr>
          <w:rStyle w:val="Hyperlink0"/>
          <w:lang w:val="uk-UA"/>
        </w:rPr>
        <w:t>матеріальні і нематеріальні активи: будинки, земельні ділянки, рухоме майно, орендна плата, кошти, присуджені судовим чи арбітражним рішенням, права, що випливають з акцій та патентів, ліцензії, право на отримання пенсії, найменування, репутацію та клієнтуру підприємства тощо</w:t>
      </w:r>
      <w:r w:rsidR="008F3851" w:rsidRPr="00C6466B">
        <w:rPr>
          <w:rStyle w:val="a7"/>
          <w:rFonts w:ascii="Times New Roman" w:hAnsi="Times New Roman"/>
          <w:sz w:val="28"/>
          <w:szCs w:val="28"/>
          <w:u w:color="0070C0"/>
          <w:lang w:val="uk-UA"/>
        </w:rPr>
        <w:t>.</w:t>
      </w:r>
      <w:r w:rsidR="008F3851" w:rsidRPr="00C6466B">
        <w:rPr>
          <w:rStyle w:val="a7"/>
          <w:rFonts w:ascii="Times New Roman" w:hAnsi="Times New Roman"/>
          <w:sz w:val="28"/>
          <w:szCs w:val="28"/>
          <w:u w:color="FF0000"/>
          <w:lang w:val="uk-UA"/>
        </w:rPr>
        <w:t xml:space="preserve"> </w:t>
      </w:r>
      <w:r w:rsidR="008F3851" w:rsidRPr="00C6466B">
        <w:rPr>
          <w:rStyle w:val="a7"/>
          <w:rFonts w:ascii="Times New Roman" w:hAnsi="Times New Roman"/>
          <w:sz w:val="28"/>
          <w:szCs w:val="28"/>
          <w:lang w:val="uk-UA"/>
        </w:rPr>
        <w:t xml:space="preserve">Розглядаючи скарги, пов’язані із порушенням прав, гарантованих ст. 1 Протоколу 1 до ЄКПЛ, ЄСПЛ вивчає такі питання: </w:t>
      </w:r>
      <w:r w:rsidR="008F3851" w:rsidRPr="00C6466B">
        <w:rPr>
          <w:rFonts w:ascii="Times New Roman" w:hAnsi="Times New Roman"/>
          <w:sz w:val="28"/>
          <w:szCs w:val="28"/>
          <w:lang w:val="uk-UA"/>
        </w:rPr>
        <w:t>чи можна вважати об’єкт спору «майном» («власністю»), в розумінні ст. 1 Протоколу 1 до ЄКПЛ; чи порушила (позбавила) держава-відповідач права заявників на мирне (безперешкодне) володіння майном, відповідно до ст. 1 Протоколу 1 до ЄКПЛ; чи не було це порушення вчинено в «інтересах суспільства»; чи було таке втручання здійснено на підставі та згідно із законом; чи відповідало втручання критерію пропорційності, тобто «справедливої рівноваги» між загальними інтересами суспільства і вимогами захисту основних прав людини.</w:t>
      </w:r>
    </w:p>
    <w:p w:rsidR="008F3851" w:rsidRPr="00C6466B" w:rsidRDefault="0085529B" w:rsidP="008F3851">
      <w:pPr>
        <w:spacing w:line="360" w:lineRule="auto"/>
        <w:ind w:firstLine="709"/>
        <w:jc w:val="both"/>
        <w:rPr>
          <w:rFonts w:ascii="Times New Roman" w:hAnsi="Times New Roman"/>
          <w:sz w:val="28"/>
          <w:szCs w:val="28"/>
          <w:lang w:val="uk-UA"/>
        </w:rPr>
      </w:pPr>
      <w:r>
        <w:rPr>
          <w:rStyle w:val="a7"/>
          <w:rFonts w:ascii="Times New Roman" w:hAnsi="Times New Roman"/>
          <w:sz w:val="28"/>
          <w:szCs w:val="28"/>
          <w:lang w:val="uk-UA"/>
        </w:rPr>
        <w:t>2</w:t>
      </w:r>
      <w:r w:rsidR="008F3851" w:rsidRPr="00C6466B">
        <w:rPr>
          <w:rStyle w:val="a7"/>
          <w:rFonts w:ascii="Times New Roman" w:hAnsi="Times New Roman"/>
          <w:sz w:val="28"/>
          <w:szCs w:val="28"/>
          <w:lang w:val="uk-UA"/>
        </w:rPr>
        <w:t>. С</w:t>
      </w:r>
      <w:r w:rsidR="008F3851" w:rsidRPr="00C6466B">
        <w:rPr>
          <w:rStyle w:val="a7"/>
          <w:rFonts w:ascii="Times New Roman" w:hAnsi="Times New Roman"/>
          <w:spacing w:val="-4"/>
          <w:sz w:val="28"/>
          <w:szCs w:val="28"/>
          <w:lang w:val="uk-UA"/>
        </w:rPr>
        <w:t xml:space="preserve">таття 1 Протоколу 1 до ЄКПЛ встановлює міжнародно-визнані обмеження користування власністю, що стосується права «безперешкодного користування своїм майном» і складається з 3 елементів – закріплення власне права, встановлення виключного переліку випадків позбавлення особи права власності (в інтересах суспільства і на умовах встановлених законом і загальними принципами міжнародного права) та визнання за державами-учасницями права регламентувати використання власності відповідно до загальних інтересів. </w:t>
      </w:r>
      <w:r w:rsidR="008F3851" w:rsidRPr="00C6466B">
        <w:rPr>
          <w:rStyle w:val="a7"/>
          <w:rFonts w:ascii="Times New Roman" w:hAnsi="Times New Roman"/>
          <w:sz w:val="28"/>
          <w:szCs w:val="28"/>
          <w:lang w:val="uk-UA"/>
        </w:rPr>
        <w:t>Доводиться, що право фізичних та юридичних осіб на мирне володіння майном ґрунтується на публічно-правовому судовому захисті в межах ЄСПЛ, у той час як в універсальному міжнародному праві такі судові механізми майже відсутні. Сутність судового захисту права власності в рамках ЄСПЛ, полягає у з’ясуванні Судом стану виконання відповідною державою зобов’язань за ЄКПЛ, і, отже, однією з сторін в судовому процесі обов’язково є держава – учасниця ЄКПЛ, під юрисдикцією якої мали місце оскаржувані правовідносини.</w:t>
      </w:r>
    </w:p>
    <w:p w:rsidR="008F3851" w:rsidRPr="00C6466B" w:rsidRDefault="0085529B" w:rsidP="008F3851">
      <w:pPr>
        <w:spacing w:line="360" w:lineRule="auto"/>
        <w:ind w:firstLine="709"/>
        <w:jc w:val="both"/>
        <w:rPr>
          <w:rFonts w:ascii="Times New Roman" w:hAnsi="Times New Roman"/>
          <w:sz w:val="28"/>
          <w:szCs w:val="28"/>
          <w:lang w:val="uk-UA"/>
        </w:rPr>
      </w:pPr>
      <w:r>
        <w:rPr>
          <w:rStyle w:val="a7"/>
          <w:rFonts w:ascii="Times New Roman" w:hAnsi="Times New Roman"/>
          <w:sz w:val="28"/>
          <w:szCs w:val="28"/>
          <w:lang w:val="uk-UA"/>
        </w:rPr>
        <w:lastRenderedPageBreak/>
        <w:t>3</w:t>
      </w:r>
      <w:r w:rsidR="008F3851" w:rsidRPr="00C6466B">
        <w:rPr>
          <w:rStyle w:val="a7"/>
          <w:rFonts w:ascii="Times New Roman" w:hAnsi="Times New Roman"/>
          <w:sz w:val="28"/>
          <w:szCs w:val="28"/>
          <w:lang w:val="uk-UA"/>
        </w:rPr>
        <w:t>. Виходячи з практики ЄСПЛ зроблено висновок, що в переважній більшості випадків втручання в право власності приватних осіб відбувається з боку головним чином органів виконавчої влади, але в певних випадках може відбуватися також з боку законодавчих або судових органів, шляхом прийняття законодавчих актів, які суперечать міжнародно-правовим зобов’язанням держави у сфері захисту права власності, або при винесенні незаконного рішення суду.</w:t>
      </w:r>
    </w:p>
    <w:p w:rsidR="008F3851" w:rsidRPr="00C6466B" w:rsidRDefault="0085529B" w:rsidP="008F3851">
      <w:pPr>
        <w:spacing w:line="360" w:lineRule="auto"/>
        <w:ind w:firstLine="709"/>
        <w:jc w:val="both"/>
        <w:rPr>
          <w:rFonts w:ascii="Times New Roman" w:hAnsi="Times New Roman"/>
          <w:sz w:val="28"/>
          <w:szCs w:val="28"/>
          <w:lang w:val="uk-UA"/>
        </w:rPr>
      </w:pPr>
      <w:r>
        <w:rPr>
          <w:rStyle w:val="a7"/>
          <w:rFonts w:ascii="Times New Roman" w:hAnsi="Times New Roman"/>
          <w:sz w:val="28"/>
          <w:szCs w:val="28"/>
          <w:u w:color="0070C0"/>
          <w:lang w:val="uk-UA"/>
        </w:rPr>
        <w:t>4</w:t>
      </w:r>
      <w:r w:rsidR="008F3851" w:rsidRPr="00C6466B">
        <w:rPr>
          <w:rStyle w:val="a7"/>
          <w:rFonts w:ascii="Times New Roman" w:hAnsi="Times New Roman"/>
          <w:sz w:val="28"/>
          <w:szCs w:val="28"/>
          <w:u w:color="0070C0"/>
          <w:lang w:val="uk-UA"/>
        </w:rPr>
        <w:t>. Конституція України визначає засади забезпечення захисту права власності в Україні. Разом з тим, зазначається, що їх реалізація, з огляду на існуючі у цій сфері проблеми, має забезпечуватися гарантіями належного функціонування національних юрисдикційних інституцій та міжнародних механізмів захисту права власності. Приведення законодавства України і правозастосовної практики в контексті захисту права власності, у відповідність до європейських стандартів, залишається однією з найактуальніших проблем імплементації європейських стандартів в галузі прав людини.</w:t>
      </w:r>
    </w:p>
    <w:p w:rsidR="008F3851" w:rsidRPr="00C6466B" w:rsidRDefault="0085529B" w:rsidP="008F3851">
      <w:pPr>
        <w:spacing w:line="360" w:lineRule="auto"/>
        <w:ind w:firstLine="709"/>
        <w:jc w:val="both"/>
        <w:rPr>
          <w:rFonts w:ascii="Times New Roman" w:hAnsi="Times New Roman"/>
          <w:sz w:val="28"/>
          <w:szCs w:val="28"/>
          <w:lang w:val="uk-UA"/>
        </w:rPr>
      </w:pPr>
      <w:r>
        <w:rPr>
          <w:rStyle w:val="a7"/>
          <w:rFonts w:ascii="Times New Roman" w:hAnsi="Times New Roman"/>
          <w:sz w:val="28"/>
          <w:szCs w:val="28"/>
          <w:u w:color="002060"/>
          <w:lang w:val="uk-UA"/>
        </w:rPr>
        <w:t>5</w:t>
      </w:r>
      <w:r w:rsidR="008F3851" w:rsidRPr="00C6466B">
        <w:rPr>
          <w:rStyle w:val="a7"/>
          <w:rFonts w:ascii="Times New Roman" w:hAnsi="Times New Roman"/>
          <w:sz w:val="28"/>
          <w:szCs w:val="28"/>
          <w:u w:color="002060"/>
          <w:lang w:val="uk-UA"/>
        </w:rPr>
        <w:t>. Констатується, що Україна зберігає одне з перших місць за кількістю справ, які перебувають на розгляді ЄСПЛ, і серед них чимало справ щодо порушення Україною своїх зобов’язань за Протоколом 1 до ЄКПЛ, що пов’язано, зокрема, з невиконанням взагалі або надтривалим виконанням рішень національних судів.</w:t>
      </w:r>
    </w:p>
    <w:p w:rsidR="008F3851" w:rsidRPr="00C6466B" w:rsidRDefault="0085529B" w:rsidP="008F3851">
      <w:pPr>
        <w:spacing w:line="360" w:lineRule="auto"/>
        <w:ind w:firstLine="709"/>
        <w:jc w:val="both"/>
        <w:rPr>
          <w:rFonts w:ascii="Times New Roman" w:hAnsi="Times New Roman"/>
          <w:sz w:val="28"/>
          <w:szCs w:val="28"/>
          <w:lang w:val="uk-UA"/>
        </w:rPr>
      </w:pPr>
      <w:r>
        <w:rPr>
          <w:rStyle w:val="a7"/>
          <w:rFonts w:ascii="Times New Roman" w:hAnsi="Times New Roman"/>
          <w:sz w:val="28"/>
          <w:szCs w:val="28"/>
          <w:u w:color="F79646"/>
          <w:lang w:val="uk-UA"/>
        </w:rPr>
        <w:t>6</w:t>
      </w:r>
      <w:r w:rsidR="008F3851" w:rsidRPr="00C6466B">
        <w:rPr>
          <w:rStyle w:val="a7"/>
          <w:rFonts w:ascii="Times New Roman" w:hAnsi="Times New Roman"/>
          <w:sz w:val="28"/>
          <w:szCs w:val="28"/>
          <w:u w:color="F79646"/>
          <w:lang w:val="uk-UA"/>
        </w:rPr>
        <w:t>. На підставі аналізу практики звернення фізичних та юридичних осіб до ЄСПЛ в контексті захисту права власності доводиться, що чинне законодавство і практика України в цій сфері потребує удосконалення. Дослідження з цієї проблематики мають бути спрямовані на подальше забезпечення впровадження практики ЄСПЛ у судочинство України.</w:t>
      </w:r>
    </w:p>
    <w:p w:rsidR="008F3851" w:rsidRPr="00A548B4" w:rsidRDefault="008F3851" w:rsidP="008F3851">
      <w:pPr>
        <w:tabs>
          <w:tab w:val="left" w:pos="708"/>
        </w:tabs>
        <w:autoSpaceDE w:val="0"/>
        <w:autoSpaceDN w:val="0"/>
        <w:adjustRightInd w:val="0"/>
        <w:spacing w:line="360" w:lineRule="auto"/>
        <w:ind w:firstLine="709"/>
        <w:jc w:val="center"/>
        <w:rPr>
          <w:rFonts w:ascii="Times New Roman" w:hAnsi="Times New Roman"/>
          <w:sz w:val="28"/>
          <w:szCs w:val="28"/>
          <w:lang w:val="uk-UA"/>
        </w:rPr>
      </w:pPr>
      <w:r w:rsidRPr="00C6466B">
        <w:rPr>
          <w:rFonts w:ascii="Times New Roman" w:hAnsi="Times New Roman"/>
          <w:sz w:val="28"/>
          <w:szCs w:val="28"/>
          <w:lang w:val="uk-UA"/>
        </w:rPr>
        <w:br w:type="page"/>
      </w:r>
      <w:r w:rsidR="00A548B4" w:rsidRPr="00A548B4">
        <w:rPr>
          <w:rFonts w:ascii="Times New Roman" w:hAnsi="Times New Roman"/>
          <w:sz w:val="28"/>
          <w:szCs w:val="28"/>
          <w:lang w:val="uk-UA"/>
        </w:rPr>
        <w:lastRenderedPageBreak/>
        <w:t>ПЕРЕЛІК</w:t>
      </w:r>
      <w:r w:rsidRPr="00A548B4">
        <w:rPr>
          <w:rFonts w:ascii="Times New Roman" w:hAnsi="Times New Roman"/>
          <w:sz w:val="28"/>
          <w:szCs w:val="28"/>
          <w:lang w:val="uk-UA"/>
        </w:rPr>
        <w:t xml:space="preserve"> ВИКОРИСТАНИХ ДЖЕРЕЛ</w:t>
      </w:r>
    </w:p>
    <w:p w:rsidR="008F3851" w:rsidRDefault="008F3851" w:rsidP="008F3851">
      <w:pPr>
        <w:tabs>
          <w:tab w:val="left" w:pos="708"/>
        </w:tabs>
        <w:autoSpaceDE w:val="0"/>
        <w:autoSpaceDN w:val="0"/>
        <w:adjustRightInd w:val="0"/>
        <w:spacing w:line="360" w:lineRule="auto"/>
        <w:ind w:firstLine="709"/>
        <w:jc w:val="both"/>
        <w:rPr>
          <w:rFonts w:ascii="Times New Roman" w:hAnsi="Times New Roman"/>
          <w:sz w:val="28"/>
          <w:szCs w:val="28"/>
          <w:lang w:val="uk-UA"/>
        </w:rPr>
      </w:pPr>
    </w:p>
    <w:p w:rsidR="00A548B4" w:rsidRPr="00C6466B" w:rsidRDefault="00A548B4" w:rsidP="008F3851">
      <w:pPr>
        <w:tabs>
          <w:tab w:val="left" w:pos="708"/>
        </w:tabs>
        <w:autoSpaceDE w:val="0"/>
        <w:autoSpaceDN w:val="0"/>
        <w:adjustRightInd w:val="0"/>
        <w:spacing w:line="360" w:lineRule="auto"/>
        <w:ind w:firstLine="709"/>
        <w:jc w:val="both"/>
        <w:rPr>
          <w:rFonts w:ascii="Times New Roman" w:hAnsi="Times New Roman"/>
          <w:sz w:val="28"/>
          <w:szCs w:val="28"/>
          <w:lang w:val="uk-UA"/>
        </w:rPr>
      </w:pPr>
    </w:p>
    <w:p w:rsidR="008F3851" w:rsidRPr="00BA46D4" w:rsidRDefault="008F3851" w:rsidP="008F3851">
      <w:pPr>
        <w:pStyle w:val="msonormalcxspmiddle"/>
        <w:numPr>
          <w:ilvl w:val="0"/>
          <w:numId w:val="45"/>
        </w:numPr>
        <w:shd w:val="clear" w:color="auto" w:fill="FFFFFF"/>
        <w:tabs>
          <w:tab w:val="clear" w:pos="720"/>
          <w:tab w:val="left" w:pos="708"/>
          <w:tab w:val="num" w:pos="1620"/>
        </w:tabs>
        <w:spacing w:after="0" w:line="360" w:lineRule="auto"/>
        <w:ind w:left="0" w:firstLine="709"/>
        <w:contextualSpacing/>
        <w:jc w:val="both"/>
        <w:rPr>
          <w:sz w:val="28"/>
          <w:szCs w:val="28"/>
          <w:lang w:eastAsia="ru-RU"/>
        </w:rPr>
      </w:pPr>
      <w:r w:rsidRPr="00BA46D4">
        <w:rPr>
          <w:spacing w:val="-10"/>
          <w:sz w:val="28"/>
          <w:szCs w:val="28"/>
          <w:lang w:eastAsia="ru-RU"/>
        </w:rPr>
        <w:t>Буткевич</w:t>
      </w:r>
      <w:r w:rsidRPr="00BA46D4">
        <w:rPr>
          <w:spacing w:val="-10"/>
          <w:sz w:val="28"/>
          <w:szCs w:val="28"/>
          <w:lang w:val="uk-UA" w:eastAsia="ru-RU"/>
        </w:rPr>
        <w:t> </w:t>
      </w:r>
      <w:r w:rsidRPr="00BA46D4">
        <w:rPr>
          <w:spacing w:val="-10"/>
          <w:sz w:val="28"/>
          <w:szCs w:val="28"/>
          <w:lang w:eastAsia="ru-RU"/>
        </w:rPr>
        <w:t>В.</w:t>
      </w:r>
      <w:r w:rsidRPr="00BA46D4">
        <w:rPr>
          <w:spacing w:val="-10"/>
          <w:sz w:val="28"/>
          <w:szCs w:val="28"/>
          <w:lang w:val="uk-UA" w:eastAsia="ru-RU"/>
        </w:rPr>
        <w:t> </w:t>
      </w:r>
      <w:r w:rsidRPr="00BA46D4">
        <w:rPr>
          <w:spacing w:val="-10"/>
          <w:sz w:val="28"/>
          <w:szCs w:val="28"/>
          <w:lang w:eastAsia="ru-RU"/>
        </w:rPr>
        <w:t>Г., Мицик</w:t>
      </w:r>
      <w:r w:rsidRPr="00BA46D4">
        <w:rPr>
          <w:spacing w:val="-10"/>
          <w:sz w:val="28"/>
          <w:szCs w:val="28"/>
          <w:lang w:val="uk-UA" w:eastAsia="ru-RU"/>
        </w:rPr>
        <w:t> </w:t>
      </w:r>
      <w:r w:rsidRPr="00BA46D4">
        <w:rPr>
          <w:spacing w:val="-10"/>
          <w:sz w:val="28"/>
          <w:szCs w:val="28"/>
          <w:lang w:eastAsia="ru-RU"/>
        </w:rPr>
        <w:t>В.</w:t>
      </w:r>
      <w:r w:rsidRPr="00BA46D4">
        <w:rPr>
          <w:spacing w:val="-10"/>
          <w:sz w:val="28"/>
          <w:szCs w:val="28"/>
          <w:lang w:val="uk-UA" w:eastAsia="ru-RU"/>
        </w:rPr>
        <w:t> </w:t>
      </w:r>
      <w:r w:rsidRPr="00BA46D4">
        <w:rPr>
          <w:spacing w:val="-10"/>
          <w:sz w:val="28"/>
          <w:szCs w:val="28"/>
          <w:lang w:eastAsia="ru-RU"/>
        </w:rPr>
        <w:t xml:space="preserve">В., </w:t>
      </w:r>
      <w:r w:rsidRPr="00BA46D4">
        <w:rPr>
          <w:spacing w:val="-10"/>
          <w:sz w:val="28"/>
          <w:szCs w:val="28"/>
          <w:lang w:val="uk-UA" w:eastAsia="ru-RU"/>
        </w:rPr>
        <w:t>Задорожній </w:t>
      </w:r>
      <w:r w:rsidRPr="00BA46D4">
        <w:rPr>
          <w:spacing w:val="-10"/>
          <w:sz w:val="28"/>
          <w:szCs w:val="28"/>
          <w:lang w:eastAsia="ru-RU"/>
        </w:rPr>
        <w:t>О.</w:t>
      </w:r>
      <w:r w:rsidRPr="00BA46D4">
        <w:rPr>
          <w:spacing w:val="-10"/>
          <w:sz w:val="28"/>
          <w:szCs w:val="28"/>
          <w:lang w:val="uk-UA" w:eastAsia="ru-RU"/>
        </w:rPr>
        <w:t> </w:t>
      </w:r>
      <w:r w:rsidRPr="00BA46D4">
        <w:rPr>
          <w:spacing w:val="-10"/>
          <w:sz w:val="28"/>
          <w:szCs w:val="28"/>
          <w:lang w:eastAsia="ru-RU"/>
        </w:rPr>
        <w:t xml:space="preserve">В. </w:t>
      </w:r>
      <w:r w:rsidRPr="00BA46D4">
        <w:rPr>
          <w:snapToGrid w:val="0"/>
          <w:spacing w:val="-2"/>
          <w:sz w:val="28"/>
          <w:szCs w:val="28"/>
          <w:lang w:val="uk-UA" w:eastAsia="ru-RU"/>
        </w:rPr>
        <w:t xml:space="preserve">Міжнародне </w:t>
      </w:r>
      <w:r w:rsidRPr="00BA46D4">
        <w:rPr>
          <w:snapToGrid w:val="0"/>
          <w:spacing w:val="-2"/>
          <w:sz w:val="28"/>
          <w:szCs w:val="28"/>
          <w:lang w:eastAsia="ru-RU"/>
        </w:rPr>
        <w:t xml:space="preserve">право. </w:t>
      </w:r>
      <w:r w:rsidRPr="00BA46D4">
        <w:rPr>
          <w:snapToGrid w:val="0"/>
          <w:spacing w:val="-2"/>
          <w:sz w:val="28"/>
          <w:szCs w:val="28"/>
          <w:lang w:val="uk-UA" w:eastAsia="ru-RU"/>
        </w:rPr>
        <w:t xml:space="preserve">Основи теорії: підручник </w:t>
      </w:r>
      <w:r w:rsidRPr="00BA46D4">
        <w:rPr>
          <w:snapToGrid w:val="0"/>
          <w:spacing w:val="-2"/>
          <w:sz w:val="28"/>
          <w:szCs w:val="28"/>
          <w:lang w:eastAsia="ru-RU"/>
        </w:rPr>
        <w:t xml:space="preserve">/ </w:t>
      </w:r>
      <w:r w:rsidRPr="00BA46D4">
        <w:rPr>
          <w:snapToGrid w:val="0"/>
          <w:spacing w:val="-2"/>
          <w:sz w:val="28"/>
          <w:szCs w:val="28"/>
          <w:lang w:val="uk-UA" w:eastAsia="ru-RU"/>
        </w:rPr>
        <w:t>з</w:t>
      </w:r>
      <w:r w:rsidRPr="00BA46D4">
        <w:rPr>
          <w:snapToGrid w:val="0"/>
          <w:spacing w:val="-8"/>
          <w:sz w:val="28"/>
          <w:szCs w:val="28"/>
          <w:lang w:eastAsia="ru-RU"/>
        </w:rPr>
        <w:t>а ред. В.</w:t>
      </w:r>
      <w:r w:rsidRPr="00BA46D4">
        <w:rPr>
          <w:snapToGrid w:val="0"/>
          <w:spacing w:val="-8"/>
          <w:sz w:val="28"/>
          <w:szCs w:val="28"/>
          <w:lang w:val="uk-UA" w:eastAsia="ru-RU"/>
        </w:rPr>
        <w:t> </w:t>
      </w:r>
      <w:r w:rsidRPr="00BA46D4">
        <w:rPr>
          <w:snapToGrid w:val="0"/>
          <w:spacing w:val="-8"/>
          <w:sz w:val="28"/>
          <w:szCs w:val="28"/>
          <w:lang w:eastAsia="ru-RU"/>
        </w:rPr>
        <w:t>Г.</w:t>
      </w:r>
      <w:r w:rsidRPr="00BA46D4">
        <w:rPr>
          <w:snapToGrid w:val="0"/>
          <w:spacing w:val="-8"/>
          <w:sz w:val="28"/>
          <w:szCs w:val="28"/>
          <w:lang w:val="uk-UA" w:eastAsia="ru-RU"/>
        </w:rPr>
        <w:t> </w:t>
      </w:r>
      <w:r w:rsidRPr="00BA46D4">
        <w:rPr>
          <w:snapToGrid w:val="0"/>
          <w:spacing w:val="-8"/>
          <w:sz w:val="28"/>
          <w:szCs w:val="28"/>
          <w:lang w:eastAsia="ru-RU"/>
        </w:rPr>
        <w:t>Буткевича. К</w:t>
      </w:r>
      <w:r w:rsidRPr="00BA46D4">
        <w:rPr>
          <w:snapToGrid w:val="0"/>
          <w:spacing w:val="-8"/>
          <w:sz w:val="28"/>
          <w:szCs w:val="28"/>
          <w:lang w:val="uk-UA" w:eastAsia="ru-RU"/>
        </w:rPr>
        <w:t>иїв</w:t>
      </w:r>
      <w:r w:rsidRPr="00BA46D4">
        <w:rPr>
          <w:snapToGrid w:val="0"/>
          <w:spacing w:val="-8"/>
          <w:sz w:val="28"/>
          <w:szCs w:val="28"/>
          <w:lang w:eastAsia="ru-RU"/>
        </w:rPr>
        <w:t xml:space="preserve">: </w:t>
      </w:r>
      <w:r w:rsidRPr="00BA46D4">
        <w:rPr>
          <w:snapToGrid w:val="0"/>
          <w:spacing w:val="-8"/>
          <w:sz w:val="28"/>
          <w:szCs w:val="28"/>
          <w:lang w:val="uk-UA" w:eastAsia="ru-RU"/>
        </w:rPr>
        <w:t xml:space="preserve">Либідь, </w:t>
      </w:r>
      <w:r w:rsidRPr="00BA46D4">
        <w:rPr>
          <w:snapToGrid w:val="0"/>
          <w:spacing w:val="-8"/>
          <w:sz w:val="28"/>
          <w:szCs w:val="28"/>
          <w:lang w:eastAsia="ru-RU"/>
        </w:rPr>
        <w:t>2002. 608 с.</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val="uk-UA" w:eastAsia="ru-RU"/>
        </w:rPr>
      </w:pPr>
      <w:r w:rsidRPr="00BA46D4">
        <w:rPr>
          <w:rFonts w:ascii="Times New Roman" w:hAnsi="Times New Roman"/>
          <w:sz w:val="28"/>
          <w:szCs w:val="28"/>
          <w:lang w:val="uk-UA" w:eastAsia="ru-RU"/>
        </w:rPr>
        <w:t xml:space="preserve">Гончарук М., Литвинець Л. </w:t>
      </w:r>
      <w:r w:rsidRPr="00BA46D4">
        <w:rPr>
          <w:rFonts w:ascii="Times New Roman" w:hAnsi="Times New Roman"/>
          <w:bCs/>
          <w:kern w:val="36"/>
          <w:sz w:val="28"/>
          <w:szCs w:val="28"/>
          <w:lang w:val="uk-UA" w:eastAsia="uk-UA"/>
        </w:rPr>
        <w:t>Застосування рішень Європейського суду з прав людини в судовій практиці: проблеми інтерпретації</w:t>
      </w:r>
      <w:r w:rsidRPr="00BA46D4">
        <w:rPr>
          <w:rFonts w:ascii="Times New Roman" w:hAnsi="Times New Roman"/>
          <w:bCs/>
          <w:kern w:val="36"/>
          <w:sz w:val="28"/>
          <w:szCs w:val="28"/>
          <w:lang w:val="uk-UA" w:eastAsia="ru-RU"/>
        </w:rPr>
        <w:t xml:space="preserve">. </w:t>
      </w:r>
      <w:r w:rsidRPr="00BA46D4">
        <w:rPr>
          <w:rFonts w:ascii="Times New Roman" w:hAnsi="Times New Roman"/>
          <w:sz w:val="28"/>
          <w:szCs w:val="28"/>
          <w:lang w:val="en-US" w:eastAsia="ru-RU"/>
        </w:rPr>
        <w:t>URL</w:t>
      </w:r>
      <w:r w:rsidRPr="00BA46D4">
        <w:rPr>
          <w:rFonts w:ascii="Times New Roman" w:hAnsi="Times New Roman"/>
          <w:bCs/>
          <w:kern w:val="36"/>
          <w:sz w:val="28"/>
          <w:szCs w:val="28"/>
          <w:lang w:val="uk-UA" w:eastAsia="ru-RU"/>
        </w:rPr>
        <w:t xml:space="preserve">: </w:t>
      </w:r>
      <w:hyperlink r:id="rId13" w:history="1">
        <w:r w:rsidR="0079075D" w:rsidRPr="00BA46D4">
          <w:rPr>
            <w:rStyle w:val="a8"/>
            <w:rFonts w:ascii="Times New Roman" w:hAnsi="Times New Roman"/>
            <w:bCs/>
            <w:color w:val="auto"/>
            <w:kern w:val="36"/>
            <w:sz w:val="28"/>
            <w:szCs w:val="28"/>
            <w:u w:val="none"/>
            <w:lang w:val="en-US" w:eastAsia="uk-UA"/>
          </w:rPr>
          <w:t>http</w:t>
        </w:r>
        <w:r w:rsidR="0079075D" w:rsidRPr="00BA46D4">
          <w:rPr>
            <w:rStyle w:val="a8"/>
            <w:rFonts w:ascii="Times New Roman" w:hAnsi="Times New Roman"/>
            <w:bCs/>
            <w:color w:val="auto"/>
            <w:kern w:val="36"/>
            <w:sz w:val="28"/>
            <w:szCs w:val="28"/>
            <w:u w:val="none"/>
            <w:lang w:val="uk-UA" w:eastAsia="uk-UA"/>
          </w:rPr>
          <w:t>://</w:t>
        </w:r>
        <w:r w:rsidR="0079075D" w:rsidRPr="00BA46D4">
          <w:rPr>
            <w:rStyle w:val="a8"/>
            <w:rFonts w:ascii="Times New Roman" w:hAnsi="Times New Roman"/>
            <w:bCs/>
            <w:color w:val="auto"/>
            <w:kern w:val="36"/>
            <w:sz w:val="28"/>
            <w:szCs w:val="28"/>
            <w:u w:val="none"/>
            <w:lang w:val="en-US" w:eastAsia="uk-UA"/>
          </w:rPr>
          <w:t>protokol</w:t>
        </w:r>
        <w:r w:rsidR="0079075D" w:rsidRPr="00BA46D4">
          <w:rPr>
            <w:rStyle w:val="a8"/>
            <w:rFonts w:ascii="Times New Roman" w:hAnsi="Times New Roman"/>
            <w:bCs/>
            <w:color w:val="auto"/>
            <w:kern w:val="36"/>
            <w:sz w:val="28"/>
            <w:szCs w:val="28"/>
            <w:u w:val="none"/>
            <w:lang w:val="uk-UA" w:eastAsia="uk-UA"/>
          </w:rPr>
          <w:t>.</w:t>
        </w:r>
        <w:r w:rsidR="0079075D" w:rsidRPr="00BA46D4">
          <w:rPr>
            <w:rStyle w:val="a8"/>
            <w:rFonts w:ascii="Times New Roman" w:hAnsi="Times New Roman"/>
            <w:bCs/>
            <w:color w:val="auto"/>
            <w:kern w:val="36"/>
            <w:sz w:val="28"/>
            <w:szCs w:val="28"/>
            <w:u w:val="none"/>
            <w:lang w:val="en-US" w:eastAsia="uk-UA"/>
          </w:rPr>
          <w:t>com</w:t>
        </w:r>
        <w:r w:rsidR="0079075D" w:rsidRPr="00BA46D4">
          <w:rPr>
            <w:rStyle w:val="a8"/>
            <w:rFonts w:ascii="Times New Roman" w:hAnsi="Times New Roman"/>
            <w:bCs/>
            <w:color w:val="auto"/>
            <w:kern w:val="36"/>
            <w:sz w:val="28"/>
            <w:szCs w:val="28"/>
            <w:u w:val="none"/>
            <w:lang w:val="uk-UA" w:eastAsia="uk-UA"/>
          </w:rPr>
          <w:t>.</w:t>
        </w:r>
        <w:r w:rsidR="0079075D" w:rsidRPr="00BA46D4">
          <w:rPr>
            <w:rStyle w:val="a8"/>
            <w:rFonts w:ascii="Times New Roman" w:hAnsi="Times New Roman"/>
            <w:bCs/>
            <w:color w:val="auto"/>
            <w:kern w:val="36"/>
            <w:sz w:val="28"/>
            <w:szCs w:val="28"/>
            <w:u w:val="none"/>
            <w:lang w:val="en-US" w:eastAsia="uk-UA"/>
          </w:rPr>
          <w:t>ua</w:t>
        </w:r>
      </w:hyperlink>
      <w:r w:rsidR="0079075D" w:rsidRPr="00BA46D4">
        <w:rPr>
          <w:rFonts w:ascii="Times New Roman" w:hAnsi="Times New Roman"/>
          <w:bCs/>
          <w:kern w:val="36"/>
          <w:sz w:val="28"/>
          <w:szCs w:val="28"/>
          <w:lang w:val="uk-UA" w:eastAsia="uk-UA"/>
        </w:rPr>
        <w:t>.</w:t>
      </w:r>
      <w:r w:rsidRPr="00BA46D4">
        <w:rPr>
          <w:rFonts w:ascii="Times New Roman" w:hAnsi="Times New Roman"/>
          <w:bCs/>
          <w:kern w:val="36"/>
          <w:sz w:val="28"/>
          <w:szCs w:val="28"/>
          <w:lang w:val="uk-UA" w:eastAsia="uk-UA"/>
        </w:rPr>
        <w:t xml:space="preserve"> </w:t>
      </w:r>
    </w:p>
    <w:p w:rsidR="008F3851" w:rsidRPr="00BA46D4" w:rsidRDefault="008F3851" w:rsidP="008F3851">
      <w:pPr>
        <w:pStyle w:val="msonormalcxspmiddle"/>
        <w:numPr>
          <w:ilvl w:val="0"/>
          <w:numId w:val="45"/>
        </w:numPr>
        <w:tabs>
          <w:tab w:val="clear" w:pos="720"/>
          <w:tab w:val="left" w:pos="708"/>
          <w:tab w:val="num" w:pos="1620"/>
        </w:tabs>
        <w:autoSpaceDE w:val="0"/>
        <w:autoSpaceDN w:val="0"/>
        <w:adjustRightInd w:val="0"/>
        <w:spacing w:after="0" w:line="360" w:lineRule="auto"/>
        <w:ind w:left="0" w:firstLine="709"/>
        <w:contextualSpacing/>
        <w:jc w:val="both"/>
        <w:rPr>
          <w:sz w:val="28"/>
          <w:szCs w:val="28"/>
          <w:lang w:val="uk-UA" w:eastAsia="ru-RU"/>
        </w:rPr>
      </w:pPr>
      <w:r w:rsidRPr="00BA46D4">
        <w:rPr>
          <w:sz w:val="28"/>
          <w:szCs w:val="28"/>
          <w:lang w:val="uk-UA" w:eastAsia="ru-RU"/>
        </w:rPr>
        <w:t>Горобец Н. Г.</w:t>
      </w:r>
      <w:r w:rsidRPr="00BA46D4">
        <w:rPr>
          <w:b/>
          <w:i/>
          <w:sz w:val="28"/>
          <w:szCs w:val="28"/>
          <w:lang w:val="uk-UA" w:eastAsia="ru-RU"/>
        </w:rPr>
        <w:t xml:space="preserve"> </w:t>
      </w:r>
      <w:r w:rsidRPr="00BA46D4">
        <w:rPr>
          <w:sz w:val="28"/>
          <w:szCs w:val="28"/>
          <w:lang w:val="uk-UA" w:eastAsia="ru-RU"/>
        </w:rPr>
        <w:t>Международно-правовое регулирование защит</w:t>
      </w:r>
      <w:r w:rsidRPr="00BA46D4">
        <w:rPr>
          <w:sz w:val="28"/>
          <w:szCs w:val="28"/>
          <w:lang w:eastAsia="ru-RU"/>
        </w:rPr>
        <w:t>ы права собственности на универсальном и региональных уровнях</w:t>
      </w:r>
      <w:r w:rsidRPr="00BA46D4">
        <w:rPr>
          <w:sz w:val="28"/>
          <w:szCs w:val="28"/>
          <w:lang w:val="uk-UA" w:eastAsia="ru-RU"/>
        </w:rPr>
        <w:t xml:space="preserve">. </w:t>
      </w:r>
      <w:r w:rsidRPr="00BA46D4">
        <w:rPr>
          <w:i/>
          <w:sz w:val="28"/>
          <w:szCs w:val="28"/>
          <w:lang w:val="en-US" w:eastAsia="ru-RU"/>
        </w:rPr>
        <w:t>LEGEA</w:t>
      </w:r>
      <w:r w:rsidRPr="00BA46D4">
        <w:rPr>
          <w:i/>
          <w:sz w:val="28"/>
          <w:szCs w:val="28"/>
          <w:lang w:val="uk-UA" w:eastAsia="ru-RU"/>
        </w:rPr>
        <w:t xml:space="preserve"> </w:t>
      </w:r>
      <w:r w:rsidRPr="00BA46D4">
        <w:rPr>
          <w:i/>
          <w:sz w:val="28"/>
          <w:szCs w:val="28"/>
          <w:lang w:val="en-US" w:eastAsia="ru-RU"/>
        </w:rPr>
        <w:t>SI VIATA</w:t>
      </w:r>
      <w:r w:rsidRPr="00BA46D4">
        <w:rPr>
          <w:i/>
          <w:sz w:val="28"/>
          <w:szCs w:val="28"/>
          <w:lang w:val="uk-UA" w:eastAsia="ru-RU"/>
        </w:rPr>
        <w:t>:</w:t>
      </w:r>
      <w:r w:rsidRPr="00BA46D4">
        <w:rPr>
          <w:sz w:val="28"/>
          <w:szCs w:val="28"/>
          <w:lang w:val="uk-UA" w:eastAsia="ru-RU"/>
        </w:rPr>
        <w:t xml:space="preserve"> м</w:t>
      </w:r>
      <w:r w:rsidRPr="00BA46D4">
        <w:rPr>
          <w:sz w:val="28"/>
          <w:szCs w:val="28"/>
          <w:lang w:eastAsia="ru-RU"/>
        </w:rPr>
        <w:t>еждунар</w:t>
      </w:r>
      <w:r w:rsidRPr="00BA46D4">
        <w:rPr>
          <w:sz w:val="28"/>
          <w:szCs w:val="28"/>
          <w:lang w:val="uk-UA" w:eastAsia="ru-RU"/>
        </w:rPr>
        <w:t>. н</w:t>
      </w:r>
      <w:r w:rsidRPr="00BA46D4">
        <w:rPr>
          <w:sz w:val="28"/>
          <w:szCs w:val="28"/>
          <w:lang w:eastAsia="ru-RU"/>
        </w:rPr>
        <w:t>ауч</w:t>
      </w:r>
      <w:r w:rsidRPr="00BA46D4">
        <w:rPr>
          <w:sz w:val="28"/>
          <w:szCs w:val="28"/>
          <w:lang w:val="uk-UA" w:eastAsia="ru-RU"/>
        </w:rPr>
        <w:t>.</w:t>
      </w:r>
      <w:r w:rsidRPr="00BA46D4">
        <w:rPr>
          <w:sz w:val="28"/>
          <w:szCs w:val="28"/>
          <w:lang w:eastAsia="ru-RU"/>
        </w:rPr>
        <w:t>-практ</w:t>
      </w:r>
      <w:r w:rsidRPr="00BA46D4">
        <w:rPr>
          <w:sz w:val="28"/>
          <w:szCs w:val="28"/>
          <w:lang w:val="uk-UA" w:eastAsia="ru-RU"/>
        </w:rPr>
        <w:t>.</w:t>
      </w:r>
      <w:r w:rsidRPr="00BA46D4">
        <w:rPr>
          <w:sz w:val="28"/>
          <w:szCs w:val="28"/>
          <w:lang w:eastAsia="ru-RU"/>
        </w:rPr>
        <w:t xml:space="preserve"> правовой журнал</w:t>
      </w:r>
      <w:r w:rsidRPr="00BA46D4">
        <w:rPr>
          <w:sz w:val="28"/>
          <w:szCs w:val="28"/>
          <w:lang w:val="uk-UA" w:eastAsia="ru-RU"/>
        </w:rPr>
        <w:t>. 2015. № 11</w:t>
      </w:r>
      <w:r w:rsidRPr="00BA46D4">
        <w:rPr>
          <w:sz w:val="28"/>
          <w:szCs w:val="28"/>
          <w:lang w:eastAsia="ru-RU"/>
        </w:rPr>
        <w:t>/3</w:t>
      </w:r>
      <w:r w:rsidRPr="00BA46D4">
        <w:rPr>
          <w:sz w:val="28"/>
          <w:szCs w:val="28"/>
          <w:lang w:val="uk-UA" w:eastAsia="ru-RU"/>
        </w:rPr>
        <w:t> </w:t>
      </w:r>
      <w:r w:rsidRPr="00BA46D4">
        <w:rPr>
          <w:sz w:val="28"/>
          <w:szCs w:val="28"/>
          <w:lang w:eastAsia="ru-RU"/>
        </w:rPr>
        <w:t>(287)</w:t>
      </w:r>
      <w:r w:rsidRPr="00BA46D4">
        <w:rPr>
          <w:sz w:val="28"/>
          <w:szCs w:val="28"/>
          <w:lang w:val="uk-UA" w:eastAsia="ru-RU"/>
        </w:rPr>
        <w:t>.</w:t>
      </w:r>
      <w:r w:rsidRPr="00BA46D4">
        <w:rPr>
          <w:sz w:val="28"/>
          <w:szCs w:val="28"/>
          <w:lang w:eastAsia="ru-RU"/>
        </w:rPr>
        <w:t xml:space="preserve"> С</w:t>
      </w:r>
      <w:r w:rsidRPr="00BA46D4">
        <w:rPr>
          <w:sz w:val="28"/>
          <w:szCs w:val="28"/>
          <w:lang w:val="uk-UA" w:eastAsia="ru-RU"/>
        </w:rPr>
        <w:t>. </w:t>
      </w:r>
      <w:r w:rsidRPr="00BA46D4">
        <w:rPr>
          <w:sz w:val="28"/>
          <w:szCs w:val="28"/>
          <w:lang w:eastAsia="ru-RU"/>
        </w:rPr>
        <w:t>40</w:t>
      </w:r>
      <w:r w:rsidR="000754C2" w:rsidRPr="00BA46D4">
        <w:rPr>
          <w:sz w:val="28"/>
          <w:szCs w:val="28"/>
          <w:lang w:val="uk-UA" w:eastAsia="ru-RU"/>
        </w:rPr>
        <w:t>-</w:t>
      </w:r>
      <w:r w:rsidRPr="00BA46D4">
        <w:rPr>
          <w:sz w:val="28"/>
          <w:szCs w:val="28"/>
          <w:lang w:eastAsia="ru-RU"/>
        </w:rPr>
        <w:t>45</w:t>
      </w:r>
      <w:r w:rsidRPr="00BA46D4">
        <w:rPr>
          <w:sz w:val="28"/>
          <w:szCs w:val="28"/>
          <w:lang w:val="uk-UA" w:eastAsia="ru-RU"/>
        </w:rPr>
        <w:t xml:space="preserve">. </w:t>
      </w:r>
    </w:p>
    <w:p w:rsidR="008F3851" w:rsidRPr="00BA46D4" w:rsidRDefault="008F3851" w:rsidP="008F3851">
      <w:pPr>
        <w:pStyle w:val="msonormalcxspmiddle"/>
        <w:numPr>
          <w:ilvl w:val="0"/>
          <w:numId w:val="45"/>
        </w:numPr>
        <w:tabs>
          <w:tab w:val="clear" w:pos="720"/>
          <w:tab w:val="left" w:pos="708"/>
          <w:tab w:val="num" w:pos="1620"/>
        </w:tabs>
        <w:autoSpaceDE w:val="0"/>
        <w:autoSpaceDN w:val="0"/>
        <w:adjustRightInd w:val="0"/>
        <w:spacing w:after="0" w:line="360" w:lineRule="auto"/>
        <w:ind w:left="0" w:firstLine="709"/>
        <w:contextualSpacing/>
        <w:jc w:val="both"/>
        <w:rPr>
          <w:sz w:val="28"/>
          <w:szCs w:val="28"/>
          <w:lang w:val="uk-UA" w:eastAsia="ru-RU"/>
        </w:rPr>
      </w:pPr>
      <w:r w:rsidRPr="00BA46D4">
        <w:rPr>
          <w:sz w:val="28"/>
          <w:szCs w:val="28"/>
          <w:lang w:val="uk-UA" w:eastAsia="ru-RU"/>
        </w:rPr>
        <w:t>Горобець Н. Г.</w:t>
      </w:r>
      <w:r w:rsidRPr="00BA46D4">
        <w:rPr>
          <w:b/>
          <w:i/>
          <w:sz w:val="28"/>
          <w:szCs w:val="28"/>
          <w:lang w:val="uk-UA" w:eastAsia="ru-RU"/>
        </w:rPr>
        <w:t xml:space="preserve"> </w:t>
      </w:r>
      <w:r w:rsidRPr="00BA46D4">
        <w:rPr>
          <w:sz w:val="28"/>
          <w:szCs w:val="28"/>
          <w:lang w:val="uk-UA" w:eastAsia="ru-RU"/>
        </w:rPr>
        <w:t xml:space="preserve">Деякі доктринальні підходи щодо механізму захисту права власності в сучасному міжнародному праві. </w:t>
      </w:r>
      <w:r w:rsidRPr="00BA46D4">
        <w:rPr>
          <w:i/>
          <w:sz w:val="28"/>
          <w:szCs w:val="28"/>
          <w:lang w:val="uk-UA" w:eastAsia="ru-RU"/>
        </w:rPr>
        <w:t>Часопис Київського університету права</w:t>
      </w:r>
      <w:r w:rsidRPr="00BA46D4">
        <w:rPr>
          <w:sz w:val="28"/>
          <w:szCs w:val="28"/>
          <w:lang w:val="uk-UA" w:eastAsia="ru-RU"/>
        </w:rPr>
        <w:t>. 2015. № 4. С. 365</w:t>
      </w:r>
      <w:r w:rsidR="0079075D" w:rsidRPr="00BA46D4">
        <w:rPr>
          <w:sz w:val="28"/>
          <w:szCs w:val="28"/>
          <w:lang w:val="uk-UA" w:eastAsia="ru-RU"/>
        </w:rPr>
        <w:t>-</w:t>
      </w:r>
      <w:r w:rsidRPr="00BA46D4">
        <w:rPr>
          <w:sz w:val="28"/>
          <w:szCs w:val="28"/>
          <w:lang w:val="uk-UA" w:eastAsia="ru-RU"/>
        </w:rPr>
        <w:t xml:space="preserve">370. </w:t>
      </w:r>
    </w:p>
    <w:p w:rsidR="008F3851" w:rsidRPr="00BA46D4" w:rsidRDefault="008F3851" w:rsidP="008F3851">
      <w:pPr>
        <w:pStyle w:val="msonormalcxspmiddle"/>
        <w:numPr>
          <w:ilvl w:val="0"/>
          <w:numId w:val="45"/>
        </w:numPr>
        <w:tabs>
          <w:tab w:val="clear" w:pos="720"/>
          <w:tab w:val="left" w:pos="708"/>
          <w:tab w:val="num" w:pos="1620"/>
        </w:tabs>
        <w:autoSpaceDE w:val="0"/>
        <w:autoSpaceDN w:val="0"/>
        <w:adjustRightInd w:val="0"/>
        <w:spacing w:after="0" w:line="360" w:lineRule="auto"/>
        <w:ind w:left="0" w:firstLine="709"/>
        <w:contextualSpacing/>
        <w:jc w:val="both"/>
        <w:rPr>
          <w:sz w:val="28"/>
          <w:szCs w:val="28"/>
          <w:lang w:val="uk-UA" w:eastAsia="ru-RU"/>
        </w:rPr>
      </w:pPr>
      <w:r w:rsidRPr="00BA46D4">
        <w:rPr>
          <w:sz w:val="28"/>
          <w:szCs w:val="28"/>
          <w:lang w:val="uk-UA" w:eastAsia="ru-RU"/>
        </w:rPr>
        <w:t>Горобець Н. Г.</w:t>
      </w:r>
      <w:r w:rsidRPr="00BA46D4">
        <w:rPr>
          <w:b/>
          <w:i/>
          <w:sz w:val="28"/>
          <w:szCs w:val="28"/>
          <w:lang w:val="uk-UA" w:eastAsia="ru-RU"/>
        </w:rPr>
        <w:t xml:space="preserve"> </w:t>
      </w:r>
      <w:r w:rsidRPr="00BA46D4">
        <w:rPr>
          <w:sz w:val="28"/>
          <w:szCs w:val="28"/>
          <w:lang w:val="uk-UA" w:eastAsia="ru-RU"/>
        </w:rPr>
        <w:t xml:space="preserve">Захист права власності на окупованій території АРК: міжнародні та внутрішньодержавні аспекти. </w:t>
      </w:r>
      <w:r w:rsidRPr="00BA46D4">
        <w:rPr>
          <w:i/>
          <w:sz w:val="28"/>
          <w:szCs w:val="28"/>
          <w:lang w:val="uk-UA" w:eastAsia="ru-RU"/>
        </w:rPr>
        <w:t>Правові системи:</w:t>
      </w:r>
      <w:r w:rsidRPr="00BA46D4">
        <w:rPr>
          <w:sz w:val="28"/>
          <w:szCs w:val="28"/>
          <w:lang w:val="uk-UA" w:eastAsia="ru-RU"/>
        </w:rPr>
        <w:t xml:space="preserve"> наук. електронний фаховий журнал. 2015. № 2. </w:t>
      </w:r>
      <w:r w:rsidRPr="00BA46D4">
        <w:rPr>
          <w:sz w:val="28"/>
          <w:szCs w:val="28"/>
          <w:lang w:val="en-US" w:eastAsia="ru-RU"/>
        </w:rPr>
        <w:t>URL</w:t>
      </w:r>
      <w:r w:rsidRPr="00BA46D4">
        <w:rPr>
          <w:sz w:val="28"/>
          <w:szCs w:val="28"/>
          <w:lang w:val="uk-UA" w:eastAsia="ru-RU"/>
        </w:rPr>
        <w:t xml:space="preserve">: </w:t>
      </w:r>
      <w:r w:rsidRPr="00BA46D4">
        <w:rPr>
          <w:sz w:val="28"/>
          <w:szCs w:val="28"/>
          <w:lang w:val="en-US" w:eastAsia="ru-RU"/>
        </w:rPr>
        <w:t>http</w:t>
      </w:r>
      <w:r w:rsidRPr="00BA46D4">
        <w:rPr>
          <w:sz w:val="28"/>
          <w:szCs w:val="28"/>
          <w:lang w:eastAsia="ru-RU"/>
        </w:rPr>
        <w:t>//</w:t>
      </w:r>
      <w:r w:rsidRPr="00BA46D4">
        <w:rPr>
          <w:sz w:val="28"/>
          <w:szCs w:val="28"/>
          <w:lang w:val="en-US" w:eastAsia="ru-RU"/>
        </w:rPr>
        <w:t>l</w:t>
      </w:r>
      <w:r w:rsidRPr="00BA46D4">
        <w:rPr>
          <w:sz w:val="28"/>
          <w:szCs w:val="28"/>
          <w:lang w:val="uk-UA" w:eastAsia="ru-RU"/>
        </w:rPr>
        <w:t>egalsystems.net.ua/wp-content/uploads/2016/09/»Правові-системи»_2015_2.pdf.</w:t>
      </w:r>
    </w:p>
    <w:p w:rsidR="008F3851" w:rsidRPr="00BA46D4" w:rsidRDefault="008F3851" w:rsidP="008F3851">
      <w:pPr>
        <w:pStyle w:val="msonormalcxspmiddle"/>
        <w:numPr>
          <w:ilvl w:val="0"/>
          <w:numId w:val="45"/>
        </w:numPr>
        <w:tabs>
          <w:tab w:val="clear" w:pos="720"/>
          <w:tab w:val="left" w:pos="708"/>
          <w:tab w:val="num" w:pos="1620"/>
        </w:tabs>
        <w:autoSpaceDE w:val="0"/>
        <w:autoSpaceDN w:val="0"/>
        <w:adjustRightInd w:val="0"/>
        <w:spacing w:after="0" w:line="360" w:lineRule="auto"/>
        <w:ind w:left="0" w:firstLine="709"/>
        <w:contextualSpacing/>
        <w:jc w:val="both"/>
        <w:rPr>
          <w:sz w:val="28"/>
          <w:szCs w:val="28"/>
          <w:lang w:val="uk-UA" w:eastAsia="ru-RU"/>
        </w:rPr>
      </w:pPr>
      <w:r w:rsidRPr="00BA46D4">
        <w:rPr>
          <w:sz w:val="28"/>
          <w:szCs w:val="28"/>
          <w:lang w:val="uk-UA" w:eastAsia="ru-RU"/>
        </w:rPr>
        <w:t xml:space="preserve">Горобець Н. Г. Поняття та сутність права власності в контексті Першого Протоколу до Конвенції про захист права власності та основоположних свобод 1950 року та практики Європейського Суду з прав людини. </w:t>
      </w:r>
      <w:r w:rsidRPr="00BA46D4">
        <w:rPr>
          <w:i/>
          <w:sz w:val="28"/>
          <w:szCs w:val="28"/>
          <w:lang w:val="uk-UA" w:eastAsia="ru-RU"/>
        </w:rPr>
        <w:t>Часопис Київського університету права</w:t>
      </w:r>
      <w:r w:rsidRPr="00BA46D4">
        <w:rPr>
          <w:sz w:val="28"/>
          <w:szCs w:val="28"/>
          <w:lang w:val="uk-UA" w:eastAsia="ru-RU"/>
        </w:rPr>
        <w:t>. 2014. № 4. С. 307</w:t>
      </w:r>
      <w:r w:rsidR="000754C2" w:rsidRPr="00BA46D4">
        <w:rPr>
          <w:sz w:val="28"/>
          <w:szCs w:val="28"/>
          <w:lang w:val="uk-UA" w:eastAsia="ru-RU"/>
        </w:rPr>
        <w:t>-</w:t>
      </w:r>
      <w:r w:rsidRPr="00BA46D4">
        <w:rPr>
          <w:sz w:val="28"/>
          <w:szCs w:val="28"/>
          <w:lang w:val="uk-UA" w:eastAsia="ru-RU"/>
        </w:rPr>
        <w:t>312.</w:t>
      </w:r>
    </w:p>
    <w:p w:rsidR="008F3851" w:rsidRPr="00BA46D4" w:rsidRDefault="008F3851" w:rsidP="008F3851">
      <w:pPr>
        <w:numPr>
          <w:ilvl w:val="0"/>
          <w:numId w:val="45"/>
        </w:numPr>
        <w:tabs>
          <w:tab w:val="clear" w:pos="720"/>
          <w:tab w:val="num" w:pos="1620"/>
        </w:tabs>
        <w:spacing w:line="360" w:lineRule="auto"/>
        <w:ind w:left="0" w:firstLine="709"/>
        <w:jc w:val="both"/>
        <w:rPr>
          <w:rFonts w:ascii="Times New Roman" w:hAnsi="Times New Roman"/>
          <w:sz w:val="28"/>
          <w:szCs w:val="28"/>
          <w:lang w:val="uk-UA" w:eastAsia="ru-RU"/>
        </w:rPr>
      </w:pPr>
      <w:r w:rsidRPr="00BA46D4">
        <w:rPr>
          <w:rFonts w:ascii="Times New Roman" w:hAnsi="Times New Roman"/>
          <w:bCs/>
          <w:iCs/>
          <w:sz w:val="28"/>
          <w:szCs w:val="28"/>
          <w:lang w:val="uk-UA" w:eastAsia="ru-RU"/>
        </w:rPr>
        <w:t>Горобець Н. Г.</w:t>
      </w:r>
      <w:r w:rsidRPr="00BA46D4">
        <w:rPr>
          <w:rFonts w:ascii="Times New Roman" w:hAnsi="Times New Roman"/>
          <w:sz w:val="28"/>
          <w:szCs w:val="28"/>
          <w:lang w:val="uk-UA" w:eastAsia="ru-RU"/>
        </w:rPr>
        <w:t xml:space="preserve"> Огляд стану виконання рішень Європейського Суду з прав людини в контексті захисту права власності. </w:t>
      </w:r>
      <w:r w:rsidRPr="00BA46D4">
        <w:rPr>
          <w:rFonts w:ascii="Times New Roman" w:hAnsi="Times New Roman"/>
          <w:i/>
          <w:sz w:val="28"/>
          <w:szCs w:val="28"/>
          <w:lang w:val="uk-UA" w:eastAsia="ru-RU"/>
        </w:rPr>
        <w:t>Часопис Київського університету права.</w:t>
      </w:r>
      <w:r w:rsidRPr="00BA46D4">
        <w:rPr>
          <w:rFonts w:ascii="Times New Roman" w:hAnsi="Times New Roman"/>
          <w:sz w:val="28"/>
          <w:szCs w:val="28"/>
          <w:lang w:val="uk-UA" w:eastAsia="ru-RU"/>
        </w:rPr>
        <w:t xml:space="preserve"> 2015. № 1. С. 293</w:t>
      </w:r>
      <w:r w:rsidR="0079075D" w:rsidRPr="00BA46D4">
        <w:rPr>
          <w:rFonts w:ascii="Times New Roman" w:hAnsi="Times New Roman"/>
          <w:sz w:val="28"/>
          <w:szCs w:val="28"/>
          <w:lang w:val="uk-UA" w:eastAsia="ru-RU"/>
        </w:rPr>
        <w:t>-</w:t>
      </w:r>
      <w:r w:rsidRPr="00BA46D4">
        <w:rPr>
          <w:rFonts w:ascii="Times New Roman" w:hAnsi="Times New Roman"/>
          <w:sz w:val="28"/>
          <w:szCs w:val="28"/>
          <w:lang w:val="uk-UA" w:eastAsia="ru-RU"/>
        </w:rPr>
        <w:t>299.</w:t>
      </w:r>
    </w:p>
    <w:p w:rsidR="008F3851" w:rsidRPr="00BA46D4" w:rsidRDefault="008F3851" w:rsidP="008F3851">
      <w:pPr>
        <w:numPr>
          <w:ilvl w:val="0"/>
          <w:numId w:val="45"/>
        </w:numPr>
        <w:tabs>
          <w:tab w:val="clear" w:pos="720"/>
          <w:tab w:val="num" w:pos="1620"/>
        </w:tabs>
        <w:spacing w:line="360" w:lineRule="auto"/>
        <w:ind w:left="0" w:firstLine="709"/>
        <w:jc w:val="both"/>
        <w:rPr>
          <w:rFonts w:ascii="Times New Roman" w:hAnsi="Times New Roman"/>
          <w:sz w:val="28"/>
          <w:szCs w:val="28"/>
          <w:lang w:eastAsia="ru-RU"/>
        </w:rPr>
      </w:pPr>
      <w:r w:rsidRPr="00BA46D4">
        <w:rPr>
          <w:rFonts w:ascii="Times New Roman" w:hAnsi="Times New Roman"/>
          <w:bCs/>
          <w:iCs/>
          <w:sz w:val="28"/>
          <w:szCs w:val="28"/>
          <w:lang w:val="uk-UA" w:eastAsia="ru-RU"/>
        </w:rPr>
        <w:t>Горобець Н. Г.</w:t>
      </w:r>
      <w:r w:rsidRPr="00BA46D4">
        <w:rPr>
          <w:rFonts w:ascii="Times New Roman" w:hAnsi="Times New Roman"/>
          <w:b/>
          <w:i/>
          <w:sz w:val="28"/>
          <w:szCs w:val="28"/>
          <w:lang w:val="uk-UA" w:eastAsia="ru-RU"/>
        </w:rPr>
        <w:t xml:space="preserve"> </w:t>
      </w:r>
      <w:r w:rsidRPr="00BA46D4">
        <w:rPr>
          <w:rFonts w:ascii="Times New Roman" w:hAnsi="Times New Roman"/>
          <w:sz w:val="28"/>
          <w:szCs w:val="28"/>
          <w:lang w:val="uk-UA" w:eastAsia="ru-RU"/>
        </w:rPr>
        <w:t xml:space="preserve">Виконання рішень Європейського суду з прав людини в Україні: організаційно-правові аспекти. </w:t>
      </w:r>
      <w:r w:rsidRPr="00BA46D4">
        <w:rPr>
          <w:rFonts w:ascii="Times New Roman" w:hAnsi="Times New Roman"/>
          <w:i/>
          <w:sz w:val="28"/>
          <w:szCs w:val="28"/>
          <w:lang w:val="uk-UA" w:eastAsia="ru-RU"/>
        </w:rPr>
        <w:t>Держава і право.</w:t>
      </w:r>
      <w:r w:rsidRPr="00BA46D4">
        <w:rPr>
          <w:rFonts w:ascii="Times New Roman" w:hAnsi="Times New Roman"/>
          <w:iCs/>
          <w:sz w:val="28"/>
          <w:szCs w:val="28"/>
          <w:lang w:val="uk-UA" w:eastAsia="ru-RU"/>
        </w:rPr>
        <w:t xml:space="preserve"> </w:t>
      </w:r>
      <w:r w:rsidRPr="00BA46D4">
        <w:rPr>
          <w:rFonts w:ascii="Times New Roman" w:hAnsi="Times New Roman"/>
          <w:i/>
          <w:iCs/>
          <w:sz w:val="28"/>
          <w:szCs w:val="28"/>
          <w:lang w:val="uk-UA" w:eastAsia="ru-RU"/>
        </w:rPr>
        <w:t>Серія: «Юридичні науки»</w:t>
      </w:r>
      <w:r w:rsidRPr="00BA46D4">
        <w:rPr>
          <w:rFonts w:ascii="Times New Roman" w:hAnsi="Times New Roman"/>
          <w:sz w:val="28"/>
          <w:szCs w:val="28"/>
          <w:lang w:val="uk-UA" w:eastAsia="ru-RU"/>
        </w:rPr>
        <w:t xml:space="preserve">: </w:t>
      </w:r>
      <w:r w:rsidRPr="00BA46D4">
        <w:rPr>
          <w:rFonts w:ascii="Times New Roman" w:hAnsi="Times New Roman"/>
          <w:iCs/>
          <w:sz w:val="28"/>
          <w:szCs w:val="28"/>
          <w:lang w:val="uk-UA" w:eastAsia="ru-RU"/>
        </w:rPr>
        <w:t>зб.</w:t>
      </w:r>
      <w:r w:rsidRPr="00BA46D4">
        <w:rPr>
          <w:rFonts w:ascii="Times New Roman" w:hAnsi="Times New Roman"/>
          <w:sz w:val="28"/>
          <w:szCs w:val="28"/>
          <w:lang w:val="uk-UA" w:eastAsia="ru-RU"/>
        </w:rPr>
        <w:t xml:space="preserve"> наук праць. Київ: Ін-т держави і права ім. В. М. Корецького НАН України, 2015. Вип. 70. С. 226</w:t>
      </w:r>
      <w:r w:rsidR="000754C2" w:rsidRPr="00BA46D4">
        <w:rPr>
          <w:rFonts w:ascii="Times New Roman" w:hAnsi="Times New Roman"/>
          <w:sz w:val="28"/>
          <w:szCs w:val="28"/>
          <w:lang w:val="uk-UA" w:eastAsia="ru-RU"/>
        </w:rPr>
        <w:t>-</w:t>
      </w:r>
      <w:r w:rsidRPr="00BA46D4">
        <w:rPr>
          <w:rFonts w:ascii="Times New Roman" w:hAnsi="Times New Roman"/>
          <w:sz w:val="28"/>
          <w:szCs w:val="28"/>
          <w:lang w:val="uk-UA" w:eastAsia="ru-RU"/>
        </w:rPr>
        <w:t>241.</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r w:rsidRPr="00BA46D4">
        <w:rPr>
          <w:rFonts w:ascii="Times New Roman" w:hAnsi="Times New Roman"/>
          <w:sz w:val="28"/>
          <w:szCs w:val="28"/>
          <w:lang w:eastAsia="ru-RU"/>
        </w:rPr>
        <w:t>Господарський кодекс України від 16.01.2003</w:t>
      </w:r>
      <w:r w:rsidRPr="00BA46D4">
        <w:rPr>
          <w:rFonts w:ascii="Times New Roman" w:hAnsi="Times New Roman"/>
          <w:sz w:val="28"/>
          <w:szCs w:val="28"/>
          <w:lang w:val="uk-UA" w:eastAsia="ru-RU"/>
        </w:rPr>
        <w:t> </w:t>
      </w:r>
      <w:r w:rsidRPr="00BA46D4">
        <w:rPr>
          <w:rFonts w:ascii="Times New Roman" w:hAnsi="Times New Roman"/>
          <w:sz w:val="28"/>
          <w:szCs w:val="28"/>
          <w:lang w:eastAsia="ru-RU"/>
        </w:rPr>
        <w:t>р. № </w:t>
      </w:r>
      <w:r w:rsidRPr="00BA46D4">
        <w:rPr>
          <w:rFonts w:ascii="Times New Roman" w:hAnsi="Times New Roman"/>
          <w:bCs/>
          <w:sz w:val="28"/>
          <w:szCs w:val="28"/>
          <w:lang w:eastAsia="ru-RU"/>
        </w:rPr>
        <w:t xml:space="preserve">436-IV. </w:t>
      </w:r>
      <w:r w:rsidRPr="00BA46D4">
        <w:rPr>
          <w:rFonts w:ascii="Times New Roman" w:hAnsi="Times New Roman"/>
          <w:bCs/>
          <w:sz w:val="28"/>
          <w:szCs w:val="28"/>
          <w:lang w:val="en-US" w:eastAsia="ru-RU"/>
        </w:rPr>
        <w:t>URL</w:t>
      </w:r>
      <w:r w:rsidRPr="00BA46D4">
        <w:rPr>
          <w:rFonts w:ascii="Times New Roman" w:hAnsi="Times New Roman"/>
          <w:sz w:val="28"/>
          <w:szCs w:val="28"/>
          <w:lang w:eastAsia="ru-RU"/>
        </w:rPr>
        <w:t xml:space="preserve">: </w:t>
      </w:r>
      <w:r w:rsidR="0079075D" w:rsidRPr="00BA46D4">
        <w:rPr>
          <w:rFonts w:ascii="Times New Roman" w:hAnsi="Times New Roman"/>
          <w:sz w:val="28"/>
          <w:szCs w:val="28"/>
          <w:lang w:eastAsia="ru-RU"/>
        </w:rPr>
        <w:t>http://zakon4.rada.gov.ua</w:t>
      </w:r>
      <w:r w:rsidR="0079075D" w:rsidRPr="00BA46D4">
        <w:rPr>
          <w:rFonts w:ascii="Times New Roman" w:hAnsi="Times New Roman"/>
          <w:sz w:val="28"/>
          <w:szCs w:val="28"/>
          <w:lang w:val="uk-UA" w:eastAsia="ru-RU"/>
        </w:rPr>
        <w:t>.</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r w:rsidRPr="00BA46D4">
        <w:rPr>
          <w:rFonts w:ascii="Times New Roman" w:hAnsi="Times New Roman"/>
          <w:sz w:val="28"/>
          <w:szCs w:val="28"/>
          <w:lang w:eastAsia="ru-RU"/>
        </w:rPr>
        <w:lastRenderedPageBreak/>
        <w:t xml:space="preserve">Гріненко О. О. Конституційні гарантії права власності в Україні та практика Європейського Суду з прав людини. </w:t>
      </w:r>
      <w:r w:rsidRPr="00BA46D4">
        <w:rPr>
          <w:rFonts w:ascii="Times New Roman" w:hAnsi="Times New Roman"/>
          <w:i/>
          <w:sz w:val="28"/>
          <w:szCs w:val="28"/>
          <w:lang w:eastAsia="ru-RU"/>
        </w:rPr>
        <w:t>Держава і право. Серія: «Юридичні науки»:</w:t>
      </w:r>
      <w:r w:rsidRPr="00BA46D4">
        <w:rPr>
          <w:rFonts w:ascii="Times New Roman" w:hAnsi="Times New Roman"/>
          <w:sz w:val="28"/>
          <w:szCs w:val="28"/>
          <w:lang w:eastAsia="ru-RU"/>
        </w:rPr>
        <w:t xml:space="preserve"> зб. наук</w:t>
      </w:r>
      <w:proofErr w:type="gramStart"/>
      <w:r w:rsidRPr="00BA46D4">
        <w:rPr>
          <w:rFonts w:ascii="Times New Roman" w:hAnsi="Times New Roman"/>
          <w:sz w:val="28"/>
          <w:szCs w:val="28"/>
          <w:lang w:eastAsia="ru-RU"/>
        </w:rPr>
        <w:t>.</w:t>
      </w:r>
      <w:proofErr w:type="gramEnd"/>
      <w:r w:rsidRPr="00BA46D4">
        <w:rPr>
          <w:rFonts w:ascii="Times New Roman" w:hAnsi="Times New Roman"/>
          <w:sz w:val="28"/>
          <w:szCs w:val="28"/>
          <w:lang w:eastAsia="ru-RU"/>
        </w:rPr>
        <w:t xml:space="preserve"> </w:t>
      </w:r>
      <w:proofErr w:type="gramStart"/>
      <w:r w:rsidRPr="00BA46D4">
        <w:rPr>
          <w:rFonts w:ascii="Times New Roman" w:hAnsi="Times New Roman"/>
          <w:sz w:val="28"/>
          <w:szCs w:val="28"/>
          <w:lang w:eastAsia="ru-RU"/>
        </w:rPr>
        <w:t>п</w:t>
      </w:r>
      <w:proofErr w:type="gramEnd"/>
      <w:r w:rsidRPr="00BA46D4">
        <w:rPr>
          <w:rFonts w:ascii="Times New Roman" w:hAnsi="Times New Roman"/>
          <w:sz w:val="28"/>
          <w:szCs w:val="28"/>
          <w:lang w:eastAsia="ru-RU"/>
        </w:rPr>
        <w:t xml:space="preserve">раць / Ін-т держави і права ім. В. М. Корецького НАН України. Київ: </w:t>
      </w:r>
      <w:proofErr w:type="gramStart"/>
      <w:r w:rsidRPr="00BA46D4">
        <w:rPr>
          <w:rFonts w:ascii="Times New Roman" w:hAnsi="Times New Roman"/>
          <w:sz w:val="28"/>
          <w:szCs w:val="28"/>
          <w:lang w:eastAsia="ru-RU"/>
        </w:rPr>
        <w:t>Вид-во</w:t>
      </w:r>
      <w:proofErr w:type="gramEnd"/>
      <w:r w:rsidRPr="00BA46D4">
        <w:rPr>
          <w:rFonts w:ascii="Times New Roman" w:hAnsi="Times New Roman"/>
          <w:sz w:val="28"/>
          <w:szCs w:val="28"/>
          <w:lang w:eastAsia="ru-RU"/>
        </w:rPr>
        <w:t xml:space="preserve"> «Юридична думка», 2016. Вип. 72. С. </w:t>
      </w:r>
      <w:r w:rsidRPr="00BA46D4">
        <w:rPr>
          <w:rFonts w:ascii="Times New Roman" w:hAnsi="Times New Roman"/>
          <w:sz w:val="28"/>
          <w:szCs w:val="28"/>
          <w:lang w:val="en-US" w:eastAsia="ru-RU"/>
        </w:rPr>
        <w:t>128</w:t>
      </w:r>
      <w:r w:rsidR="0079075D" w:rsidRPr="00BA46D4">
        <w:rPr>
          <w:rFonts w:ascii="Times New Roman" w:hAnsi="Times New Roman"/>
          <w:sz w:val="28"/>
          <w:szCs w:val="28"/>
          <w:lang w:val="uk-UA" w:eastAsia="ru-RU"/>
        </w:rPr>
        <w:t>-</w:t>
      </w:r>
      <w:r w:rsidRPr="00BA46D4">
        <w:rPr>
          <w:rFonts w:ascii="Times New Roman" w:hAnsi="Times New Roman"/>
          <w:sz w:val="28"/>
          <w:szCs w:val="28"/>
          <w:lang w:val="en-US" w:eastAsia="ru-RU"/>
        </w:rPr>
        <w:t>152</w:t>
      </w:r>
      <w:r w:rsidRPr="00BA46D4">
        <w:rPr>
          <w:rFonts w:ascii="Times New Roman" w:hAnsi="Times New Roman"/>
          <w:sz w:val="28"/>
          <w:szCs w:val="28"/>
          <w:lang w:eastAsia="ru-RU"/>
        </w:rPr>
        <w:t>.</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rPr>
      </w:pPr>
      <w:r w:rsidRPr="00BA46D4">
        <w:rPr>
          <w:bCs/>
          <w:sz w:val="28"/>
          <w:szCs w:val="28"/>
          <w:lang w:val="uk-UA"/>
        </w:rPr>
        <w:t>Данелія О. С.</w:t>
      </w:r>
      <w:r w:rsidRPr="00BA46D4">
        <w:rPr>
          <w:sz w:val="28"/>
          <w:szCs w:val="28"/>
          <w:lang w:val="uk-UA"/>
        </w:rPr>
        <w:t xml:space="preserve"> Юридичні особи як суб’єкти звернення до Європейського суду з прав людини. </w:t>
      </w:r>
      <w:r w:rsidRPr="00BA46D4">
        <w:rPr>
          <w:i/>
          <w:sz w:val="28"/>
          <w:szCs w:val="28"/>
          <w:lang w:val="uk-UA"/>
        </w:rPr>
        <w:t>Наукові записки Інституту законодавства Верховної Ради України.</w:t>
      </w:r>
      <w:r w:rsidRPr="00BA46D4">
        <w:rPr>
          <w:sz w:val="28"/>
          <w:szCs w:val="28"/>
          <w:lang w:val="uk-UA"/>
        </w:rPr>
        <w:t xml:space="preserve"> 2017. № 1. С. 104</w:t>
      </w:r>
      <w:r w:rsidR="0079075D" w:rsidRPr="00BA46D4">
        <w:rPr>
          <w:sz w:val="28"/>
          <w:szCs w:val="28"/>
          <w:lang w:val="uk-UA"/>
        </w:rPr>
        <w:t>-</w:t>
      </w:r>
      <w:r w:rsidRPr="00BA46D4">
        <w:rPr>
          <w:sz w:val="28"/>
          <w:szCs w:val="28"/>
          <w:lang w:val="uk-UA"/>
        </w:rPr>
        <w:t>109.</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eastAsia="ru-RU"/>
        </w:rPr>
      </w:pPr>
      <w:r w:rsidRPr="00BA46D4">
        <w:rPr>
          <w:sz w:val="28"/>
          <w:szCs w:val="28"/>
        </w:rPr>
        <w:t>Декларация АСЕАН о правах человека</w:t>
      </w:r>
      <w:r w:rsidRPr="00BA46D4">
        <w:rPr>
          <w:sz w:val="28"/>
          <w:szCs w:val="28"/>
          <w:lang w:val="uk-UA"/>
        </w:rPr>
        <w:t>.</w:t>
      </w:r>
      <w:r w:rsidRPr="00BA46D4">
        <w:rPr>
          <w:sz w:val="28"/>
          <w:szCs w:val="28"/>
        </w:rPr>
        <w:t xml:space="preserve"> </w:t>
      </w:r>
      <w:r w:rsidRPr="00BA46D4">
        <w:rPr>
          <w:sz w:val="28"/>
          <w:szCs w:val="28"/>
          <w:lang w:val="en-US" w:eastAsia="ru-RU"/>
        </w:rPr>
        <w:t>URL</w:t>
      </w:r>
      <w:r w:rsidRPr="00BA46D4">
        <w:rPr>
          <w:sz w:val="28"/>
          <w:szCs w:val="28"/>
          <w:lang w:eastAsia="ru-RU"/>
        </w:rPr>
        <w:t>:</w:t>
      </w:r>
      <w:r w:rsidRPr="00BA46D4">
        <w:rPr>
          <w:sz w:val="28"/>
          <w:szCs w:val="28"/>
          <w:lang w:val="uk-UA"/>
        </w:rPr>
        <w:t xml:space="preserve"> </w:t>
      </w:r>
      <w:hyperlink r:id="rId14" w:history="1">
        <w:r w:rsidRPr="00BA46D4">
          <w:rPr>
            <w:rStyle w:val="a8"/>
            <w:bCs/>
            <w:color w:val="auto"/>
            <w:sz w:val="28"/>
            <w:szCs w:val="28"/>
            <w:u w:val="none"/>
            <w:lang w:val="uk-UA"/>
          </w:rPr>
          <w:t>https://constitutions.ru/?p=8333</w:t>
        </w:r>
      </w:hyperlink>
      <w:r w:rsidRPr="00BA46D4">
        <w:rPr>
          <w:rFonts w:eastAsia="TimesNewRomanPSMT"/>
          <w:sz w:val="28"/>
          <w:szCs w:val="28"/>
          <w:lang w:eastAsia="ru-RU"/>
        </w:rPr>
        <w:t>.</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eastAsia="ru-RU"/>
        </w:rPr>
      </w:pPr>
      <w:r w:rsidRPr="00BA46D4">
        <w:rPr>
          <w:sz w:val="28"/>
          <w:szCs w:val="28"/>
        </w:rPr>
        <w:t>Декларация о принципах морского международного права, Париж</w:t>
      </w:r>
      <w:r w:rsidRPr="00BA46D4">
        <w:rPr>
          <w:sz w:val="28"/>
          <w:szCs w:val="28"/>
          <w:lang w:val="uk-UA"/>
        </w:rPr>
        <w:t>,</w:t>
      </w:r>
      <w:r w:rsidRPr="00BA46D4">
        <w:rPr>
          <w:sz w:val="28"/>
          <w:szCs w:val="28"/>
        </w:rPr>
        <w:t xml:space="preserve"> 4/16</w:t>
      </w:r>
      <w:r w:rsidRPr="00BA46D4">
        <w:rPr>
          <w:sz w:val="28"/>
          <w:szCs w:val="28"/>
          <w:lang w:val="uk-UA"/>
        </w:rPr>
        <w:t> </w:t>
      </w:r>
      <w:r w:rsidRPr="00BA46D4">
        <w:rPr>
          <w:sz w:val="28"/>
          <w:szCs w:val="28"/>
        </w:rPr>
        <w:t xml:space="preserve">апреля </w:t>
      </w:r>
      <w:smartTag w:uri="urn:schemas-microsoft-com:office:smarttags" w:element="metricconverter">
        <w:smartTagPr>
          <w:attr w:name="ProductID" w:val="1856 г"/>
        </w:smartTagPr>
        <w:r w:rsidRPr="00BA46D4">
          <w:rPr>
            <w:sz w:val="28"/>
            <w:szCs w:val="28"/>
          </w:rPr>
          <w:t>1856</w:t>
        </w:r>
        <w:r w:rsidRPr="00BA46D4">
          <w:rPr>
            <w:sz w:val="28"/>
            <w:szCs w:val="28"/>
            <w:lang w:val="uk-UA"/>
          </w:rPr>
          <w:t> </w:t>
        </w:r>
        <w:r w:rsidRPr="00BA46D4">
          <w:rPr>
            <w:sz w:val="28"/>
            <w:szCs w:val="28"/>
          </w:rPr>
          <w:t>г</w:t>
        </w:r>
      </w:smartTag>
      <w:r w:rsidRPr="00BA46D4">
        <w:rPr>
          <w:sz w:val="28"/>
          <w:szCs w:val="28"/>
        </w:rPr>
        <w:t xml:space="preserve">. </w:t>
      </w:r>
      <w:r w:rsidRPr="00BA46D4">
        <w:rPr>
          <w:sz w:val="28"/>
          <w:szCs w:val="28"/>
          <w:lang w:val="en-US" w:eastAsia="ru-RU"/>
        </w:rPr>
        <w:t>URL</w:t>
      </w:r>
      <w:r w:rsidRPr="00BA46D4">
        <w:rPr>
          <w:sz w:val="28"/>
          <w:szCs w:val="28"/>
          <w:lang w:eastAsia="ru-RU"/>
        </w:rPr>
        <w:t>:</w:t>
      </w:r>
      <w:r w:rsidRPr="00BA46D4">
        <w:rPr>
          <w:sz w:val="28"/>
          <w:szCs w:val="28"/>
        </w:rPr>
        <w:t xml:space="preserve"> </w:t>
      </w:r>
      <w:hyperlink r:id="rId15" w:history="1">
        <w:r w:rsidRPr="00BA46D4">
          <w:rPr>
            <w:rStyle w:val="a8"/>
            <w:color w:val="auto"/>
            <w:sz w:val="28"/>
            <w:szCs w:val="28"/>
            <w:u w:val="none"/>
            <w:shd w:val="clear" w:color="auto" w:fill="F9F9F9"/>
          </w:rPr>
          <w:t>http://istmat.info/node/27118</w:t>
        </w:r>
      </w:hyperlink>
      <w:r w:rsidRPr="00BA46D4">
        <w:rPr>
          <w:rFonts w:eastAsia="TimesNewRomanPSMT"/>
          <w:sz w:val="28"/>
          <w:szCs w:val="28"/>
          <w:lang w:eastAsia="ru-RU"/>
        </w:rPr>
        <w:t>.</w:t>
      </w:r>
    </w:p>
    <w:p w:rsidR="008F3851" w:rsidRPr="00BA46D4" w:rsidRDefault="00451D12"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hyperlink r:id="rId16" w:history="1">
        <w:r w:rsidR="008F3851" w:rsidRPr="00BA46D4">
          <w:rPr>
            <w:rStyle w:val="a8"/>
            <w:rFonts w:ascii="Times New Roman" w:hAnsi="Times New Roman"/>
            <w:color w:val="auto"/>
            <w:sz w:val="28"/>
            <w:szCs w:val="28"/>
            <w:u w:val="none"/>
            <w:lang w:eastAsia="uk-UA"/>
          </w:rPr>
          <w:t>Декларація соціального прогресу та розвитку</w:t>
        </w:r>
      </w:hyperlink>
      <w:r w:rsidR="008F3851" w:rsidRPr="00BA46D4">
        <w:rPr>
          <w:rFonts w:ascii="Times New Roman" w:hAnsi="Times New Roman"/>
          <w:sz w:val="28"/>
          <w:szCs w:val="28"/>
          <w:lang w:eastAsia="uk-UA"/>
        </w:rPr>
        <w:t xml:space="preserve">: </w:t>
      </w:r>
      <w:r w:rsidR="008F3851" w:rsidRPr="00BA46D4">
        <w:rPr>
          <w:rFonts w:ascii="Times New Roman" w:hAnsi="Times New Roman"/>
          <w:sz w:val="28"/>
          <w:szCs w:val="28"/>
          <w:lang w:val="uk-UA" w:eastAsia="uk-UA"/>
        </w:rPr>
        <w:t>м</w:t>
      </w:r>
      <w:r w:rsidR="008F3851" w:rsidRPr="00BA46D4">
        <w:rPr>
          <w:rFonts w:ascii="Times New Roman" w:hAnsi="Times New Roman"/>
          <w:sz w:val="28"/>
          <w:szCs w:val="28"/>
          <w:lang w:eastAsia="uk-UA"/>
        </w:rPr>
        <w:t xml:space="preserve">іжнародний документ від 11.12.1969 р. </w:t>
      </w:r>
      <w:r w:rsidR="008F3851" w:rsidRPr="00BA46D4">
        <w:rPr>
          <w:rFonts w:ascii="Times New Roman" w:hAnsi="Times New Roman"/>
          <w:sz w:val="28"/>
          <w:szCs w:val="28"/>
          <w:lang w:val="en-US" w:eastAsia="uk-UA"/>
        </w:rPr>
        <w:t>URL</w:t>
      </w:r>
      <w:r w:rsidR="008F3851" w:rsidRPr="00BA46D4">
        <w:rPr>
          <w:rFonts w:ascii="Times New Roman" w:hAnsi="Times New Roman"/>
          <w:sz w:val="28"/>
          <w:szCs w:val="28"/>
          <w:lang w:eastAsia="ru-RU"/>
        </w:rPr>
        <w:t xml:space="preserve">: </w:t>
      </w:r>
      <w:hyperlink r:id="rId17" w:history="1">
        <w:r w:rsidR="008F3851" w:rsidRPr="00BA46D4">
          <w:rPr>
            <w:rStyle w:val="a8"/>
            <w:rFonts w:ascii="Times New Roman" w:hAnsi="Times New Roman"/>
            <w:color w:val="auto"/>
            <w:sz w:val="28"/>
            <w:szCs w:val="28"/>
            <w:u w:val="none"/>
            <w:lang w:eastAsia="uk-UA"/>
          </w:rPr>
          <w:t>http://zakon0.rada.gov.ua/rada/show/995_116</w:t>
        </w:r>
      </w:hyperlink>
      <w:r w:rsidR="008F3851" w:rsidRPr="00BA46D4">
        <w:rPr>
          <w:rFonts w:ascii="Times New Roman" w:eastAsia="TimesNewRomanPSMT" w:hAnsi="Times New Roman"/>
          <w:sz w:val="28"/>
          <w:szCs w:val="28"/>
          <w:lang w:eastAsia="ru-RU"/>
        </w:rPr>
        <w:t>.</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proofErr w:type="gramStart"/>
      <w:r w:rsidRPr="00BA46D4">
        <w:rPr>
          <w:rFonts w:ascii="Times New Roman" w:hAnsi="Times New Roman"/>
          <w:sz w:val="28"/>
          <w:szCs w:val="28"/>
        </w:rPr>
        <w:t xml:space="preserve">Дело </w:t>
      </w:r>
      <w:r w:rsidRPr="00BA46D4">
        <w:rPr>
          <w:rFonts w:ascii="Times New Roman" w:hAnsi="Times New Roman"/>
          <w:sz w:val="28"/>
          <w:szCs w:val="28"/>
          <w:lang w:val="uk-UA"/>
        </w:rPr>
        <w:t>«</w:t>
      </w:r>
      <w:r w:rsidRPr="00BA46D4">
        <w:rPr>
          <w:rFonts w:ascii="Times New Roman" w:hAnsi="Times New Roman"/>
          <w:sz w:val="28"/>
          <w:szCs w:val="28"/>
        </w:rPr>
        <w:t>Берден против Соединенного Королевства</w:t>
      </w:r>
      <w:r w:rsidRPr="00BA46D4">
        <w:rPr>
          <w:rFonts w:ascii="Times New Roman" w:hAnsi="Times New Roman"/>
          <w:sz w:val="28"/>
          <w:szCs w:val="28"/>
          <w:lang w:val="uk-UA"/>
        </w:rPr>
        <w:t>»</w:t>
      </w:r>
      <w:r w:rsidRPr="00BA46D4">
        <w:rPr>
          <w:rFonts w:ascii="Times New Roman" w:hAnsi="Times New Roman"/>
          <w:sz w:val="28"/>
          <w:szCs w:val="28"/>
        </w:rPr>
        <w:t xml:space="preserve"> [Burden v.</w:t>
      </w:r>
      <w:proofErr w:type="gramEnd"/>
      <w:r w:rsidRPr="00BA46D4">
        <w:rPr>
          <w:rFonts w:ascii="Times New Roman" w:hAnsi="Times New Roman"/>
          <w:sz w:val="28"/>
          <w:szCs w:val="28"/>
        </w:rPr>
        <w:t xml:space="preserve"> </w:t>
      </w:r>
      <w:proofErr w:type="gramStart"/>
      <w:r w:rsidRPr="00BA46D4">
        <w:rPr>
          <w:rFonts w:ascii="Times New Roman" w:hAnsi="Times New Roman"/>
          <w:sz w:val="28"/>
          <w:szCs w:val="28"/>
        </w:rPr>
        <w:t xml:space="preserve">United Kingdom] (Жалоба </w:t>
      </w:r>
      <w:r w:rsidRPr="00BA46D4">
        <w:rPr>
          <w:rFonts w:ascii="Times New Roman" w:hAnsi="Times New Roman"/>
          <w:sz w:val="28"/>
          <w:szCs w:val="28"/>
          <w:lang w:val="uk-UA"/>
        </w:rPr>
        <w:t>№ </w:t>
      </w:r>
      <w:r w:rsidRPr="00BA46D4">
        <w:rPr>
          <w:rFonts w:ascii="Times New Roman" w:hAnsi="Times New Roman"/>
          <w:sz w:val="28"/>
          <w:szCs w:val="28"/>
        </w:rPr>
        <w:t>13378/05)</w:t>
      </w:r>
      <w:r w:rsidRPr="00BA46D4">
        <w:rPr>
          <w:rFonts w:ascii="Times New Roman" w:hAnsi="Times New Roman"/>
          <w:sz w:val="28"/>
          <w:szCs w:val="28"/>
          <w:lang w:val="uk-UA"/>
        </w:rPr>
        <w:t>: п</w:t>
      </w:r>
      <w:r w:rsidRPr="00BA46D4">
        <w:rPr>
          <w:rFonts w:ascii="Times New Roman" w:hAnsi="Times New Roman"/>
          <w:sz w:val="28"/>
          <w:szCs w:val="28"/>
        </w:rPr>
        <w:t>остановление Европейск</w:t>
      </w:r>
      <w:r w:rsidRPr="00BA46D4">
        <w:rPr>
          <w:rFonts w:ascii="Times New Roman" w:hAnsi="Times New Roman"/>
          <w:sz w:val="28"/>
          <w:szCs w:val="28"/>
          <w:lang w:val="uk-UA"/>
        </w:rPr>
        <w:t>ого</w:t>
      </w:r>
      <w:r w:rsidRPr="00BA46D4">
        <w:rPr>
          <w:rFonts w:ascii="Times New Roman" w:hAnsi="Times New Roman"/>
          <w:sz w:val="28"/>
          <w:szCs w:val="28"/>
        </w:rPr>
        <w:t xml:space="preserve"> </w:t>
      </w:r>
      <w:r w:rsidRPr="00BA46D4">
        <w:rPr>
          <w:rFonts w:ascii="Times New Roman" w:hAnsi="Times New Roman"/>
          <w:sz w:val="28"/>
          <w:szCs w:val="28"/>
          <w:lang w:val="uk-UA"/>
        </w:rPr>
        <w:t>с</w:t>
      </w:r>
      <w:r w:rsidRPr="00BA46D4">
        <w:rPr>
          <w:rFonts w:ascii="Times New Roman" w:hAnsi="Times New Roman"/>
          <w:sz w:val="28"/>
          <w:szCs w:val="28"/>
        </w:rPr>
        <w:t>уд</w:t>
      </w:r>
      <w:r w:rsidRPr="00BA46D4">
        <w:rPr>
          <w:rFonts w:ascii="Times New Roman" w:hAnsi="Times New Roman"/>
          <w:sz w:val="28"/>
          <w:szCs w:val="28"/>
          <w:lang w:val="uk-UA"/>
        </w:rPr>
        <w:t>а</w:t>
      </w:r>
      <w:r w:rsidRPr="00BA46D4">
        <w:rPr>
          <w:rFonts w:ascii="Times New Roman" w:hAnsi="Times New Roman"/>
          <w:sz w:val="28"/>
          <w:szCs w:val="28"/>
        </w:rPr>
        <w:t xml:space="preserve"> по правам человека (Большая Палата) </w:t>
      </w:r>
      <w:r w:rsidRPr="00BA46D4">
        <w:rPr>
          <w:rFonts w:ascii="Times New Roman" w:hAnsi="Times New Roman"/>
          <w:sz w:val="28"/>
          <w:szCs w:val="28"/>
          <w:lang w:val="uk-UA"/>
        </w:rPr>
        <w:t>о</w:t>
      </w:r>
      <w:r w:rsidRPr="00BA46D4">
        <w:rPr>
          <w:rFonts w:ascii="Times New Roman" w:hAnsi="Times New Roman"/>
          <w:sz w:val="28"/>
          <w:szCs w:val="28"/>
        </w:rPr>
        <w:t>т 29</w:t>
      </w:r>
      <w:r w:rsidRPr="00BA46D4">
        <w:rPr>
          <w:rFonts w:ascii="Times New Roman" w:hAnsi="Times New Roman"/>
          <w:sz w:val="28"/>
          <w:szCs w:val="28"/>
          <w:lang w:val="uk-UA"/>
        </w:rPr>
        <w:t>.04.</w:t>
      </w:r>
      <w:r w:rsidRPr="00BA46D4">
        <w:rPr>
          <w:rFonts w:ascii="Times New Roman" w:hAnsi="Times New Roman"/>
          <w:sz w:val="28"/>
          <w:szCs w:val="28"/>
        </w:rPr>
        <w:t>2008</w:t>
      </w:r>
      <w:r w:rsidRPr="00BA46D4">
        <w:rPr>
          <w:rFonts w:ascii="Times New Roman" w:hAnsi="Times New Roman"/>
          <w:sz w:val="28"/>
          <w:szCs w:val="28"/>
          <w:lang w:val="uk-UA"/>
        </w:rPr>
        <w:t> </w:t>
      </w:r>
      <w:r w:rsidRPr="00BA46D4">
        <w:rPr>
          <w:rFonts w:ascii="Times New Roman" w:hAnsi="Times New Roman"/>
          <w:sz w:val="28"/>
          <w:szCs w:val="28"/>
        </w:rPr>
        <w:t>г. (извлечение)</w:t>
      </w:r>
      <w:r w:rsidRPr="00BA46D4">
        <w:rPr>
          <w:rFonts w:ascii="Times New Roman" w:hAnsi="Times New Roman"/>
          <w:sz w:val="28"/>
          <w:szCs w:val="28"/>
          <w:lang w:val="uk-UA"/>
        </w:rPr>
        <w:t xml:space="preserve"> </w:t>
      </w:r>
      <w:r w:rsidRPr="00BA46D4">
        <w:rPr>
          <w:rFonts w:ascii="Times New Roman" w:hAnsi="Times New Roman"/>
          <w:sz w:val="28"/>
          <w:szCs w:val="28"/>
          <w:lang w:val="fr-FR" w:eastAsia="ru-RU"/>
        </w:rPr>
        <w:t>URL</w:t>
      </w:r>
      <w:r w:rsidRPr="00BA46D4">
        <w:rPr>
          <w:rFonts w:ascii="Times New Roman" w:hAnsi="Times New Roman"/>
          <w:sz w:val="28"/>
          <w:szCs w:val="28"/>
          <w:lang w:val="uk-UA" w:eastAsia="ru-RU"/>
        </w:rPr>
        <w:t>:</w:t>
      </w:r>
      <w:r w:rsidRPr="00BA46D4">
        <w:rPr>
          <w:rFonts w:ascii="Times New Roman" w:hAnsi="Times New Roman"/>
          <w:sz w:val="28"/>
          <w:szCs w:val="28"/>
          <w:lang w:val="uk-UA"/>
        </w:rPr>
        <w:t xml:space="preserve"> </w:t>
      </w:r>
      <w:hyperlink r:id="rId18" w:history="1">
        <w:r w:rsidRPr="00BA46D4">
          <w:rPr>
            <w:rStyle w:val="a8"/>
            <w:rFonts w:ascii="Times New Roman" w:hAnsi="Times New Roman"/>
            <w:color w:val="auto"/>
            <w:sz w:val="28"/>
            <w:szCs w:val="28"/>
            <w:u w:val="none"/>
            <w:lang w:val="uk-UA"/>
          </w:rPr>
          <w:t>http://www.echr.ru/documents/doc/5592804/5592804.htm</w:t>
        </w:r>
      </w:hyperlink>
      <w:r w:rsidRPr="00BA46D4">
        <w:rPr>
          <w:rFonts w:ascii="Times New Roman" w:hAnsi="Times New Roman"/>
          <w:sz w:val="28"/>
          <w:szCs w:val="28"/>
          <w:lang w:val="uk-UA" w:eastAsia="ru-RU"/>
        </w:rPr>
        <w:t>.</w:t>
      </w:r>
      <w:proofErr w:type="gramEnd"/>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r w:rsidRPr="00BA46D4">
        <w:rPr>
          <w:rFonts w:ascii="Times New Roman" w:hAnsi="Times New Roman"/>
          <w:sz w:val="28"/>
          <w:szCs w:val="28"/>
        </w:rPr>
        <w:t xml:space="preserve">Дело </w:t>
      </w:r>
      <w:r w:rsidRPr="00BA46D4">
        <w:rPr>
          <w:rFonts w:ascii="Times New Roman" w:hAnsi="Times New Roman"/>
          <w:sz w:val="28"/>
          <w:szCs w:val="28"/>
          <w:lang w:val="uk-UA"/>
        </w:rPr>
        <w:t>«</w:t>
      </w:r>
      <w:r w:rsidRPr="00BA46D4">
        <w:rPr>
          <w:rFonts w:ascii="Times New Roman" w:hAnsi="Times New Roman"/>
          <w:sz w:val="28"/>
          <w:szCs w:val="28"/>
        </w:rPr>
        <w:t>Котов (Kotov) против Российской Федерации</w:t>
      </w:r>
      <w:r w:rsidRPr="00BA46D4">
        <w:rPr>
          <w:rFonts w:ascii="Times New Roman" w:hAnsi="Times New Roman"/>
          <w:sz w:val="28"/>
          <w:szCs w:val="28"/>
          <w:lang w:val="uk-UA"/>
        </w:rPr>
        <w:t>»:</w:t>
      </w:r>
      <w:r w:rsidRPr="00BA46D4">
        <w:rPr>
          <w:rFonts w:ascii="Times New Roman" w:hAnsi="Times New Roman"/>
          <w:sz w:val="28"/>
          <w:szCs w:val="28"/>
        </w:rPr>
        <w:t xml:space="preserve"> </w:t>
      </w:r>
      <w:r w:rsidRPr="00BA46D4">
        <w:rPr>
          <w:rFonts w:ascii="Times New Roman" w:hAnsi="Times New Roman"/>
          <w:sz w:val="28"/>
          <w:szCs w:val="28"/>
          <w:lang w:val="uk-UA"/>
        </w:rPr>
        <w:t>п</w:t>
      </w:r>
      <w:r w:rsidRPr="00BA46D4">
        <w:rPr>
          <w:rFonts w:ascii="Times New Roman" w:hAnsi="Times New Roman"/>
          <w:sz w:val="28"/>
          <w:szCs w:val="28"/>
        </w:rPr>
        <w:t>остановление Европейск</w:t>
      </w:r>
      <w:r w:rsidRPr="00BA46D4">
        <w:rPr>
          <w:rFonts w:ascii="Times New Roman" w:hAnsi="Times New Roman"/>
          <w:sz w:val="28"/>
          <w:szCs w:val="28"/>
          <w:lang w:val="uk-UA"/>
        </w:rPr>
        <w:t>ого</w:t>
      </w:r>
      <w:r w:rsidRPr="00BA46D4">
        <w:rPr>
          <w:rFonts w:ascii="Times New Roman" w:hAnsi="Times New Roman"/>
          <w:sz w:val="28"/>
          <w:szCs w:val="28"/>
        </w:rPr>
        <w:t xml:space="preserve"> </w:t>
      </w:r>
      <w:r w:rsidRPr="00BA46D4">
        <w:rPr>
          <w:rFonts w:ascii="Times New Roman" w:hAnsi="Times New Roman"/>
          <w:sz w:val="28"/>
          <w:szCs w:val="28"/>
          <w:lang w:val="uk-UA"/>
        </w:rPr>
        <w:t>с</w:t>
      </w:r>
      <w:r w:rsidRPr="00BA46D4">
        <w:rPr>
          <w:rFonts w:ascii="Times New Roman" w:hAnsi="Times New Roman"/>
          <w:sz w:val="28"/>
          <w:szCs w:val="28"/>
        </w:rPr>
        <w:t>уд</w:t>
      </w:r>
      <w:r w:rsidRPr="00BA46D4">
        <w:rPr>
          <w:rFonts w:ascii="Times New Roman" w:hAnsi="Times New Roman"/>
          <w:sz w:val="28"/>
          <w:szCs w:val="28"/>
          <w:lang w:val="uk-UA"/>
        </w:rPr>
        <w:t>а</w:t>
      </w:r>
      <w:r w:rsidRPr="00BA46D4">
        <w:rPr>
          <w:rFonts w:ascii="Times New Roman" w:hAnsi="Times New Roman"/>
          <w:sz w:val="28"/>
          <w:szCs w:val="28"/>
        </w:rPr>
        <w:t xml:space="preserve"> по правам человека от </w:t>
      </w:r>
      <w:r w:rsidRPr="00BA46D4">
        <w:rPr>
          <w:rFonts w:ascii="Times New Roman" w:hAnsi="Times New Roman"/>
          <w:sz w:val="28"/>
          <w:szCs w:val="28"/>
          <w:lang w:val="uk-UA"/>
        </w:rPr>
        <w:t>0</w:t>
      </w:r>
      <w:r w:rsidRPr="00BA46D4">
        <w:rPr>
          <w:rFonts w:ascii="Times New Roman" w:hAnsi="Times New Roman"/>
          <w:sz w:val="28"/>
          <w:szCs w:val="28"/>
        </w:rPr>
        <w:t>3</w:t>
      </w:r>
      <w:r w:rsidRPr="00BA46D4">
        <w:rPr>
          <w:rFonts w:ascii="Times New Roman" w:hAnsi="Times New Roman"/>
          <w:sz w:val="28"/>
          <w:szCs w:val="28"/>
          <w:lang w:val="uk-UA"/>
        </w:rPr>
        <w:t>.04.</w:t>
      </w:r>
      <w:r w:rsidRPr="00BA46D4">
        <w:rPr>
          <w:rFonts w:ascii="Times New Roman" w:hAnsi="Times New Roman"/>
          <w:sz w:val="28"/>
          <w:szCs w:val="28"/>
        </w:rPr>
        <w:t>2012</w:t>
      </w:r>
      <w:r w:rsidRPr="00BA46D4">
        <w:rPr>
          <w:rFonts w:ascii="Times New Roman" w:hAnsi="Times New Roman"/>
          <w:sz w:val="28"/>
          <w:szCs w:val="28"/>
          <w:lang w:val="uk-UA"/>
        </w:rPr>
        <w:t> </w:t>
      </w:r>
      <w:r w:rsidRPr="00BA46D4">
        <w:rPr>
          <w:rFonts w:ascii="Times New Roman" w:hAnsi="Times New Roman"/>
          <w:sz w:val="28"/>
          <w:szCs w:val="28"/>
        </w:rPr>
        <w:t xml:space="preserve">г. </w:t>
      </w:r>
      <w:r w:rsidRPr="00BA46D4">
        <w:rPr>
          <w:rFonts w:ascii="Times New Roman" w:hAnsi="Times New Roman"/>
          <w:sz w:val="28"/>
          <w:szCs w:val="28"/>
          <w:lang w:val="en-US" w:eastAsia="uk-UA"/>
        </w:rPr>
        <w:t>URL</w:t>
      </w:r>
      <w:r w:rsidRPr="00BA46D4">
        <w:rPr>
          <w:rFonts w:ascii="Times New Roman" w:hAnsi="Times New Roman"/>
          <w:sz w:val="28"/>
          <w:szCs w:val="28"/>
          <w:lang w:val="uk-UA" w:eastAsia="uk-UA"/>
        </w:rPr>
        <w:t xml:space="preserve">: </w:t>
      </w:r>
      <w:r w:rsidRPr="00BA46D4">
        <w:rPr>
          <w:rFonts w:ascii="Times New Roman" w:hAnsi="Times New Roman"/>
          <w:sz w:val="28"/>
          <w:szCs w:val="28"/>
          <w:lang w:val="uk-UA"/>
        </w:rPr>
        <w:t>http://www.garant.ru/</w:t>
      </w:r>
      <w:r w:rsidR="0079075D" w:rsidRPr="00BA46D4">
        <w:rPr>
          <w:rFonts w:ascii="Times New Roman" w:hAnsi="Times New Roman"/>
          <w:sz w:val="28"/>
          <w:szCs w:val="28"/>
          <w:lang w:val="uk-UA"/>
        </w:rPr>
        <w:t>products/ipo/prime/doc/70100628.</w:t>
      </w:r>
    </w:p>
    <w:p w:rsidR="008F3851" w:rsidRPr="00BA46D4" w:rsidRDefault="008F3851" w:rsidP="008F3851">
      <w:pPr>
        <w:pStyle w:val="msonormalcxspmiddle"/>
        <w:numPr>
          <w:ilvl w:val="0"/>
          <w:numId w:val="45"/>
        </w:numPr>
        <w:tabs>
          <w:tab w:val="clear" w:pos="720"/>
          <w:tab w:val="left" w:pos="708"/>
          <w:tab w:val="num" w:pos="1620"/>
        </w:tabs>
        <w:autoSpaceDE w:val="0"/>
        <w:autoSpaceDN w:val="0"/>
        <w:adjustRightInd w:val="0"/>
        <w:spacing w:after="0" w:line="360" w:lineRule="auto"/>
        <w:ind w:left="0" w:firstLine="709"/>
        <w:contextualSpacing/>
        <w:jc w:val="both"/>
        <w:rPr>
          <w:iCs/>
          <w:sz w:val="28"/>
          <w:szCs w:val="28"/>
          <w:lang w:val="uk-UA" w:eastAsia="ru-RU"/>
        </w:rPr>
      </w:pPr>
      <w:r w:rsidRPr="00BA46D4">
        <w:rPr>
          <w:bCs/>
          <w:iCs/>
          <w:sz w:val="28"/>
          <w:szCs w:val="28"/>
          <w:lang w:val="uk-UA" w:eastAsia="ru-RU"/>
        </w:rPr>
        <w:t>Денисов</w:t>
      </w:r>
      <w:r w:rsidRPr="00BA46D4">
        <w:rPr>
          <w:bCs/>
          <w:iCs/>
          <w:sz w:val="28"/>
          <w:szCs w:val="28"/>
          <w:lang w:val="en-US" w:eastAsia="ru-RU"/>
        </w:rPr>
        <w:t> </w:t>
      </w:r>
      <w:r w:rsidRPr="00BA46D4">
        <w:rPr>
          <w:bCs/>
          <w:iCs/>
          <w:sz w:val="28"/>
          <w:szCs w:val="28"/>
          <w:lang w:val="uk-UA" w:eastAsia="ru-RU"/>
        </w:rPr>
        <w:t>В.</w:t>
      </w:r>
      <w:r w:rsidRPr="00BA46D4">
        <w:rPr>
          <w:bCs/>
          <w:iCs/>
          <w:sz w:val="28"/>
          <w:szCs w:val="28"/>
          <w:lang w:val="en-US" w:eastAsia="ru-RU"/>
        </w:rPr>
        <w:t> </w:t>
      </w:r>
      <w:r w:rsidRPr="00BA46D4">
        <w:rPr>
          <w:bCs/>
          <w:iCs/>
          <w:sz w:val="28"/>
          <w:szCs w:val="28"/>
          <w:lang w:val="uk-UA" w:eastAsia="ru-RU"/>
        </w:rPr>
        <w:t xml:space="preserve">Н. </w:t>
      </w:r>
      <w:r w:rsidRPr="00BA46D4">
        <w:rPr>
          <w:bCs/>
          <w:sz w:val="28"/>
          <w:szCs w:val="28"/>
          <w:lang w:val="uk-UA" w:eastAsia="ru-RU"/>
        </w:rPr>
        <w:t>Місце і роль доктрини в міжнародному праві.</w:t>
      </w:r>
      <w:r w:rsidRPr="00BA46D4">
        <w:rPr>
          <w:rFonts w:eastAsia="TimesNewRomanPSMT"/>
          <w:sz w:val="28"/>
          <w:szCs w:val="28"/>
          <w:lang w:val="uk-UA" w:eastAsia="ru-RU"/>
        </w:rPr>
        <w:t xml:space="preserve"> </w:t>
      </w:r>
      <w:r w:rsidRPr="00BA46D4">
        <w:rPr>
          <w:i/>
          <w:sz w:val="28"/>
          <w:szCs w:val="28"/>
          <w:lang w:eastAsia="ru-RU"/>
        </w:rPr>
        <w:t>Правова держава</w:t>
      </w:r>
      <w:r w:rsidRPr="00BA46D4">
        <w:rPr>
          <w:sz w:val="28"/>
          <w:szCs w:val="28"/>
          <w:lang w:eastAsia="ru-RU"/>
        </w:rPr>
        <w:t>. К</w:t>
      </w:r>
      <w:r w:rsidRPr="00BA46D4">
        <w:rPr>
          <w:sz w:val="28"/>
          <w:szCs w:val="28"/>
          <w:lang w:val="uk-UA" w:eastAsia="ru-RU"/>
        </w:rPr>
        <w:t>иїв</w:t>
      </w:r>
      <w:r w:rsidRPr="00BA46D4">
        <w:rPr>
          <w:sz w:val="28"/>
          <w:szCs w:val="28"/>
          <w:lang w:eastAsia="ru-RU"/>
        </w:rPr>
        <w:t>, 2014. Вип.</w:t>
      </w:r>
      <w:r w:rsidRPr="00BA46D4">
        <w:rPr>
          <w:sz w:val="28"/>
          <w:szCs w:val="28"/>
          <w:lang w:val="uk-UA" w:eastAsia="ru-RU"/>
        </w:rPr>
        <w:t> </w:t>
      </w:r>
      <w:r w:rsidRPr="00BA46D4">
        <w:rPr>
          <w:sz w:val="28"/>
          <w:szCs w:val="28"/>
          <w:lang w:eastAsia="ru-RU"/>
        </w:rPr>
        <w:t>25. С.</w:t>
      </w:r>
      <w:r w:rsidRPr="00BA46D4">
        <w:rPr>
          <w:sz w:val="28"/>
          <w:szCs w:val="28"/>
          <w:lang w:val="uk-UA" w:eastAsia="ru-RU"/>
        </w:rPr>
        <w:t> </w:t>
      </w:r>
      <w:r w:rsidRPr="00BA46D4">
        <w:rPr>
          <w:sz w:val="28"/>
          <w:szCs w:val="28"/>
          <w:lang w:eastAsia="ru-RU"/>
        </w:rPr>
        <w:t>255</w:t>
      </w:r>
      <w:r w:rsidR="0079075D" w:rsidRPr="00BA46D4">
        <w:rPr>
          <w:sz w:val="28"/>
          <w:szCs w:val="28"/>
          <w:lang w:val="uk-UA" w:eastAsia="ru-RU"/>
        </w:rPr>
        <w:t>-</w:t>
      </w:r>
      <w:r w:rsidRPr="00BA46D4">
        <w:rPr>
          <w:sz w:val="28"/>
          <w:szCs w:val="28"/>
          <w:lang w:eastAsia="ru-RU"/>
        </w:rPr>
        <w:t>290.</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eastAsia="ru-RU"/>
        </w:rPr>
      </w:pPr>
      <w:r w:rsidRPr="00BA46D4">
        <w:rPr>
          <w:sz w:val="28"/>
          <w:szCs w:val="28"/>
          <w:lang w:val="uk-UA" w:eastAsia="ru-RU"/>
        </w:rPr>
        <w:t>Домашенко М. В., Рубаник В. Є. Власність і право власності: нариси з історії, філософії, теорії і практики регулювання відносин власності в Україні. Харків: Факт, 2002. 520 с.</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eastAsia="ru-RU"/>
        </w:rPr>
      </w:pPr>
      <w:r w:rsidRPr="00BA46D4">
        <w:rPr>
          <w:sz w:val="28"/>
          <w:szCs w:val="28"/>
          <w:lang w:val="uk-UA"/>
        </w:rPr>
        <w:t>Дудаш Т. І. Практика Європейського суду з прав людини: навч.-практ. посібник Київ: Алерта, 2013. 368 с.</w:t>
      </w:r>
    </w:p>
    <w:p w:rsidR="008F3851" w:rsidRPr="00BA46D4" w:rsidRDefault="008F3851" w:rsidP="008F3851">
      <w:pPr>
        <w:pStyle w:val="msonormalcxspmiddle"/>
        <w:numPr>
          <w:ilvl w:val="0"/>
          <w:numId w:val="45"/>
        </w:numPr>
        <w:tabs>
          <w:tab w:val="clear" w:pos="720"/>
          <w:tab w:val="left" w:pos="708"/>
          <w:tab w:val="num" w:pos="1620"/>
        </w:tabs>
        <w:autoSpaceDE w:val="0"/>
        <w:autoSpaceDN w:val="0"/>
        <w:adjustRightInd w:val="0"/>
        <w:spacing w:after="0" w:line="360" w:lineRule="auto"/>
        <w:ind w:left="0" w:firstLine="709"/>
        <w:contextualSpacing/>
        <w:jc w:val="both"/>
        <w:rPr>
          <w:sz w:val="28"/>
          <w:szCs w:val="28"/>
          <w:lang w:val="uk-UA" w:eastAsia="ru-RU"/>
        </w:rPr>
      </w:pPr>
      <w:r w:rsidRPr="00BA46D4">
        <w:rPr>
          <w:iCs/>
          <w:sz w:val="28"/>
          <w:szCs w:val="28"/>
          <w:lang w:val="uk-UA" w:eastAsia="uk-UA"/>
        </w:rPr>
        <w:t xml:space="preserve">Євінтов В. </w:t>
      </w:r>
      <w:r w:rsidRPr="00BA46D4">
        <w:rPr>
          <w:sz w:val="28"/>
          <w:szCs w:val="28"/>
          <w:lang w:val="uk-UA" w:eastAsia="uk-UA"/>
        </w:rPr>
        <w:t xml:space="preserve">Імплементація рішень Європейського суду з прав людини: міжнародний та український досвід. </w:t>
      </w:r>
      <w:r w:rsidRPr="00BA46D4">
        <w:rPr>
          <w:i/>
          <w:sz w:val="28"/>
          <w:szCs w:val="28"/>
          <w:lang w:val="uk-UA" w:eastAsia="uk-UA"/>
        </w:rPr>
        <w:t xml:space="preserve">Взаємодія міжнародного права з внутрішнім правом України </w:t>
      </w:r>
      <w:r w:rsidRPr="00BA46D4">
        <w:rPr>
          <w:sz w:val="28"/>
          <w:szCs w:val="28"/>
          <w:lang w:val="uk-UA" w:eastAsia="uk-UA"/>
        </w:rPr>
        <w:t>/ за ред. В. Н. Денисова. Київ: Юстініан, 2006. С. 184</w:t>
      </w:r>
      <w:r w:rsidR="0079075D" w:rsidRPr="00BA46D4">
        <w:rPr>
          <w:sz w:val="28"/>
          <w:szCs w:val="28"/>
          <w:lang w:val="uk-UA" w:eastAsia="uk-UA"/>
        </w:rPr>
        <w:t>-</w:t>
      </w:r>
      <w:r w:rsidRPr="00BA46D4">
        <w:rPr>
          <w:sz w:val="28"/>
          <w:szCs w:val="28"/>
          <w:lang w:val="uk-UA" w:eastAsia="uk-UA"/>
        </w:rPr>
        <w:t>197.</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fr-FR" w:eastAsia="ru-RU"/>
        </w:rPr>
      </w:pPr>
      <w:r w:rsidRPr="00BA46D4">
        <w:rPr>
          <w:sz w:val="28"/>
          <w:szCs w:val="28"/>
          <w:lang w:eastAsia="ru-RU"/>
        </w:rPr>
        <w:lastRenderedPageBreak/>
        <w:t xml:space="preserve">Європейська конвенція про захист прав людини і основоположних свобод. </w:t>
      </w:r>
      <w:r w:rsidRPr="00BA46D4">
        <w:rPr>
          <w:sz w:val="28"/>
          <w:szCs w:val="28"/>
          <w:lang w:val="fr-FR" w:eastAsia="ru-RU"/>
        </w:rPr>
        <w:t>04.11.1950</w:t>
      </w:r>
      <w:r w:rsidRPr="00BA46D4">
        <w:rPr>
          <w:sz w:val="28"/>
          <w:szCs w:val="28"/>
          <w:lang w:val="uk-UA" w:eastAsia="ru-RU"/>
        </w:rPr>
        <w:t> </w:t>
      </w:r>
      <w:r w:rsidRPr="00BA46D4">
        <w:rPr>
          <w:sz w:val="28"/>
          <w:szCs w:val="28"/>
          <w:lang w:eastAsia="ru-RU"/>
        </w:rPr>
        <w:t>р</w:t>
      </w:r>
      <w:r w:rsidRPr="00BA46D4">
        <w:rPr>
          <w:sz w:val="28"/>
          <w:szCs w:val="28"/>
          <w:lang w:val="uk-UA" w:eastAsia="ru-RU"/>
        </w:rPr>
        <w:t>.</w:t>
      </w:r>
      <w:r w:rsidRPr="00BA46D4">
        <w:rPr>
          <w:sz w:val="28"/>
          <w:szCs w:val="28"/>
          <w:lang w:val="fr-FR" w:eastAsia="ru-RU"/>
        </w:rPr>
        <w:t xml:space="preserve"> URL: </w:t>
      </w:r>
      <w:hyperlink r:id="rId19" w:history="1">
        <w:r w:rsidRPr="00BA46D4">
          <w:rPr>
            <w:rStyle w:val="a8"/>
            <w:color w:val="auto"/>
            <w:sz w:val="28"/>
            <w:szCs w:val="28"/>
            <w:u w:val="none"/>
            <w:lang w:val="fr-FR" w:eastAsia="ru-RU"/>
          </w:rPr>
          <w:t>http://www.echr.coe.int/</w:t>
        </w:r>
        <w:r w:rsidRPr="00BA46D4">
          <w:rPr>
            <w:rStyle w:val="a8"/>
            <w:color w:val="auto"/>
            <w:sz w:val="28"/>
            <w:szCs w:val="28"/>
            <w:u w:val="none"/>
            <w:lang w:val="uk-UA" w:eastAsia="ru-RU"/>
          </w:rPr>
          <w:t xml:space="preserve"> </w:t>
        </w:r>
        <w:r w:rsidRPr="00BA46D4">
          <w:rPr>
            <w:rStyle w:val="a8"/>
            <w:color w:val="auto"/>
            <w:sz w:val="28"/>
            <w:szCs w:val="28"/>
            <w:u w:val="none"/>
            <w:lang w:val="fr-FR" w:eastAsia="ru-RU"/>
          </w:rPr>
          <w:t>Documents/Convention_UKR.pdf</w:t>
        </w:r>
      </w:hyperlink>
      <w:r w:rsidRPr="00BA46D4">
        <w:rPr>
          <w:sz w:val="28"/>
          <w:szCs w:val="28"/>
          <w:lang w:val="uk-UA" w:eastAsia="ru-RU"/>
        </w:rPr>
        <w:t>.</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r w:rsidRPr="00BA46D4">
        <w:rPr>
          <w:rFonts w:ascii="Times New Roman" w:hAnsi="Times New Roman"/>
          <w:sz w:val="28"/>
          <w:szCs w:val="28"/>
          <w:lang w:eastAsia="ru-RU"/>
        </w:rPr>
        <w:t>Єдиний державний реє</w:t>
      </w:r>
      <w:proofErr w:type="gramStart"/>
      <w:r w:rsidRPr="00BA46D4">
        <w:rPr>
          <w:rFonts w:ascii="Times New Roman" w:hAnsi="Times New Roman"/>
          <w:sz w:val="28"/>
          <w:szCs w:val="28"/>
          <w:lang w:eastAsia="ru-RU"/>
        </w:rPr>
        <w:t>стр</w:t>
      </w:r>
      <w:proofErr w:type="gramEnd"/>
      <w:r w:rsidRPr="00BA46D4">
        <w:rPr>
          <w:rFonts w:ascii="Times New Roman" w:hAnsi="Times New Roman"/>
          <w:sz w:val="28"/>
          <w:szCs w:val="28"/>
          <w:lang w:eastAsia="ru-RU"/>
        </w:rPr>
        <w:t xml:space="preserve"> судових рішень. </w:t>
      </w:r>
      <w:r w:rsidRPr="00BA46D4">
        <w:rPr>
          <w:rFonts w:ascii="Times New Roman" w:hAnsi="Times New Roman"/>
          <w:sz w:val="28"/>
          <w:szCs w:val="28"/>
          <w:lang w:eastAsia="uk-UA"/>
        </w:rPr>
        <w:t xml:space="preserve">Єдиний унікальний номер 243/11658/15-ц. Номер провадження 22-ц/775/460/2016 </w:t>
      </w:r>
      <w:proofErr w:type="gramStart"/>
      <w:r w:rsidRPr="00BA46D4">
        <w:rPr>
          <w:rFonts w:ascii="Times New Roman" w:hAnsi="Times New Roman"/>
          <w:sz w:val="28"/>
          <w:szCs w:val="28"/>
          <w:lang w:eastAsia="uk-UA"/>
        </w:rPr>
        <w:t>Р</w:t>
      </w:r>
      <w:proofErr w:type="gramEnd"/>
      <w:r w:rsidRPr="00BA46D4">
        <w:rPr>
          <w:rFonts w:ascii="Times New Roman" w:hAnsi="Times New Roman"/>
          <w:sz w:val="28"/>
          <w:szCs w:val="28"/>
          <w:lang w:eastAsia="uk-UA"/>
        </w:rPr>
        <w:t xml:space="preserve">ішення Апеляційного суду Донецької області від 15.03.2016 р. </w:t>
      </w:r>
      <w:r w:rsidRPr="00BA46D4">
        <w:rPr>
          <w:rFonts w:ascii="Times New Roman" w:hAnsi="Times New Roman"/>
          <w:sz w:val="28"/>
          <w:szCs w:val="28"/>
          <w:lang w:val="en-US" w:eastAsia="uk-UA"/>
        </w:rPr>
        <w:t>URL</w:t>
      </w:r>
      <w:r w:rsidRPr="00BA46D4">
        <w:rPr>
          <w:rFonts w:ascii="Times New Roman" w:hAnsi="Times New Roman"/>
          <w:sz w:val="28"/>
          <w:szCs w:val="28"/>
          <w:lang w:eastAsia="ru-RU"/>
        </w:rPr>
        <w:t xml:space="preserve">: </w:t>
      </w:r>
      <w:hyperlink r:id="rId20" w:history="1">
        <w:r w:rsidRPr="00BA46D4">
          <w:rPr>
            <w:rStyle w:val="a8"/>
            <w:rFonts w:ascii="Times New Roman" w:hAnsi="Times New Roman"/>
            <w:color w:val="auto"/>
            <w:sz w:val="28"/>
            <w:szCs w:val="28"/>
            <w:u w:val="none"/>
            <w:lang w:eastAsia="uk-UA"/>
          </w:rPr>
          <w:t>http://www.reyestr.court.gov.ua/Review/56562010</w:t>
        </w:r>
      </w:hyperlink>
      <w:r w:rsidRPr="00BA46D4">
        <w:rPr>
          <w:rFonts w:ascii="Times New Roman" w:hAnsi="Times New Roman"/>
          <w:sz w:val="28"/>
          <w:szCs w:val="28"/>
          <w:lang w:eastAsia="ru-RU"/>
        </w:rPr>
        <w:t>.</w:t>
      </w:r>
    </w:p>
    <w:p w:rsidR="008F3851" w:rsidRPr="00BA46D4" w:rsidRDefault="00451D12"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hyperlink r:id="rId21" w:tooltip="Пошук за автором" w:history="1">
        <w:r w:rsidR="008F3851" w:rsidRPr="00BA46D4">
          <w:rPr>
            <w:rStyle w:val="a8"/>
            <w:rFonts w:ascii="Times New Roman" w:hAnsi="Times New Roman"/>
            <w:color w:val="auto"/>
            <w:sz w:val="28"/>
            <w:szCs w:val="28"/>
            <w:u w:val="none"/>
            <w:lang w:eastAsia="ru-RU"/>
          </w:rPr>
          <w:t>Желепа О. В.</w:t>
        </w:r>
      </w:hyperlink>
      <w:r w:rsidR="008F3851" w:rsidRPr="00BA46D4">
        <w:rPr>
          <w:rFonts w:ascii="Times New Roman" w:hAnsi="Times New Roman"/>
          <w:sz w:val="28"/>
          <w:szCs w:val="28"/>
          <w:lang w:eastAsia="ru-RU"/>
        </w:rPr>
        <w:t xml:space="preserve">, Мившук В. М. </w:t>
      </w:r>
      <w:r w:rsidR="008F3851" w:rsidRPr="00BA46D4">
        <w:rPr>
          <w:rFonts w:ascii="Times New Roman" w:hAnsi="Times New Roman"/>
          <w:bCs/>
          <w:sz w:val="28"/>
          <w:szCs w:val="28"/>
          <w:lang w:eastAsia="ru-RU"/>
        </w:rPr>
        <w:t>Узагальнення практики застосування судами законодавства, що регулює захист права власності на тимчасово окупованій території України, на території проведення АТО та у зв’язку з проведенням АТО: проблемні питання.</w:t>
      </w:r>
      <w:r w:rsidR="008F3851" w:rsidRPr="00BA46D4">
        <w:rPr>
          <w:rFonts w:ascii="Times New Roman" w:hAnsi="Times New Roman"/>
          <w:sz w:val="28"/>
          <w:szCs w:val="28"/>
          <w:lang w:eastAsia="ru-RU"/>
        </w:rPr>
        <w:t xml:space="preserve"> </w:t>
      </w:r>
      <w:hyperlink r:id="rId22" w:tooltip="Періодичне видання" w:history="1">
        <w:r w:rsidR="008F3851" w:rsidRPr="00BA46D4">
          <w:rPr>
            <w:rStyle w:val="a8"/>
            <w:rFonts w:ascii="Times New Roman" w:hAnsi="Times New Roman"/>
            <w:i/>
            <w:color w:val="auto"/>
            <w:sz w:val="28"/>
            <w:szCs w:val="28"/>
            <w:u w:val="none"/>
            <w:lang w:eastAsia="ru-RU"/>
          </w:rPr>
          <w:t>Судова апеляція</w:t>
        </w:r>
      </w:hyperlink>
      <w:r w:rsidR="008F3851" w:rsidRPr="00BA46D4">
        <w:rPr>
          <w:rFonts w:ascii="Times New Roman" w:hAnsi="Times New Roman"/>
          <w:i/>
          <w:sz w:val="28"/>
          <w:szCs w:val="28"/>
          <w:lang w:eastAsia="ru-RU"/>
        </w:rPr>
        <w:t>.</w:t>
      </w:r>
      <w:r w:rsidR="008F3851" w:rsidRPr="00BA46D4">
        <w:rPr>
          <w:rFonts w:ascii="Times New Roman" w:hAnsi="Times New Roman"/>
          <w:sz w:val="28"/>
          <w:szCs w:val="28"/>
          <w:lang w:eastAsia="ru-RU"/>
        </w:rPr>
        <w:t xml:space="preserve"> 2017. № 1. С. 130</w:t>
      </w:r>
      <w:r w:rsidR="0079075D" w:rsidRPr="00BA46D4">
        <w:rPr>
          <w:rFonts w:ascii="Times New Roman" w:hAnsi="Times New Roman"/>
          <w:sz w:val="28"/>
          <w:szCs w:val="28"/>
          <w:lang w:val="uk-UA"/>
        </w:rPr>
        <w:t>-</w:t>
      </w:r>
      <w:r w:rsidR="008F3851" w:rsidRPr="00BA46D4">
        <w:rPr>
          <w:rFonts w:ascii="Times New Roman" w:hAnsi="Times New Roman"/>
          <w:sz w:val="28"/>
          <w:szCs w:val="28"/>
          <w:lang w:eastAsia="ru-RU"/>
        </w:rPr>
        <w:t xml:space="preserve">143. </w:t>
      </w:r>
      <w:r w:rsidR="008F3851" w:rsidRPr="00BA46D4">
        <w:rPr>
          <w:rFonts w:ascii="Times New Roman" w:hAnsi="Times New Roman"/>
          <w:sz w:val="28"/>
          <w:szCs w:val="28"/>
          <w:lang w:val="en-US" w:eastAsia="ru-RU"/>
        </w:rPr>
        <w:t>URL</w:t>
      </w:r>
      <w:r w:rsidR="008F3851" w:rsidRPr="00BA46D4">
        <w:rPr>
          <w:rFonts w:ascii="Times New Roman" w:hAnsi="Times New Roman"/>
          <w:sz w:val="28"/>
          <w:szCs w:val="28"/>
          <w:lang w:eastAsia="ru-RU"/>
        </w:rPr>
        <w:t xml:space="preserve">: </w:t>
      </w:r>
      <w:hyperlink r:id="rId23" w:history="1">
        <w:r w:rsidR="008F3851" w:rsidRPr="00BA46D4">
          <w:rPr>
            <w:rStyle w:val="a8"/>
            <w:rFonts w:ascii="Times New Roman" w:hAnsi="Times New Roman"/>
            <w:color w:val="auto"/>
            <w:sz w:val="28"/>
            <w:szCs w:val="28"/>
            <w:u w:val="none"/>
            <w:lang w:eastAsia="ru-RU"/>
          </w:rPr>
          <w:t>http://nbuv.gov.ua/UJRN/Suap_2017_1_18</w:t>
        </w:r>
      </w:hyperlink>
      <w:r w:rsidR="008F3851" w:rsidRPr="00BA46D4">
        <w:rPr>
          <w:rFonts w:ascii="Times New Roman" w:hAnsi="Times New Roman"/>
          <w:sz w:val="28"/>
          <w:szCs w:val="28"/>
          <w:lang w:eastAsia="ru-RU"/>
        </w:rPr>
        <w:t>.</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r w:rsidRPr="00BA46D4">
        <w:rPr>
          <w:rFonts w:ascii="Times New Roman" w:hAnsi="Times New Roman"/>
          <w:sz w:val="28"/>
          <w:szCs w:val="28"/>
          <w:lang w:eastAsia="ru-RU"/>
        </w:rPr>
        <w:t>Загальна декларація прав людини від 10.12.1948</w:t>
      </w:r>
      <w:r w:rsidRPr="00BA46D4">
        <w:rPr>
          <w:rFonts w:ascii="Times New Roman" w:hAnsi="Times New Roman"/>
          <w:sz w:val="28"/>
          <w:szCs w:val="28"/>
          <w:lang w:val="uk-UA" w:eastAsia="ru-RU"/>
        </w:rPr>
        <w:t> </w:t>
      </w:r>
      <w:r w:rsidRPr="00BA46D4">
        <w:rPr>
          <w:rFonts w:ascii="Times New Roman" w:hAnsi="Times New Roman"/>
          <w:sz w:val="28"/>
          <w:szCs w:val="28"/>
          <w:lang w:eastAsia="ru-RU"/>
        </w:rPr>
        <w:t xml:space="preserve">р. </w:t>
      </w:r>
      <w:r w:rsidRPr="00BA46D4">
        <w:rPr>
          <w:rFonts w:ascii="Times New Roman" w:hAnsi="Times New Roman"/>
          <w:sz w:val="28"/>
          <w:szCs w:val="28"/>
          <w:lang w:val="en-US" w:eastAsia="ru-RU"/>
        </w:rPr>
        <w:t>URL</w:t>
      </w:r>
      <w:r w:rsidRPr="00BA46D4">
        <w:rPr>
          <w:rFonts w:ascii="Times New Roman" w:hAnsi="Times New Roman"/>
          <w:sz w:val="28"/>
          <w:szCs w:val="28"/>
          <w:lang w:eastAsia="ru-RU"/>
        </w:rPr>
        <w:t>: http://zakon.rada.gov.ua/laws/show/995_015.</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r w:rsidRPr="00BA46D4">
        <w:rPr>
          <w:rFonts w:ascii="Times New Roman" w:hAnsi="Times New Roman"/>
          <w:sz w:val="28"/>
          <w:szCs w:val="28"/>
          <w:lang w:val="uk-UA"/>
        </w:rPr>
        <w:t>Задорожній О. Анексія Криму – міжнародний злочин: монографія. Київ: К.І.С., 2015. 576 с.</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eastAsia="ru-RU"/>
        </w:rPr>
      </w:pPr>
      <w:r w:rsidRPr="00BA46D4">
        <w:rPr>
          <w:bCs/>
          <w:kern w:val="36"/>
          <w:sz w:val="28"/>
          <w:szCs w:val="28"/>
          <w:lang w:val="uk-UA" w:eastAsia="uk-UA"/>
        </w:rPr>
        <w:t xml:space="preserve">Катан та інші проти Молдови та Росії: рішення Європейського суду з прав людини </w:t>
      </w:r>
      <w:r w:rsidRPr="00BA46D4">
        <w:rPr>
          <w:sz w:val="28"/>
          <w:szCs w:val="28"/>
          <w:lang w:val="uk-UA" w:eastAsia="ru-RU"/>
        </w:rPr>
        <w:t>від 19.10.2012</w:t>
      </w:r>
      <w:r w:rsidRPr="00BA46D4">
        <w:rPr>
          <w:sz w:val="28"/>
          <w:szCs w:val="28"/>
          <w:lang w:eastAsia="ru-RU"/>
        </w:rPr>
        <w:t> </w:t>
      </w:r>
      <w:r w:rsidRPr="00BA46D4">
        <w:rPr>
          <w:sz w:val="28"/>
          <w:szCs w:val="28"/>
          <w:lang w:val="uk-UA" w:eastAsia="ru-RU"/>
        </w:rPr>
        <w:t xml:space="preserve">р. </w:t>
      </w:r>
      <w:r w:rsidRPr="00BA46D4">
        <w:rPr>
          <w:sz w:val="28"/>
          <w:szCs w:val="28"/>
          <w:lang w:val="en-US" w:eastAsia="ru-RU"/>
        </w:rPr>
        <w:t>URL</w:t>
      </w:r>
      <w:r w:rsidRPr="00BA46D4">
        <w:rPr>
          <w:sz w:val="28"/>
          <w:szCs w:val="28"/>
          <w:lang w:val="uk-UA" w:eastAsia="ru-RU"/>
        </w:rPr>
        <w:t xml:space="preserve">: </w:t>
      </w:r>
      <w:hyperlink r:id="rId24" w:history="1">
        <w:r w:rsidRPr="00BA46D4">
          <w:rPr>
            <w:rStyle w:val="a8"/>
            <w:color w:val="auto"/>
            <w:sz w:val="28"/>
            <w:szCs w:val="28"/>
            <w:u w:val="none"/>
            <w:lang w:eastAsia="ru-RU"/>
          </w:rPr>
          <w:t>https</w:t>
        </w:r>
        <w:r w:rsidRPr="00BA46D4">
          <w:rPr>
            <w:rStyle w:val="a8"/>
            <w:color w:val="auto"/>
            <w:sz w:val="28"/>
            <w:szCs w:val="28"/>
            <w:u w:val="none"/>
            <w:lang w:val="uk-UA" w:eastAsia="ru-RU"/>
          </w:rPr>
          <w:t>://</w:t>
        </w:r>
        <w:r w:rsidRPr="00BA46D4">
          <w:rPr>
            <w:rStyle w:val="a8"/>
            <w:color w:val="auto"/>
            <w:sz w:val="28"/>
            <w:szCs w:val="28"/>
            <w:u w:val="none"/>
            <w:lang w:eastAsia="ru-RU"/>
          </w:rPr>
          <w:t>precedent</w:t>
        </w:r>
        <w:r w:rsidRPr="00BA46D4">
          <w:rPr>
            <w:rStyle w:val="a8"/>
            <w:color w:val="auto"/>
            <w:sz w:val="28"/>
            <w:szCs w:val="28"/>
            <w:u w:val="none"/>
            <w:lang w:val="uk-UA" w:eastAsia="ru-RU"/>
          </w:rPr>
          <w:t>.</w:t>
        </w:r>
        <w:r w:rsidRPr="00BA46D4">
          <w:rPr>
            <w:rStyle w:val="a8"/>
            <w:color w:val="auto"/>
            <w:sz w:val="28"/>
            <w:szCs w:val="28"/>
            <w:u w:val="none"/>
            <w:lang w:eastAsia="ru-RU"/>
          </w:rPr>
          <w:t>in</w:t>
        </w:r>
        <w:r w:rsidRPr="00BA46D4">
          <w:rPr>
            <w:rStyle w:val="a8"/>
            <w:color w:val="auto"/>
            <w:sz w:val="28"/>
            <w:szCs w:val="28"/>
            <w:u w:val="none"/>
            <w:lang w:val="uk-UA" w:eastAsia="ru-RU"/>
          </w:rPr>
          <w:t>.</w:t>
        </w:r>
        <w:r w:rsidRPr="00BA46D4">
          <w:rPr>
            <w:rStyle w:val="a8"/>
            <w:color w:val="auto"/>
            <w:sz w:val="28"/>
            <w:szCs w:val="28"/>
            <w:u w:val="none"/>
            <w:lang w:eastAsia="ru-RU"/>
          </w:rPr>
          <w:t>ua</w:t>
        </w:r>
        <w:r w:rsidRPr="00BA46D4">
          <w:rPr>
            <w:rStyle w:val="a8"/>
            <w:color w:val="auto"/>
            <w:sz w:val="28"/>
            <w:szCs w:val="28"/>
            <w:u w:val="none"/>
            <w:lang w:val="uk-UA" w:eastAsia="ru-RU"/>
          </w:rPr>
          <w:t>/ 2016/02/09/</w:t>
        </w:r>
        <w:r w:rsidRPr="00BA46D4">
          <w:rPr>
            <w:rStyle w:val="a8"/>
            <w:color w:val="auto"/>
            <w:sz w:val="28"/>
            <w:szCs w:val="28"/>
            <w:u w:val="none"/>
            <w:lang w:eastAsia="ru-RU"/>
          </w:rPr>
          <w:t>katan</w:t>
        </w:r>
        <w:r w:rsidRPr="00BA46D4">
          <w:rPr>
            <w:rStyle w:val="a8"/>
            <w:color w:val="auto"/>
            <w:sz w:val="28"/>
            <w:szCs w:val="28"/>
            <w:u w:val="none"/>
            <w:lang w:val="uk-UA" w:eastAsia="ru-RU"/>
          </w:rPr>
          <w:t>-</w:t>
        </w:r>
        <w:r w:rsidRPr="00BA46D4">
          <w:rPr>
            <w:rStyle w:val="a8"/>
            <w:color w:val="auto"/>
            <w:sz w:val="28"/>
            <w:szCs w:val="28"/>
            <w:u w:val="none"/>
            <w:lang w:eastAsia="ru-RU"/>
          </w:rPr>
          <w:t>ta</w:t>
        </w:r>
        <w:r w:rsidRPr="00BA46D4">
          <w:rPr>
            <w:rStyle w:val="a8"/>
            <w:color w:val="auto"/>
            <w:sz w:val="28"/>
            <w:szCs w:val="28"/>
            <w:u w:val="none"/>
            <w:lang w:val="uk-UA" w:eastAsia="ru-RU"/>
          </w:rPr>
          <w:t>-</w:t>
        </w:r>
        <w:r w:rsidRPr="00BA46D4">
          <w:rPr>
            <w:rStyle w:val="a8"/>
            <w:color w:val="auto"/>
            <w:sz w:val="28"/>
            <w:szCs w:val="28"/>
            <w:u w:val="none"/>
            <w:lang w:eastAsia="ru-RU"/>
          </w:rPr>
          <w:t>inshi</w:t>
        </w:r>
        <w:r w:rsidRPr="00BA46D4">
          <w:rPr>
            <w:rStyle w:val="a8"/>
            <w:color w:val="auto"/>
            <w:sz w:val="28"/>
            <w:szCs w:val="28"/>
            <w:u w:val="none"/>
            <w:lang w:val="uk-UA" w:eastAsia="ru-RU"/>
          </w:rPr>
          <w:t>-</w:t>
        </w:r>
        <w:r w:rsidRPr="00BA46D4">
          <w:rPr>
            <w:rStyle w:val="a8"/>
            <w:color w:val="auto"/>
            <w:sz w:val="28"/>
            <w:szCs w:val="28"/>
            <w:u w:val="none"/>
            <w:lang w:eastAsia="ru-RU"/>
          </w:rPr>
          <w:t>proty</w:t>
        </w:r>
        <w:r w:rsidRPr="00BA46D4">
          <w:rPr>
            <w:rStyle w:val="a8"/>
            <w:color w:val="auto"/>
            <w:sz w:val="28"/>
            <w:szCs w:val="28"/>
            <w:u w:val="none"/>
            <w:lang w:val="uk-UA" w:eastAsia="ru-RU"/>
          </w:rPr>
          <w:t>-</w:t>
        </w:r>
        <w:r w:rsidRPr="00BA46D4">
          <w:rPr>
            <w:rStyle w:val="a8"/>
            <w:color w:val="auto"/>
            <w:sz w:val="28"/>
            <w:szCs w:val="28"/>
            <w:u w:val="none"/>
            <w:lang w:eastAsia="ru-RU"/>
          </w:rPr>
          <w:t>moldovy</w:t>
        </w:r>
        <w:r w:rsidRPr="00BA46D4">
          <w:rPr>
            <w:rStyle w:val="a8"/>
            <w:color w:val="auto"/>
            <w:sz w:val="28"/>
            <w:szCs w:val="28"/>
            <w:u w:val="none"/>
            <w:lang w:val="uk-UA" w:eastAsia="ru-RU"/>
          </w:rPr>
          <w:t>-</w:t>
        </w:r>
        <w:r w:rsidRPr="00BA46D4">
          <w:rPr>
            <w:rStyle w:val="a8"/>
            <w:color w:val="auto"/>
            <w:sz w:val="28"/>
            <w:szCs w:val="28"/>
            <w:u w:val="none"/>
            <w:lang w:eastAsia="ru-RU"/>
          </w:rPr>
          <w:t>ta</w:t>
        </w:r>
        <w:r w:rsidRPr="00BA46D4">
          <w:rPr>
            <w:rStyle w:val="a8"/>
            <w:color w:val="auto"/>
            <w:sz w:val="28"/>
            <w:szCs w:val="28"/>
            <w:u w:val="none"/>
            <w:lang w:val="uk-UA" w:eastAsia="ru-RU"/>
          </w:rPr>
          <w:t>-</w:t>
        </w:r>
        <w:r w:rsidRPr="00BA46D4">
          <w:rPr>
            <w:rStyle w:val="a8"/>
            <w:color w:val="auto"/>
            <w:sz w:val="28"/>
            <w:szCs w:val="28"/>
            <w:u w:val="none"/>
            <w:lang w:eastAsia="ru-RU"/>
          </w:rPr>
          <w:t>rosiyi</w:t>
        </w:r>
        <w:r w:rsidRPr="00BA46D4">
          <w:rPr>
            <w:rStyle w:val="a8"/>
            <w:color w:val="auto"/>
            <w:sz w:val="28"/>
            <w:szCs w:val="28"/>
            <w:u w:val="none"/>
            <w:lang w:val="uk-UA" w:eastAsia="ru-RU"/>
          </w:rPr>
          <w:t>/</w:t>
        </w:r>
      </w:hyperlink>
      <w:r w:rsidRPr="00BA46D4">
        <w:rPr>
          <w:sz w:val="28"/>
          <w:szCs w:val="28"/>
          <w:lang w:val="uk-UA" w:eastAsia="ru-RU"/>
        </w:rPr>
        <w:t>.</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eastAsia="ru-RU"/>
        </w:rPr>
      </w:pPr>
      <w:r w:rsidRPr="00BA46D4">
        <w:rPr>
          <w:sz w:val="28"/>
          <w:szCs w:val="28"/>
          <w:lang w:eastAsia="ru-RU"/>
        </w:rPr>
        <w:t>Кириченко</w:t>
      </w:r>
      <w:r w:rsidRPr="00BA46D4">
        <w:rPr>
          <w:sz w:val="28"/>
          <w:szCs w:val="28"/>
          <w:lang w:val="en-US" w:eastAsia="ru-RU"/>
        </w:rPr>
        <w:t> </w:t>
      </w:r>
      <w:r w:rsidRPr="00BA46D4">
        <w:rPr>
          <w:sz w:val="28"/>
          <w:szCs w:val="28"/>
          <w:lang w:eastAsia="ru-RU"/>
        </w:rPr>
        <w:t>Ю.</w:t>
      </w:r>
      <w:r w:rsidRPr="00BA46D4">
        <w:rPr>
          <w:sz w:val="28"/>
          <w:szCs w:val="28"/>
          <w:lang w:val="en-US" w:eastAsia="ru-RU"/>
        </w:rPr>
        <w:t> </w:t>
      </w:r>
      <w:r w:rsidRPr="00BA46D4">
        <w:rPr>
          <w:sz w:val="28"/>
          <w:szCs w:val="28"/>
          <w:lang w:eastAsia="ru-RU"/>
        </w:rPr>
        <w:t>В. Право власності за конституціями України та європейських держав</w:t>
      </w:r>
      <w:r w:rsidRPr="00BA46D4">
        <w:rPr>
          <w:sz w:val="28"/>
          <w:szCs w:val="28"/>
          <w:lang w:val="uk-UA" w:eastAsia="ru-RU"/>
        </w:rPr>
        <w:t xml:space="preserve">. </w:t>
      </w:r>
      <w:r w:rsidRPr="00BA46D4">
        <w:rPr>
          <w:i/>
          <w:sz w:val="28"/>
          <w:szCs w:val="28"/>
          <w:lang w:eastAsia="ru-RU"/>
        </w:rPr>
        <w:t>Право і суспільство</w:t>
      </w:r>
      <w:r w:rsidRPr="00BA46D4">
        <w:rPr>
          <w:sz w:val="28"/>
          <w:szCs w:val="28"/>
          <w:lang w:eastAsia="ru-RU"/>
        </w:rPr>
        <w:t>. 2013. №</w:t>
      </w:r>
      <w:r w:rsidRPr="00BA46D4">
        <w:rPr>
          <w:sz w:val="28"/>
          <w:szCs w:val="28"/>
          <w:lang w:val="uk-UA" w:eastAsia="ru-RU"/>
        </w:rPr>
        <w:t> </w:t>
      </w:r>
      <w:r w:rsidRPr="00BA46D4">
        <w:rPr>
          <w:sz w:val="28"/>
          <w:szCs w:val="28"/>
          <w:lang w:eastAsia="ru-RU"/>
        </w:rPr>
        <w:t>3. С.</w:t>
      </w:r>
      <w:r w:rsidRPr="00BA46D4">
        <w:rPr>
          <w:sz w:val="28"/>
          <w:szCs w:val="28"/>
          <w:lang w:val="uk-UA" w:eastAsia="ru-RU"/>
        </w:rPr>
        <w:t> </w:t>
      </w:r>
      <w:r w:rsidRPr="00BA46D4">
        <w:rPr>
          <w:sz w:val="28"/>
          <w:szCs w:val="28"/>
          <w:lang w:eastAsia="ru-RU"/>
        </w:rPr>
        <w:t>27</w:t>
      </w:r>
      <w:r w:rsidR="0079075D" w:rsidRPr="00BA46D4">
        <w:rPr>
          <w:sz w:val="28"/>
          <w:szCs w:val="28"/>
          <w:lang w:val="uk-UA" w:eastAsia="ru-RU"/>
        </w:rPr>
        <w:t>-</w:t>
      </w:r>
      <w:r w:rsidRPr="00BA46D4">
        <w:rPr>
          <w:sz w:val="28"/>
          <w:szCs w:val="28"/>
          <w:lang w:eastAsia="ru-RU"/>
        </w:rPr>
        <w:t xml:space="preserve">34. </w:t>
      </w:r>
    </w:p>
    <w:p w:rsidR="008F3851" w:rsidRPr="00BA46D4" w:rsidRDefault="008F3851" w:rsidP="008F3851">
      <w:pPr>
        <w:pStyle w:val="msonormalcxspmiddle"/>
        <w:numPr>
          <w:ilvl w:val="0"/>
          <w:numId w:val="45"/>
        </w:numPr>
        <w:tabs>
          <w:tab w:val="clear" w:pos="720"/>
          <w:tab w:val="left" w:pos="708"/>
          <w:tab w:val="num" w:pos="1620"/>
        </w:tabs>
        <w:autoSpaceDE w:val="0"/>
        <w:autoSpaceDN w:val="0"/>
        <w:adjustRightInd w:val="0"/>
        <w:spacing w:after="0" w:line="360" w:lineRule="auto"/>
        <w:ind w:left="0" w:firstLine="709"/>
        <w:contextualSpacing/>
        <w:jc w:val="both"/>
        <w:rPr>
          <w:sz w:val="28"/>
          <w:szCs w:val="28"/>
          <w:lang w:val="uk-UA" w:eastAsia="ru-RU"/>
        </w:rPr>
      </w:pPr>
      <w:r w:rsidRPr="00BA46D4">
        <w:rPr>
          <w:sz w:val="28"/>
          <w:szCs w:val="28"/>
          <w:lang w:val="uk-UA" w:eastAsia="ru-RU"/>
        </w:rPr>
        <w:t xml:space="preserve">Клименко О. М. Конституційна концепція забезпечення захисту права власності в Україні. </w:t>
      </w:r>
      <w:r w:rsidRPr="00BA46D4">
        <w:rPr>
          <w:bCs/>
          <w:i/>
          <w:sz w:val="28"/>
          <w:szCs w:val="28"/>
          <w:lang w:val="uk-UA" w:eastAsia="ru-RU"/>
        </w:rPr>
        <w:t>Liber Amicorum до 55-річчя О. Л. Копиленка</w:t>
      </w:r>
      <w:r w:rsidRPr="00BA46D4">
        <w:rPr>
          <w:rFonts w:eastAsia="MinionPro-Regular"/>
          <w:i/>
          <w:sz w:val="28"/>
          <w:szCs w:val="28"/>
          <w:lang w:val="uk-UA" w:eastAsia="ru-RU"/>
        </w:rPr>
        <w:t>:</w:t>
      </w:r>
      <w:r w:rsidRPr="00BA46D4">
        <w:rPr>
          <w:rFonts w:eastAsia="MinionPro-Regular"/>
          <w:sz w:val="28"/>
          <w:szCs w:val="28"/>
          <w:lang w:val="uk-UA" w:eastAsia="ru-RU"/>
        </w:rPr>
        <w:t xml:space="preserve"> монографія / авт. кол.; за ред. О. О. Гріненко. Київ; Одеса: Фенікс, 2016. С. 291</w:t>
      </w:r>
      <w:r w:rsidR="0079075D" w:rsidRPr="00BA46D4">
        <w:rPr>
          <w:rFonts w:eastAsia="MinionPro-Regular"/>
          <w:sz w:val="28"/>
          <w:szCs w:val="28"/>
          <w:lang w:val="uk-UA" w:eastAsia="ru-RU"/>
        </w:rPr>
        <w:t>-</w:t>
      </w:r>
      <w:r w:rsidRPr="00BA46D4">
        <w:rPr>
          <w:rFonts w:eastAsia="MinionPro-Regular"/>
          <w:sz w:val="28"/>
          <w:szCs w:val="28"/>
          <w:lang w:val="uk-UA" w:eastAsia="ru-RU"/>
        </w:rPr>
        <w:t xml:space="preserve">310. </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val="uk-UA" w:eastAsia="ru-RU"/>
        </w:rPr>
      </w:pPr>
      <w:r w:rsidRPr="00BA46D4">
        <w:rPr>
          <w:rFonts w:ascii="Times New Roman" w:hAnsi="Times New Roman"/>
          <w:sz w:val="28"/>
          <w:szCs w:val="28"/>
          <w:lang w:val="uk-UA"/>
        </w:rPr>
        <w:t xml:space="preserve">Клименко О. М. Право власності: синергія приватних і публічних засад у правовому регулюванні. </w:t>
      </w:r>
      <w:r w:rsidRPr="00BA46D4">
        <w:rPr>
          <w:rFonts w:ascii="Times New Roman" w:hAnsi="Times New Roman"/>
          <w:i/>
          <w:sz w:val="28"/>
          <w:szCs w:val="28"/>
          <w:lang w:val="uk-UA"/>
        </w:rPr>
        <w:t>Приватне право в умовах глобалізації: традиційні цінності та європейські перспективи: збірник наукових праць</w:t>
      </w:r>
      <w:r w:rsidRPr="00BA46D4">
        <w:rPr>
          <w:rFonts w:ascii="Times New Roman" w:hAnsi="Times New Roman"/>
          <w:sz w:val="28"/>
          <w:szCs w:val="28"/>
          <w:lang w:val="uk-UA"/>
        </w:rPr>
        <w:t xml:space="preserve"> / за ред. П. М. Шапірка, І. Г. Оборотова. Миколаїв: Іліон, 2014. С. 11</w:t>
      </w:r>
      <w:r w:rsidR="0079075D" w:rsidRPr="00BA46D4">
        <w:rPr>
          <w:rFonts w:ascii="Times New Roman" w:hAnsi="Times New Roman"/>
          <w:sz w:val="28"/>
          <w:szCs w:val="28"/>
          <w:lang w:val="uk-UA"/>
        </w:rPr>
        <w:t>-</w:t>
      </w:r>
      <w:r w:rsidRPr="00BA46D4">
        <w:rPr>
          <w:rFonts w:ascii="Times New Roman" w:hAnsi="Times New Roman"/>
          <w:sz w:val="28"/>
          <w:szCs w:val="28"/>
          <w:lang w:val="uk-UA"/>
        </w:rPr>
        <w:t>14.</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val="fr-FR" w:eastAsia="ru-RU"/>
        </w:rPr>
      </w:pPr>
      <w:r w:rsidRPr="00BA46D4">
        <w:rPr>
          <w:rFonts w:ascii="Times New Roman" w:hAnsi="Times New Roman"/>
          <w:bCs/>
          <w:sz w:val="28"/>
          <w:szCs w:val="28"/>
          <w:lang w:val="uk-UA" w:eastAsia="ru-RU"/>
        </w:rPr>
        <w:t>Конституція України: прийнята на п’ятій сесії Верховної Ради України 28.06.1996</w:t>
      </w:r>
      <w:r w:rsidRPr="00BA46D4">
        <w:rPr>
          <w:rFonts w:ascii="Times New Roman" w:hAnsi="Times New Roman"/>
          <w:bCs/>
          <w:sz w:val="28"/>
          <w:szCs w:val="28"/>
          <w:lang w:eastAsia="ru-RU"/>
        </w:rPr>
        <w:t> </w:t>
      </w:r>
      <w:r w:rsidRPr="00BA46D4">
        <w:rPr>
          <w:rFonts w:ascii="Times New Roman" w:hAnsi="Times New Roman"/>
          <w:bCs/>
          <w:sz w:val="28"/>
          <w:szCs w:val="28"/>
          <w:lang w:val="uk-UA" w:eastAsia="ru-RU"/>
        </w:rPr>
        <w:t xml:space="preserve">р. (із змінами, внесеними Законами України від </w:t>
      </w:r>
      <w:r w:rsidRPr="00BA46D4">
        <w:rPr>
          <w:rFonts w:ascii="Times New Roman" w:hAnsi="Times New Roman"/>
          <w:bCs/>
          <w:sz w:val="28"/>
          <w:szCs w:val="28"/>
          <w:lang w:val="uk-UA" w:eastAsia="ru-RU"/>
        </w:rPr>
        <w:lastRenderedPageBreak/>
        <w:t>08.12.2004</w:t>
      </w:r>
      <w:r w:rsidRPr="00BA46D4">
        <w:rPr>
          <w:rFonts w:ascii="Times New Roman" w:hAnsi="Times New Roman"/>
          <w:bCs/>
          <w:sz w:val="28"/>
          <w:szCs w:val="28"/>
          <w:lang w:eastAsia="ru-RU"/>
        </w:rPr>
        <w:t> </w:t>
      </w:r>
      <w:r w:rsidRPr="00BA46D4">
        <w:rPr>
          <w:rFonts w:ascii="Times New Roman" w:hAnsi="Times New Roman"/>
          <w:bCs/>
          <w:sz w:val="28"/>
          <w:szCs w:val="28"/>
          <w:lang w:val="uk-UA" w:eastAsia="ru-RU"/>
        </w:rPr>
        <w:t>р. №</w:t>
      </w:r>
      <w:r w:rsidRPr="00BA46D4">
        <w:rPr>
          <w:rFonts w:ascii="Times New Roman" w:hAnsi="Times New Roman"/>
          <w:bCs/>
          <w:sz w:val="28"/>
          <w:szCs w:val="28"/>
          <w:lang w:eastAsia="ru-RU"/>
        </w:rPr>
        <w:t> </w:t>
      </w:r>
      <w:r w:rsidRPr="00BA46D4">
        <w:rPr>
          <w:rFonts w:ascii="Times New Roman" w:hAnsi="Times New Roman"/>
          <w:bCs/>
          <w:sz w:val="28"/>
          <w:szCs w:val="28"/>
          <w:lang w:val="uk-UA" w:eastAsia="ru-RU"/>
        </w:rPr>
        <w:t>2222-</w:t>
      </w:r>
      <w:r w:rsidRPr="00BA46D4">
        <w:rPr>
          <w:rFonts w:ascii="Times New Roman" w:hAnsi="Times New Roman"/>
          <w:bCs/>
          <w:sz w:val="28"/>
          <w:szCs w:val="28"/>
          <w:lang w:eastAsia="ru-RU"/>
        </w:rPr>
        <w:t>IV</w:t>
      </w:r>
      <w:r w:rsidRPr="00BA46D4">
        <w:rPr>
          <w:rFonts w:ascii="Times New Roman" w:hAnsi="Times New Roman"/>
          <w:bCs/>
          <w:sz w:val="28"/>
          <w:szCs w:val="28"/>
          <w:lang w:val="uk-UA" w:eastAsia="ru-RU"/>
        </w:rPr>
        <w:t>, від 01.02.2011</w:t>
      </w:r>
      <w:r w:rsidRPr="00BA46D4">
        <w:rPr>
          <w:rFonts w:ascii="Times New Roman" w:hAnsi="Times New Roman"/>
          <w:bCs/>
          <w:sz w:val="28"/>
          <w:szCs w:val="28"/>
          <w:lang w:eastAsia="ru-RU"/>
        </w:rPr>
        <w:t> </w:t>
      </w:r>
      <w:r w:rsidRPr="00BA46D4">
        <w:rPr>
          <w:rFonts w:ascii="Times New Roman" w:hAnsi="Times New Roman"/>
          <w:bCs/>
          <w:sz w:val="28"/>
          <w:szCs w:val="28"/>
          <w:lang w:val="uk-UA" w:eastAsia="ru-RU"/>
        </w:rPr>
        <w:t>р. №</w:t>
      </w:r>
      <w:r w:rsidRPr="00BA46D4">
        <w:rPr>
          <w:rFonts w:ascii="Times New Roman" w:hAnsi="Times New Roman"/>
          <w:bCs/>
          <w:sz w:val="28"/>
          <w:szCs w:val="28"/>
          <w:lang w:eastAsia="ru-RU"/>
        </w:rPr>
        <w:t> </w:t>
      </w:r>
      <w:r w:rsidRPr="00BA46D4">
        <w:rPr>
          <w:rFonts w:ascii="Times New Roman" w:hAnsi="Times New Roman"/>
          <w:bCs/>
          <w:sz w:val="28"/>
          <w:szCs w:val="28"/>
          <w:lang w:val="uk-UA" w:eastAsia="ru-RU"/>
        </w:rPr>
        <w:t>2952-</w:t>
      </w:r>
      <w:r w:rsidRPr="00BA46D4">
        <w:rPr>
          <w:rFonts w:ascii="Times New Roman" w:hAnsi="Times New Roman"/>
          <w:bCs/>
          <w:sz w:val="28"/>
          <w:szCs w:val="28"/>
          <w:lang w:eastAsia="ru-RU"/>
        </w:rPr>
        <w:t>VI</w:t>
      </w:r>
      <w:r w:rsidRPr="00BA46D4">
        <w:rPr>
          <w:rFonts w:ascii="Times New Roman" w:hAnsi="Times New Roman"/>
          <w:bCs/>
          <w:sz w:val="28"/>
          <w:szCs w:val="28"/>
          <w:lang w:val="uk-UA" w:eastAsia="ru-RU"/>
        </w:rPr>
        <w:t>, від 19.09.2013</w:t>
      </w:r>
      <w:r w:rsidRPr="00BA46D4">
        <w:rPr>
          <w:rFonts w:ascii="Times New Roman" w:hAnsi="Times New Roman"/>
          <w:bCs/>
          <w:sz w:val="28"/>
          <w:szCs w:val="28"/>
          <w:lang w:eastAsia="ru-RU"/>
        </w:rPr>
        <w:t> </w:t>
      </w:r>
      <w:r w:rsidRPr="00BA46D4">
        <w:rPr>
          <w:rFonts w:ascii="Times New Roman" w:hAnsi="Times New Roman"/>
          <w:bCs/>
          <w:sz w:val="28"/>
          <w:szCs w:val="28"/>
          <w:lang w:val="uk-UA" w:eastAsia="ru-RU"/>
        </w:rPr>
        <w:t>р. №</w:t>
      </w:r>
      <w:r w:rsidRPr="00BA46D4">
        <w:rPr>
          <w:rFonts w:ascii="Times New Roman" w:hAnsi="Times New Roman"/>
          <w:bCs/>
          <w:sz w:val="28"/>
          <w:szCs w:val="28"/>
          <w:lang w:eastAsia="ru-RU"/>
        </w:rPr>
        <w:t> </w:t>
      </w:r>
      <w:r w:rsidRPr="00BA46D4">
        <w:rPr>
          <w:rFonts w:ascii="Times New Roman" w:hAnsi="Times New Roman"/>
          <w:bCs/>
          <w:sz w:val="28"/>
          <w:szCs w:val="28"/>
          <w:lang w:val="uk-UA" w:eastAsia="ru-RU"/>
        </w:rPr>
        <w:t>586-</w:t>
      </w:r>
      <w:r w:rsidRPr="00BA46D4">
        <w:rPr>
          <w:rFonts w:ascii="Times New Roman" w:hAnsi="Times New Roman"/>
          <w:bCs/>
          <w:sz w:val="28"/>
          <w:szCs w:val="28"/>
          <w:lang w:eastAsia="ru-RU"/>
        </w:rPr>
        <w:t>VII</w:t>
      </w:r>
      <w:r w:rsidRPr="00BA46D4">
        <w:rPr>
          <w:rFonts w:ascii="Times New Roman" w:hAnsi="Times New Roman"/>
          <w:bCs/>
          <w:sz w:val="28"/>
          <w:szCs w:val="28"/>
          <w:lang w:val="uk-UA" w:eastAsia="ru-RU"/>
        </w:rPr>
        <w:t>, від 21.02.2014</w:t>
      </w:r>
      <w:r w:rsidRPr="00BA46D4">
        <w:rPr>
          <w:rFonts w:ascii="Times New Roman" w:hAnsi="Times New Roman"/>
          <w:bCs/>
          <w:sz w:val="28"/>
          <w:szCs w:val="28"/>
          <w:lang w:eastAsia="ru-RU"/>
        </w:rPr>
        <w:t> </w:t>
      </w:r>
      <w:r w:rsidRPr="00BA46D4">
        <w:rPr>
          <w:rFonts w:ascii="Times New Roman" w:hAnsi="Times New Roman"/>
          <w:bCs/>
          <w:sz w:val="28"/>
          <w:szCs w:val="28"/>
          <w:lang w:val="uk-UA" w:eastAsia="ru-RU"/>
        </w:rPr>
        <w:t>р. №</w:t>
      </w:r>
      <w:r w:rsidRPr="00BA46D4">
        <w:rPr>
          <w:rFonts w:ascii="Times New Roman" w:hAnsi="Times New Roman"/>
          <w:bCs/>
          <w:sz w:val="28"/>
          <w:szCs w:val="28"/>
          <w:lang w:eastAsia="ru-RU"/>
        </w:rPr>
        <w:t> </w:t>
      </w:r>
      <w:r w:rsidRPr="00BA46D4">
        <w:rPr>
          <w:rFonts w:ascii="Times New Roman" w:hAnsi="Times New Roman"/>
          <w:bCs/>
          <w:sz w:val="28"/>
          <w:szCs w:val="28"/>
          <w:lang w:val="uk-UA" w:eastAsia="ru-RU"/>
        </w:rPr>
        <w:t>742-</w:t>
      </w:r>
      <w:r w:rsidRPr="00BA46D4">
        <w:rPr>
          <w:rFonts w:ascii="Times New Roman" w:hAnsi="Times New Roman"/>
          <w:bCs/>
          <w:sz w:val="28"/>
          <w:szCs w:val="28"/>
          <w:lang w:eastAsia="ru-RU"/>
        </w:rPr>
        <w:t>VII</w:t>
      </w:r>
      <w:r w:rsidRPr="00BA46D4">
        <w:rPr>
          <w:rFonts w:ascii="Times New Roman" w:hAnsi="Times New Roman"/>
          <w:bCs/>
          <w:sz w:val="28"/>
          <w:szCs w:val="28"/>
          <w:lang w:val="uk-UA" w:eastAsia="ru-RU"/>
        </w:rPr>
        <w:t xml:space="preserve">). </w:t>
      </w:r>
      <w:r w:rsidRPr="00BA46D4">
        <w:rPr>
          <w:rFonts w:ascii="Times New Roman" w:hAnsi="Times New Roman"/>
          <w:sz w:val="28"/>
          <w:szCs w:val="28"/>
          <w:lang w:val="fr-FR" w:eastAsia="ru-RU"/>
        </w:rPr>
        <w:t xml:space="preserve">URL: </w:t>
      </w:r>
      <w:hyperlink r:id="rId25" w:history="1">
        <w:r w:rsidRPr="00BA46D4">
          <w:rPr>
            <w:rStyle w:val="a8"/>
            <w:rFonts w:ascii="Times New Roman" w:hAnsi="Times New Roman"/>
            <w:bCs/>
            <w:color w:val="auto"/>
            <w:sz w:val="28"/>
            <w:szCs w:val="28"/>
            <w:u w:val="none"/>
            <w:lang w:val="fr-FR" w:eastAsia="ru-RU"/>
          </w:rPr>
          <w:t>http://www.president.gov.ua/ documents/constitution</w:t>
        </w:r>
      </w:hyperlink>
      <w:r w:rsidRPr="00BA46D4">
        <w:rPr>
          <w:rFonts w:ascii="Times New Roman" w:hAnsi="Times New Roman"/>
          <w:sz w:val="28"/>
          <w:szCs w:val="28"/>
          <w:lang w:val="fr-FR" w:eastAsia="ru-RU"/>
        </w:rPr>
        <w:t>.</w:t>
      </w:r>
    </w:p>
    <w:p w:rsidR="008F3851" w:rsidRPr="00BA46D4" w:rsidRDefault="008F3851" w:rsidP="008F3851">
      <w:pPr>
        <w:pStyle w:val="msonormalcxspmiddle"/>
        <w:numPr>
          <w:ilvl w:val="0"/>
          <w:numId w:val="45"/>
        </w:numPr>
        <w:tabs>
          <w:tab w:val="clear" w:pos="720"/>
          <w:tab w:val="left" w:pos="708"/>
          <w:tab w:val="num" w:pos="1620"/>
        </w:tabs>
        <w:autoSpaceDE w:val="0"/>
        <w:autoSpaceDN w:val="0"/>
        <w:adjustRightInd w:val="0"/>
        <w:spacing w:after="0" w:line="360" w:lineRule="auto"/>
        <w:ind w:left="0" w:firstLine="709"/>
        <w:contextualSpacing/>
        <w:jc w:val="both"/>
        <w:rPr>
          <w:sz w:val="28"/>
          <w:szCs w:val="28"/>
          <w:lang w:eastAsia="ru-RU"/>
        </w:rPr>
      </w:pPr>
      <w:r w:rsidRPr="00BA46D4">
        <w:rPr>
          <w:rFonts w:eastAsia="TimesNewRomanPS-BoldItalicMT"/>
          <w:bCs/>
          <w:iCs/>
          <w:sz w:val="28"/>
          <w:szCs w:val="28"/>
          <w:lang w:eastAsia="ru-RU"/>
        </w:rPr>
        <w:t>Котляр</w:t>
      </w:r>
      <w:r w:rsidRPr="00BA46D4">
        <w:rPr>
          <w:rFonts w:eastAsia="TimesNewRomanPS-BoldItalicMT"/>
          <w:bCs/>
          <w:iCs/>
          <w:sz w:val="28"/>
          <w:szCs w:val="28"/>
          <w:lang w:val="uk-UA" w:eastAsia="ru-RU"/>
        </w:rPr>
        <w:t> </w:t>
      </w:r>
      <w:r w:rsidRPr="00BA46D4">
        <w:rPr>
          <w:rFonts w:eastAsia="TimesNewRomanPS-BoldItalicMT"/>
          <w:bCs/>
          <w:iCs/>
          <w:sz w:val="28"/>
          <w:szCs w:val="28"/>
          <w:lang w:eastAsia="ru-RU"/>
        </w:rPr>
        <w:t>О.</w:t>
      </w:r>
      <w:r w:rsidRPr="00BA46D4">
        <w:rPr>
          <w:rFonts w:eastAsia="TimesNewRomanPS-BoldItalicMT"/>
          <w:bCs/>
          <w:iCs/>
          <w:sz w:val="28"/>
          <w:szCs w:val="28"/>
          <w:lang w:val="uk-UA" w:eastAsia="ru-RU"/>
        </w:rPr>
        <w:t> </w:t>
      </w:r>
      <w:r w:rsidRPr="00BA46D4">
        <w:rPr>
          <w:rFonts w:eastAsia="TimesNewRomanPS-BoldItalicMT"/>
          <w:bCs/>
          <w:iCs/>
          <w:sz w:val="28"/>
          <w:szCs w:val="28"/>
          <w:lang w:eastAsia="ru-RU"/>
        </w:rPr>
        <w:t xml:space="preserve">І. Регулювання права власності за </w:t>
      </w:r>
      <w:proofErr w:type="gramStart"/>
      <w:r w:rsidRPr="00BA46D4">
        <w:rPr>
          <w:rFonts w:eastAsia="TimesNewRomanPS-BoldItalicMT"/>
          <w:bCs/>
          <w:iCs/>
          <w:sz w:val="28"/>
          <w:szCs w:val="28"/>
          <w:lang w:eastAsia="ru-RU"/>
        </w:rPr>
        <w:t>м</w:t>
      </w:r>
      <w:proofErr w:type="gramEnd"/>
      <w:r w:rsidRPr="00BA46D4">
        <w:rPr>
          <w:rFonts w:eastAsia="TimesNewRomanPS-BoldItalicMT"/>
          <w:bCs/>
          <w:iCs/>
          <w:sz w:val="28"/>
          <w:szCs w:val="28"/>
          <w:lang w:eastAsia="ru-RU"/>
        </w:rPr>
        <w:t>іжнародним правом</w:t>
      </w:r>
      <w:r w:rsidRPr="00BA46D4">
        <w:rPr>
          <w:rFonts w:eastAsia="TimesNewRomanPS-BoldItalicMT"/>
          <w:bCs/>
          <w:iCs/>
          <w:sz w:val="28"/>
          <w:szCs w:val="28"/>
          <w:lang w:val="uk-UA" w:eastAsia="ru-RU"/>
        </w:rPr>
        <w:t xml:space="preserve">. </w:t>
      </w:r>
      <w:r w:rsidRPr="00BA46D4">
        <w:rPr>
          <w:rFonts w:eastAsia="TimesNewRomanPS-BoldItalicMT"/>
          <w:bCs/>
          <w:i/>
          <w:iCs/>
          <w:sz w:val="28"/>
          <w:szCs w:val="28"/>
          <w:lang w:eastAsia="ru-RU"/>
        </w:rPr>
        <w:t>Форум права.</w:t>
      </w:r>
      <w:r w:rsidRPr="00BA46D4">
        <w:rPr>
          <w:rFonts w:eastAsia="TimesNewRomanPS-BoldItalicMT"/>
          <w:bCs/>
          <w:iCs/>
          <w:sz w:val="28"/>
          <w:szCs w:val="28"/>
          <w:lang w:eastAsia="ru-RU"/>
        </w:rPr>
        <w:t xml:space="preserve"> 2012. №</w:t>
      </w:r>
      <w:r w:rsidRPr="00BA46D4">
        <w:rPr>
          <w:rFonts w:eastAsia="TimesNewRomanPS-BoldItalicMT"/>
          <w:bCs/>
          <w:iCs/>
          <w:sz w:val="28"/>
          <w:szCs w:val="28"/>
          <w:lang w:val="uk-UA" w:eastAsia="ru-RU"/>
        </w:rPr>
        <w:t> </w:t>
      </w:r>
      <w:r w:rsidRPr="00BA46D4">
        <w:rPr>
          <w:rFonts w:eastAsia="TimesNewRomanPS-BoldItalicMT"/>
          <w:bCs/>
          <w:iCs/>
          <w:sz w:val="28"/>
          <w:szCs w:val="28"/>
          <w:lang w:eastAsia="ru-RU"/>
        </w:rPr>
        <w:t>4. С.</w:t>
      </w:r>
      <w:r w:rsidRPr="00BA46D4">
        <w:rPr>
          <w:rFonts w:eastAsia="TimesNewRomanPS-BoldItalicMT"/>
          <w:bCs/>
          <w:iCs/>
          <w:sz w:val="28"/>
          <w:szCs w:val="28"/>
          <w:lang w:val="uk-UA" w:eastAsia="ru-RU"/>
        </w:rPr>
        <w:t> </w:t>
      </w:r>
      <w:r w:rsidRPr="00BA46D4">
        <w:rPr>
          <w:rFonts w:eastAsia="TimesNewRomanPS-BoldItalicMT"/>
          <w:bCs/>
          <w:iCs/>
          <w:sz w:val="28"/>
          <w:szCs w:val="28"/>
          <w:lang w:eastAsia="ru-RU"/>
        </w:rPr>
        <w:t xml:space="preserve">515–520. </w:t>
      </w:r>
      <w:r w:rsidRPr="00BA46D4">
        <w:rPr>
          <w:sz w:val="28"/>
          <w:szCs w:val="28"/>
          <w:lang w:val="en-US" w:eastAsia="ru-RU"/>
        </w:rPr>
        <w:t>URL</w:t>
      </w:r>
      <w:r w:rsidRPr="00BA46D4">
        <w:rPr>
          <w:sz w:val="28"/>
          <w:szCs w:val="28"/>
          <w:lang w:val="uk-UA" w:eastAsia="ru-RU"/>
        </w:rPr>
        <w:t>:</w:t>
      </w:r>
      <w:r w:rsidRPr="00BA46D4">
        <w:rPr>
          <w:rFonts w:eastAsia="TimesNewRomanPS-BoldItalicMT"/>
          <w:bCs/>
          <w:iCs/>
          <w:sz w:val="28"/>
          <w:szCs w:val="28"/>
          <w:lang w:val="uk-UA" w:eastAsia="ru-RU"/>
        </w:rPr>
        <w:t xml:space="preserve"> </w:t>
      </w:r>
      <w:r w:rsidRPr="00BA46D4">
        <w:rPr>
          <w:rFonts w:eastAsia="TimesNewRomanPS-BoldItalicMT"/>
          <w:bCs/>
          <w:iCs/>
          <w:sz w:val="28"/>
          <w:szCs w:val="28"/>
          <w:lang w:eastAsia="ru-RU"/>
        </w:rPr>
        <w:t>http://arhive.nbuv.gov.ua/e-journals/FP/2012-4/12koizmp.pdf</w:t>
      </w:r>
      <w:r w:rsidRPr="00BA46D4">
        <w:rPr>
          <w:sz w:val="28"/>
          <w:szCs w:val="28"/>
          <w:lang w:val="uk-UA" w:eastAsia="ru-RU"/>
        </w:rPr>
        <w:t>.</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eastAsia="ru-RU"/>
        </w:rPr>
      </w:pPr>
      <w:r w:rsidRPr="00BA46D4">
        <w:rPr>
          <w:sz w:val="28"/>
          <w:szCs w:val="28"/>
        </w:rPr>
        <w:t>Льошенко</w:t>
      </w:r>
      <w:r w:rsidRPr="00BA46D4">
        <w:rPr>
          <w:sz w:val="28"/>
          <w:szCs w:val="28"/>
          <w:lang w:val="uk-UA"/>
        </w:rPr>
        <w:t> </w:t>
      </w:r>
      <w:r w:rsidRPr="00BA46D4">
        <w:rPr>
          <w:sz w:val="28"/>
          <w:szCs w:val="28"/>
        </w:rPr>
        <w:t>О</w:t>
      </w:r>
      <w:r w:rsidRPr="00BA46D4">
        <w:rPr>
          <w:sz w:val="28"/>
          <w:szCs w:val="28"/>
          <w:lang w:val="uk-UA"/>
        </w:rPr>
        <w:t>. </w:t>
      </w:r>
      <w:r w:rsidRPr="00BA46D4">
        <w:rPr>
          <w:sz w:val="28"/>
          <w:szCs w:val="28"/>
        </w:rPr>
        <w:t>Ю</w:t>
      </w:r>
      <w:r w:rsidRPr="00BA46D4">
        <w:rPr>
          <w:sz w:val="28"/>
          <w:szCs w:val="28"/>
          <w:lang w:val="uk-UA"/>
        </w:rPr>
        <w:t xml:space="preserve">. Імплементація Конвенції про захист прав людини і основоположних свобод та практики Європейського суду з прав людини в національну правову систему України. </w:t>
      </w:r>
      <w:r w:rsidRPr="00BA46D4">
        <w:rPr>
          <w:bCs/>
          <w:kern w:val="36"/>
          <w:sz w:val="28"/>
          <w:szCs w:val="28"/>
          <w:lang w:val="uk-UA" w:eastAsia="uk-UA"/>
        </w:rPr>
        <w:t>U</w:t>
      </w:r>
      <w:r w:rsidRPr="00BA46D4">
        <w:rPr>
          <w:bCs/>
          <w:kern w:val="36"/>
          <w:sz w:val="28"/>
          <w:szCs w:val="28"/>
          <w:lang w:val="en-US" w:eastAsia="uk-UA"/>
        </w:rPr>
        <w:t>RL</w:t>
      </w:r>
      <w:r w:rsidRPr="00BA46D4">
        <w:rPr>
          <w:bCs/>
          <w:kern w:val="36"/>
          <w:sz w:val="28"/>
          <w:szCs w:val="28"/>
          <w:lang w:eastAsia="uk-UA"/>
        </w:rPr>
        <w:t>:</w:t>
      </w:r>
      <w:r w:rsidRPr="00BA46D4">
        <w:rPr>
          <w:sz w:val="28"/>
          <w:szCs w:val="28"/>
          <w:lang w:val="uk-UA"/>
        </w:rPr>
        <w:t xml:space="preserve"> </w:t>
      </w:r>
      <w:r w:rsidR="0079075D" w:rsidRPr="00BA46D4">
        <w:rPr>
          <w:sz w:val="28"/>
          <w:szCs w:val="28"/>
          <w:lang w:val="uk-UA"/>
        </w:rPr>
        <w:t>http://old.minjust.gov.ua</w:t>
      </w:r>
      <w:r w:rsidRPr="00BA46D4">
        <w:rPr>
          <w:sz w:val="28"/>
          <w:szCs w:val="28"/>
          <w:lang w:val="uk-UA" w:eastAsia="ru-RU"/>
        </w:rPr>
        <w:t>.</w:t>
      </w:r>
    </w:p>
    <w:p w:rsidR="008F3851" w:rsidRPr="00BA46D4" w:rsidRDefault="008F3851" w:rsidP="008F3851">
      <w:pPr>
        <w:pStyle w:val="msonormalcxspmiddle"/>
        <w:numPr>
          <w:ilvl w:val="0"/>
          <w:numId w:val="45"/>
        </w:numPr>
        <w:tabs>
          <w:tab w:val="clear" w:pos="720"/>
          <w:tab w:val="left" w:pos="708"/>
          <w:tab w:val="num" w:pos="1620"/>
        </w:tabs>
        <w:autoSpaceDE w:val="0"/>
        <w:autoSpaceDN w:val="0"/>
        <w:adjustRightInd w:val="0"/>
        <w:spacing w:after="0" w:line="360" w:lineRule="auto"/>
        <w:ind w:left="0" w:firstLine="709"/>
        <w:contextualSpacing/>
        <w:jc w:val="both"/>
        <w:rPr>
          <w:sz w:val="28"/>
          <w:szCs w:val="28"/>
          <w:lang w:eastAsia="ru-RU"/>
        </w:rPr>
      </w:pPr>
      <w:r w:rsidRPr="00BA46D4">
        <w:rPr>
          <w:sz w:val="28"/>
          <w:szCs w:val="28"/>
          <w:lang w:val="uk-UA"/>
        </w:rPr>
        <w:t>Манукян В. И. Страсбургское право. Европейский суд по правам человека. Право, практика, комментарий. Харьков: Право. 2017. 600 с.</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proofErr w:type="gramStart"/>
      <w:r w:rsidRPr="00BA46D4">
        <w:rPr>
          <w:rFonts w:ascii="Times New Roman" w:hAnsi="Times New Roman"/>
          <w:sz w:val="28"/>
          <w:szCs w:val="28"/>
          <w:lang w:eastAsia="ru-RU"/>
        </w:rPr>
        <w:t>Маркс против Бельгии (Marckx v.</w:t>
      </w:r>
      <w:proofErr w:type="gramEnd"/>
      <w:r w:rsidRPr="00BA46D4">
        <w:rPr>
          <w:rFonts w:ascii="Times New Roman" w:hAnsi="Times New Roman"/>
          <w:sz w:val="28"/>
          <w:szCs w:val="28"/>
          <w:lang w:eastAsia="ru-RU"/>
        </w:rPr>
        <w:t xml:space="preserve"> </w:t>
      </w:r>
      <w:proofErr w:type="gramStart"/>
      <w:r w:rsidRPr="00BA46D4">
        <w:rPr>
          <w:rFonts w:ascii="Times New Roman" w:hAnsi="Times New Roman"/>
          <w:sz w:val="28"/>
          <w:szCs w:val="28"/>
          <w:lang w:eastAsia="ru-RU"/>
        </w:rPr>
        <w:t xml:space="preserve">Belgium): постановление Европейского </w:t>
      </w:r>
      <w:r w:rsidRPr="00BA46D4">
        <w:rPr>
          <w:rFonts w:ascii="Times New Roman" w:hAnsi="Times New Roman"/>
          <w:sz w:val="28"/>
          <w:szCs w:val="28"/>
          <w:lang w:val="uk-UA" w:eastAsia="ru-RU"/>
        </w:rPr>
        <w:t>с</w:t>
      </w:r>
      <w:r w:rsidRPr="00BA46D4">
        <w:rPr>
          <w:rFonts w:ascii="Times New Roman" w:hAnsi="Times New Roman"/>
          <w:sz w:val="28"/>
          <w:szCs w:val="28"/>
          <w:lang w:eastAsia="ru-RU"/>
        </w:rPr>
        <w:t>уда по правам человека от 13.06.1979 г. (жалоба № 6833/74) (извлечение).</w:t>
      </w:r>
      <w:proofErr w:type="gramEnd"/>
      <w:r w:rsidRPr="00BA46D4">
        <w:rPr>
          <w:rFonts w:ascii="Times New Roman" w:hAnsi="Times New Roman"/>
          <w:sz w:val="28"/>
          <w:szCs w:val="28"/>
          <w:lang w:eastAsia="ru-RU"/>
        </w:rPr>
        <w:t xml:space="preserve"> </w:t>
      </w:r>
      <w:r w:rsidRPr="00BA46D4">
        <w:rPr>
          <w:rFonts w:ascii="Times New Roman" w:hAnsi="Times New Roman"/>
          <w:sz w:val="28"/>
          <w:szCs w:val="28"/>
          <w:lang w:val="en-US" w:eastAsia="ru-RU"/>
        </w:rPr>
        <w:t>URL</w:t>
      </w:r>
      <w:r w:rsidRPr="00BA46D4">
        <w:rPr>
          <w:rFonts w:ascii="Times New Roman" w:hAnsi="Times New Roman"/>
          <w:sz w:val="28"/>
          <w:szCs w:val="28"/>
          <w:lang w:eastAsia="ru-RU"/>
        </w:rPr>
        <w:t>: http://europeancourt.ru/resheniya-evropejskogo-suda-na-russkom-yazyke/marks-protiv-belgii-postanovlenie-evropejskogo-suda.</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eastAsia="ru-RU"/>
        </w:rPr>
      </w:pPr>
      <w:r w:rsidRPr="00BA46D4">
        <w:rPr>
          <w:sz w:val="28"/>
          <w:szCs w:val="28"/>
          <w:lang w:val="uk-UA"/>
        </w:rPr>
        <w:t xml:space="preserve">Мармазов В. Є., Мірошниченко А. М., Пушкар П. В. Актуальні проблеми захисту права власності в практиці Європейського суду з прав людини та її вплив на правову систему України: навч.-метод. посібник для суддів. Київ:  ТОВ </w:t>
      </w:r>
      <w:r w:rsidRPr="00BA46D4">
        <w:rPr>
          <w:rStyle w:val="docdata"/>
          <w:sz w:val="29"/>
          <w:szCs w:val="29"/>
        </w:rPr>
        <w:t>Гештальт Консалтінг Груп ДП Зовнішторгвидав України</w:t>
      </w:r>
      <w:r w:rsidRPr="00BA46D4">
        <w:rPr>
          <w:sz w:val="28"/>
          <w:szCs w:val="28"/>
        </w:rPr>
        <w:t>, 2009. 392 с</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eastAsia="ru-RU"/>
        </w:rPr>
      </w:pPr>
      <w:r w:rsidRPr="00BA46D4">
        <w:rPr>
          <w:sz w:val="28"/>
          <w:szCs w:val="28"/>
        </w:rPr>
        <w:t>Мартенс</w:t>
      </w:r>
      <w:r w:rsidRPr="00BA46D4">
        <w:rPr>
          <w:sz w:val="28"/>
          <w:szCs w:val="28"/>
          <w:lang w:val="uk-UA"/>
        </w:rPr>
        <w:t> </w:t>
      </w:r>
      <w:r w:rsidRPr="00BA46D4">
        <w:rPr>
          <w:sz w:val="28"/>
          <w:szCs w:val="28"/>
        </w:rPr>
        <w:t>Ф.</w:t>
      </w:r>
      <w:r w:rsidRPr="00BA46D4">
        <w:rPr>
          <w:sz w:val="28"/>
          <w:szCs w:val="28"/>
          <w:lang w:val="uk-UA"/>
        </w:rPr>
        <w:t> </w:t>
      </w:r>
      <w:r w:rsidRPr="00BA46D4">
        <w:rPr>
          <w:sz w:val="28"/>
          <w:szCs w:val="28"/>
        </w:rPr>
        <w:t>Ф. Современное международное право цивилизованных народов</w:t>
      </w:r>
      <w:r w:rsidRPr="00BA46D4">
        <w:rPr>
          <w:sz w:val="28"/>
          <w:szCs w:val="28"/>
          <w:lang w:val="uk-UA"/>
        </w:rPr>
        <w:t>:</w:t>
      </w:r>
      <w:r w:rsidRPr="00BA46D4">
        <w:rPr>
          <w:sz w:val="28"/>
          <w:szCs w:val="28"/>
        </w:rPr>
        <w:t xml:space="preserve"> </w:t>
      </w:r>
      <w:r w:rsidRPr="00BA46D4">
        <w:rPr>
          <w:sz w:val="28"/>
          <w:szCs w:val="28"/>
          <w:lang w:val="uk-UA"/>
        </w:rPr>
        <w:t>в</w:t>
      </w:r>
      <w:r w:rsidRPr="00BA46D4">
        <w:rPr>
          <w:sz w:val="28"/>
          <w:szCs w:val="28"/>
        </w:rPr>
        <w:t xml:space="preserve"> 2 т</w:t>
      </w:r>
      <w:r w:rsidRPr="00BA46D4">
        <w:rPr>
          <w:sz w:val="28"/>
          <w:szCs w:val="28"/>
          <w:lang w:val="uk-UA"/>
        </w:rPr>
        <w:t>.</w:t>
      </w:r>
      <w:r w:rsidRPr="00BA46D4">
        <w:rPr>
          <w:sz w:val="28"/>
          <w:szCs w:val="28"/>
        </w:rPr>
        <w:t xml:space="preserve"> / </w:t>
      </w:r>
      <w:r w:rsidRPr="00BA46D4">
        <w:rPr>
          <w:sz w:val="28"/>
          <w:szCs w:val="28"/>
          <w:lang w:val="uk-UA"/>
        </w:rPr>
        <w:t>п</w:t>
      </w:r>
      <w:r w:rsidRPr="00BA46D4">
        <w:rPr>
          <w:sz w:val="28"/>
          <w:szCs w:val="28"/>
        </w:rPr>
        <w:t>од ред</w:t>
      </w:r>
      <w:r w:rsidRPr="00BA46D4">
        <w:rPr>
          <w:sz w:val="28"/>
          <w:szCs w:val="28"/>
          <w:lang w:val="uk-UA"/>
        </w:rPr>
        <w:t xml:space="preserve">. </w:t>
      </w:r>
      <w:r w:rsidRPr="00BA46D4">
        <w:rPr>
          <w:sz w:val="28"/>
          <w:szCs w:val="28"/>
        </w:rPr>
        <w:t>и с биографическим очерком В.</w:t>
      </w:r>
      <w:r w:rsidRPr="00BA46D4">
        <w:rPr>
          <w:sz w:val="28"/>
          <w:szCs w:val="28"/>
          <w:lang w:val="uk-UA"/>
        </w:rPr>
        <w:t> </w:t>
      </w:r>
      <w:r w:rsidRPr="00BA46D4">
        <w:rPr>
          <w:sz w:val="28"/>
          <w:szCs w:val="28"/>
        </w:rPr>
        <w:t>А.</w:t>
      </w:r>
      <w:r w:rsidRPr="00BA46D4">
        <w:rPr>
          <w:sz w:val="28"/>
          <w:szCs w:val="28"/>
          <w:lang w:val="uk-UA"/>
        </w:rPr>
        <w:t> </w:t>
      </w:r>
      <w:r w:rsidRPr="00BA46D4">
        <w:rPr>
          <w:sz w:val="28"/>
          <w:szCs w:val="28"/>
        </w:rPr>
        <w:t>Томсинова. М</w:t>
      </w:r>
      <w:r w:rsidRPr="00BA46D4">
        <w:rPr>
          <w:sz w:val="28"/>
          <w:szCs w:val="28"/>
          <w:lang w:val="uk-UA"/>
        </w:rPr>
        <w:t>осква</w:t>
      </w:r>
      <w:r w:rsidRPr="00BA46D4">
        <w:rPr>
          <w:sz w:val="28"/>
          <w:szCs w:val="28"/>
        </w:rPr>
        <w:t>: Зерцало, 2008. Т</w:t>
      </w:r>
      <w:r w:rsidRPr="00BA46D4">
        <w:rPr>
          <w:sz w:val="28"/>
          <w:szCs w:val="28"/>
          <w:lang w:val="uk-UA"/>
        </w:rPr>
        <w:t>. </w:t>
      </w:r>
      <w:r w:rsidRPr="00BA46D4">
        <w:rPr>
          <w:sz w:val="28"/>
          <w:szCs w:val="28"/>
        </w:rPr>
        <w:t>1. 332</w:t>
      </w:r>
      <w:r w:rsidRPr="00BA46D4">
        <w:rPr>
          <w:sz w:val="28"/>
          <w:szCs w:val="28"/>
          <w:lang w:val="uk-UA"/>
        </w:rPr>
        <w:t> </w:t>
      </w:r>
      <w:r w:rsidRPr="00BA46D4">
        <w:rPr>
          <w:sz w:val="28"/>
          <w:szCs w:val="28"/>
        </w:rPr>
        <w:t>с.</w:t>
      </w:r>
    </w:p>
    <w:p w:rsidR="008F3851" w:rsidRPr="00BA46D4" w:rsidRDefault="008F3851" w:rsidP="008F3851">
      <w:pPr>
        <w:pStyle w:val="msonormalcxspmiddle"/>
        <w:numPr>
          <w:ilvl w:val="0"/>
          <w:numId w:val="45"/>
        </w:numPr>
        <w:tabs>
          <w:tab w:val="clear" w:pos="720"/>
          <w:tab w:val="left" w:pos="1134"/>
          <w:tab w:val="num" w:pos="1620"/>
        </w:tabs>
        <w:spacing w:after="0" w:line="360" w:lineRule="auto"/>
        <w:ind w:left="0" w:firstLine="709"/>
        <w:contextualSpacing/>
        <w:jc w:val="both"/>
        <w:rPr>
          <w:sz w:val="28"/>
          <w:szCs w:val="28"/>
          <w:lang w:val="uk-UA" w:eastAsia="ru-RU"/>
        </w:rPr>
      </w:pPr>
      <w:r w:rsidRPr="00BA46D4">
        <w:rPr>
          <w:sz w:val="28"/>
          <w:szCs w:val="28"/>
        </w:rPr>
        <w:t>Мицик</w:t>
      </w:r>
      <w:r w:rsidRPr="00BA46D4">
        <w:rPr>
          <w:sz w:val="28"/>
          <w:szCs w:val="28"/>
          <w:lang w:val="uk-UA"/>
        </w:rPr>
        <w:t> </w:t>
      </w:r>
      <w:r w:rsidRPr="00BA46D4">
        <w:rPr>
          <w:sz w:val="28"/>
          <w:szCs w:val="28"/>
        </w:rPr>
        <w:t>В.</w:t>
      </w:r>
      <w:r w:rsidRPr="00BA46D4">
        <w:rPr>
          <w:sz w:val="28"/>
          <w:szCs w:val="28"/>
          <w:lang w:val="uk-UA"/>
        </w:rPr>
        <w:t> </w:t>
      </w:r>
      <w:r w:rsidRPr="00BA46D4">
        <w:rPr>
          <w:sz w:val="28"/>
          <w:szCs w:val="28"/>
        </w:rPr>
        <w:t xml:space="preserve">В. Права людини у </w:t>
      </w:r>
      <w:proofErr w:type="gramStart"/>
      <w:r w:rsidRPr="00BA46D4">
        <w:rPr>
          <w:sz w:val="28"/>
          <w:szCs w:val="28"/>
        </w:rPr>
        <w:t>м</w:t>
      </w:r>
      <w:proofErr w:type="gramEnd"/>
      <w:r w:rsidRPr="00BA46D4">
        <w:rPr>
          <w:sz w:val="28"/>
          <w:szCs w:val="28"/>
        </w:rPr>
        <w:t>іжнародному праві. Міжнародно-правові механізми захисту. К</w:t>
      </w:r>
      <w:r w:rsidRPr="00BA46D4">
        <w:rPr>
          <w:sz w:val="28"/>
          <w:szCs w:val="28"/>
          <w:lang w:val="uk-UA"/>
        </w:rPr>
        <w:t>иїв</w:t>
      </w:r>
      <w:r w:rsidRPr="00BA46D4">
        <w:rPr>
          <w:sz w:val="28"/>
          <w:szCs w:val="28"/>
        </w:rPr>
        <w:t xml:space="preserve">: Видавничий дім «Промені», 2010. </w:t>
      </w:r>
      <w:r w:rsidRPr="00BA46D4">
        <w:rPr>
          <w:sz w:val="28"/>
          <w:szCs w:val="28"/>
          <w:lang w:val="uk-UA"/>
        </w:rPr>
        <w:t>721 с.</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r w:rsidRPr="00BA46D4">
        <w:rPr>
          <w:rFonts w:ascii="Times New Roman" w:eastAsia="TimesNewRomanPSMT" w:hAnsi="Times New Roman"/>
          <w:sz w:val="28"/>
          <w:szCs w:val="28"/>
          <w:lang w:eastAsia="ru-RU"/>
        </w:rPr>
        <w:t xml:space="preserve">Міжнародна конвенція про захист прав всіх трудящих-мігрантів та членів їхніх </w:t>
      </w:r>
      <w:proofErr w:type="gramStart"/>
      <w:r w:rsidRPr="00BA46D4">
        <w:rPr>
          <w:rFonts w:ascii="Times New Roman" w:eastAsia="TimesNewRomanPSMT" w:hAnsi="Times New Roman"/>
          <w:sz w:val="28"/>
          <w:szCs w:val="28"/>
          <w:lang w:eastAsia="ru-RU"/>
        </w:rPr>
        <w:t>сімей</w:t>
      </w:r>
      <w:proofErr w:type="gramEnd"/>
      <w:r w:rsidRPr="00BA46D4">
        <w:rPr>
          <w:rFonts w:ascii="Times New Roman" w:eastAsia="TimesNewRomanPSMT" w:hAnsi="Times New Roman"/>
          <w:sz w:val="28"/>
          <w:szCs w:val="28"/>
          <w:lang w:eastAsia="ru-RU"/>
        </w:rPr>
        <w:t xml:space="preserve"> 1990 року. </w:t>
      </w:r>
      <w:r w:rsidRPr="00BA46D4">
        <w:rPr>
          <w:rFonts w:ascii="Times New Roman" w:eastAsia="TimesNewRomanPSMT" w:hAnsi="Times New Roman"/>
          <w:sz w:val="28"/>
          <w:szCs w:val="28"/>
          <w:lang w:val="en-US" w:eastAsia="ru-RU"/>
        </w:rPr>
        <w:t>URL</w:t>
      </w:r>
      <w:r w:rsidRPr="00BA46D4">
        <w:rPr>
          <w:rFonts w:ascii="Times New Roman" w:hAnsi="Times New Roman"/>
          <w:sz w:val="28"/>
          <w:szCs w:val="28"/>
          <w:lang w:eastAsia="ru-RU"/>
        </w:rPr>
        <w:t xml:space="preserve">: </w:t>
      </w:r>
      <w:hyperlink r:id="rId26" w:history="1">
        <w:r w:rsidRPr="00BA46D4">
          <w:rPr>
            <w:rStyle w:val="a8"/>
            <w:rFonts w:ascii="Times New Roman" w:eastAsia="TimesNewRomanPSMT" w:hAnsi="Times New Roman"/>
            <w:color w:val="auto"/>
            <w:sz w:val="28"/>
            <w:szCs w:val="28"/>
            <w:u w:val="none"/>
            <w:lang w:eastAsia="ru-RU"/>
          </w:rPr>
          <w:t>http://zakon.rada.gov.ua/laws/show/</w:t>
        </w:r>
      </w:hyperlink>
      <w:r w:rsidRPr="00BA46D4">
        <w:rPr>
          <w:rFonts w:ascii="Times New Roman" w:eastAsia="TimesNewRomanPSMT" w:hAnsi="Times New Roman"/>
          <w:sz w:val="28"/>
          <w:szCs w:val="28"/>
          <w:lang w:eastAsia="ru-RU"/>
        </w:rPr>
        <w:t xml:space="preserve"> 995_203</w:t>
      </w:r>
      <w:r w:rsidRPr="00BA46D4">
        <w:rPr>
          <w:rFonts w:ascii="Times New Roman" w:hAnsi="Times New Roman"/>
          <w:sz w:val="28"/>
          <w:szCs w:val="28"/>
          <w:lang w:eastAsia="ru-RU"/>
        </w:rPr>
        <w:t>.</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r w:rsidRPr="00BA46D4">
        <w:rPr>
          <w:rFonts w:ascii="Times New Roman" w:eastAsia="TimesNewRomanPSMT" w:hAnsi="Times New Roman"/>
          <w:sz w:val="28"/>
          <w:szCs w:val="28"/>
          <w:lang w:eastAsia="ru-RU"/>
        </w:rPr>
        <w:t>Міжнародна конвенція про ліквідацію всіх форм расової дискримінації 1965</w:t>
      </w:r>
      <w:r w:rsidRPr="00BA46D4">
        <w:rPr>
          <w:rFonts w:ascii="Times New Roman" w:eastAsia="TimesNewRomanPSMT" w:hAnsi="Times New Roman"/>
          <w:sz w:val="28"/>
          <w:szCs w:val="28"/>
          <w:lang w:val="en-US" w:eastAsia="ru-RU"/>
        </w:rPr>
        <w:t> </w:t>
      </w:r>
      <w:r w:rsidRPr="00BA46D4">
        <w:rPr>
          <w:rFonts w:ascii="Times New Roman" w:eastAsia="TimesNewRomanPSMT" w:hAnsi="Times New Roman"/>
          <w:sz w:val="28"/>
          <w:szCs w:val="28"/>
          <w:lang w:eastAsia="ru-RU"/>
        </w:rPr>
        <w:t xml:space="preserve">року. </w:t>
      </w:r>
      <w:r w:rsidRPr="00BA46D4">
        <w:rPr>
          <w:rFonts w:ascii="Times New Roman" w:eastAsia="TimesNewRomanPSMT" w:hAnsi="Times New Roman"/>
          <w:sz w:val="28"/>
          <w:szCs w:val="28"/>
          <w:lang w:val="en-US" w:eastAsia="ru-RU"/>
        </w:rPr>
        <w:t>URL</w:t>
      </w:r>
      <w:r w:rsidRPr="00BA46D4">
        <w:rPr>
          <w:rFonts w:ascii="Times New Roman" w:hAnsi="Times New Roman"/>
          <w:sz w:val="28"/>
          <w:szCs w:val="28"/>
          <w:lang w:eastAsia="ru-RU"/>
        </w:rPr>
        <w:t xml:space="preserve">: </w:t>
      </w:r>
      <w:r w:rsidRPr="00BA46D4">
        <w:rPr>
          <w:rFonts w:ascii="Times New Roman" w:eastAsia="TimesNewRomanPSMT" w:hAnsi="Times New Roman"/>
          <w:sz w:val="28"/>
          <w:szCs w:val="28"/>
          <w:lang w:eastAsia="ru-RU"/>
        </w:rPr>
        <w:t>http://zakon.rada.gov.ua/laws/show/995_105</w:t>
      </w:r>
      <w:r w:rsidRPr="00BA46D4">
        <w:rPr>
          <w:rFonts w:ascii="Times New Roman" w:hAnsi="Times New Roman"/>
          <w:sz w:val="28"/>
          <w:szCs w:val="28"/>
          <w:lang w:eastAsia="ru-RU"/>
        </w:rPr>
        <w:t>.</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pacing w:val="-4"/>
          <w:sz w:val="28"/>
          <w:szCs w:val="28"/>
          <w:lang w:val="uk-UA" w:eastAsia="ru-RU"/>
        </w:rPr>
      </w:pPr>
      <w:r w:rsidRPr="00BA46D4">
        <w:rPr>
          <w:sz w:val="28"/>
          <w:szCs w:val="28"/>
          <w:lang w:val="uk-UA" w:eastAsia="ru-RU"/>
        </w:rPr>
        <w:lastRenderedPageBreak/>
        <w:t>Міжнародне публічне право: підручник / В. М. Репецький та ін.; за ред. В. М. Репецького; Львівський нац. ун-т ім. Івана Франка, Ф-т міжнар. відносин. 2-ге вид., стереотип. Київ: Знання, 2012. 437 с.</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pacing w:val="-4"/>
          <w:sz w:val="28"/>
          <w:szCs w:val="28"/>
          <w:lang w:val="uk-UA" w:eastAsia="ru-RU"/>
        </w:rPr>
      </w:pPr>
      <w:r w:rsidRPr="00BA46D4">
        <w:rPr>
          <w:rFonts w:eastAsia="TimesNewRomanPSMT"/>
          <w:sz w:val="28"/>
          <w:szCs w:val="28"/>
        </w:rPr>
        <w:t xml:space="preserve">Міжнародний пакт про </w:t>
      </w:r>
      <w:r w:rsidRPr="00BA46D4">
        <w:rPr>
          <w:rFonts w:eastAsia="TimesNewRomanPSMT"/>
          <w:sz w:val="28"/>
          <w:szCs w:val="28"/>
          <w:lang w:val="uk-UA"/>
        </w:rPr>
        <w:t xml:space="preserve">громадянські та політичні </w:t>
      </w:r>
      <w:r w:rsidRPr="00BA46D4">
        <w:rPr>
          <w:rFonts w:eastAsia="TimesNewRomanPSMT"/>
          <w:sz w:val="28"/>
          <w:szCs w:val="28"/>
        </w:rPr>
        <w:t>права 1966</w:t>
      </w:r>
      <w:r w:rsidRPr="00BA46D4">
        <w:rPr>
          <w:rFonts w:eastAsia="TimesNewRomanPSMT"/>
          <w:sz w:val="28"/>
          <w:szCs w:val="28"/>
          <w:lang w:val="uk-UA"/>
        </w:rPr>
        <w:t> </w:t>
      </w:r>
      <w:r w:rsidRPr="00BA46D4">
        <w:rPr>
          <w:rFonts w:eastAsia="TimesNewRomanPSMT"/>
          <w:sz w:val="28"/>
          <w:szCs w:val="28"/>
        </w:rPr>
        <w:t>р</w:t>
      </w:r>
      <w:r w:rsidRPr="00BA46D4">
        <w:rPr>
          <w:rFonts w:eastAsia="TimesNewRomanPSMT"/>
          <w:sz w:val="28"/>
          <w:szCs w:val="28"/>
          <w:lang w:val="uk-UA"/>
        </w:rPr>
        <w:t>оку</w:t>
      </w:r>
      <w:r w:rsidRPr="00BA46D4">
        <w:rPr>
          <w:rFonts w:eastAsia="TimesNewRomanPSMT"/>
          <w:sz w:val="28"/>
          <w:szCs w:val="28"/>
        </w:rPr>
        <w:t xml:space="preserve">. </w:t>
      </w:r>
      <w:r w:rsidRPr="00BA46D4">
        <w:rPr>
          <w:rFonts w:eastAsia="TimesNewRomanPSMT"/>
          <w:sz w:val="28"/>
          <w:szCs w:val="28"/>
          <w:lang w:val="en-US" w:eastAsia="ru-RU"/>
        </w:rPr>
        <w:t>URL</w:t>
      </w:r>
      <w:r w:rsidRPr="00BA46D4">
        <w:rPr>
          <w:rFonts w:eastAsia="TimesNewRomanPSMT"/>
          <w:sz w:val="28"/>
          <w:szCs w:val="28"/>
          <w:lang w:eastAsia="ru-RU"/>
        </w:rPr>
        <w:t>:</w:t>
      </w:r>
      <w:r w:rsidRPr="00BA46D4">
        <w:rPr>
          <w:rFonts w:eastAsia="TimesNewRomanPSMT"/>
          <w:sz w:val="28"/>
          <w:szCs w:val="28"/>
          <w:lang w:val="uk-UA" w:eastAsia="ru-RU"/>
        </w:rPr>
        <w:t xml:space="preserve"> </w:t>
      </w:r>
      <w:hyperlink r:id="rId27" w:history="1">
        <w:r w:rsidRPr="00BA46D4">
          <w:rPr>
            <w:rStyle w:val="a8"/>
            <w:color w:val="auto"/>
            <w:sz w:val="28"/>
            <w:szCs w:val="28"/>
            <w:u w:val="none"/>
          </w:rPr>
          <w:t>http://zakon.rada.gov.ua/laws/show/995_043</w:t>
        </w:r>
      </w:hyperlink>
      <w:r w:rsidRPr="00BA46D4">
        <w:rPr>
          <w:sz w:val="28"/>
          <w:szCs w:val="28"/>
          <w:lang w:eastAsia="ru-RU"/>
        </w:rPr>
        <w:t>.</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r w:rsidRPr="00BA46D4">
        <w:rPr>
          <w:rFonts w:ascii="Times New Roman" w:hAnsi="Times New Roman"/>
          <w:sz w:val="28"/>
          <w:szCs w:val="28"/>
          <w:lang w:eastAsia="uk-UA"/>
        </w:rPr>
        <w:t>Музиченко</w:t>
      </w:r>
      <w:r w:rsidRPr="00BA46D4">
        <w:rPr>
          <w:rFonts w:ascii="Times New Roman" w:hAnsi="Times New Roman"/>
          <w:sz w:val="28"/>
          <w:szCs w:val="28"/>
          <w:lang w:val="uk-UA" w:eastAsia="uk-UA"/>
        </w:rPr>
        <w:t> </w:t>
      </w:r>
      <w:r w:rsidRPr="00BA46D4">
        <w:rPr>
          <w:rFonts w:ascii="Times New Roman" w:hAnsi="Times New Roman"/>
          <w:sz w:val="28"/>
          <w:szCs w:val="28"/>
          <w:lang w:eastAsia="uk-UA"/>
        </w:rPr>
        <w:t>О.</w:t>
      </w:r>
      <w:r w:rsidRPr="00BA46D4">
        <w:rPr>
          <w:rFonts w:ascii="Times New Roman" w:hAnsi="Times New Roman"/>
          <w:sz w:val="28"/>
          <w:szCs w:val="28"/>
          <w:lang w:val="uk-UA" w:eastAsia="uk-UA"/>
        </w:rPr>
        <w:t> </w:t>
      </w:r>
      <w:r w:rsidRPr="00BA46D4">
        <w:rPr>
          <w:rFonts w:ascii="Times New Roman" w:hAnsi="Times New Roman"/>
          <w:sz w:val="28"/>
          <w:szCs w:val="28"/>
          <w:lang w:eastAsia="uk-UA"/>
        </w:rPr>
        <w:t>В. Змі</w:t>
      </w:r>
      <w:proofErr w:type="gramStart"/>
      <w:r w:rsidRPr="00BA46D4">
        <w:rPr>
          <w:rFonts w:ascii="Times New Roman" w:hAnsi="Times New Roman"/>
          <w:sz w:val="28"/>
          <w:szCs w:val="28"/>
          <w:lang w:eastAsia="uk-UA"/>
        </w:rPr>
        <w:t>ст</w:t>
      </w:r>
      <w:proofErr w:type="gramEnd"/>
      <w:r w:rsidRPr="00BA46D4">
        <w:rPr>
          <w:rFonts w:ascii="Times New Roman" w:hAnsi="Times New Roman"/>
          <w:sz w:val="28"/>
          <w:szCs w:val="28"/>
          <w:lang w:eastAsia="uk-UA"/>
        </w:rPr>
        <w:t xml:space="preserve"> поняття «майно» та «власність» у розумінні практики Європейського </w:t>
      </w:r>
      <w:r w:rsidRPr="00BA46D4">
        <w:rPr>
          <w:rFonts w:ascii="Times New Roman" w:hAnsi="Times New Roman"/>
          <w:sz w:val="28"/>
          <w:szCs w:val="28"/>
          <w:lang w:val="uk-UA" w:eastAsia="uk-UA"/>
        </w:rPr>
        <w:t>с</w:t>
      </w:r>
      <w:r w:rsidRPr="00BA46D4">
        <w:rPr>
          <w:rFonts w:ascii="Times New Roman" w:hAnsi="Times New Roman"/>
          <w:sz w:val="28"/>
          <w:szCs w:val="28"/>
          <w:lang w:eastAsia="uk-UA"/>
        </w:rPr>
        <w:t xml:space="preserve">уду з прав людини: кримінально-процесуальний аспект. </w:t>
      </w:r>
      <w:r w:rsidRPr="00BA46D4">
        <w:rPr>
          <w:rFonts w:ascii="Times New Roman" w:hAnsi="Times New Roman"/>
          <w:i/>
          <w:sz w:val="28"/>
          <w:szCs w:val="28"/>
          <w:lang w:eastAsia="uk-UA"/>
        </w:rPr>
        <w:t>Порівняльно-аналітичне право</w:t>
      </w:r>
      <w:r w:rsidRPr="00BA46D4">
        <w:rPr>
          <w:rFonts w:ascii="Times New Roman" w:hAnsi="Times New Roman"/>
          <w:sz w:val="28"/>
          <w:szCs w:val="28"/>
          <w:lang w:eastAsia="uk-UA"/>
        </w:rPr>
        <w:t xml:space="preserve">. </w:t>
      </w:r>
      <w:r w:rsidRPr="00BA46D4">
        <w:rPr>
          <w:rFonts w:ascii="Times New Roman" w:hAnsi="Times New Roman"/>
          <w:sz w:val="28"/>
          <w:szCs w:val="28"/>
          <w:lang w:val="uk-UA" w:eastAsia="uk-UA"/>
        </w:rPr>
        <w:t xml:space="preserve">2015. </w:t>
      </w:r>
      <w:r w:rsidRPr="00BA46D4">
        <w:rPr>
          <w:rFonts w:ascii="Times New Roman" w:hAnsi="Times New Roman"/>
          <w:sz w:val="28"/>
          <w:szCs w:val="28"/>
          <w:lang w:eastAsia="uk-UA"/>
        </w:rPr>
        <w:t>№</w:t>
      </w:r>
      <w:r w:rsidRPr="00BA46D4">
        <w:rPr>
          <w:rFonts w:ascii="Times New Roman" w:hAnsi="Times New Roman"/>
          <w:sz w:val="28"/>
          <w:szCs w:val="28"/>
          <w:lang w:val="uk-UA" w:eastAsia="uk-UA"/>
        </w:rPr>
        <w:t> </w:t>
      </w:r>
      <w:r w:rsidRPr="00BA46D4">
        <w:rPr>
          <w:rFonts w:ascii="Times New Roman" w:hAnsi="Times New Roman"/>
          <w:sz w:val="28"/>
          <w:szCs w:val="28"/>
          <w:lang w:eastAsia="uk-UA"/>
        </w:rPr>
        <w:t>5. С.</w:t>
      </w:r>
      <w:r w:rsidRPr="00BA46D4">
        <w:rPr>
          <w:rFonts w:ascii="Times New Roman" w:hAnsi="Times New Roman"/>
          <w:sz w:val="28"/>
          <w:szCs w:val="28"/>
          <w:lang w:val="uk-UA" w:eastAsia="uk-UA"/>
        </w:rPr>
        <w:t> </w:t>
      </w:r>
      <w:r w:rsidRPr="00BA46D4">
        <w:rPr>
          <w:rFonts w:ascii="Times New Roman" w:hAnsi="Times New Roman"/>
          <w:sz w:val="28"/>
          <w:szCs w:val="28"/>
          <w:lang w:eastAsia="uk-UA"/>
        </w:rPr>
        <w:t>281</w:t>
      </w:r>
      <w:r w:rsidRPr="00BA46D4">
        <w:rPr>
          <w:rFonts w:ascii="Times New Roman" w:hAnsi="Times New Roman"/>
          <w:sz w:val="28"/>
          <w:szCs w:val="28"/>
          <w:lang w:val="uk-UA" w:eastAsia="uk-UA"/>
        </w:rPr>
        <w:t>–</w:t>
      </w:r>
      <w:r w:rsidRPr="00BA46D4">
        <w:rPr>
          <w:rFonts w:ascii="Times New Roman" w:hAnsi="Times New Roman"/>
          <w:sz w:val="28"/>
          <w:szCs w:val="28"/>
          <w:lang w:eastAsia="uk-UA"/>
        </w:rPr>
        <w:t xml:space="preserve">284. </w:t>
      </w:r>
      <w:r w:rsidRPr="00BA46D4">
        <w:rPr>
          <w:rFonts w:ascii="Times New Roman" w:hAnsi="Times New Roman"/>
          <w:sz w:val="28"/>
          <w:szCs w:val="28"/>
          <w:lang w:val="en-US" w:eastAsia="uk-UA"/>
        </w:rPr>
        <w:t>URL</w:t>
      </w:r>
      <w:r w:rsidRPr="00BA46D4">
        <w:rPr>
          <w:rFonts w:ascii="Times New Roman" w:hAnsi="Times New Roman"/>
          <w:sz w:val="28"/>
          <w:szCs w:val="28"/>
          <w:lang w:eastAsia="uk-UA"/>
        </w:rPr>
        <w:t xml:space="preserve">: </w:t>
      </w:r>
      <w:hyperlink r:id="rId28" w:history="1">
        <w:r w:rsidRPr="00BA46D4">
          <w:rPr>
            <w:rStyle w:val="a8"/>
            <w:rFonts w:ascii="Times New Roman" w:hAnsi="Times New Roman"/>
            <w:color w:val="auto"/>
            <w:sz w:val="28"/>
            <w:szCs w:val="28"/>
            <w:u w:val="none"/>
            <w:lang w:eastAsia="uk-UA"/>
          </w:rPr>
          <w:t>http://www.pap.in.ua/5_2015/85.pdf</w:t>
        </w:r>
      </w:hyperlink>
      <w:r w:rsidRPr="00BA46D4">
        <w:rPr>
          <w:rFonts w:ascii="Times New Roman" w:hAnsi="Times New Roman"/>
          <w:sz w:val="28"/>
          <w:szCs w:val="28"/>
          <w:lang w:eastAsia="ru-RU"/>
        </w:rPr>
        <w:t>.</w:t>
      </w:r>
    </w:p>
    <w:p w:rsidR="008F3851" w:rsidRPr="00BA46D4" w:rsidRDefault="008F3851" w:rsidP="0079075D">
      <w:pPr>
        <w:pStyle w:val="12"/>
        <w:numPr>
          <w:ilvl w:val="0"/>
          <w:numId w:val="45"/>
        </w:numPr>
        <w:tabs>
          <w:tab w:val="clear" w:pos="720"/>
          <w:tab w:val="num" w:pos="426"/>
        </w:tabs>
        <w:spacing w:line="360" w:lineRule="auto"/>
        <w:jc w:val="both"/>
        <w:rPr>
          <w:sz w:val="28"/>
          <w:szCs w:val="28"/>
          <w:lang w:val="uk-UA"/>
        </w:rPr>
      </w:pPr>
      <w:r w:rsidRPr="00BA46D4">
        <w:rPr>
          <w:sz w:val="28"/>
          <w:szCs w:val="28"/>
        </w:rPr>
        <w:t>Науково-практичний коментар до</w:t>
      </w:r>
      <w:r w:rsidRPr="00BA46D4">
        <w:rPr>
          <w:sz w:val="28"/>
          <w:szCs w:val="28"/>
          <w:lang w:val="uk-UA"/>
        </w:rPr>
        <w:t xml:space="preserve"> </w:t>
      </w:r>
      <w:r w:rsidRPr="00BA46D4">
        <w:rPr>
          <w:sz w:val="28"/>
          <w:szCs w:val="28"/>
        </w:rPr>
        <w:t xml:space="preserve">цивільного законодавства України: </w:t>
      </w:r>
      <w:r w:rsidRPr="00BA46D4">
        <w:rPr>
          <w:sz w:val="28"/>
          <w:szCs w:val="28"/>
          <w:lang w:val="uk-UA"/>
        </w:rPr>
        <w:t xml:space="preserve">в </w:t>
      </w:r>
      <w:r w:rsidRPr="00BA46D4">
        <w:rPr>
          <w:sz w:val="28"/>
          <w:szCs w:val="28"/>
        </w:rPr>
        <w:t>4 т. / А. Г. Ярема, В. Я. Карабань, В. В. Кривенко, В. Г. Ротань. К</w:t>
      </w:r>
      <w:r w:rsidRPr="00BA46D4">
        <w:rPr>
          <w:sz w:val="28"/>
          <w:szCs w:val="28"/>
          <w:lang w:val="uk-UA"/>
        </w:rPr>
        <w:t>иїв</w:t>
      </w:r>
      <w:r w:rsidRPr="00BA46D4">
        <w:rPr>
          <w:sz w:val="28"/>
          <w:szCs w:val="28"/>
        </w:rPr>
        <w:t xml:space="preserve">: А.С.К.; Севастополь: Ін-т юрид. </w:t>
      </w:r>
      <w:proofErr w:type="gramStart"/>
      <w:r w:rsidRPr="00BA46D4">
        <w:rPr>
          <w:sz w:val="28"/>
          <w:szCs w:val="28"/>
        </w:rPr>
        <w:t>досл</w:t>
      </w:r>
      <w:proofErr w:type="gramEnd"/>
      <w:r w:rsidRPr="00BA46D4">
        <w:rPr>
          <w:sz w:val="28"/>
          <w:szCs w:val="28"/>
        </w:rPr>
        <w:t>ідж</w:t>
      </w:r>
      <w:r w:rsidRPr="00BA46D4">
        <w:rPr>
          <w:sz w:val="28"/>
          <w:szCs w:val="28"/>
          <w:lang w:val="uk-UA"/>
        </w:rPr>
        <w:t>ень</w:t>
      </w:r>
      <w:r w:rsidRPr="00BA46D4">
        <w:rPr>
          <w:sz w:val="28"/>
          <w:szCs w:val="28"/>
        </w:rPr>
        <w:t>, 2004.</w:t>
      </w:r>
      <w:r w:rsidRPr="00BA46D4">
        <w:rPr>
          <w:sz w:val="28"/>
          <w:szCs w:val="28"/>
          <w:lang w:val="uk-UA"/>
        </w:rPr>
        <w:t xml:space="preserve"> Т. 1.</w:t>
      </w:r>
      <w:r w:rsidRPr="00BA46D4">
        <w:rPr>
          <w:sz w:val="28"/>
          <w:szCs w:val="28"/>
        </w:rPr>
        <w:t xml:space="preserve"> 928 с.</w:t>
      </w:r>
    </w:p>
    <w:p w:rsidR="008F3851" w:rsidRPr="00BA46D4" w:rsidRDefault="008F3851" w:rsidP="008F3851">
      <w:pPr>
        <w:pStyle w:val="msonormalcxspmiddle"/>
        <w:numPr>
          <w:ilvl w:val="0"/>
          <w:numId w:val="45"/>
        </w:numPr>
        <w:tabs>
          <w:tab w:val="clear" w:pos="720"/>
          <w:tab w:val="left" w:pos="708"/>
          <w:tab w:val="num" w:pos="1620"/>
        </w:tabs>
        <w:autoSpaceDE w:val="0"/>
        <w:autoSpaceDN w:val="0"/>
        <w:adjustRightInd w:val="0"/>
        <w:spacing w:after="0" w:line="360" w:lineRule="auto"/>
        <w:ind w:left="0" w:firstLine="709"/>
        <w:contextualSpacing/>
        <w:jc w:val="both"/>
        <w:rPr>
          <w:sz w:val="28"/>
          <w:szCs w:val="28"/>
          <w:lang w:val="uk-UA" w:eastAsia="ru-RU"/>
        </w:rPr>
      </w:pPr>
      <w:r w:rsidRPr="00BA46D4">
        <w:rPr>
          <w:sz w:val="28"/>
          <w:szCs w:val="28"/>
          <w:lang w:val="uk-UA"/>
        </w:rPr>
        <w:t xml:space="preserve">Новіков Д. В. </w:t>
      </w:r>
      <w:r w:rsidRPr="00BA46D4">
        <w:rPr>
          <w:iCs/>
          <w:sz w:val="28"/>
          <w:szCs w:val="28"/>
          <w:lang w:val="uk-UA"/>
        </w:rPr>
        <w:t xml:space="preserve">Гарантії захисту права власності у практиці Європейського суду з прав людини. </w:t>
      </w:r>
      <w:r w:rsidRPr="00BA46D4">
        <w:rPr>
          <w:i/>
          <w:sz w:val="28"/>
          <w:szCs w:val="28"/>
          <w:lang w:val="uk-UA" w:eastAsia="uk-UA"/>
        </w:rPr>
        <w:t>Європейські перспективи</w:t>
      </w:r>
      <w:r w:rsidRPr="00BA46D4">
        <w:rPr>
          <w:sz w:val="28"/>
          <w:szCs w:val="28"/>
          <w:lang w:val="uk-UA" w:eastAsia="uk-UA"/>
        </w:rPr>
        <w:t xml:space="preserve">. 2016. № 2. </w:t>
      </w:r>
      <w:r w:rsidRPr="00BA46D4">
        <w:rPr>
          <w:iCs/>
          <w:sz w:val="28"/>
          <w:szCs w:val="28"/>
          <w:lang w:val="uk-UA"/>
        </w:rPr>
        <w:t>С. 92</w:t>
      </w:r>
      <w:r w:rsidR="0079075D" w:rsidRPr="00BA46D4">
        <w:rPr>
          <w:iCs/>
          <w:sz w:val="28"/>
          <w:szCs w:val="28"/>
          <w:lang w:val="uk-UA"/>
        </w:rPr>
        <w:t>-</w:t>
      </w:r>
      <w:r w:rsidRPr="00BA46D4">
        <w:rPr>
          <w:iCs/>
          <w:sz w:val="28"/>
          <w:szCs w:val="28"/>
          <w:lang w:val="uk-UA"/>
        </w:rPr>
        <w:t>98.</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rPr>
      </w:pPr>
      <w:r w:rsidRPr="00BA46D4">
        <w:rPr>
          <w:sz w:val="28"/>
          <w:szCs w:val="28"/>
          <w:lang w:val="uk-UA"/>
        </w:rPr>
        <w:t xml:space="preserve">Новіков Д. В. Обмеження права власності в практиці Європейського суду з прав людини та у законодавстві України. </w:t>
      </w:r>
      <w:r w:rsidRPr="00BA46D4">
        <w:rPr>
          <w:i/>
          <w:sz w:val="28"/>
          <w:szCs w:val="28"/>
          <w:lang w:val="uk-UA"/>
        </w:rPr>
        <w:t>Наше право.</w:t>
      </w:r>
      <w:r w:rsidRPr="00BA46D4">
        <w:rPr>
          <w:sz w:val="28"/>
          <w:szCs w:val="28"/>
          <w:lang w:val="uk-UA"/>
        </w:rPr>
        <w:t xml:space="preserve"> 2016. № 2. С. 162–167 </w:t>
      </w:r>
      <w:r w:rsidRPr="00BA46D4">
        <w:rPr>
          <w:rFonts w:eastAsia="TimesNewRomanPSMT"/>
          <w:sz w:val="28"/>
          <w:szCs w:val="28"/>
          <w:lang w:val="en-US" w:eastAsia="ru-RU"/>
        </w:rPr>
        <w:t>URL</w:t>
      </w:r>
      <w:r w:rsidRPr="00BA46D4">
        <w:rPr>
          <w:rFonts w:eastAsia="TimesNewRomanPSMT"/>
          <w:sz w:val="28"/>
          <w:szCs w:val="28"/>
          <w:lang w:val="uk-UA" w:eastAsia="ru-RU"/>
        </w:rPr>
        <w:t xml:space="preserve">: </w:t>
      </w:r>
      <w:hyperlink r:id="rId29" w:history="1">
        <w:r w:rsidRPr="00BA46D4">
          <w:rPr>
            <w:rStyle w:val="a8"/>
            <w:color w:val="auto"/>
            <w:sz w:val="28"/>
            <w:szCs w:val="28"/>
            <w:u w:val="none"/>
            <w:lang w:val="uk-UA"/>
          </w:rPr>
          <w:t>http://www.irbis-nbuv.gov.ua/cgi-bin/irbis_nbuv/cgiirbis_64.exe?C21COM=2&amp;I21DBN=UJRN&amp;P21DBN=UJRN&amp;IMAGE_FILE_DOWNLOAD=1&amp;Image_file_name=PDF/Nashp_2016_2_29.pdf</w:t>
        </w:r>
      </w:hyperlink>
      <w:r w:rsidRPr="00BA46D4">
        <w:rPr>
          <w:rFonts w:eastAsia="TimesNewRomanPSMT"/>
          <w:sz w:val="28"/>
          <w:szCs w:val="28"/>
          <w:lang w:val="uk-UA" w:eastAsia="ru-RU"/>
        </w:rPr>
        <w:t>.</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val="uk-UA" w:eastAsia="ru-RU"/>
        </w:rPr>
      </w:pPr>
      <w:r w:rsidRPr="00BA46D4">
        <w:rPr>
          <w:rFonts w:ascii="Times New Roman" w:hAnsi="Times New Roman"/>
          <w:sz w:val="28"/>
          <w:szCs w:val="28"/>
          <w:lang w:val="uk-UA" w:eastAsia="ru-RU"/>
        </w:rPr>
        <w:t>Підопригора</w:t>
      </w:r>
      <w:r w:rsidRPr="00BA46D4">
        <w:rPr>
          <w:rFonts w:ascii="Times New Roman" w:hAnsi="Times New Roman"/>
          <w:sz w:val="28"/>
          <w:szCs w:val="28"/>
          <w:lang w:eastAsia="ru-RU"/>
        </w:rPr>
        <w:t> O</w:t>
      </w:r>
      <w:r w:rsidRPr="00BA46D4">
        <w:rPr>
          <w:rFonts w:ascii="Times New Roman" w:hAnsi="Times New Roman"/>
          <w:sz w:val="28"/>
          <w:szCs w:val="28"/>
          <w:lang w:val="uk-UA" w:eastAsia="ru-RU"/>
        </w:rPr>
        <w:t>.</w:t>
      </w:r>
      <w:r w:rsidRPr="00BA46D4">
        <w:rPr>
          <w:rFonts w:ascii="Times New Roman" w:hAnsi="Times New Roman"/>
          <w:sz w:val="28"/>
          <w:szCs w:val="28"/>
          <w:lang w:eastAsia="ru-RU"/>
        </w:rPr>
        <w:t> A</w:t>
      </w:r>
      <w:r w:rsidRPr="00BA46D4">
        <w:rPr>
          <w:rFonts w:ascii="Times New Roman" w:hAnsi="Times New Roman"/>
          <w:sz w:val="28"/>
          <w:szCs w:val="28"/>
          <w:lang w:val="uk-UA" w:eastAsia="ru-RU"/>
        </w:rPr>
        <w:t xml:space="preserve">. Основи римського приватного права. </w:t>
      </w:r>
      <w:proofErr w:type="gramStart"/>
      <w:r w:rsidRPr="00BA46D4">
        <w:rPr>
          <w:rFonts w:ascii="Times New Roman" w:hAnsi="Times New Roman"/>
          <w:sz w:val="28"/>
          <w:szCs w:val="28"/>
          <w:lang w:eastAsia="ru-RU"/>
        </w:rPr>
        <w:t>K</w:t>
      </w:r>
      <w:proofErr w:type="gramEnd"/>
      <w:r w:rsidRPr="00BA46D4">
        <w:rPr>
          <w:rFonts w:ascii="Times New Roman" w:hAnsi="Times New Roman"/>
          <w:sz w:val="28"/>
          <w:szCs w:val="28"/>
          <w:lang w:val="uk-UA" w:eastAsia="ru-RU"/>
        </w:rPr>
        <w:t>иїв: Вентурі, 1997. 336</w:t>
      </w:r>
      <w:r w:rsidRPr="00BA46D4">
        <w:rPr>
          <w:rFonts w:ascii="Times New Roman" w:hAnsi="Times New Roman"/>
          <w:sz w:val="28"/>
          <w:szCs w:val="28"/>
          <w:lang w:eastAsia="ru-RU"/>
        </w:rPr>
        <w:t> </w:t>
      </w:r>
      <w:r w:rsidRPr="00BA46D4">
        <w:rPr>
          <w:rFonts w:ascii="Times New Roman" w:hAnsi="Times New Roman"/>
          <w:sz w:val="28"/>
          <w:szCs w:val="28"/>
          <w:lang w:val="uk-UA" w:eastAsia="ru-RU"/>
        </w:rPr>
        <w:t>с.</w:t>
      </w:r>
    </w:p>
    <w:p w:rsidR="008F3851" w:rsidRPr="00BA46D4" w:rsidRDefault="008F3851" w:rsidP="008F3851">
      <w:pPr>
        <w:pStyle w:val="msonormalcxspmiddle"/>
        <w:numPr>
          <w:ilvl w:val="0"/>
          <w:numId w:val="45"/>
        </w:numPr>
        <w:tabs>
          <w:tab w:val="clear" w:pos="720"/>
          <w:tab w:val="left" w:pos="708"/>
          <w:tab w:val="num" w:pos="1620"/>
        </w:tabs>
        <w:autoSpaceDE w:val="0"/>
        <w:autoSpaceDN w:val="0"/>
        <w:adjustRightInd w:val="0"/>
        <w:spacing w:after="0" w:line="360" w:lineRule="auto"/>
        <w:ind w:left="0" w:firstLine="709"/>
        <w:contextualSpacing/>
        <w:jc w:val="both"/>
        <w:rPr>
          <w:sz w:val="28"/>
          <w:szCs w:val="28"/>
          <w:lang w:eastAsia="ru-RU"/>
        </w:rPr>
      </w:pPr>
      <w:r w:rsidRPr="00BA46D4">
        <w:rPr>
          <w:sz w:val="28"/>
          <w:szCs w:val="28"/>
          <w:lang w:val="x-none" w:eastAsia="uk-UA"/>
        </w:rPr>
        <w:t xml:space="preserve">Постанова </w:t>
      </w:r>
      <w:r w:rsidRPr="00BA46D4">
        <w:rPr>
          <w:sz w:val="28"/>
          <w:szCs w:val="28"/>
          <w:lang w:val="uk-UA" w:eastAsia="uk-UA"/>
        </w:rPr>
        <w:t xml:space="preserve">Вищого господарського суду України від 23.01.2007 р. </w:t>
      </w:r>
      <w:r w:rsidRPr="00BA46D4">
        <w:rPr>
          <w:sz w:val="28"/>
          <w:szCs w:val="28"/>
          <w:lang w:val="en-US" w:eastAsia="uk-UA"/>
        </w:rPr>
        <w:t>URL</w:t>
      </w:r>
      <w:r w:rsidRPr="00BA46D4">
        <w:rPr>
          <w:sz w:val="28"/>
          <w:szCs w:val="28"/>
        </w:rPr>
        <w:t xml:space="preserve">: </w:t>
      </w:r>
      <w:hyperlink r:id="rId30" w:history="1">
        <w:r w:rsidRPr="00BA46D4">
          <w:rPr>
            <w:rStyle w:val="a8"/>
            <w:color w:val="auto"/>
            <w:sz w:val="28"/>
            <w:szCs w:val="28"/>
            <w:u w:val="none"/>
            <w:lang w:val="x-none" w:eastAsia="uk-UA"/>
          </w:rPr>
          <w:t>http://www.reyestr.court.gov.ua/Review/388013</w:t>
        </w:r>
      </w:hyperlink>
      <w:r w:rsidRPr="00BA46D4">
        <w:rPr>
          <w:rFonts w:eastAsia="TimesNewRomanPSMT"/>
          <w:sz w:val="28"/>
          <w:szCs w:val="28"/>
          <w:lang w:val="uk-UA" w:eastAsia="ru-RU"/>
        </w:rPr>
        <w:t>.</w:t>
      </w:r>
    </w:p>
    <w:p w:rsidR="008F3851" w:rsidRPr="00BA46D4" w:rsidRDefault="008F3851" w:rsidP="008F3851">
      <w:pPr>
        <w:pStyle w:val="msonormalcxspmiddle"/>
        <w:numPr>
          <w:ilvl w:val="0"/>
          <w:numId w:val="45"/>
        </w:numPr>
        <w:tabs>
          <w:tab w:val="clear" w:pos="720"/>
          <w:tab w:val="left" w:pos="708"/>
          <w:tab w:val="num" w:pos="1620"/>
        </w:tabs>
        <w:autoSpaceDE w:val="0"/>
        <w:autoSpaceDN w:val="0"/>
        <w:adjustRightInd w:val="0"/>
        <w:spacing w:after="0" w:line="360" w:lineRule="auto"/>
        <w:ind w:left="0" w:firstLine="709"/>
        <w:contextualSpacing/>
        <w:jc w:val="both"/>
        <w:rPr>
          <w:sz w:val="28"/>
          <w:szCs w:val="28"/>
          <w:lang w:eastAsia="ru-RU"/>
        </w:rPr>
      </w:pPr>
      <w:r w:rsidRPr="00BA46D4">
        <w:rPr>
          <w:sz w:val="28"/>
          <w:szCs w:val="28"/>
          <w:lang w:val="uk-UA" w:eastAsia="uk-UA"/>
        </w:rPr>
        <w:t>Постанова Вищого господарського суду України від 01.02.2007 р. у справі № 2/</w:t>
      </w:r>
      <w:r w:rsidRPr="00BA46D4">
        <w:rPr>
          <w:sz w:val="28"/>
          <w:szCs w:val="28"/>
          <w:lang w:eastAsia="uk-UA"/>
        </w:rPr>
        <w:t>168</w:t>
      </w:r>
      <w:r w:rsidRPr="00BA46D4">
        <w:rPr>
          <w:sz w:val="28"/>
          <w:szCs w:val="28"/>
          <w:lang w:eastAsia="ru-RU"/>
        </w:rPr>
        <w:t xml:space="preserve">. </w:t>
      </w:r>
      <w:r w:rsidRPr="00BA46D4">
        <w:rPr>
          <w:rFonts w:eastAsia="TimesNewRomanPSMT"/>
          <w:sz w:val="28"/>
          <w:szCs w:val="28"/>
          <w:lang w:val="en-US" w:eastAsia="ru-RU"/>
        </w:rPr>
        <w:t>URL</w:t>
      </w:r>
      <w:r w:rsidRPr="00BA46D4">
        <w:rPr>
          <w:rFonts w:eastAsia="TimesNewRomanPSMT"/>
          <w:sz w:val="28"/>
          <w:szCs w:val="28"/>
          <w:lang w:val="uk-UA" w:eastAsia="ru-RU"/>
        </w:rPr>
        <w:t>:</w:t>
      </w:r>
      <w:r w:rsidRPr="00BA46D4">
        <w:rPr>
          <w:sz w:val="28"/>
          <w:szCs w:val="28"/>
          <w:lang w:val="uk-UA" w:eastAsia="ru-RU"/>
        </w:rPr>
        <w:t xml:space="preserve"> </w:t>
      </w:r>
      <w:hyperlink r:id="rId31" w:history="1">
        <w:r w:rsidRPr="00BA46D4">
          <w:rPr>
            <w:rStyle w:val="a8"/>
            <w:color w:val="auto"/>
            <w:sz w:val="28"/>
            <w:szCs w:val="28"/>
            <w:u w:val="none"/>
            <w:lang w:val="en-US" w:eastAsia="ru-RU"/>
          </w:rPr>
          <w:t>http</w:t>
        </w:r>
        <w:r w:rsidRPr="00BA46D4">
          <w:rPr>
            <w:rStyle w:val="a8"/>
            <w:color w:val="auto"/>
            <w:sz w:val="28"/>
            <w:szCs w:val="28"/>
            <w:u w:val="none"/>
            <w:lang w:eastAsia="ru-RU"/>
          </w:rPr>
          <w:t>://</w:t>
        </w:r>
        <w:r w:rsidRPr="00BA46D4">
          <w:rPr>
            <w:rStyle w:val="a8"/>
            <w:color w:val="auto"/>
            <w:sz w:val="28"/>
            <w:szCs w:val="28"/>
            <w:u w:val="none"/>
            <w:lang w:val="en-US" w:eastAsia="ru-RU"/>
          </w:rPr>
          <w:t>www</w:t>
        </w:r>
        <w:r w:rsidRPr="00BA46D4">
          <w:rPr>
            <w:rStyle w:val="a8"/>
            <w:color w:val="auto"/>
            <w:sz w:val="28"/>
            <w:szCs w:val="28"/>
            <w:u w:val="none"/>
            <w:lang w:eastAsia="ru-RU"/>
          </w:rPr>
          <w:t>.</w:t>
        </w:r>
        <w:r w:rsidRPr="00BA46D4">
          <w:rPr>
            <w:rStyle w:val="a8"/>
            <w:color w:val="auto"/>
            <w:sz w:val="28"/>
            <w:szCs w:val="28"/>
            <w:u w:val="none"/>
            <w:lang w:val="en-US" w:eastAsia="ru-RU"/>
          </w:rPr>
          <w:t>reyestr</w:t>
        </w:r>
        <w:r w:rsidRPr="00BA46D4">
          <w:rPr>
            <w:rStyle w:val="a8"/>
            <w:color w:val="auto"/>
            <w:sz w:val="28"/>
            <w:szCs w:val="28"/>
            <w:u w:val="none"/>
            <w:lang w:eastAsia="ru-RU"/>
          </w:rPr>
          <w:t>.</w:t>
        </w:r>
        <w:r w:rsidRPr="00BA46D4">
          <w:rPr>
            <w:rStyle w:val="a8"/>
            <w:color w:val="auto"/>
            <w:sz w:val="28"/>
            <w:szCs w:val="28"/>
            <w:u w:val="none"/>
            <w:lang w:val="en-US" w:eastAsia="ru-RU"/>
          </w:rPr>
          <w:t>court</w:t>
        </w:r>
        <w:r w:rsidRPr="00BA46D4">
          <w:rPr>
            <w:rStyle w:val="a8"/>
            <w:color w:val="auto"/>
            <w:sz w:val="28"/>
            <w:szCs w:val="28"/>
            <w:u w:val="none"/>
            <w:lang w:eastAsia="ru-RU"/>
          </w:rPr>
          <w:t>.</w:t>
        </w:r>
        <w:r w:rsidRPr="00BA46D4">
          <w:rPr>
            <w:rStyle w:val="a8"/>
            <w:color w:val="auto"/>
            <w:sz w:val="28"/>
            <w:szCs w:val="28"/>
            <w:u w:val="none"/>
            <w:lang w:val="en-US" w:eastAsia="ru-RU"/>
          </w:rPr>
          <w:t>gov</w:t>
        </w:r>
        <w:r w:rsidRPr="00BA46D4">
          <w:rPr>
            <w:rStyle w:val="a8"/>
            <w:color w:val="auto"/>
            <w:sz w:val="28"/>
            <w:szCs w:val="28"/>
            <w:u w:val="none"/>
            <w:lang w:eastAsia="ru-RU"/>
          </w:rPr>
          <w:t>.</w:t>
        </w:r>
        <w:r w:rsidRPr="00BA46D4">
          <w:rPr>
            <w:rStyle w:val="a8"/>
            <w:color w:val="auto"/>
            <w:sz w:val="28"/>
            <w:szCs w:val="28"/>
            <w:u w:val="none"/>
            <w:lang w:val="en-US" w:eastAsia="ru-RU"/>
          </w:rPr>
          <w:t>ua</w:t>
        </w:r>
        <w:r w:rsidRPr="00BA46D4">
          <w:rPr>
            <w:rStyle w:val="a8"/>
            <w:color w:val="auto"/>
            <w:sz w:val="28"/>
            <w:szCs w:val="28"/>
            <w:u w:val="none"/>
            <w:lang w:eastAsia="ru-RU"/>
          </w:rPr>
          <w:t>/</w:t>
        </w:r>
        <w:r w:rsidRPr="00BA46D4">
          <w:rPr>
            <w:rStyle w:val="a8"/>
            <w:color w:val="auto"/>
            <w:sz w:val="28"/>
            <w:szCs w:val="28"/>
            <w:u w:val="none"/>
            <w:lang w:val="en-US" w:eastAsia="ru-RU"/>
          </w:rPr>
          <w:t>Review</w:t>
        </w:r>
        <w:r w:rsidRPr="00BA46D4">
          <w:rPr>
            <w:rStyle w:val="a8"/>
            <w:color w:val="auto"/>
            <w:sz w:val="28"/>
            <w:szCs w:val="28"/>
            <w:u w:val="none"/>
            <w:lang w:eastAsia="ru-RU"/>
          </w:rPr>
          <w:t>/</w:t>
        </w:r>
        <w:r w:rsidRPr="00BA46D4">
          <w:rPr>
            <w:rStyle w:val="a8"/>
            <w:color w:val="auto"/>
            <w:sz w:val="28"/>
            <w:szCs w:val="28"/>
            <w:u w:val="none"/>
            <w:lang w:val="uk-UA" w:eastAsia="ru-RU"/>
          </w:rPr>
          <w:t xml:space="preserve"> </w:t>
        </w:r>
        <w:r w:rsidRPr="00BA46D4">
          <w:rPr>
            <w:rStyle w:val="a8"/>
            <w:color w:val="auto"/>
            <w:sz w:val="28"/>
            <w:szCs w:val="28"/>
            <w:u w:val="none"/>
            <w:lang w:eastAsia="ru-RU"/>
          </w:rPr>
          <w:t>662926</w:t>
        </w:r>
      </w:hyperlink>
      <w:r w:rsidRPr="00BA46D4">
        <w:rPr>
          <w:rFonts w:eastAsia="TimesNewRomanPSMT"/>
          <w:sz w:val="28"/>
          <w:szCs w:val="28"/>
          <w:lang w:val="uk-UA" w:eastAsia="ru-RU"/>
        </w:rPr>
        <w:t>.</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r w:rsidRPr="00BA46D4">
        <w:rPr>
          <w:rFonts w:ascii="Times New Roman" w:hAnsi="Times New Roman"/>
          <w:sz w:val="28"/>
          <w:szCs w:val="28"/>
          <w:lang w:eastAsia="uk-UA"/>
        </w:rPr>
        <w:t>Постанова Київського апеляційного господарського суду від 19.09.2006 р. у справі № 47/83</w:t>
      </w:r>
      <w:r w:rsidRPr="00BA46D4">
        <w:rPr>
          <w:rFonts w:ascii="Times New Roman" w:hAnsi="Times New Roman"/>
          <w:sz w:val="28"/>
          <w:szCs w:val="28"/>
          <w:lang w:eastAsia="ru-RU"/>
        </w:rPr>
        <w:t xml:space="preserve">. </w:t>
      </w:r>
      <w:r w:rsidRPr="00BA46D4">
        <w:rPr>
          <w:rFonts w:ascii="Times New Roman" w:eastAsia="TimesNewRomanPSMT" w:hAnsi="Times New Roman"/>
          <w:sz w:val="28"/>
          <w:szCs w:val="28"/>
          <w:lang w:val="en-US" w:eastAsia="ru-RU"/>
        </w:rPr>
        <w:t>URL</w:t>
      </w:r>
      <w:r w:rsidRPr="00BA46D4">
        <w:rPr>
          <w:rFonts w:ascii="Times New Roman" w:eastAsia="TimesNewRomanPSMT" w:hAnsi="Times New Roman"/>
          <w:sz w:val="28"/>
          <w:szCs w:val="28"/>
          <w:lang w:eastAsia="ru-RU"/>
        </w:rPr>
        <w:t xml:space="preserve">: </w:t>
      </w:r>
      <w:hyperlink r:id="rId32" w:history="1">
        <w:r w:rsidRPr="00BA46D4">
          <w:rPr>
            <w:rStyle w:val="a8"/>
            <w:rFonts w:ascii="Times New Roman" w:hAnsi="Times New Roman"/>
            <w:color w:val="auto"/>
            <w:sz w:val="28"/>
            <w:szCs w:val="28"/>
            <w:u w:val="none"/>
            <w:lang w:eastAsia="uk-UA"/>
          </w:rPr>
          <w:t>http://www.reyestr.court.gov.ua/ Review/388013</w:t>
        </w:r>
      </w:hyperlink>
      <w:r w:rsidRPr="00BA46D4">
        <w:rPr>
          <w:rFonts w:ascii="Times New Roman" w:eastAsia="TimesNewRomanPSMT" w:hAnsi="Times New Roman"/>
          <w:sz w:val="28"/>
          <w:szCs w:val="28"/>
          <w:lang w:eastAsia="ru-RU"/>
        </w:rPr>
        <w:t>.</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r w:rsidRPr="00BA46D4">
        <w:rPr>
          <w:rFonts w:ascii="Times New Roman" w:hAnsi="Times New Roman"/>
          <w:sz w:val="28"/>
          <w:szCs w:val="28"/>
          <w:lang w:eastAsia="ru-RU"/>
        </w:rPr>
        <w:lastRenderedPageBreak/>
        <w:t xml:space="preserve">Постанова Миколаївського окружного </w:t>
      </w:r>
      <w:proofErr w:type="gramStart"/>
      <w:r w:rsidRPr="00BA46D4">
        <w:rPr>
          <w:rFonts w:ascii="Times New Roman" w:hAnsi="Times New Roman"/>
          <w:sz w:val="28"/>
          <w:szCs w:val="28"/>
          <w:lang w:eastAsia="ru-RU"/>
        </w:rPr>
        <w:t>адм</w:t>
      </w:r>
      <w:proofErr w:type="gramEnd"/>
      <w:r w:rsidRPr="00BA46D4">
        <w:rPr>
          <w:rFonts w:ascii="Times New Roman" w:hAnsi="Times New Roman"/>
          <w:sz w:val="28"/>
          <w:szCs w:val="28"/>
          <w:lang w:eastAsia="ru-RU"/>
        </w:rPr>
        <w:t xml:space="preserve">іністративного суду </w:t>
      </w:r>
      <w:r w:rsidRPr="00BA46D4">
        <w:rPr>
          <w:rFonts w:ascii="Times New Roman" w:hAnsi="Times New Roman"/>
          <w:sz w:val="28"/>
          <w:szCs w:val="28"/>
          <w:lang w:eastAsia="uk-UA"/>
        </w:rPr>
        <w:t>від 21.02.2012 р. у справі № 2а-4713/11/1470</w:t>
      </w:r>
      <w:r w:rsidRPr="00BA46D4">
        <w:rPr>
          <w:rFonts w:ascii="Times New Roman" w:hAnsi="Times New Roman"/>
          <w:sz w:val="28"/>
          <w:szCs w:val="28"/>
          <w:lang w:eastAsia="ru-RU"/>
        </w:rPr>
        <w:t xml:space="preserve">. </w:t>
      </w:r>
      <w:r w:rsidRPr="00BA46D4">
        <w:rPr>
          <w:rFonts w:ascii="Times New Roman" w:eastAsia="TimesNewRomanPSMT" w:hAnsi="Times New Roman"/>
          <w:sz w:val="28"/>
          <w:szCs w:val="28"/>
          <w:lang w:val="en-US" w:eastAsia="ru-RU"/>
        </w:rPr>
        <w:t>URL</w:t>
      </w:r>
      <w:r w:rsidRPr="00BA46D4">
        <w:rPr>
          <w:rFonts w:ascii="Times New Roman" w:eastAsia="TimesNewRomanPSMT" w:hAnsi="Times New Roman"/>
          <w:sz w:val="28"/>
          <w:szCs w:val="28"/>
          <w:lang w:eastAsia="ru-RU"/>
        </w:rPr>
        <w:t xml:space="preserve">: </w:t>
      </w:r>
      <w:hyperlink r:id="rId33" w:history="1">
        <w:r w:rsidRPr="00BA46D4">
          <w:rPr>
            <w:rStyle w:val="a8"/>
            <w:rFonts w:ascii="Times New Roman" w:hAnsi="Times New Roman"/>
            <w:color w:val="auto"/>
            <w:sz w:val="28"/>
            <w:szCs w:val="28"/>
            <w:u w:val="none"/>
            <w:lang w:eastAsia="uk-UA"/>
          </w:rPr>
          <w:t>http://reyestr.court.gov.ua/Review/24395750</w:t>
        </w:r>
      </w:hyperlink>
      <w:r w:rsidRPr="00BA46D4">
        <w:rPr>
          <w:rFonts w:ascii="Times New Roman" w:eastAsia="TimesNewRomanPSMT" w:hAnsi="Times New Roman"/>
          <w:sz w:val="28"/>
          <w:szCs w:val="28"/>
          <w:lang w:eastAsia="ru-RU"/>
        </w:rPr>
        <w:t>.</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r w:rsidRPr="00BA46D4">
        <w:rPr>
          <w:rFonts w:ascii="Times New Roman" w:hAnsi="Times New Roman"/>
          <w:sz w:val="28"/>
          <w:szCs w:val="28"/>
          <w:lang w:eastAsia="ru-RU"/>
        </w:rPr>
        <w:t xml:space="preserve">Постанова Окружного </w:t>
      </w:r>
      <w:proofErr w:type="gramStart"/>
      <w:r w:rsidRPr="00BA46D4">
        <w:rPr>
          <w:rFonts w:ascii="Times New Roman" w:hAnsi="Times New Roman"/>
          <w:sz w:val="28"/>
          <w:szCs w:val="28"/>
          <w:lang w:eastAsia="ru-RU"/>
        </w:rPr>
        <w:t>адм</w:t>
      </w:r>
      <w:proofErr w:type="gramEnd"/>
      <w:r w:rsidRPr="00BA46D4">
        <w:rPr>
          <w:rFonts w:ascii="Times New Roman" w:hAnsi="Times New Roman"/>
          <w:sz w:val="28"/>
          <w:szCs w:val="28"/>
          <w:lang w:eastAsia="ru-RU"/>
        </w:rPr>
        <w:t>іністративного суду м.</w:t>
      </w:r>
      <w:r w:rsidRPr="00BA46D4">
        <w:rPr>
          <w:rFonts w:ascii="Times New Roman" w:hAnsi="Times New Roman"/>
          <w:sz w:val="28"/>
          <w:szCs w:val="28"/>
          <w:lang w:val="uk-UA" w:eastAsia="ru-RU"/>
        </w:rPr>
        <w:t> </w:t>
      </w:r>
      <w:r w:rsidRPr="00BA46D4">
        <w:rPr>
          <w:rFonts w:ascii="Times New Roman" w:hAnsi="Times New Roman"/>
          <w:sz w:val="28"/>
          <w:szCs w:val="28"/>
          <w:lang w:eastAsia="ru-RU"/>
        </w:rPr>
        <w:t xml:space="preserve">Києва від </w:t>
      </w:r>
      <w:r w:rsidRPr="00BA46D4">
        <w:rPr>
          <w:rFonts w:ascii="Times New Roman" w:hAnsi="Times New Roman"/>
          <w:bCs/>
          <w:sz w:val="28"/>
          <w:szCs w:val="28"/>
          <w:lang w:eastAsia="ru-RU"/>
        </w:rPr>
        <w:t>21</w:t>
      </w:r>
      <w:r w:rsidRPr="00BA46D4">
        <w:rPr>
          <w:rFonts w:ascii="Times New Roman" w:hAnsi="Times New Roman"/>
          <w:bCs/>
          <w:sz w:val="28"/>
          <w:szCs w:val="28"/>
          <w:lang w:val="uk-UA" w:eastAsia="ru-RU"/>
        </w:rPr>
        <w:t>.06.</w:t>
      </w:r>
      <w:r w:rsidRPr="00BA46D4">
        <w:rPr>
          <w:rFonts w:ascii="Times New Roman" w:hAnsi="Times New Roman"/>
          <w:bCs/>
          <w:sz w:val="28"/>
          <w:szCs w:val="28"/>
          <w:lang w:eastAsia="ru-RU"/>
        </w:rPr>
        <w:t>2012</w:t>
      </w:r>
      <w:r w:rsidRPr="00BA46D4">
        <w:rPr>
          <w:rFonts w:ascii="Times New Roman" w:hAnsi="Times New Roman"/>
          <w:bCs/>
          <w:sz w:val="28"/>
          <w:szCs w:val="28"/>
          <w:lang w:val="uk-UA" w:eastAsia="ru-RU"/>
        </w:rPr>
        <w:t> </w:t>
      </w:r>
      <w:r w:rsidRPr="00BA46D4">
        <w:rPr>
          <w:rFonts w:ascii="Times New Roman" w:hAnsi="Times New Roman"/>
          <w:bCs/>
          <w:sz w:val="28"/>
          <w:szCs w:val="28"/>
          <w:lang w:eastAsia="ru-RU"/>
        </w:rPr>
        <w:t>р.</w:t>
      </w:r>
      <w:r w:rsidRPr="00BA46D4">
        <w:rPr>
          <w:rFonts w:ascii="Times New Roman" w:hAnsi="Times New Roman"/>
          <w:bCs/>
          <w:sz w:val="28"/>
          <w:szCs w:val="28"/>
          <w:lang w:val="uk-UA" w:eastAsia="ru-RU"/>
        </w:rPr>
        <w:t xml:space="preserve"> </w:t>
      </w:r>
      <w:r w:rsidRPr="00BA46D4">
        <w:rPr>
          <w:rFonts w:ascii="Times New Roman" w:hAnsi="Times New Roman"/>
          <w:bCs/>
          <w:sz w:val="28"/>
          <w:szCs w:val="28"/>
          <w:lang w:eastAsia="ru-RU"/>
        </w:rPr>
        <w:t>№</w:t>
      </w:r>
      <w:r w:rsidRPr="00BA46D4">
        <w:rPr>
          <w:rFonts w:ascii="Times New Roman" w:hAnsi="Times New Roman"/>
          <w:bCs/>
          <w:sz w:val="28"/>
          <w:szCs w:val="28"/>
          <w:lang w:val="uk-UA" w:eastAsia="ru-RU"/>
        </w:rPr>
        <w:t> </w:t>
      </w:r>
      <w:r w:rsidRPr="00BA46D4">
        <w:rPr>
          <w:rFonts w:ascii="Times New Roman" w:hAnsi="Times New Roman"/>
          <w:bCs/>
          <w:sz w:val="28"/>
          <w:szCs w:val="28"/>
          <w:lang w:eastAsia="ru-RU"/>
        </w:rPr>
        <w:t>2а-18782/11/2670</w:t>
      </w:r>
      <w:r w:rsidRPr="00BA46D4">
        <w:rPr>
          <w:rFonts w:ascii="Times New Roman" w:hAnsi="Times New Roman"/>
          <w:sz w:val="28"/>
          <w:szCs w:val="28"/>
          <w:lang w:eastAsia="ru-RU"/>
        </w:rPr>
        <w:t xml:space="preserve">. </w:t>
      </w:r>
      <w:r w:rsidRPr="00BA46D4">
        <w:rPr>
          <w:rFonts w:ascii="Times New Roman" w:eastAsia="TimesNewRomanPSMT" w:hAnsi="Times New Roman"/>
          <w:sz w:val="28"/>
          <w:szCs w:val="28"/>
          <w:lang w:val="en-US" w:eastAsia="ru-RU"/>
        </w:rPr>
        <w:t>URL</w:t>
      </w:r>
      <w:r w:rsidRPr="00BA46D4">
        <w:rPr>
          <w:rFonts w:ascii="Times New Roman" w:eastAsia="TimesNewRomanPSMT" w:hAnsi="Times New Roman"/>
          <w:sz w:val="28"/>
          <w:szCs w:val="28"/>
          <w:lang w:val="uk-UA" w:eastAsia="ru-RU"/>
        </w:rPr>
        <w:t xml:space="preserve">: </w:t>
      </w:r>
      <w:hyperlink r:id="rId34" w:history="1">
        <w:r w:rsidRPr="00BA46D4">
          <w:rPr>
            <w:rStyle w:val="a8"/>
            <w:rFonts w:ascii="Times New Roman" w:hAnsi="Times New Roman"/>
            <w:color w:val="auto"/>
            <w:sz w:val="28"/>
            <w:szCs w:val="28"/>
            <w:u w:val="none"/>
            <w:lang w:eastAsia="uk-UA"/>
          </w:rPr>
          <w:t>http://reyestr.court.gov.ua/Review/</w:t>
        </w:r>
        <w:r w:rsidRPr="00BA46D4">
          <w:rPr>
            <w:rStyle w:val="a8"/>
            <w:rFonts w:ascii="Times New Roman" w:hAnsi="Times New Roman"/>
            <w:color w:val="auto"/>
            <w:sz w:val="28"/>
            <w:szCs w:val="28"/>
            <w:u w:val="none"/>
            <w:lang w:val="uk-UA" w:eastAsia="uk-UA"/>
          </w:rPr>
          <w:t xml:space="preserve"> </w:t>
        </w:r>
        <w:r w:rsidRPr="00BA46D4">
          <w:rPr>
            <w:rStyle w:val="a8"/>
            <w:rFonts w:ascii="Times New Roman" w:hAnsi="Times New Roman"/>
            <w:color w:val="auto"/>
            <w:sz w:val="28"/>
            <w:szCs w:val="28"/>
            <w:u w:val="none"/>
            <w:lang w:eastAsia="uk-UA"/>
          </w:rPr>
          <w:t>24958982</w:t>
        </w:r>
      </w:hyperlink>
      <w:r w:rsidRPr="00BA46D4">
        <w:rPr>
          <w:rFonts w:ascii="Times New Roman" w:eastAsia="TimesNewRomanPSMT" w:hAnsi="Times New Roman"/>
          <w:sz w:val="28"/>
          <w:szCs w:val="28"/>
          <w:lang w:val="uk-UA" w:eastAsia="ru-RU"/>
        </w:rPr>
        <w:t>.</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eastAsia="ru-RU"/>
        </w:rPr>
      </w:pPr>
      <w:r w:rsidRPr="00BA46D4">
        <w:rPr>
          <w:sz w:val="28"/>
          <w:szCs w:val="28"/>
          <w:lang w:eastAsia="ru-RU"/>
        </w:rPr>
        <w:t>Право власності. Права людини в Україні – 2005</w:t>
      </w:r>
      <w:r w:rsidRPr="00BA46D4">
        <w:rPr>
          <w:sz w:val="28"/>
          <w:szCs w:val="28"/>
          <w:lang w:val="uk-UA" w:eastAsia="ru-RU"/>
        </w:rPr>
        <w:t>: д</w:t>
      </w:r>
      <w:r w:rsidRPr="00BA46D4">
        <w:rPr>
          <w:sz w:val="28"/>
          <w:szCs w:val="28"/>
          <w:lang w:eastAsia="ru-RU"/>
        </w:rPr>
        <w:t xml:space="preserve">оповіді правозахисних організацій. </w:t>
      </w:r>
      <w:r w:rsidRPr="00BA46D4">
        <w:rPr>
          <w:rFonts w:eastAsia="TimesNewRomanPSMT"/>
          <w:sz w:val="28"/>
          <w:szCs w:val="28"/>
          <w:lang w:val="en-US" w:eastAsia="ru-RU"/>
        </w:rPr>
        <w:t>URL</w:t>
      </w:r>
      <w:r w:rsidRPr="00BA46D4">
        <w:rPr>
          <w:rFonts w:eastAsia="TimesNewRomanPSMT"/>
          <w:sz w:val="28"/>
          <w:szCs w:val="28"/>
          <w:lang w:val="uk-UA" w:eastAsia="ru-RU"/>
        </w:rPr>
        <w:t>:</w:t>
      </w:r>
      <w:r w:rsidRPr="00BA46D4">
        <w:rPr>
          <w:sz w:val="28"/>
          <w:szCs w:val="28"/>
          <w:lang w:val="uk-UA" w:eastAsia="ru-RU"/>
        </w:rPr>
        <w:t xml:space="preserve"> </w:t>
      </w:r>
      <w:hyperlink r:id="rId35" w:history="1">
        <w:r w:rsidRPr="00BA46D4">
          <w:rPr>
            <w:rStyle w:val="a8"/>
            <w:color w:val="auto"/>
            <w:sz w:val="28"/>
            <w:szCs w:val="28"/>
            <w:u w:val="none"/>
            <w:lang w:eastAsia="ru-RU"/>
          </w:rPr>
          <w:t>http://helsinki.org.ua/index.php?id=</w:t>
        </w:r>
        <w:r w:rsidRPr="00BA46D4">
          <w:rPr>
            <w:rStyle w:val="a8"/>
            <w:color w:val="auto"/>
            <w:sz w:val="28"/>
            <w:szCs w:val="28"/>
            <w:u w:val="none"/>
            <w:lang w:val="uk-UA" w:eastAsia="ru-RU"/>
          </w:rPr>
          <w:t xml:space="preserve"> </w:t>
        </w:r>
        <w:r w:rsidRPr="00BA46D4">
          <w:rPr>
            <w:rStyle w:val="a8"/>
            <w:color w:val="auto"/>
            <w:sz w:val="28"/>
            <w:szCs w:val="28"/>
            <w:u w:val="none"/>
            <w:lang w:eastAsia="ru-RU"/>
          </w:rPr>
          <w:t>1150828918</w:t>
        </w:r>
      </w:hyperlink>
      <w:r w:rsidRPr="00BA46D4">
        <w:rPr>
          <w:rFonts w:eastAsia="TimesNewRomanPSMT"/>
          <w:sz w:val="28"/>
          <w:szCs w:val="28"/>
          <w:lang w:val="uk-UA" w:eastAsia="ru-RU"/>
        </w:rPr>
        <w:t>.</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r w:rsidRPr="00BA46D4">
        <w:rPr>
          <w:rFonts w:ascii="Times New Roman" w:hAnsi="Times New Roman"/>
          <w:bCs/>
          <w:sz w:val="28"/>
          <w:szCs w:val="28"/>
          <w:lang w:eastAsia="ru-RU"/>
        </w:rPr>
        <w:t xml:space="preserve">Право власності: європейський досвід та українські реалії: зб. доповідей і </w:t>
      </w:r>
      <w:proofErr w:type="gramStart"/>
      <w:r w:rsidRPr="00BA46D4">
        <w:rPr>
          <w:rFonts w:ascii="Times New Roman" w:hAnsi="Times New Roman"/>
          <w:bCs/>
          <w:sz w:val="28"/>
          <w:szCs w:val="28"/>
          <w:lang w:eastAsia="ru-RU"/>
        </w:rPr>
        <w:t>матер</w:t>
      </w:r>
      <w:proofErr w:type="gramEnd"/>
      <w:r w:rsidRPr="00BA46D4">
        <w:rPr>
          <w:rFonts w:ascii="Times New Roman" w:hAnsi="Times New Roman"/>
          <w:bCs/>
          <w:sz w:val="28"/>
          <w:szCs w:val="28"/>
          <w:lang w:eastAsia="ru-RU"/>
        </w:rPr>
        <w:t>іалів міжнар. конф. (м. Київ, 22–23 жовт. 2015 р.)</w:t>
      </w:r>
      <w:r w:rsidRPr="00BA46D4">
        <w:rPr>
          <w:rFonts w:ascii="Times New Roman" w:hAnsi="Times New Roman"/>
          <w:sz w:val="28"/>
          <w:szCs w:val="28"/>
          <w:lang w:eastAsia="ru-RU"/>
        </w:rPr>
        <w:t xml:space="preserve">. Київ: </w:t>
      </w:r>
      <w:proofErr w:type="gramStart"/>
      <w:r w:rsidRPr="00BA46D4">
        <w:rPr>
          <w:rFonts w:ascii="Times New Roman" w:hAnsi="Times New Roman"/>
          <w:sz w:val="28"/>
          <w:szCs w:val="28"/>
          <w:lang w:eastAsia="ru-RU"/>
        </w:rPr>
        <w:t>ВАІТЕ</w:t>
      </w:r>
      <w:proofErr w:type="gramEnd"/>
      <w:r w:rsidRPr="00BA46D4">
        <w:rPr>
          <w:rFonts w:ascii="Times New Roman" w:hAnsi="Times New Roman"/>
          <w:sz w:val="28"/>
          <w:szCs w:val="28"/>
          <w:lang w:eastAsia="ru-RU"/>
        </w:rPr>
        <w:t xml:space="preserve">, 2015. 324 с. </w:t>
      </w:r>
    </w:p>
    <w:p w:rsidR="008F3851" w:rsidRPr="00BA46D4" w:rsidRDefault="00451D12"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eastAsia="ru-RU"/>
        </w:rPr>
      </w:pPr>
      <w:hyperlink r:id="rId36" w:history="1">
        <w:r w:rsidR="008F3851" w:rsidRPr="00BA46D4">
          <w:rPr>
            <w:rStyle w:val="a8"/>
            <w:color w:val="auto"/>
            <w:sz w:val="28"/>
            <w:szCs w:val="28"/>
            <w:u w:val="none"/>
            <w:lang w:eastAsia="uk-UA"/>
          </w:rPr>
          <w:t>Про боротьбу з тероризмом</w:t>
        </w:r>
      </w:hyperlink>
      <w:r w:rsidR="008F3851" w:rsidRPr="00BA46D4">
        <w:rPr>
          <w:sz w:val="28"/>
          <w:szCs w:val="28"/>
          <w:lang w:val="uk-UA" w:eastAsia="ru-RU"/>
        </w:rPr>
        <w:t>:</w:t>
      </w:r>
      <w:r w:rsidR="008F3851" w:rsidRPr="00BA46D4">
        <w:rPr>
          <w:sz w:val="28"/>
          <w:szCs w:val="28"/>
          <w:lang w:val="uk-UA" w:eastAsia="uk-UA"/>
        </w:rPr>
        <w:t xml:space="preserve"> </w:t>
      </w:r>
      <w:r w:rsidR="008F3851" w:rsidRPr="00BA46D4">
        <w:rPr>
          <w:iCs/>
          <w:sz w:val="28"/>
          <w:szCs w:val="28"/>
          <w:lang w:eastAsia="uk-UA"/>
        </w:rPr>
        <w:t>Закон України</w:t>
      </w:r>
      <w:r w:rsidR="008F3851" w:rsidRPr="00BA46D4">
        <w:rPr>
          <w:sz w:val="28"/>
          <w:szCs w:val="28"/>
          <w:lang w:eastAsia="uk-UA"/>
        </w:rPr>
        <w:t xml:space="preserve"> від 20.03.200</w:t>
      </w:r>
      <w:r w:rsidR="008F3851" w:rsidRPr="00BA46D4">
        <w:rPr>
          <w:sz w:val="28"/>
          <w:szCs w:val="28"/>
          <w:lang w:val="uk-UA" w:eastAsia="uk-UA"/>
        </w:rPr>
        <w:t>3 р.</w:t>
      </w:r>
      <w:r w:rsidR="008F3851" w:rsidRPr="00BA46D4">
        <w:rPr>
          <w:sz w:val="28"/>
          <w:szCs w:val="28"/>
          <w:lang w:eastAsia="uk-UA"/>
        </w:rPr>
        <w:t xml:space="preserve"> №</w:t>
      </w:r>
      <w:r w:rsidR="008F3851" w:rsidRPr="00BA46D4">
        <w:rPr>
          <w:sz w:val="28"/>
          <w:szCs w:val="28"/>
          <w:lang w:val="uk-UA" w:eastAsia="uk-UA"/>
        </w:rPr>
        <w:t> </w:t>
      </w:r>
      <w:r w:rsidR="008F3851" w:rsidRPr="00BA46D4">
        <w:rPr>
          <w:bCs/>
          <w:sz w:val="28"/>
          <w:szCs w:val="28"/>
          <w:lang w:eastAsia="uk-UA"/>
        </w:rPr>
        <w:t>638-IV</w:t>
      </w:r>
      <w:r w:rsidR="008F3851" w:rsidRPr="00BA46D4">
        <w:rPr>
          <w:sz w:val="28"/>
          <w:szCs w:val="28"/>
          <w:lang w:eastAsia="uk-UA"/>
        </w:rPr>
        <w:t xml:space="preserve"> </w:t>
      </w:r>
      <w:r w:rsidR="008F3851" w:rsidRPr="00BA46D4">
        <w:rPr>
          <w:sz w:val="28"/>
          <w:szCs w:val="28"/>
          <w:lang w:val="uk-UA" w:eastAsia="uk-UA"/>
        </w:rPr>
        <w:t>(у р</w:t>
      </w:r>
      <w:r w:rsidR="008F3851" w:rsidRPr="00BA46D4">
        <w:rPr>
          <w:bCs/>
          <w:sz w:val="28"/>
          <w:szCs w:val="28"/>
          <w:lang w:eastAsia="ru-RU"/>
        </w:rPr>
        <w:t>едакці</w:t>
      </w:r>
      <w:r w:rsidR="008F3851" w:rsidRPr="00BA46D4">
        <w:rPr>
          <w:bCs/>
          <w:sz w:val="28"/>
          <w:szCs w:val="28"/>
          <w:lang w:val="uk-UA" w:eastAsia="ru-RU"/>
        </w:rPr>
        <w:t>ї</w:t>
      </w:r>
      <w:r w:rsidR="008F3851" w:rsidRPr="00BA46D4">
        <w:rPr>
          <w:sz w:val="28"/>
          <w:szCs w:val="28"/>
          <w:lang w:eastAsia="ru-RU"/>
        </w:rPr>
        <w:t xml:space="preserve"> від </w:t>
      </w:r>
      <w:r w:rsidR="008F3851" w:rsidRPr="00BA46D4">
        <w:rPr>
          <w:bCs/>
          <w:sz w:val="28"/>
          <w:szCs w:val="28"/>
          <w:lang w:eastAsia="ru-RU"/>
        </w:rPr>
        <w:t>24.02.2018</w:t>
      </w:r>
      <w:r w:rsidR="008F3851" w:rsidRPr="00BA46D4">
        <w:rPr>
          <w:bCs/>
          <w:sz w:val="28"/>
          <w:szCs w:val="28"/>
          <w:lang w:val="uk-UA" w:eastAsia="ru-RU"/>
        </w:rPr>
        <w:t> р.)</w:t>
      </w:r>
      <w:r w:rsidR="008F3851" w:rsidRPr="00BA46D4">
        <w:rPr>
          <w:sz w:val="28"/>
          <w:szCs w:val="28"/>
          <w:lang w:eastAsia="ru-RU"/>
        </w:rPr>
        <w:t xml:space="preserve">. </w:t>
      </w:r>
      <w:r w:rsidR="008F3851" w:rsidRPr="00BA46D4">
        <w:rPr>
          <w:rFonts w:eastAsia="TimesNewRomanPSMT"/>
          <w:sz w:val="28"/>
          <w:szCs w:val="28"/>
          <w:lang w:val="en-US" w:eastAsia="ru-RU"/>
        </w:rPr>
        <w:t>URL</w:t>
      </w:r>
      <w:r w:rsidR="008F3851" w:rsidRPr="00BA46D4">
        <w:rPr>
          <w:rFonts w:eastAsia="TimesNewRomanPSMT"/>
          <w:sz w:val="28"/>
          <w:szCs w:val="28"/>
          <w:lang w:val="uk-UA" w:eastAsia="ru-RU"/>
        </w:rPr>
        <w:t>:</w:t>
      </w:r>
      <w:r w:rsidR="008F3851" w:rsidRPr="00BA46D4">
        <w:rPr>
          <w:sz w:val="28"/>
          <w:szCs w:val="28"/>
          <w:lang w:val="uk-UA" w:eastAsia="ru-RU"/>
        </w:rPr>
        <w:t xml:space="preserve"> </w:t>
      </w:r>
      <w:hyperlink r:id="rId37" w:history="1">
        <w:r w:rsidR="008F3851" w:rsidRPr="00BA46D4">
          <w:rPr>
            <w:rStyle w:val="a8"/>
            <w:color w:val="auto"/>
            <w:sz w:val="28"/>
            <w:szCs w:val="28"/>
            <w:u w:val="none"/>
            <w:lang w:eastAsia="ru-RU"/>
          </w:rPr>
          <w:t>http://zakon2.rada.gov.ua/rada/</w:t>
        </w:r>
      </w:hyperlink>
      <w:r w:rsidR="008F3851" w:rsidRPr="00BA46D4">
        <w:rPr>
          <w:sz w:val="28"/>
          <w:szCs w:val="28"/>
          <w:lang w:val="uk-UA" w:eastAsia="ru-RU"/>
        </w:rPr>
        <w:t xml:space="preserve"> </w:t>
      </w:r>
      <w:r w:rsidR="008F3851" w:rsidRPr="00BA46D4">
        <w:rPr>
          <w:sz w:val="28"/>
          <w:szCs w:val="28"/>
          <w:lang w:eastAsia="ru-RU"/>
        </w:rPr>
        <w:t>show/638-15</w:t>
      </w:r>
      <w:r w:rsidR="008F3851" w:rsidRPr="00BA46D4">
        <w:rPr>
          <w:rFonts w:eastAsia="TimesNewRomanPSMT"/>
          <w:sz w:val="28"/>
          <w:szCs w:val="28"/>
          <w:lang w:val="uk-UA" w:eastAsia="ru-RU"/>
        </w:rPr>
        <w:t>.</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iCs/>
          <w:sz w:val="28"/>
          <w:szCs w:val="28"/>
          <w:lang w:val="uk-UA" w:eastAsia="ru-RU"/>
        </w:rPr>
      </w:pPr>
      <w:r w:rsidRPr="00BA46D4">
        <w:rPr>
          <w:sz w:val="28"/>
          <w:szCs w:val="28"/>
          <w:lang w:val="uk-UA" w:eastAsia="ru-RU"/>
        </w:rPr>
        <w:t>Про виконавче провадження: Закон України</w:t>
      </w:r>
      <w:r w:rsidRPr="00BA46D4">
        <w:rPr>
          <w:iCs/>
          <w:sz w:val="28"/>
          <w:szCs w:val="28"/>
          <w:lang w:val="uk-UA" w:eastAsia="ru-RU"/>
        </w:rPr>
        <w:t xml:space="preserve"> (із змінами, внесеними згідно із Законом України № 540-VI (540-17) від 18.09.2008 р.). </w:t>
      </w:r>
      <w:r w:rsidRPr="00BA46D4">
        <w:rPr>
          <w:i/>
          <w:iCs/>
          <w:sz w:val="28"/>
          <w:szCs w:val="28"/>
          <w:lang w:val="uk-UA" w:eastAsia="ru-RU"/>
        </w:rPr>
        <w:t>Відомості Верховної Ради України.</w:t>
      </w:r>
      <w:r w:rsidRPr="00BA46D4">
        <w:rPr>
          <w:iCs/>
          <w:sz w:val="28"/>
          <w:szCs w:val="28"/>
          <w:lang w:val="uk-UA" w:eastAsia="ru-RU"/>
        </w:rPr>
        <w:t xml:space="preserve"> 2009. № 6. Ст. 23.</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eastAsia="ru-RU"/>
        </w:rPr>
      </w:pPr>
      <w:r w:rsidRPr="00BA46D4">
        <w:rPr>
          <w:sz w:val="28"/>
          <w:szCs w:val="28"/>
          <w:lang w:val="uk-UA" w:eastAsia="ru-RU"/>
        </w:rPr>
        <w:t xml:space="preserve">Про виконання рішень та застосування практики Європейського суду з прав людини: Закон України від 23.02.2006 р. </w:t>
      </w:r>
      <w:r w:rsidRPr="00BA46D4">
        <w:rPr>
          <w:i/>
          <w:sz w:val="28"/>
          <w:szCs w:val="28"/>
          <w:lang w:val="uk-UA" w:eastAsia="ru-RU"/>
        </w:rPr>
        <w:t>Відомос</w:t>
      </w:r>
      <w:r w:rsidRPr="00BA46D4">
        <w:rPr>
          <w:i/>
          <w:sz w:val="28"/>
          <w:szCs w:val="28"/>
          <w:lang w:eastAsia="ru-RU"/>
        </w:rPr>
        <w:t>ті Верховної Ради України.</w:t>
      </w:r>
      <w:r w:rsidRPr="00BA46D4">
        <w:rPr>
          <w:sz w:val="28"/>
          <w:szCs w:val="28"/>
          <w:lang w:eastAsia="ru-RU"/>
        </w:rPr>
        <w:t xml:space="preserve"> 2006. № 30. Ст. 260.</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iCs/>
          <w:sz w:val="28"/>
          <w:szCs w:val="28"/>
          <w:lang w:val="uk-UA" w:eastAsia="ru-RU"/>
        </w:rPr>
      </w:pPr>
      <w:r w:rsidRPr="00BA46D4">
        <w:rPr>
          <w:sz w:val="28"/>
          <w:szCs w:val="28"/>
          <w:lang w:eastAsia="ru-RU"/>
        </w:rPr>
        <w:t xml:space="preserve">Про внесення змін до Закону України «Про виконання </w:t>
      </w:r>
      <w:proofErr w:type="gramStart"/>
      <w:r w:rsidRPr="00BA46D4">
        <w:rPr>
          <w:sz w:val="28"/>
          <w:szCs w:val="28"/>
          <w:lang w:eastAsia="ru-RU"/>
        </w:rPr>
        <w:t>р</w:t>
      </w:r>
      <w:proofErr w:type="gramEnd"/>
      <w:r w:rsidRPr="00BA46D4">
        <w:rPr>
          <w:sz w:val="28"/>
          <w:szCs w:val="28"/>
          <w:lang w:eastAsia="ru-RU"/>
        </w:rPr>
        <w:t xml:space="preserve">ішень та застосування практики Європейського суду з прав людини» (щодо забезпечення виконання судових рішень): проект Закону України від 07.02.2013 р. № 2237. </w:t>
      </w:r>
      <w:r w:rsidRPr="00BA46D4">
        <w:rPr>
          <w:rFonts w:eastAsia="TimesNewRomanPSMT"/>
          <w:sz w:val="28"/>
          <w:szCs w:val="28"/>
          <w:lang w:val="en-US" w:eastAsia="ru-RU"/>
        </w:rPr>
        <w:t>URL</w:t>
      </w:r>
      <w:r w:rsidRPr="00BA46D4">
        <w:rPr>
          <w:rFonts w:eastAsia="TimesNewRomanPSMT"/>
          <w:sz w:val="28"/>
          <w:szCs w:val="28"/>
          <w:lang w:val="uk-UA" w:eastAsia="ru-RU"/>
        </w:rPr>
        <w:t>:</w:t>
      </w:r>
      <w:r w:rsidRPr="00BA46D4">
        <w:rPr>
          <w:sz w:val="28"/>
          <w:szCs w:val="28"/>
          <w:lang w:val="uk-UA" w:eastAsia="ru-RU"/>
        </w:rPr>
        <w:t xml:space="preserve"> </w:t>
      </w:r>
      <w:r w:rsidRPr="00BA46D4">
        <w:rPr>
          <w:sz w:val="28"/>
          <w:szCs w:val="28"/>
          <w:lang w:eastAsia="ru-RU"/>
        </w:rPr>
        <w:t>http://w1.c1.rada.gov.ua/pls/zweb2/ webproc4_1</w:t>
      </w:r>
      <w:proofErr w:type="gramStart"/>
      <w:r w:rsidRPr="00BA46D4">
        <w:rPr>
          <w:sz w:val="28"/>
          <w:szCs w:val="28"/>
          <w:lang w:eastAsia="ru-RU"/>
        </w:rPr>
        <w:t>?pf3511</w:t>
      </w:r>
      <w:proofErr w:type="gramEnd"/>
      <w:r w:rsidRPr="00BA46D4">
        <w:rPr>
          <w:sz w:val="28"/>
          <w:szCs w:val="28"/>
          <w:lang w:eastAsia="ru-RU"/>
        </w:rPr>
        <w:t>=45700</w:t>
      </w:r>
      <w:r w:rsidRPr="00BA46D4">
        <w:rPr>
          <w:rFonts w:eastAsia="TimesNewRomanPSMT"/>
          <w:sz w:val="28"/>
          <w:szCs w:val="28"/>
          <w:lang w:val="uk-UA" w:eastAsia="ru-RU"/>
        </w:rPr>
        <w:t>.</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eastAsia="ru-RU"/>
        </w:rPr>
      </w:pPr>
      <w:r w:rsidRPr="00BA46D4">
        <w:rPr>
          <w:rFonts w:eastAsia="TimesNewRomanPSMT"/>
          <w:sz w:val="28"/>
          <w:szCs w:val="28"/>
          <w:lang w:val="uk-UA"/>
        </w:rPr>
        <w:t xml:space="preserve">Про врегулювання відносин, пов’язаних з державною реєстрацією речових прав на нерухоме майно, що розташоване на тимчасово окупованій території України: наказ Міністерства юстиції України № 898/5 від 28.03.2016 р. </w:t>
      </w:r>
      <w:r w:rsidRPr="00BA46D4">
        <w:rPr>
          <w:rFonts w:eastAsia="TimesNewRomanPSMT"/>
          <w:sz w:val="28"/>
          <w:szCs w:val="28"/>
          <w:lang w:val="en-US" w:eastAsia="ru-RU"/>
        </w:rPr>
        <w:t>URL</w:t>
      </w:r>
      <w:r w:rsidRPr="00BA46D4">
        <w:rPr>
          <w:rFonts w:eastAsia="TimesNewRomanPSMT"/>
          <w:sz w:val="28"/>
          <w:szCs w:val="28"/>
          <w:lang w:val="uk-UA" w:eastAsia="ru-RU"/>
        </w:rPr>
        <w:t>:</w:t>
      </w:r>
      <w:r w:rsidRPr="00BA46D4">
        <w:rPr>
          <w:sz w:val="28"/>
          <w:szCs w:val="28"/>
          <w:lang w:val="uk-UA"/>
        </w:rPr>
        <w:t xml:space="preserve"> http://zakon.rada.gov.ua/laws/show/z0468-16</w:t>
      </w:r>
      <w:r w:rsidRPr="00BA46D4">
        <w:rPr>
          <w:rFonts w:eastAsia="TimesNewRomanPSMT"/>
          <w:sz w:val="28"/>
          <w:szCs w:val="28"/>
          <w:lang w:val="uk-UA" w:eastAsia="ru-RU"/>
        </w:rPr>
        <w:t>.</w:t>
      </w:r>
    </w:p>
    <w:p w:rsidR="008F3851" w:rsidRPr="00BA46D4" w:rsidRDefault="00451D12"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eastAsia="ru-RU"/>
        </w:rPr>
      </w:pPr>
      <w:hyperlink r:id="rId38" w:history="1">
        <w:r w:rsidR="008F3851" w:rsidRPr="00BA46D4">
          <w:rPr>
            <w:rStyle w:val="a8"/>
            <w:color w:val="auto"/>
            <w:sz w:val="28"/>
            <w:szCs w:val="28"/>
            <w:u w:val="none"/>
            <w:lang w:val="uk-UA" w:eastAsia="uk-UA"/>
          </w:rPr>
          <w:t>Про гарантії держави щодо виконання судових рішень</w:t>
        </w:r>
      </w:hyperlink>
      <w:r w:rsidR="008F3851" w:rsidRPr="00BA46D4">
        <w:rPr>
          <w:sz w:val="28"/>
          <w:szCs w:val="28"/>
          <w:lang w:val="uk-UA" w:eastAsia="uk-UA"/>
        </w:rPr>
        <w:t xml:space="preserve">: </w:t>
      </w:r>
      <w:r w:rsidR="008F3851" w:rsidRPr="00BA46D4">
        <w:rPr>
          <w:iCs/>
          <w:sz w:val="28"/>
          <w:szCs w:val="28"/>
          <w:lang w:val="uk-UA" w:eastAsia="uk-UA"/>
        </w:rPr>
        <w:t>Закон України</w:t>
      </w:r>
      <w:r w:rsidR="008F3851" w:rsidRPr="00BA46D4">
        <w:rPr>
          <w:sz w:val="28"/>
          <w:szCs w:val="28"/>
          <w:lang w:val="uk-UA" w:eastAsia="uk-UA"/>
        </w:rPr>
        <w:t xml:space="preserve"> від 05.06.2012 р. № </w:t>
      </w:r>
      <w:r w:rsidR="008F3851" w:rsidRPr="00BA46D4">
        <w:rPr>
          <w:bCs/>
          <w:sz w:val="28"/>
          <w:szCs w:val="28"/>
          <w:lang w:val="uk-UA" w:eastAsia="uk-UA"/>
        </w:rPr>
        <w:t>4901-VI.</w:t>
      </w:r>
      <w:r w:rsidR="008F3851" w:rsidRPr="00BA46D4">
        <w:rPr>
          <w:sz w:val="28"/>
          <w:szCs w:val="28"/>
          <w:lang w:val="uk-UA" w:eastAsia="uk-UA"/>
        </w:rPr>
        <w:t xml:space="preserve"> </w:t>
      </w:r>
      <w:r w:rsidR="008F3851" w:rsidRPr="00BA46D4">
        <w:rPr>
          <w:rFonts w:eastAsia="TimesNewRomanPSMT"/>
          <w:sz w:val="28"/>
          <w:szCs w:val="28"/>
          <w:lang w:val="en-US" w:eastAsia="ru-RU"/>
        </w:rPr>
        <w:t>URL</w:t>
      </w:r>
      <w:r w:rsidR="008F3851" w:rsidRPr="00BA46D4">
        <w:rPr>
          <w:rFonts w:eastAsia="TimesNewRomanPSMT"/>
          <w:sz w:val="28"/>
          <w:szCs w:val="28"/>
          <w:lang w:val="uk-UA" w:eastAsia="ru-RU"/>
        </w:rPr>
        <w:t xml:space="preserve">: </w:t>
      </w:r>
      <w:r w:rsidR="008F3851" w:rsidRPr="00BA46D4">
        <w:rPr>
          <w:sz w:val="28"/>
          <w:szCs w:val="28"/>
          <w:lang w:val="uk-UA" w:eastAsia="uk-UA"/>
        </w:rPr>
        <w:t>http://zakon</w:t>
      </w:r>
      <w:r w:rsidR="0079075D" w:rsidRPr="00BA46D4">
        <w:rPr>
          <w:sz w:val="28"/>
          <w:szCs w:val="28"/>
          <w:lang w:val="uk-UA" w:eastAsia="uk-UA"/>
        </w:rPr>
        <w:t>2.rada.gov.ua/rada/ show/4901-1</w:t>
      </w:r>
      <w:r w:rsidR="008F3851" w:rsidRPr="00BA46D4">
        <w:rPr>
          <w:rFonts w:eastAsia="TimesNewRomanPSMT"/>
          <w:sz w:val="28"/>
          <w:szCs w:val="28"/>
          <w:lang w:val="uk-UA" w:eastAsia="ru-RU"/>
        </w:rPr>
        <w:t>.</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r w:rsidRPr="00BA46D4">
        <w:rPr>
          <w:rFonts w:ascii="Times New Roman" w:hAnsi="Times New Roman"/>
          <w:sz w:val="28"/>
          <w:szCs w:val="28"/>
          <w:lang w:eastAsia="ru-RU"/>
        </w:rPr>
        <w:t xml:space="preserve">Про забезпечення прав і свобод громадян та правовий режим на тимчасово окупованій території України: Закон України від 15.04.2014 р. </w:t>
      </w:r>
      <w:r w:rsidRPr="00BA46D4">
        <w:rPr>
          <w:rFonts w:ascii="Times New Roman" w:eastAsia="TimesNewRomanPSMT" w:hAnsi="Times New Roman"/>
          <w:sz w:val="28"/>
          <w:szCs w:val="28"/>
          <w:lang w:val="en-US" w:eastAsia="ru-RU"/>
        </w:rPr>
        <w:t>URL</w:t>
      </w:r>
      <w:r w:rsidRPr="00BA46D4">
        <w:rPr>
          <w:rFonts w:ascii="Times New Roman" w:eastAsia="TimesNewRomanPSMT" w:hAnsi="Times New Roman"/>
          <w:sz w:val="28"/>
          <w:szCs w:val="28"/>
          <w:lang w:eastAsia="ru-RU"/>
        </w:rPr>
        <w:t>:</w:t>
      </w:r>
      <w:r w:rsidRPr="00BA46D4">
        <w:rPr>
          <w:rFonts w:ascii="Times New Roman" w:hAnsi="Times New Roman"/>
          <w:sz w:val="28"/>
          <w:szCs w:val="28"/>
          <w:lang w:eastAsia="ru-RU"/>
        </w:rPr>
        <w:t xml:space="preserve"> http://zakon.rada.gov.ua/laws/show/1207-18</w:t>
      </w:r>
      <w:r w:rsidRPr="00BA46D4">
        <w:rPr>
          <w:rFonts w:ascii="Times New Roman" w:eastAsia="TimesNewRomanPSMT" w:hAnsi="Times New Roman"/>
          <w:sz w:val="28"/>
          <w:szCs w:val="28"/>
          <w:lang w:eastAsia="ru-RU"/>
        </w:rPr>
        <w:t>.</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eastAsia="ru-RU"/>
        </w:rPr>
      </w:pPr>
      <w:r w:rsidRPr="00BA46D4">
        <w:rPr>
          <w:sz w:val="28"/>
          <w:szCs w:val="28"/>
          <w:lang w:val="uk-UA" w:eastAsia="uk-UA"/>
        </w:rPr>
        <w:t xml:space="preserve">Про здійснення правосуддя та кримінального провадження у зв’язку з проведенням антитерористичної операції: </w:t>
      </w:r>
      <w:r w:rsidRPr="00BA46D4">
        <w:rPr>
          <w:sz w:val="28"/>
          <w:szCs w:val="28"/>
          <w:lang w:val="uk-UA"/>
        </w:rPr>
        <w:t xml:space="preserve">Закон України </w:t>
      </w:r>
      <w:r w:rsidRPr="00BA46D4">
        <w:rPr>
          <w:sz w:val="28"/>
          <w:szCs w:val="28"/>
          <w:lang w:val="uk-UA" w:eastAsia="uk-UA"/>
        </w:rPr>
        <w:t>від 12.08.2014 р.</w:t>
      </w:r>
      <w:r w:rsidRPr="00BA46D4">
        <w:rPr>
          <w:sz w:val="28"/>
          <w:szCs w:val="28"/>
          <w:lang w:val="uk-UA"/>
        </w:rPr>
        <w:t xml:space="preserve"> </w:t>
      </w:r>
      <w:r w:rsidRPr="00BA46D4">
        <w:rPr>
          <w:rFonts w:eastAsia="TimesNewRomanPSMT"/>
          <w:sz w:val="28"/>
          <w:szCs w:val="28"/>
          <w:lang w:val="en-US" w:eastAsia="ru-RU"/>
        </w:rPr>
        <w:t>URL</w:t>
      </w:r>
      <w:r w:rsidRPr="00BA46D4">
        <w:rPr>
          <w:sz w:val="28"/>
          <w:szCs w:val="28"/>
          <w:lang w:val="uk-UA"/>
        </w:rPr>
        <w:t>: http://zakon.rada.gov.ua/laws/show/1632-18</w:t>
      </w:r>
      <w:r w:rsidRPr="00BA46D4">
        <w:rPr>
          <w:sz w:val="28"/>
          <w:szCs w:val="28"/>
          <w:lang w:val="uk-UA" w:eastAsia="ru-RU"/>
        </w:rPr>
        <w:t>.</w:t>
      </w:r>
    </w:p>
    <w:p w:rsidR="008F3851" w:rsidRPr="00BA46D4" w:rsidRDefault="00451D12"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eastAsia="ru-RU"/>
        </w:rPr>
      </w:pPr>
      <w:hyperlink r:id="rId39" w:history="1">
        <w:r w:rsidR="008F3851" w:rsidRPr="00BA46D4">
          <w:rPr>
            <w:rStyle w:val="a8"/>
            <w:color w:val="auto"/>
            <w:sz w:val="28"/>
            <w:szCs w:val="28"/>
            <w:u w:val="none"/>
            <w:lang w:val="uk-UA" w:eastAsia="uk-UA"/>
          </w:rPr>
          <w:t>Про міжнародні договори України</w:t>
        </w:r>
      </w:hyperlink>
      <w:r w:rsidR="008F3851" w:rsidRPr="00BA46D4">
        <w:rPr>
          <w:sz w:val="28"/>
          <w:szCs w:val="28"/>
          <w:lang w:val="uk-UA" w:eastAsia="uk-UA"/>
        </w:rPr>
        <w:t xml:space="preserve">: </w:t>
      </w:r>
      <w:r w:rsidR="008F3851" w:rsidRPr="00BA46D4">
        <w:rPr>
          <w:iCs/>
          <w:sz w:val="28"/>
          <w:szCs w:val="28"/>
          <w:lang w:val="uk-UA" w:eastAsia="uk-UA"/>
        </w:rPr>
        <w:t>Закон України</w:t>
      </w:r>
      <w:r w:rsidR="008F3851" w:rsidRPr="00BA46D4">
        <w:rPr>
          <w:sz w:val="28"/>
          <w:szCs w:val="28"/>
          <w:lang w:val="uk-UA" w:eastAsia="uk-UA"/>
        </w:rPr>
        <w:t xml:space="preserve"> від 29.06.2004 р. № </w:t>
      </w:r>
      <w:r w:rsidR="008F3851" w:rsidRPr="00BA46D4">
        <w:rPr>
          <w:bCs/>
          <w:sz w:val="28"/>
          <w:szCs w:val="28"/>
          <w:lang w:val="uk-UA" w:eastAsia="uk-UA"/>
        </w:rPr>
        <w:t>1906-IV</w:t>
      </w:r>
      <w:r w:rsidR="008F3851" w:rsidRPr="00BA46D4">
        <w:rPr>
          <w:sz w:val="28"/>
          <w:szCs w:val="28"/>
          <w:lang w:eastAsia="ru-RU"/>
        </w:rPr>
        <w:t xml:space="preserve">. </w:t>
      </w:r>
      <w:r w:rsidR="008F3851" w:rsidRPr="00BA46D4">
        <w:rPr>
          <w:rFonts w:eastAsia="TimesNewRomanPSMT"/>
          <w:sz w:val="28"/>
          <w:szCs w:val="28"/>
          <w:lang w:val="en-US" w:eastAsia="ru-RU"/>
        </w:rPr>
        <w:t>URL</w:t>
      </w:r>
      <w:r w:rsidR="008F3851" w:rsidRPr="00BA46D4">
        <w:rPr>
          <w:rFonts w:eastAsia="TimesNewRomanPSMT"/>
          <w:sz w:val="28"/>
          <w:szCs w:val="28"/>
          <w:lang w:val="uk-UA" w:eastAsia="ru-RU"/>
        </w:rPr>
        <w:t>:</w:t>
      </w:r>
      <w:r w:rsidR="008F3851" w:rsidRPr="00BA46D4">
        <w:rPr>
          <w:sz w:val="28"/>
          <w:szCs w:val="28"/>
          <w:lang w:val="uk-UA" w:eastAsia="ru-RU"/>
        </w:rPr>
        <w:t xml:space="preserve"> </w:t>
      </w:r>
      <w:r w:rsidR="008F3851" w:rsidRPr="00BA46D4">
        <w:rPr>
          <w:sz w:val="28"/>
          <w:szCs w:val="28"/>
          <w:lang w:val="uk-UA" w:eastAsia="uk-UA"/>
        </w:rPr>
        <w:t>http://zakon3.rada.gov.ua/rada/show/1906-15</w:t>
      </w:r>
      <w:r w:rsidR="008F3851" w:rsidRPr="00BA46D4">
        <w:rPr>
          <w:rFonts w:eastAsia="TimesNewRomanPSMT"/>
          <w:sz w:val="28"/>
          <w:szCs w:val="28"/>
          <w:lang w:val="uk-UA" w:eastAsia="ru-RU"/>
        </w:rPr>
        <w:t>.</w:t>
      </w:r>
    </w:p>
    <w:p w:rsidR="008F3851" w:rsidRPr="00BA46D4" w:rsidRDefault="00451D12"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eastAsia="ru-RU"/>
        </w:rPr>
      </w:pPr>
      <w:hyperlink r:id="rId40" w:history="1">
        <w:r w:rsidR="008F3851" w:rsidRPr="00BA46D4">
          <w:rPr>
            <w:rStyle w:val="a8"/>
            <w:color w:val="auto"/>
            <w:sz w:val="28"/>
            <w:szCs w:val="28"/>
            <w:u w:val="none"/>
            <w:lang w:val="uk-UA" w:eastAsia="uk-UA"/>
          </w:rPr>
          <w:t>Про органи та осіб, які здійснюють примусове виконання судових рішень і рішень інших органів</w:t>
        </w:r>
      </w:hyperlink>
      <w:r w:rsidR="008F3851" w:rsidRPr="00BA46D4">
        <w:rPr>
          <w:sz w:val="28"/>
          <w:szCs w:val="28"/>
          <w:lang w:val="uk-UA" w:eastAsia="uk-UA"/>
        </w:rPr>
        <w:t xml:space="preserve">: </w:t>
      </w:r>
      <w:r w:rsidR="008F3851" w:rsidRPr="00BA46D4">
        <w:rPr>
          <w:iCs/>
          <w:sz w:val="28"/>
          <w:szCs w:val="28"/>
          <w:lang w:val="uk-UA" w:eastAsia="uk-UA"/>
        </w:rPr>
        <w:t>Закон України</w:t>
      </w:r>
      <w:r w:rsidR="008F3851" w:rsidRPr="00BA46D4">
        <w:rPr>
          <w:sz w:val="28"/>
          <w:szCs w:val="28"/>
          <w:lang w:val="uk-UA" w:eastAsia="uk-UA"/>
        </w:rPr>
        <w:t xml:space="preserve"> від 02.06.2016 </w:t>
      </w:r>
      <w:r w:rsidR="008F3851" w:rsidRPr="00BA46D4">
        <w:rPr>
          <w:sz w:val="28"/>
          <w:szCs w:val="28"/>
          <w:lang w:val="uk-UA" w:eastAsia="ru-RU"/>
        </w:rPr>
        <w:t>р.</w:t>
      </w:r>
      <w:r w:rsidR="008F3851" w:rsidRPr="00BA46D4">
        <w:rPr>
          <w:sz w:val="28"/>
          <w:szCs w:val="28"/>
          <w:lang w:val="uk-UA" w:eastAsia="uk-UA"/>
        </w:rPr>
        <w:t xml:space="preserve"> № </w:t>
      </w:r>
      <w:r w:rsidR="008F3851" w:rsidRPr="00BA46D4">
        <w:rPr>
          <w:bCs/>
          <w:sz w:val="28"/>
          <w:szCs w:val="28"/>
          <w:lang w:val="uk-UA" w:eastAsia="uk-UA"/>
        </w:rPr>
        <w:t>1403-VIII</w:t>
      </w:r>
      <w:r w:rsidR="008F3851" w:rsidRPr="00BA46D4">
        <w:rPr>
          <w:sz w:val="28"/>
          <w:szCs w:val="28"/>
          <w:lang w:val="uk-UA" w:eastAsia="ru-RU"/>
        </w:rPr>
        <w:t xml:space="preserve">. </w:t>
      </w:r>
      <w:r w:rsidR="008F3851" w:rsidRPr="00BA46D4">
        <w:rPr>
          <w:rFonts w:eastAsia="TimesNewRomanPSMT"/>
          <w:sz w:val="28"/>
          <w:szCs w:val="28"/>
          <w:lang w:val="en-US" w:eastAsia="ru-RU"/>
        </w:rPr>
        <w:t>URL</w:t>
      </w:r>
      <w:r w:rsidR="008F3851" w:rsidRPr="00BA46D4">
        <w:rPr>
          <w:rFonts w:eastAsia="TimesNewRomanPSMT"/>
          <w:sz w:val="28"/>
          <w:szCs w:val="28"/>
          <w:lang w:val="uk-UA" w:eastAsia="ru-RU"/>
        </w:rPr>
        <w:t>:</w:t>
      </w:r>
      <w:r w:rsidR="008F3851" w:rsidRPr="00BA46D4">
        <w:rPr>
          <w:sz w:val="28"/>
          <w:szCs w:val="28"/>
          <w:lang w:val="uk-UA" w:eastAsia="ru-RU"/>
        </w:rPr>
        <w:t xml:space="preserve"> </w:t>
      </w:r>
      <w:r w:rsidR="008F3851" w:rsidRPr="00BA46D4">
        <w:rPr>
          <w:sz w:val="28"/>
          <w:szCs w:val="28"/>
          <w:lang w:val="uk-UA" w:eastAsia="uk-UA"/>
        </w:rPr>
        <w:t>http://zakon5.rada.gov.ua/rada/show/1403-19</w:t>
      </w:r>
      <w:r w:rsidR="008F3851" w:rsidRPr="00BA46D4">
        <w:rPr>
          <w:rFonts w:eastAsia="TimesNewRomanPSMT"/>
          <w:sz w:val="28"/>
          <w:szCs w:val="28"/>
          <w:lang w:val="uk-UA" w:eastAsia="ru-RU"/>
        </w:rPr>
        <w:t>.</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val="uk-UA" w:eastAsia="uk-UA"/>
        </w:rPr>
      </w:pPr>
      <w:r w:rsidRPr="00BA46D4">
        <w:rPr>
          <w:rFonts w:ascii="Times New Roman" w:hAnsi="Times New Roman"/>
          <w:sz w:val="28"/>
          <w:szCs w:val="28"/>
          <w:lang w:val="uk-UA" w:eastAsia="uk-UA"/>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Закон України від 18.01.2018 р. № </w:t>
      </w:r>
      <w:r w:rsidRPr="00BA46D4">
        <w:rPr>
          <w:rFonts w:ascii="Times New Roman" w:hAnsi="Times New Roman"/>
          <w:bCs/>
          <w:sz w:val="28"/>
          <w:szCs w:val="28"/>
          <w:lang w:val="uk-UA" w:eastAsia="uk-UA"/>
        </w:rPr>
        <w:t xml:space="preserve">2268-VIII. </w:t>
      </w:r>
      <w:r w:rsidRPr="00BA46D4">
        <w:rPr>
          <w:rFonts w:ascii="Times New Roman" w:hAnsi="Times New Roman"/>
          <w:i/>
          <w:sz w:val="28"/>
          <w:szCs w:val="28"/>
          <w:lang w:val="uk-UA" w:eastAsia="uk-UA"/>
        </w:rPr>
        <w:t xml:space="preserve">Відомості Верховної Ради України. </w:t>
      </w:r>
      <w:r w:rsidRPr="00BA46D4">
        <w:rPr>
          <w:rFonts w:ascii="Times New Roman" w:hAnsi="Times New Roman"/>
          <w:sz w:val="28"/>
          <w:szCs w:val="28"/>
          <w:lang w:val="uk-UA" w:eastAsia="uk-UA"/>
        </w:rPr>
        <w:t>2018. № 10. Ст. 54.</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eastAsia="ru-RU"/>
        </w:rPr>
      </w:pPr>
      <w:r w:rsidRPr="00BA46D4">
        <w:rPr>
          <w:sz w:val="28"/>
          <w:szCs w:val="28"/>
          <w:lang w:eastAsia="ru-RU"/>
        </w:rPr>
        <w:t>Про ратифікацію Конвенції про захист прав людини і основоположних свобод 1950</w:t>
      </w:r>
      <w:r w:rsidRPr="00BA46D4">
        <w:rPr>
          <w:sz w:val="28"/>
          <w:szCs w:val="28"/>
          <w:lang w:val="uk-UA" w:eastAsia="ru-RU"/>
        </w:rPr>
        <w:t> </w:t>
      </w:r>
      <w:r w:rsidRPr="00BA46D4">
        <w:rPr>
          <w:sz w:val="28"/>
          <w:szCs w:val="28"/>
          <w:lang w:eastAsia="ru-RU"/>
        </w:rPr>
        <w:t>р</w:t>
      </w:r>
      <w:r w:rsidRPr="00BA46D4">
        <w:rPr>
          <w:sz w:val="28"/>
          <w:szCs w:val="28"/>
          <w:lang w:val="uk-UA" w:eastAsia="ru-RU"/>
        </w:rPr>
        <w:t>оку</w:t>
      </w:r>
      <w:r w:rsidRPr="00BA46D4">
        <w:rPr>
          <w:sz w:val="28"/>
          <w:szCs w:val="28"/>
          <w:lang w:eastAsia="ru-RU"/>
        </w:rPr>
        <w:t>, Першого протоколу та протоколів №</w:t>
      </w:r>
      <w:r w:rsidRPr="00BA46D4">
        <w:rPr>
          <w:sz w:val="28"/>
          <w:szCs w:val="28"/>
          <w:lang w:val="uk-UA" w:eastAsia="ru-RU"/>
        </w:rPr>
        <w:t> </w:t>
      </w:r>
      <w:r w:rsidRPr="00BA46D4">
        <w:rPr>
          <w:sz w:val="28"/>
          <w:szCs w:val="28"/>
          <w:lang w:eastAsia="ru-RU"/>
        </w:rPr>
        <w:t>2, 4, 7 та 11 до Конвенції: Закон України від 17</w:t>
      </w:r>
      <w:r w:rsidRPr="00BA46D4">
        <w:rPr>
          <w:sz w:val="28"/>
          <w:szCs w:val="28"/>
          <w:lang w:val="uk-UA" w:eastAsia="ru-RU"/>
        </w:rPr>
        <w:t>.07.</w:t>
      </w:r>
      <w:r w:rsidRPr="00BA46D4">
        <w:rPr>
          <w:sz w:val="28"/>
          <w:szCs w:val="28"/>
          <w:lang w:eastAsia="ru-RU"/>
        </w:rPr>
        <w:t>1997</w:t>
      </w:r>
      <w:r w:rsidRPr="00BA46D4">
        <w:rPr>
          <w:sz w:val="28"/>
          <w:szCs w:val="28"/>
          <w:lang w:val="uk-UA" w:eastAsia="ru-RU"/>
        </w:rPr>
        <w:t> </w:t>
      </w:r>
      <w:r w:rsidRPr="00BA46D4">
        <w:rPr>
          <w:sz w:val="28"/>
          <w:szCs w:val="28"/>
          <w:lang w:eastAsia="ru-RU"/>
        </w:rPr>
        <w:t>р. №</w:t>
      </w:r>
      <w:r w:rsidRPr="00BA46D4">
        <w:rPr>
          <w:sz w:val="28"/>
          <w:szCs w:val="28"/>
          <w:lang w:val="uk-UA" w:eastAsia="ru-RU"/>
        </w:rPr>
        <w:t> </w:t>
      </w:r>
      <w:r w:rsidRPr="00BA46D4">
        <w:rPr>
          <w:sz w:val="28"/>
          <w:szCs w:val="28"/>
          <w:lang w:eastAsia="ru-RU"/>
        </w:rPr>
        <w:t>475/97-ВР</w:t>
      </w:r>
      <w:r w:rsidRPr="00BA46D4">
        <w:rPr>
          <w:sz w:val="28"/>
          <w:szCs w:val="28"/>
          <w:lang w:val="uk-UA" w:eastAsia="ru-RU"/>
        </w:rPr>
        <w:t xml:space="preserve"> </w:t>
      </w:r>
      <w:r w:rsidRPr="00BA46D4">
        <w:rPr>
          <w:sz w:val="28"/>
          <w:szCs w:val="28"/>
          <w:lang w:eastAsia="ru-RU"/>
        </w:rPr>
        <w:t>(зі змінами)</w:t>
      </w:r>
      <w:r w:rsidRPr="00BA46D4">
        <w:rPr>
          <w:sz w:val="28"/>
          <w:szCs w:val="28"/>
          <w:lang w:val="uk-UA" w:eastAsia="ru-RU"/>
        </w:rPr>
        <w:t xml:space="preserve">. </w:t>
      </w:r>
      <w:r w:rsidRPr="00BA46D4">
        <w:rPr>
          <w:i/>
          <w:sz w:val="28"/>
          <w:szCs w:val="28"/>
          <w:lang w:eastAsia="ru-RU"/>
        </w:rPr>
        <w:t>Відомості Верховно</w:t>
      </w:r>
      <w:proofErr w:type="gramStart"/>
      <w:r w:rsidRPr="00BA46D4">
        <w:rPr>
          <w:i/>
          <w:sz w:val="28"/>
          <w:szCs w:val="28"/>
          <w:lang w:eastAsia="ru-RU"/>
        </w:rPr>
        <w:t>ї Р</w:t>
      </w:r>
      <w:proofErr w:type="gramEnd"/>
      <w:r w:rsidRPr="00BA46D4">
        <w:rPr>
          <w:i/>
          <w:sz w:val="28"/>
          <w:szCs w:val="28"/>
          <w:lang w:eastAsia="ru-RU"/>
        </w:rPr>
        <w:t>ади України</w:t>
      </w:r>
      <w:r w:rsidRPr="00BA46D4">
        <w:rPr>
          <w:i/>
          <w:sz w:val="28"/>
          <w:szCs w:val="28"/>
          <w:lang w:val="uk-UA" w:eastAsia="ru-RU"/>
        </w:rPr>
        <w:t>.</w:t>
      </w:r>
      <w:r w:rsidRPr="00BA46D4">
        <w:rPr>
          <w:sz w:val="28"/>
          <w:szCs w:val="28"/>
          <w:lang w:eastAsia="ru-RU"/>
        </w:rPr>
        <w:t xml:space="preserve"> 1997</w:t>
      </w:r>
      <w:r w:rsidRPr="00BA46D4">
        <w:rPr>
          <w:sz w:val="28"/>
          <w:szCs w:val="28"/>
          <w:lang w:val="uk-UA" w:eastAsia="ru-RU"/>
        </w:rPr>
        <w:t>.</w:t>
      </w:r>
      <w:r w:rsidRPr="00BA46D4">
        <w:rPr>
          <w:sz w:val="28"/>
          <w:szCs w:val="28"/>
          <w:lang w:eastAsia="ru-RU"/>
        </w:rPr>
        <w:t xml:space="preserve"> №</w:t>
      </w:r>
      <w:r w:rsidRPr="00BA46D4">
        <w:rPr>
          <w:sz w:val="28"/>
          <w:szCs w:val="28"/>
          <w:lang w:val="uk-UA" w:eastAsia="ru-RU"/>
        </w:rPr>
        <w:t> </w:t>
      </w:r>
      <w:r w:rsidRPr="00BA46D4">
        <w:rPr>
          <w:sz w:val="28"/>
          <w:szCs w:val="28"/>
          <w:lang w:eastAsia="ru-RU"/>
        </w:rPr>
        <w:t>40</w:t>
      </w:r>
      <w:r w:rsidRPr="00BA46D4">
        <w:rPr>
          <w:sz w:val="28"/>
          <w:szCs w:val="28"/>
          <w:lang w:val="uk-UA" w:eastAsia="ru-RU"/>
        </w:rPr>
        <w:t>. С</w:t>
      </w:r>
      <w:r w:rsidRPr="00BA46D4">
        <w:rPr>
          <w:sz w:val="28"/>
          <w:szCs w:val="28"/>
          <w:lang w:eastAsia="ru-RU"/>
        </w:rPr>
        <w:t>т.</w:t>
      </w:r>
      <w:r w:rsidRPr="00BA46D4">
        <w:rPr>
          <w:sz w:val="28"/>
          <w:szCs w:val="28"/>
          <w:lang w:val="uk-UA" w:eastAsia="ru-RU"/>
        </w:rPr>
        <w:t> </w:t>
      </w:r>
      <w:r w:rsidRPr="00BA46D4">
        <w:rPr>
          <w:sz w:val="28"/>
          <w:szCs w:val="28"/>
          <w:lang w:eastAsia="ru-RU"/>
        </w:rPr>
        <w:t>263.</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eastAsia="ru-RU"/>
        </w:rPr>
      </w:pPr>
      <w:r w:rsidRPr="00BA46D4">
        <w:rPr>
          <w:sz w:val="28"/>
          <w:szCs w:val="28"/>
          <w:lang w:val="uk-UA" w:eastAsia="uk-UA"/>
        </w:rPr>
        <w:t xml:space="preserve">Про створення вільної економічної зони «Крим» та про особливості здійснення економічної діяльності на тимчасово окупованій території України: Закон України від 12.08.2014 р. </w:t>
      </w:r>
      <w:r w:rsidRPr="00BA46D4">
        <w:rPr>
          <w:rFonts w:eastAsia="TimesNewRomanPSMT"/>
          <w:sz w:val="28"/>
          <w:szCs w:val="28"/>
          <w:lang w:val="en-US" w:eastAsia="ru-RU"/>
        </w:rPr>
        <w:t>URL</w:t>
      </w:r>
      <w:r w:rsidRPr="00BA46D4">
        <w:rPr>
          <w:rFonts w:eastAsia="TimesNewRomanPSMT"/>
          <w:sz w:val="28"/>
          <w:szCs w:val="28"/>
          <w:lang w:val="uk-UA" w:eastAsia="ru-RU"/>
        </w:rPr>
        <w:t>:</w:t>
      </w:r>
      <w:r w:rsidRPr="00BA46D4">
        <w:rPr>
          <w:sz w:val="28"/>
          <w:szCs w:val="28"/>
          <w:lang w:val="uk-UA" w:eastAsia="ru-RU"/>
        </w:rPr>
        <w:t xml:space="preserve"> </w:t>
      </w:r>
      <w:r w:rsidRPr="00BA46D4">
        <w:rPr>
          <w:sz w:val="28"/>
          <w:szCs w:val="28"/>
          <w:lang w:val="uk-UA"/>
        </w:rPr>
        <w:t>http://zakon.rada.gov.ua/laws/show/1636-18</w:t>
      </w:r>
      <w:r w:rsidRPr="00BA46D4">
        <w:rPr>
          <w:rFonts w:eastAsia="TimesNewRomanPSMT"/>
          <w:sz w:val="28"/>
          <w:szCs w:val="28"/>
          <w:lang w:val="uk-UA" w:eastAsia="ru-RU"/>
        </w:rPr>
        <w:t>.</w:t>
      </w:r>
    </w:p>
    <w:p w:rsidR="008F3851" w:rsidRPr="00BA46D4" w:rsidRDefault="00451D12"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eastAsia="uk-UA"/>
        </w:rPr>
      </w:pPr>
      <w:hyperlink r:id="rId41" w:history="1">
        <w:r w:rsidR="008F3851" w:rsidRPr="00BA46D4">
          <w:rPr>
            <w:rStyle w:val="a8"/>
            <w:color w:val="auto"/>
            <w:sz w:val="28"/>
            <w:szCs w:val="28"/>
            <w:u w:val="none"/>
            <w:lang w:val="uk-UA" w:eastAsia="uk-UA"/>
          </w:rPr>
          <w:t>Про судоустрій і статус суддів</w:t>
        </w:r>
      </w:hyperlink>
      <w:r w:rsidR="008F3851" w:rsidRPr="00BA46D4">
        <w:rPr>
          <w:sz w:val="28"/>
          <w:szCs w:val="28"/>
          <w:lang w:val="uk-UA" w:eastAsia="uk-UA"/>
        </w:rPr>
        <w:t xml:space="preserve">: Закон </w:t>
      </w:r>
      <w:r w:rsidR="008F3851" w:rsidRPr="00BA46D4">
        <w:rPr>
          <w:iCs/>
          <w:sz w:val="28"/>
          <w:szCs w:val="28"/>
          <w:lang w:val="uk-UA" w:eastAsia="uk-UA"/>
        </w:rPr>
        <w:t>України</w:t>
      </w:r>
      <w:r w:rsidR="008F3851" w:rsidRPr="00BA46D4">
        <w:rPr>
          <w:sz w:val="28"/>
          <w:szCs w:val="28"/>
          <w:lang w:val="uk-UA" w:eastAsia="uk-UA"/>
        </w:rPr>
        <w:t xml:space="preserve"> від 02.06.2016</w:t>
      </w:r>
      <w:r w:rsidR="008F3851" w:rsidRPr="00BA46D4">
        <w:rPr>
          <w:sz w:val="28"/>
          <w:szCs w:val="28"/>
          <w:lang w:val="uk-UA" w:eastAsia="ru-RU"/>
        </w:rPr>
        <w:t>р.</w:t>
      </w:r>
      <w:r w:rsidR="008F3851" w:rsidRPr="00BA46D4">
        <w:rPr>
          <w:sz w:val="28"/>
          <w:szCs w:val="28"/>
          <w:lang w:val="uk-UA" w:eastAsia="uk-UA"/>
        </w:rPr>
        <w:t xml:space="preserve"> № </w:t>
      </w:r>
      <w:r w:rsidR="008F3851" w:rsidRPr="00BA46D4">
        <w:rPr>
          <w:bCs/>
          <w:sz w:val="28"/>
          <w:szCs w:val="28"/>
          <w:lang w:val="uk-UA" w:eastAsia="uk-UA"/>
        </w:rPr>
        <w:t>1402-VIII</w:t>
      </w:r>
      <w:r w:rsidR="008F3851" w:rsidRPr="00BA46D4">
        <w:rPr>
          <w:sz w:val="28"/>
          <w:szCs w:val="28"/>
          <w:lang w:val="uk-UA" w:eastAsia="uk-UA"/>
        </w:rPr>
        <w:t xml:space="preserve"> (у р</w:t>
      </w:r>
      <w:r w:rsidR="008F3851" w:rsidRPr="00BA46D4">
        <w:rPr>
          <w:bCs/>
          <w:sz w:val="28"/>
          <w:szCs w:val="28"/>
          <w:lang w:val="uk-UA" w:eastAsia="uk-UA"/>
        </w:rPr>
        <w:t>едакції</w:t>
      </w:r>
      <w:r w:rsidR="008F3851" w:rsidRPr="00BA46D4">
        <w:rPr>
          <w:sz w:val="28"/>
          <w:szCs w:val="28"/>
          <w:lang w:val="uk-UA" w:eastAsia="uk-UA"/>
        </w:rPr>
        <w:t xml:space="preserve"> від </w:t>
      </w:r>
      <w:r w:rsidR="008F3851" w:rsidRPr="00BA46D4">
        <w:rPr>
          <w:bCs/>
          <w:sz w:val="28"/>
          <w:szCs w:val="28"/>
          <w:lang w:val="uk-UA" w:eastAsia="uk-UA"/>
        </w:rPr>
        <w:t>15.12.2017 </w:t>
      </w:r>
      <w:r w:rsidR="008F3851" w:rsidRPr="00BA46D4">
        <w:rPr>
          <w:sz w:val="28"/>
          <w:szCs w:val="28"/>
          <w:lang w:val="uk-UA" w:eastAsia="uk-UA"/>
        </w:rPr>
        <w:t>р.)</w:t>
      </w:r>
      <w:r w:rsidR="008F3851" w:rsidRPr="00BA46D4">
        <w:rPr>
          <w:sz w:val="28"/>
          <w:szCs w:val="28"/>
          <w:lang w:eastAsia="ru-RU"/>
        </w:rPr>
        <w:t>.</w:t>
      </w:r>
      <w:r w:rsidR="008F3851" w:rsidRPr="00BA46D4">
        <w:rPr>
          <w:sz w:val="28"/>
          <w:szCs w:val="28"/>
          <w:lang w:val="uk-UA" w:eastAsia="ru-RU"/>
        </w:rPr>
        <w:t xml:space="preserve"> </w:t>
      </w:r>
      <w:r w:rsidR="008F3851" w:rsidRPr="00BA46D4">
        <w:rPr>
          <w:rFonts w:eastAsia="TimesNewRomanPSMT"/>
          <w:sz w:val="28"/>
          <w:szCs w:val="28"/>
          <w:lang w:val="en-US" w:eastAsia="ru-RU"/>
        </w:rPr>
        <w:t>URL</w:t>
      </w:r>
      <w:r w:rsidR="008F3851" w:rsidRPr="00BA46D4">
        <w:rPr>
          <w:rFonts w:eastAsia="TimesNewRomanPSMT"/>
          <w:sz w:val="28"/>
          <w:szCs w:val="28"/>
          <w:lang w:val="uk-UA" w:eastAsia="ru-RU"/>
        </w:rPr>
        <w:t>:</w:t>
      </w:r>
      <w:r w:rsidR="008F3851" w:rsidRPr="00BA46D4">
        <w:rPr>
          <w:sz w:val="28"/>
          <w:szCs w:val="28"/>
          <w:lang w:val="uk-UA" w:eastAsia="ru-RU"/>
        </w:rPr>
        <w:t xml:space="preserve"> </w:t>
      </w:r>
      <w:hyperlink r:id="rId42" w:history="1">
        <w:r w:rsidR="008F3851" w:rsidRPr="00BA46D4">
          <w:rPr>
            <w:rStyle w:val="a8"/>
            <w:color w:val="auto"/>
            <w:sz w:val="28"/>
            <w:szCs w:val="28"/>
            <w:u w:val="none"/>
            <w:lang w:val="uk-UA" w:eastAsia="uk-UA"/>
          </w:rPr>
          <w:t>http://zakon3.rada.gov.ua/rada/</w:t>
        </w:r>
      </w:hyperlink>
      <w:r w:rsidR="0079075D" w:rsidRPr="00BA46D4">
        <w:rPr>
          <w:sz w:val="28"/>
          <w:szCs w:val="28"/>
          <w:lang w:val="uk-UA" w:eastAsia="uk-UA"/>
        </w:rPr>
        <w:t xml:space="preserve"> show/1402-19</w:t>
      </w:r>
      <w:r w:rsidR="008F3851" w:rsidRPr="00BA46D4">
        <w:rPr>
          <w:rFonts w:eastAsia="TimesNewRomanPSMT"/>
          <w:sz w:val="28"/>
          <w:szCs w:val="28"/>
          <w:lang w:val="uk-UA" w:eastAsia="ru-RU"/>
        </w:rPr>
        <w:t>.</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pacing w:val="-4"/>
          <w:sz w:val="28"/>
          <w:szCs w:val="28"/>
          <w:lang w:val="uk-UA" w:eastAsia="ru-RU"/>
        </w:rPr>
      </w:pPr>
      <w:r w:rsidRPr="00BA46D4">
        <w:rPr>
          <w:spacing w:val="-4"/>
          <w:sz w:val="28"/>
          <w:szCs w:val="28"/>
          <w:lang w:val="uk-UA" w:eastAsia="ru-RU"/>
        </w:rPr>
        <w:lastRenderedPageBreak/>
        <w:t xml:space="preserve">Протокол № 1 до Конвенції про захист прав людини і основних свобод (20.03.1952 р.). </w:t>
      </w:r>
      <w:r w:rsidRPr="00BA46D4">
        <w:rPr>
          <w:i/>
          <w:spacing w:val="-4"/>
          <w:sz w:val="28"/>
          <w:szCs w:val="28"/>
          <w:lang w:val="uk-UA" w:eastAsia="ru-RU"/>
        </w:rPr>
        <w:t>Європейське право у галузі прав людини: джерела і практика застосування.</w:t>
      </w:r>
      <w:r w:rsidRPr="00BA46D4">
        <w:rPr>
          <w:spacing w:val="-4"/>
          <w:sz w:val="28"/>
          <w:szCs w:val="28"/>
          <w:lang w:val="uk-UA" w:eastAsia="ru-RU"/>
        </w:rPr>
        <w:t xml:space="preserve"> Київ: АртЕк, 1997. С. 540</w:t>
      </w:r>
      <w:r w:rsidR="0079075D" w:rsidRPr="00BA46D4">
        <w:rPr>
          <w:spacing w:val="-4"/>
          <w:sz w:val="28"/>
          <w:szCs w:val="28"/>
          <w:lang w:val="uk-UA" w:eastAsia="ru-RU"/>
        </w:rPr>
        <w:t>-</w:t>
      </w:r>
      <w:r w:rsidRPr="00BA46D4">
        <w:rPr>
          <w:spacing w:val="-4"/>
          <w:sz w:val="28"/>
          <w:szCs w:val="28"/>
          <w:lang w:val="uk-UA" w:eastAsia="ru-RU"/>
        </w:rPr>
        <w:t>542.</w:t>
      </w:r>
    </w:p>
    <w:p w:rsidR="008F3851" w:rsidRPr="00BA46D4" w:rsidRDefault="00451D12"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eastAsia="ru-RU"/>
        </w:rPr>
      </w:pPr>
      <w:hyperlink r:id="rId43" w:history="1">
        <w:r w:rsidR="008F3851" w:rsidRPr="00BA46D4">
          <w:rPr>
            <w:rStyle w:val="a8"/>
            <w:color w:val="auto"/>
            <w:sz w:val="28"/>
            <w:szCs w:val="28"/>
            <w:u w:val="none"/>
            <w:lang w:val="uk-UA" w:eastAsia="uk-UA"/>
          </w:rPr>
          <w:t>Протокол до Конвенції про захист прав людини і основоположних свобод</w:t>
        </w:r>
      </w:hyperlink>
      <w:r w:rsidR="008F3851" w:rsidRPr="00BA46D4">
        <w:rPr>
          <w:sz w:val="28"/>
          <w:szCs w:val="28"/>
          <w:lang w:val="uk-UA" w:eastAsia="uk-UA"/>
        </w:rPr>
        <w:t xml:space="preserve">: міжнародний документ від 20.03.1952 р. </w:t>
      </w:r>
      <w:r w:rsidR="008F3851" w:rsidRPr="00BA46D4">
        <w:rPr>
          <w:sz w:val="28"/>
          <w:szCs w:val="28"/>
          <w:lang w:val="en-US" w:eastAsia="uk-UA"/>
        </w:rPr>
        <w:t>URL</w:t>
      </w:r>
      <w:r w:rsidR="008F3851" w:rsidRPr="00BA46D4">
        <w:rPr>
          <w:sz w:val="28"/>
          <w:szCs w:val="28"/>
          <w:lang w:val="uk-UA" w:eastAsia="uk-UA"/>
        </w:rPr>
        <w:t xml:space="preserve">: </w:t>
      </w:r>
      <w:hyperlink r:id="rId44" w:history="1">
        <w:r w:rsidR="008F3851" w:rsidRPr="00BA46D4">
          <w:rPr>
            <w:rStyle w:val="a8"/>
            <w:color w:val="auto"/>
            <w:sz w:val="28"/>
            <w:szCs w:val="28"/>
            <w:u w:val="none"/>
            <w:lang w:val="uk-UA" w:eastAsia="uk-UA"/>
          </w:rPr>
          <w:t>http://zakon5.rada.gov.ua/rada/show/994_535</w:t>
        </w:r>
      </w:hyperlink>
      <w:r w:rsidR="008F3851" w:rsidRPr="00BA46D4">
        <w:rPr>
          <w:sz w:val="28"/>
          <w:szCs w:val="28"/>
          <w:lang w:val="uk-UA" w:eastAsia="uk-UA"/>
        </w:rPr>
        <w:t>.</w:t>
      </w:r>
    </w:p>
    <w:p w:rsidR="008F3851" w:rsidRPr="00BA46D4" w:rsidRDefault="008F3851" w:rsidP="008F3851">
      <w:pPr>
        <w:pStyle w:val="msonormalcxspmiddle"/>
        <w:numPr>
          <w:ilvl w:val="0"/>
          <w:numId w:val="45"/>
        </w:numPr>
        <w:tabs>
          <w:tab w:val="clear" w:pos="720"/>
          <w:tab w:val="left" w:pos="708"/>
          <w:tab w:val="num" w:pos="1620"/>
        </w:tabs>
        <w:autoSpaceDE w:val="0"/>
        <w:autoSpaceDN w:val="0"/>
        <w:adjustRightInd w:val="0"/>
        <w:spacing w:after="0" w:line="360" w:lineRule="auto"/>
        <w:ind w:left="0" w:firstLine="709"/>
        <w:contextualSpacing/>
        <w:jc w:val="both"/>
        <w:rPr>
          <w:sz w:val="28"/>
          <w:szCs w:val="28"/>
          <w:lang w:val="uk-UA" w:eastAsia="ru-RU"/>
        </w:rPr>
      </w:pPr>
      <w:r w:rsidRPr="00BA46D4">
        <w:rPr>
          <w:sz w:val="28"/>
          <w:szCs w:val="28"/>
          <w:lang w:val="uk-UA" w:eastAsia="ru-RU"/>
        </w:rPr>
        <w:t>Рабінович П. М. Практика Європейського суду з прав людини у рішеннях проти України. Львів: ВІПОЛ, 2012. 267 с.</w:t>
      </w:r>
    </w:p>
    <w:p w:rsidR="008F3851" w:rsidRPr="00BA46D4" w:rsidRDefault="00451D12"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eastAsia="ru-RU"/>
        </w:rPr>
      </w:pPr>
      <w:hyperlink r:id="rId45" w:history="1">
        <w:r w:rsidR="008F3851" w:rsidRPr="00BA46D4">
          <w:rPr>
            <w:rStyle w:val="a8"/>
            <w:color w:val="auto"/>
            <w:sz w:val="28"/>
            <w:szCs w:val="28"/>
            <w:u w:val="none"/>
            <w:lang w:val="uk-UA" w:eastAsia="uk-UA"/>
          </w:rPr>
          <w:t>Регламент суду</w:t>
        </w:r>
      </w:hyperlink>
      <w:r w:rsidR="008F3851" w:rsidRPr="00BA46D4">
        <w:rPr>
          <w:sz w:val="28"/>
          <w:szCs w:val="28"/>
        </w:rPr>
        <w:t xml:space="preserve">: </w:t>
      </w:r>
      <w:r w:rsidR="008F3851" w:rsidRPr="00BA46D4">
        <w:rPr>
          <w:iCs/>
          <w:sz w:val="28"/>
          <w:szCs w:val="28"/>
        </w:rPr>
        <w:t>Міжнародні суди, Рада Європи, Європейський суд з прав людини</w:t>
      </w:r>
      <w:r w:rsidR="008F3851" w:rsidRPr="00BA46D4">
        <w:rPr>
          <w:sz w:val="28"/>
          <w:szCs w:val="28"/>
        </w:rPr>
        <w:t xml:space="preserve">; </w:t>
      </w:r>
      <w:r w:rsidR="008F3851" w:rsidRPr="00BA46D4">
        <w:rPr>
          <w:sz w:val="28"/>
          <w:szCs w:val="28"/>
          <w:lang w:val="uk-UA"/>
        </w:rPr>
        <w:t>р</w:t>
      </w:r>
      <w:r w:rsidR="008F3851" w:rsidRPr="00BA46D4">
        <w:rPr>
          <w:sz w:val="28"/>
          <w:szCs w:val="28"/>
        </w:rPr>
        <w:t xml:space="preserve">егламент від 04.11.1998 р. </w:t>
      </w:r>
      <w:r w:rsidR="008F3851" w:rsidRPr="00BA46D4">
        <w:rPr>
          <w:rFonts w:eastAsia="TimesNewRomanPSMT"/>
          <w:sz w:val="28"/>
          <w:szCs w:val="28"/>
          <w:lang w:val="en-US" w:eastAsia="ru-RU"/>
        </w:rPr>
        <w:t>URL</w:t>
      </w:r>
      <w:r w:rsidR="008F3851" w:rsidRPr="00BA46D4">
        <w:rPr>
          <w:rFonts w:eastAsia="TimesNewRomanPSMT"/>
          <w:sz w:val="28"/>
          <w:szCs w:val="28"/>
          <w:lang w:eastAsia="ru-RU"/>
        </w:rPr>
        <w:t>:</w:t>
      </w:r>
      <w:r w:rsidR="008F3851" w:rsidRPr="00BA46D4">
        <w:rPr>
          <w:sz w:val="28"/>
          <w:szCs w:val="28"/>
          <w:lang w:eastAsia="ru-RU"/>
        </w:rPr>
        <w:t xml:space="preserve"> </w:t>
      </w:r>
      <w:r w:rsidR="008F3851" w:rsidRPr="00BA46D4">
        <w:rPr>
          <w:sz w:val="28"/>
          <w:szCs w:val="28"/>
          <w:lang w:val="uk-UA"/>
        </w:rPr>
        <w:t>https://www.echr.coe.int/Documents/Rules_Court_RUS.pdf</w:t>
      </w:r>
      <w:r w:rsidR="008F3851" w:rsidRPr="00BA46D4">
        <w:rPr>
          <w:rFonts w:eastAsia="TimesNewRomanPSMT"/>
          <w:sz w:val="28"/>
          <w:szCs w:val="28"/>
          <w:lang w:eastAsia="ru-RU"/>
        </w:rPr>
        <w:t>.</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eastAsia="ru-RU"/>
        </w:rPr>
      </w:pPr>
      <w:r w:rsidRPr="00BA46D4">
        <w:rPr>
          <w:sz w:val="28"/>
          <w:szCs w:val="28"/>
        </w:rPr>
        <w:t>Резолюция 72/190 Генеральной Ассамбл</w:t>
      </w:r>
      <w:proofErr w:type="gramStart"/>
      <w:r w:rsidRPr="00BA46D4">
        <w:rPr>
          <w:sz w:val="28"/>
          <w:szCs w:val="28"/>
        </w:rPr>
        <w:t>еи ОО</w:t>
      </w:r>
      <w:proofErr w:type="gramEnd"/>
      <w:r w:rsidRPr="00BA46D4">
        <w:rPr>
          <w:sz w:val="28"/>
          <w:szCs w:val="28"/>
        </w:rPr>
        <w:t>Н «Положение в области прав человека в автономной Республике Крым и городе Севастополе, Украина»</w:t>
      </w:r>
      <w:r w:rsidRPr="00BA46D4">
        <w:rPr>
          <w:sz w:val="28"/>
          <w:szCs w:val="28"/>
          <w:lang w:val="uk-UA"/>
        </w:rPr>
        <w:t>: международный документ</w:t>
      </w:r>
      <w:r w:rsidRPr="00BA46D4">
        <w:rPr>
          <w:sz w:val="28"/>
          <w:szCs w:val="28"/>
        </w:rPr>
        <w:t xml:space="preserve"> от 19</w:t>
      </w:r>
      <w:r w:rsidRPr="00BA46D4">
        <w:rPr>
          <w:sz w:val="28"/>
          <w:szCs w:val="28"/>
          <w:lang w:val="uk-UA"/>
        </w:rPr>
        <w:t>.12.</w:t>
      </w:r>
      <w:r w:rsidRPr="00BA46D4">
        <w:rPr>
          <w:sz w:val="28"/>
          <w:szCs w:val="28"/>
        </w:rPr>
        <w:t>2017</w:t>
      </w:r>
      <w:r w:rsidRPr="00BA46D4">
        <w:rPr>
          <w:sz w:val="28"/>
          <w:szCs w:val="28"/>
          <w:lang w:val="uk-UA"/>
        </w:rPr>
        <w:t> </w:t>
      </w:r>
      <w:r w:rsidRPr="00BA46D4">
        <w:rPr>
          <w:sz w:val="28"/>
          <w:szCs w:val="28"/>
        </w:rPr>
        <w:t xml:space="preserve">г. </w:t>
      </w:r>
      <w:r w:rsidRPr="00BA46D4">
        <w:rPr>
          <w:rFonts w:eastAsia="TimesNewRomanPSMT"/>
          <w:sz w:val="28"/>
          <w:szCs w:val="28"/>
          <w:lang w:val="en-US"/>
        </w:rPr>
        <w:t>URL</w:t>
      </w:r>
      <w:r w:rsidRPr="00BA46D4">
        <w:rPr>
          <w:rFonts w:eastAsia="TimesNewRomanPSMT"/>
          <w:sz w:val="28"/>
          <w:szCs w:val="28"/>
        </w:rPr>
        <w:t>:</w:t>
      </w:r>
      <w:r w:rsidRPr="00BA46D4">
        <w:rPr>
          <w:sz w:val="28"/>
          <w:szCs w:val="28"/>
          <w:lang w:val="uk-UA"/>
        </w:rPr>
        <w:t xml:space="preserve"> </w:t>
      </w:r>
      <w:hyperlink r:id="rId46" w:history="1">
        <w:r w:rsidRPr="00BA46D4">
          <w:rPr>
            <w:rStyle w:val="a8"/>
            <w:color w:val="auto"/>
            <w:sz w:val="28"/>
            <w:szCs w:val="28"/>
            <w:u w:val="none"/>
            <w:lang w:val="uk-UA"/>
          </w:rPr>
          <w:t>https://undocs.org/ru/A/RES/72/190</w:t>
        </w:r>
      </w:hyperlink>
      <w:r w:rsidRPr="00BA46D4">
        <w:rPr>
          <w:rFonts w:eastAsia="TimesNewRomanPSMT"/>
          <w:sz w:val="28"/>
          <w:szCs w:val="28"/>
        </w:rPr>
        <w:t>.</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eastAsia="ru-RU"/>
        </w:rPr>
      </w:pPr>
      <w:r w:rsidRPr="00BA46D4">
        <w:rPr>
          <w:sz w:val="28"/>
          <w:szCs w:val="28"/>
          <w:lang w:val="uk-UA"/>
        </w:rPr>
        <w:t xml:space="preserve">Решение </w:t>
      </w:r>
      <w:r w:rsidRPr="00BA46D4">
        <w:rPr>
          <w:sz w:val="28"/>
          <w:szCs w:val="28"/>
        </w:rPr>
        <w:t>ЕСПЧ от 27.05.2004</w:t>
      </w:r>
      <w:r w:rsidRPr="00BA46D4">
        <w:rPr>
          <w:sz w:val="28"/>
          <w:szCs w:val="28"/>
          <w:lang w:val="uk-UA"/>
        </w:rPr>
        <w:t> р.</w:t>
      </w:r>
      <w:r w:rsidRPr="00BA46D4">
        <w:rPr>
          <w:sz w:val="28"/>
          <w:szCs w:val="28"/>
        </w:rPr>
        <w:t xml:space="preserve"> «По вопросу приемлемости жалобы </w:t>
      </w:r>
      <w:r w:rsidRPr="00BA46D4">
        <w:rPr>
          <w:sz w:val="28"/>
          <w:szCs w:val="28"/>
          <w:lang w:val="uk-UA" w:eastAsia="uk-UA"/>
        </w:rPr>
        <w:t>Росе</w:t>
      </w:r>
      <w:r w:rsidRPr="00BA46D4">
        <w:rPr>
          <w:sz w:val="28"/>
          <w:szCs w:val="28"/>
          <w:lang w:val="x-none" w:eastAsia="uk-UA"/>
        </w:rPr>
        <w:t>э</w:t>
      </w:r>
      <w:r w:rsidRPr="00BA46D4">
        <w:rPr>
          <w:sz w:val="28"/>
          <w:szCs w:val="28"/>
          <w:lang w:val="uk-UA" w:eastAsia="uk-UA"/>
        </w:rPr>
        <w:t xml:space="preserve">лтранс» «(roseltrans)», «Финлиз» «(finlease)» и Борис Володимирович Мышкин (boris vladimirovich myshkyn) против Российской Федерации» </w:t>
      </w:r>
      <w:r w:rsidRPr="00BA46D4">
        <w:rPr>
          <w:rFonts w:eastAsia="TimesNewRomanPSMT"/>
          <w:sz w:val="28"/>
          <w:szCs w:val="28"/>
          <w:lang w:val="en-US" w:eastAsia="uk-UA"/>
        </w:rPr>
        <w:t>URL</w:t>
      </w:r>
      <w:r w:rsidRPr="00BA46D4">
        <w:rPr>
          <w:rFonts w:eastAsia="TimesNewRomanPSMT"/>
          <w:sz w:val="28"/>
          <w:szCs w:val="28"/>
          <w:lang w:val="uk-UA" w:eastAsia="uk-UA"/>
        </w:rPr>
        <w:t xml:space="preserve">: </w:t>
      </w:r>
      <w:r w:rsidRPr="00BA46D4">
        <w:rPr>
          <w:sz w:val="28"/>
          <w:szCs w:val="28"/>
          <w:lang w:val="uk-UA" w:eastAsia="uk-UA"/>
        </w:rPr>
        <w:t>https://www.lawmix.ru/vas/129836?page=2</w:t>
      </w:r>
      <w:r w:rsidRPr="00BA46D4">
        <w:rPr>
          <w:rFonts w:eastAsia="TimesNewRomanPSMT"/>
          <w:sz w:val="28"/>
          <w:szCs w:val="28"/>
          <w:lang w:val="uk-UA" w:eastAsia="uk-UA"/>
        </w:rPr>
        <w:t>.</w:t>
      </w:r>
    </w:p>
    <w:p w:rsidR="008F3851" w:rsidRPr="00BA46D4" w:rsidRDefault="008F3851" w:rsidP="008F3851">
      <w:pPr>
        <w:numPr>
          <w:ilvl w:val="0"/>
          <w:numId w:val="45"/>
        </w:numPr>
        <w:tabs>
          <w:tab w:val="clear" w:pos="720"/>
          <w:tab w:val="left" w:pos="540"/>
          <w:tab w:val="left" w:pos="1134"/>
          <w:tab w:val="num" w:pos="1620"/>
        </w:tabs>
        <w:spacing w:line="360" w:lineRule="auto"/>
        <w:ind w:left="0" w:firstLine="709"/>
        <w:jc w:val="both"/>
        <w:rPr>
          <w:rFonts w:ascii="Times New Roman" w:hAnsi="Times New Roman"/>
          <w:sz w:val="28"/>
          <w:szCs w:val="28"/>
          <w:lang w:val="uk-UA" w:eastAsia="uk-UA"/>
        </w:rPr>
      </w:pPr>
      <w:r w:rsidRPr="00BA46D4">
        <w:rPr>
          <w:rFonts w:ascii="Times New Roman" w:hAnsi="Times New Roman"/>
          <w:bCs/>
          <w:kern w:val="36"/>
          <w:sz w:val="28"/>
          <w:szCs w:val="28"/>
          <w:lang w:val="uk-UA" w:eastAsia="uk-UA"/>
        </w:rPr>
        <w:t xml:space="preserve">Решение Палаты по делу «Айдер и другие против Турции» </w:t>
      </w:r>
      <w:r w:rsidRPr="00BA46D4">
        <w:rPr>
          <w:rFonts w:ascii="Times New Roman" w:hAnsi="Times New Roman"/>
          <w:bCs/>
          <w:sz w:val="28"/>
          <w:szCs w:val="28"/>
          <w:lang w:val="uk-UA" w:eastAsia="uk-UA"/>
        </w:rPr>
        <w:t xml:space="preserve">Европейского суду по правам человека от 08.01.2004 р. </w:t>
      </w:r>
      <w:r w:rsidRPr="00BA46D4">
        <w:rPr>
          <w:rFonts w:ascii="Times New Roman" w:eastAsia="TimesNewRomanPSMT" w:hAnsi="Times New Roman"/>
          <w:sz w:val="28"/>
          <w:szCs w:val="28"/>
          <w:lang w:val="en-US" w:eastAsia="uk-UA"/>
        </w:rPr>
        <w:t>URL</w:t>
      </w:r>
      <w:r w:rsidRPr="00BA46D4">
        <w:rPr>
          <w:rFonts w:ascii="Times New Roman" w:eastAsia="TimesNewRomanPSMT" w:hAnsi="Times New Roman"/>
          <w:sz w:val="28"/>
          <w:szCs w:val="28"/>
          <w:lang w:val="uk-UA" w:eastAsia="uk-UA"/>
        </w:rPr>
        <w:t>:</w:t>
      </w:r>
      <w:r w:rsidRPr="00BA46D4">
        <w:rPr>
          <w:rFonts w:ascii="Times New Roman" w:hAnsi="Times New Roman"/>
          <w:sz w:val="28"/>
          <w:szCs w:val="28"/>
          <w:lang w:val="uk-UA" w:eastAsia="uk-UA"/>
        </w:rPr>
        <w:t xml:space="preserve"> </w:t>
      </w:r>
      <w:r w:rsidRPr="00BA46D4">
        <w:rPr>
          <w:rFonts w:ascii="Times New Roman" w:hAnsi="Times New Roman"/>
          <w:bCs/>
          <w:sz w:val="28"/>
          <w:szCs w:val="28"/>
          <w:lang w:val="uk-UA" w:eastAsia="uk-UA"/>
        </w:rPr>
        <w:t>http://search.ligazakon.ua/l_doc2.nsf/link1/SO0881.html</w:t>
      </w:r>
      <w:r w:rsidRPr="00BA46D4">
        <w:rPr>
          <w:rFonts w:ascii="Times New Roman" w:eastAsia="TimesNewRomanPSMT" w:hAnsi="Times New Roman"/>
          <w:sz w:val="28"/>
          <w:szCs w:val="28"/>
          <w:lang w:val="uk-UA" w:eastAsia="uk-UA"/>
        </w:rPr>
        <w:t>.</w:t>
      </w:r>
    </w:p>
    <w:p w:rsidR="008F3851" w:rsidRPr="00BA46D4" w:rsidRDefault="008F3851" w:rsidP="008F3851">
      <w:pPr>
        <w:numPr>
          <w:ilvl w:val="0"/>
          <w:numId w:val="45"/>
        </w:numPr>
        <w:tabs>
          <w:tab w:val="clear" w:pos="720"/>
          <w:tab w:val="left" w:pos="540"/>
          <w:tab w:val="left" w:pos="1134"/>
          <w:tab w:val="num" w:pos="1620"/>
        </w:tabs>
        <w:spacing w:line="360" w:lineRule="auto"/>
        <w:ind w:left="0" w:firstLine="709"/>
        <w:jc w:val="both"/>
        <w:rPr>
          <w:rFonts w:ascii="Times New Roman" w:hAnsi="Times New Roman"/>
          <w:sz w:val="28"/>
          <w:szCs w:val="28"/>
          <w:lang w:val="uk-UA" w:eastAsia="uk-UA"/>
        </w:rPr>
      </w:pPr>
      <w:r w:rsidRPr="00BA46D4">
        <w:rPr>
          <w:rFonts w:ascii="Times New Roman" w:hAnsi="Times New Roman"/>
          <w:sz w:val="28"/>
          <w:szCs w:val="28"/>
          <w:lang w:val="uk-UA"/>
        </w:rPr>
        <w:t xml:space="preserve">Римское </w:t>
      </w:r>
      <w:r w:rsidRPr="00BA46D4">
        <w:rPr>
          <w:rFonts w:ascii="Times New Roman" w:hAnsi="Times New Roman"/>
          <w:sz w:val="28"/>
          <w:szCs w:val="28"/>
        </w:rPr>
        <w:t xml:space="preserve">частное право: </w:t>
      </w:r>
      <w:r w:rsidRPr="00BA46D4">
        <w:rPr>
          <w:rFonts w:ascii="Times New Roman" w:hAnsi="Times New Roman"/>
          <w:sz w:val="28"/>
          <w:szCs w:val="28"/>
          <w:lang w:val="uk-UA"/>
        </w:rPr>
        <w:t>у</w:t>
      </w:r>
      <w:r w:rsidRPr="00BA46D4">
        <w:rPr>
          <w:rFonts w:ascii="Times New Roman" w:hAnsi="Times New Roman"/>
          <w:sz w:val="28"/>
          <w:szCs w:val="28"/>
        </w:rPr>
        <w:t xml:space="preserve">чебник / </w:t>
      </w:r>
      <w:r w:rsidRPr="00BA46D4">
        <w:rPr>
          <w:rFonts w:ascii="Times New Roman" w:hAnsi="Times New Roman"/>
          <w:sz w:val="28"/>
          <w:szCs w:val="28"/>
          <w:lang w:val="uk-UA"/>
        </w:rPr>
        <w:t>п</w:t>
      </w:r>
      <w:r w:rsidRPr="00BA46D4">
        <w:rPr>
          <w:rFonts w:ascii="Times New Roman" w:hAnsi="Times New Roman"/>
          <w:sz w:val="28"/>
          <w:szCs w:val="28"/>
        </w:rPr>
        <w:t>од ред. И.</w:t>
      </w:r>
      <w:r w:rsidRPr="00BA46D4">
        <w:rPr>
          <w:rFonts w:ascii="Times New Roman" w:hAnsi="Times New Roman"/>
          <w:sz w:val="28"/>
          <w:szCs w:val="28"/>
          <w:lang w:val="uk-UA"/>
        </w:rPr>
        <w:t> </w:t>
      </w:r>
      <w:r w:rsidRPr="00BA46D4">
        <w:rPr>
          <w:rFonts w:ascii="Times New Roman" w:hAnsi="Times New Roman"/>
          <w:sz w:val="28"/>
          <w:szCs w:val="28"/>
        </w:rPr>
        <w:t>Б.</w:t>
      </w:r>
      <w:r w:rsidRPr="00BA46D4">
        <w:rPr>
          <w:rFonts w:ascii="Times New Roman" w:hAnsi="Times New Roman"/>
          <w:sz w:val="28"/>
          <w:szCs w:val="28"/>
          <w:lang w:val="uk-UA"/>
        </w:rPr>
        <w:t> </w:t>
      </w:r>
      <w:r w:rsidRPr="00BA46D4">
        <w:rPr>
          <w:rFonts w:ascii="Times New Roman" w:hAnsi="Times New Roman"/>
          <w:sz w:val="28"/>
          <w:szCs w:val="28"/>
        </w:rPr>
        <w:t>Новицкого и И.</w:t>
      </w:r>
      <w:r w:rsidRPr="00BA46D4">
        <w:rPr>
          <w:rFonts w:ascii="Times New Roman" w:hAnsi="Times New Roman"/>
          <w:sz w:val="28"/>
          <w:szCs w:val="28"/>
          <w:lang w:val="uk-UA"/>
        </w:rPr>
        <w:t> </w:t>
      </w:r>
      <w:r w:rsidRPr="00BA46D4">
        <w:rPr>
          <w:rFonts w:ascii="Times New Roman" w:hAnsi="Times New Roman"/>
          <w:sz w:val="28"/>
          <w:szCs w:val="28"/>
        </w:rPr>
        <w:t>С.</w:t>
      </w:r>
      <w:r w:rsidRPr="00BA46D4">
        <w:rPr>
          <w:rFonts w:ascii="Times New Roman" w:hAnsi="Times New Roman"/>
          <w:sz w:val="28"/>
          <w:szCs w:val="28"/>
          <w:lang w:val="uk-UA"/>
        </w:rPr>
        <w:t> </w:t>
      </w:r>
      <w:r w:rsidRPr="00BA46D4">
        <w:rPr>
          <w:rFonts w:ascii="Times New Roman" w:hAnsi="Times New Roman"/>
          <w:sz w:val="28"/>
          <w:szCs w:val="28"/>
        </w:rPr>
        <w:t>Перетерского. М</w:t>
      </w:r>
      <w:r w:rsidRPr="00BA46D4">
        <w:rPr>
          <w:rFonts w:ascii="Times New Roman" w:hAnsi="Times New Roman"/>
          <w:sz w:val="28"/>
          <w:szCs w:val="28"/>
          <w:lang w:val="uk-UA"/>
        </w:rPr>
        <w:t>осква</w:t>
      </w:r>
      <w:r w:rsidRPr="00BA46D4">
        <w:rPr>
          <w:rFonts w:ascii="Times New Roman" w:hAnsi="Times New Roman"/>
          <w:sz w:val="28"/>
          <w:szCs w:val="28"/>
        </w:rPr>
        <w:t xml:space="preserve">: Юристъ, 1999. </w:t>
      </w:r>
      <w:r w:rsidRPr="00BA46D4">
        <w:rPr>
          <w:rFonts w:ascii="Times New Roman" w:hAnsi="Times New Roman"/>
          <w:sz w:val="28"/>
          <w:szCs w:val="28"/>
          <w:lang w:val="uk-UA"/>
        </w:rPr>
        <w:t>544 с.</w:t>
      </w:r>
    </w:p>
    <w:p w:rsidR="008F3851" w:rsidRPr="00BA46D4" w:rsidRDefault="008F3851" w:rsidP="008F3851">
      <w:pPr>
        <w:pStyle w:val="msonormalcxspmiddle"/>
        <w:numPr>
          <w:ilvl w:val="0"/>
          <w:numId w:val="45"/>
        </w:numPr>
        <w:tabs>
          <w:tab w:val="clear" w:pos="720"/>
          <w:tab w:val="left" w:pos="708"/>
          <w:tab w:val="num" w:pos="1620"/>
        </w:tabs>
        <w:autoSpaceDE w:val="0"/>
        <w:autoSpaceDN w:val="0"/>
        <w:adjustRightInd w:val="0"/>
        <w:spacing w:after="0" w:line="360" w:lineRule="auto"/>
        <w:ind w:left="0" w:firstLine="709"/>
        <w:contextualSpacing/>
        <w:jc w:val="both"/>
        <w:rPr>
          <w:sz w:val="28"/>
          <w:szCs w:val="28"/>
          <w:lang w:eastAsia="ru-RU"/>
        </w:rPr>
      </w:pPr>
      <w:r w:rsidRPr="00BA46D4">
        <w:rPr>
          <w:sz w:val="28"/>
          <w:szCs w:val="28"/>
          <w:lang w:val="uk-UA"/>
        </w:rPr>
        <w:t>Рішення Європейського суду з прав людини у справі «Балан проти Молдови» (п. 34) від 29.01.2008 р.</w:t>
      </w:r>
      <w:r w:rsidRPr="00BA46D4">
        <w:rPr>
          <w:sz w:val="28"/>
          <w:szCs w:val="28"/>
          <w:lang w:val="uk-UA" w:eastAsia="ru-RU"/>
        </w:rPr>
        <w:t xml:space="preserve"> </w:t>
      </w:r>
      <w:r w:rsidRPr="00BA46D4">
        <w:rPr>
          <w:rFonts w:eastAsia="TimesNewRomanPSMT"/>
          <w:sz w:val="28"/>
          <w:szCs w:val="28"/>
          <w:lang w:val="en-US" w:eastAsia="ru-RU"/>
        </w:rPr>
        <w:t>URL</w:t>
      </w:r>
      <w:r w:rsidRPr="00BA46D4">
        <w:rPr>
          <w:rFonts w:eastAsia="TimesNewRomanPSMT"/>
          <w:sz w:val="28"/>
          <w:szCs w:val="28"/>
          <w:lang w:eastAsia="ru-RU"/>
        </w:rPr>
        <w:t>:</w:t>
      </w:r>
      <w:r w:rsidRPr="00BA46D4">
        <w:rPr>
          <w:sz w:val="28"/>
          <w:szCs w:val="28"/>
          <w:lang w:eastAsia="ru-RU"/>
        </w:rPr>
        <w:t xml:space="preserve"> http://hudoc.echr.coe.int/eng?i=001-84720</w:t>
      </w:r>
      <w:r w:rsidRPr="00BA46D4">
        <w:rPr>
          <w:rFonts w:eastAsia="TimesNewRomanPSMT"/>
          <w:sz w:val="28"/>
          <w:szCs w:val="28"/>
          <w:lang w:eastAsia="ru-RU"/>
        </w:rPr>
        <w:t>.</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proofErr w:type="gramStart"/>
      <w:r w:rsidRPr="00BA46D4">
        <w:rPr>
          <w:rFonts w:ascii="Times New Roman" w:hAnsi="Times New Roman"/>
          <w:sz w:val="28"/>
          <w:szCs w:val="28"/>
        </w:rPr>
        <w:t>Р</w:t>
      </w:r>
      <w:proofErr w:type="gramEnd"/>
      <w:r w:rsidRPr="00BA46D4">
        <w:rPr>
          <w:rFonts w:ascii="Times New Roman" w:hAnsi="Times New Roman"/>
          <w:sz w:val="28"/>
          <w:szCs w:val="28"/>
        </w:rPr>
        <w:t xml:space="preserve">ішення </w:t>
      </w:r>
      <w:r w:rsidRPr="00BA46D4">
        <w:rPr>
          <w:rFonts w:ascii="Times New Roman" w:hAnsi="Times New Roman"/>
          <w:sz w:val="28"/>
          <w:szCs w:val="28"/>
          <w:lang w:val="uk-UA"/>
        </w:rPr>
        <w:t xml:space="preserve">Європейського суду з прав людини </w:t>
      </w:r>
      <w:r w:rsidRPr="00BA46D4">
        <w:rPr>
          <w:rFonts w:ascii="Times New Roman" w:hAnsi="Times New Roman"/>
          <w:sz w:val="28"/>
          <w:szCs w:val="28"/>
        </w:rPr>
        <w:t>у справі «Ван Марле та інші проти Нідерландів» (п. 41)</w:t>
      </w:r>
      <w:r w:rsidRPr="00BA46D4">
        <w:rPr>
          <w:rFonts w:ascii="Times New Roman" w:hAnsi="Times New Roman"/>
          <w:sz w:val="28"/>
          <w:szCs w:val="28"/>
          <w:lang w:val="uk-UA"/>
        </w:rPr>
        <w:t xml:space="preserve"> </w:t>
      </w:r>
      <w:r w:rsidRPr="00BA46D4">
        <w:rPr>
          <w:rFonts w:ascii="Times New Roman" w:hAnsi="Times New Roman"/>
          <w:sz w:val="28"/>
          <w:szCs w:val="28"/>
        </w:rPr>
        <w:t xml:space="preserve">від 26.06.1986 р. </w:t>
      </w:r>
      <w:r w:rsidRPr="00BA46D4">
        <w:rPr>
          <w:rFonts w:ascii="Times New Roman" w:eastAsia="TimesNewRomanPSMT" w:hAnsi="Times New Roman"/>
          <w:sz w:val="28"/>
          <w:szCs w:val="28"/>
          <w:lang w:val="en-US" w:eastAsia="ru-RU"/>
        </w:rPr>
        <w:t>URL</w:t>
      </w:r>
      <w:r w:rsidRPr="00BA46D4">
        <w:rPr>
          <w:rFonts w:ascii="Times New Roman" w:eastAsia="TimesNewRomanPSMT" w:hAnsi="Times New Roman"/>
          <w:sz w:val="28"/>
          <w:szCs w:val="28"/>
          <w:lang w:eastAsia="ru-RU"/>
        </w:rPr>
        <w:t>:</w:t>
      </w:r>
      <w:r w:rsidRPr="00BA46D4">
        <w:rPr>
          <w:rFonts w:ascii="Times New Roman" w:hAnsi="Times New Roman"/>
          <w:sz w:val="28"/>
          <w:szCs w:val="28"/>
          <w:lang w:eastAsia="ru-RU"/>
        </w:rPr>
        <w:t xml:space="preserve"> http://hudoc.echr.coe.int/eng?i=001-57590</w:t>
      </w:r>
      <w:r w:rsidRPr="00BA46D4">
        <w:rPr>
          <w:rFonts w:ascii="Times New Roman" w:eastAsia="TimesNewRomanPSMT" w:hAnsi="Times New Roman"/>
          <w:sz w:val="28"/>
          <w:szCs w:val="28"/>
          <w:lang w:eastAsia="ru-RU"/>
        </w:rPr>
        <w:t>.</w:t>
      </w:r>
    </w:p>
    <w:p w:rsidR="008F3851" w:rsidRPr="00BA46D4" w:rsidRDefault="008F3851" w:rsidP="008F3851">
      <w:pPr>
        <w:pStyle w:val="msonormalcxspmiddle"/>
        <w:numPr>
          <w:ilvl w:val="0"/>
          <w:numId w:val="45"/>
        </w:numPr>
        <w:tabs>
          <w:tab w:val="clear" w:pos="720"/>
          <w:tab w:val="left" w:pos="708"/>
          <w:tab w:val="num" w:pos="1620"/>
        </w:tabs>
        <w:autoSpaceDE w:val="0"/>
        <w:autoSpaceDN w:val="0"/>
        <w:adjustRightInd w:val="0"/>
        <w:spacing w:after="0" w:line="360" w:lineRule="auto"/>
        <w:ind w:left="0" w:firstLine="709"/>
        <w:contextualSpacing/>
        <w:jc w:val="both"/>
        <w:rPr>
          <w:sz w:val="28"/>
          <w:szCs w:val="28"/>
          <w:lang w:eastAsia="ru-RU"/>
        </w:rPr>
      </w:pPr>
      <w:r w:rsidRPr="00BA46D4">
        <w:rPr>
          <w:sz w:val="28"/>
          <w:szCs w:val="28"/>
          <w:lang w:val="uk-UA"/>
        </w:rPr>
        <w:lastRenderedPageBreak/>
        <w:t>Рішення Європейського суду з прав людини у справі «Кечко проти України» (п. 22) від 08.11.2005 р.</w:t>
      </w:r>
      <w:r w:rsidRPr="00BA46D4">
        <w:rPr>
          <w:sz w:val="28"/>
          <w:szCs w:val="28"/>
          <w:lang w:val="uk-UA" w:eastAsia="ru-RU"/>
        </w:rPr>
        <w:t xml:space="preserve"> </w:t>
      </w:r>
      <w:r w:rsidRPr="00BA46D4">
        <w:rPr>
          <w:rFonts w:eastAsia="TimesNewRomanPSMT"/>
          <w:sz w:val="28"/>
          <w:szCs w:val="28"/>
          <w:lang w:val="en-US" w:eastAsia="ru-RU"/>
        </w:rPr>
        <w:t>URL</w:t>
      </w:r>
      <w:r w:rsidRPr="00BA46D4">
        <w:rPr>
          <w:rFonts w:eastAsia="TimesNewRomanPSMT"/>
          <w:sz w:val="28"/>
          <w:szCs w:val="28"/>
          <w:lang w:eastAsia="ru-RU"/>
        </w:rPr>
        <w:t>:</w:t>
      </w:r>
      <w:r w:rsidRPr="00BA46D4">
        <w:rPr>
          <w:sz w:val="28"/>
          <w:szCs w:val="28"/>
          <w:lang w:eastAsia="ru-RU"/>
        </w:rPr>
        <w:t xml:space="preserve"> http://zakon4.rada.gov.ua/laws/show/974_025</w:t>
      </w:r>
      <w:r w:rsidRPr="00BA46D4">
        <w:rPr>
          <w:rFonts w:eastAsia="TimesNewRomanPSMT"/>
          <w:sz w:val="28"/>
          <w:szCs w:val="28"/>
          <w:lang w:eastAsia="ru-RU"/>
        </w:rPr>
        <w:t>.</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proofErr w:type="gramStart"/>
      <w:r w:rsidRPr="00BA46D4">
        <w:rPr>
          <w:rFonts w:ascii="Times New Roman" w:hAnsi="Times New Roman"/>
          <w:sz w:val="28"/>
          <w:szCs w:val="28"/>
        </w:rPr>
        <w:t>Р</w:t>
      </w:r>
      <w:proofErr w:type="gramEnd"/>
      <w:r w:rsidRPr="00BA46D4">
        <w:rPr>
          <w:rFonts w:ascii="Times New Roman" w:hAnsi="Times New Roman"/>
          <w:sz w:val="28"/>
          <w:szCs w:val="28"/>
        </w:rPr>
        <w:t xml:space="preserve">ішення </w:t>
      </w:r>
      <w:r w:rsidRPr="00BA46D4">
        <w:rPr>
          <w:rFonts w:ascii="Times New Roman" w:hAnsi="Times New Roman"/>
          <w:sz w:val="28"/>
          <w:szCs w:val="28"/>
          <w:lang w:val="uk-UA"/>
        </w:rPr>
        <w:t xml:space="preserve">Європейського суду з прав людини </w:t>
      </w:r>
      <w:r w:rsidRPr="00BA46D4">
        <w:rPr>
          <w:rFonts w:ascii="Times New Roman" w:hAnsi="Times New Roman"/>
          <w:sz w:val="28"/>
          <w:szCs w:val="28"/>
        </w:rPr>
        <w:t>у справі «Совтрансавто-Холдинг проти України» (п. 90–92)</w:t>
      </w:r>
      <w:r w:rsidRPr="00BA46D4">
        <w:rPr>
          <w:rFonts w:ascii="Times New Roman" w:hAnsi="Times New Roman"/>
          <w:sz w:val="28"/>
          <w:szCs w:val="28"/>
          <w:lang w:val="uk-UA"/>
        </w:rPr>
        <w:t xml:space="preserve"> </w:t>
      </w:r>
      <w:r w:rsidRPr="00BA46D4">
        <w:rPr>
          <w:rFonts w:ascii="Times New Roman" w:hAnsi="Times New Roman"/>
          <w:sz w:val="28"/>
          <w:szCs w:val="28"/>
        </w:rPr>
        <w:t>від 25.07.2002 р.</w:t>
      </w:r>
      <w:r w:rsidRPr="00BA46D4">
        <w:rPr>
          <w:rFonts w:ascii="Times New Roman" w:hAnsi="Times New Roman"/>
          <w:sz w:val="28"/>
          <w:szCs w:val="28"/>
          <w:lang w:eastAsia="ru-RU"/>
        </w:rPr>
        <w:t xml:space="preserve"> </w:t>
      </w:r>
      <w:r w:rsidRPr="00BA46D4">
        <w:rPr>
          <w:rFonts w:ascii="Times New Roman" w:eastAsia="TimesNewRomanPSMT" w:hAnsi="Times New Roman"/>
          <w:sz w:val="28"/>
          <w:szCs w:val="28"/>
          <w:lang w:val="en-US" w:eastAsia="ru-RU"/>
        </w:rPr>
        <w:t>URL</w:t>
      </w:r>
      <w:r w:rsidRPr="00BA46D4">
        <w:rPr>
          <w:rFonts w:ascii="Times New Roman" w:eastAsia="TimesNewRomanPSMT" w:hAnsi="Times New Roman"/>
          <w:sz w:val="28"/>
          <w:szCs w:val="28"/>
          <w:lang w:eastAsia="ru-RU"/>
        </w:rPr>
        <w:t>:</w:t>
      </w:r>
      <w:r w:rsidRPr="00BA46D4">
        <w:rPr>
          <w:rFonts w:ascii="Times New Roman" w:hAnsi="Times New Roman"/>
          <w:sz w:val="28"/>
          <w:szCs w:val="28"/>
          <w:lang w:eastAsia="ru-RU"/>
        </w:rPr>
        <w:t xml:space="preserve"> http://zakon4.rada.gov.ua/laws/show/980_043</w:t>
      </w:r>
      <w:r w:rsidRPr="00BA46D4">
        <w:rPr>
          <w:rFonts w:ascii="Times New Roman" w:eastAsia="TimesNewRomanPSMT" w:hAnsi="Times New Roman"/>
          <w:sz w:val="28"/>
          <w:szCs w:val="28"/>
          <w:lang w:eastAsia="ru-RU"/>
        </w:rPr>
        <w:t>.</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proofErr w:type="gramStart"/>
      <w:r w:rsidRPr="00BA46D4">
        <w:rPr>
          <w:rFonts w:ascii="Times New Roman" w:hAnsi="Times New Roman"/>
          <w:sz w:val="28"/>
          <w:szCs w:val="28"/>
        </w:rPr>
        <w:t>Р</w:t>
      </w:r>
      <w:proofErr w:type="gramEnd"/>
      <w:r w:rsidRPr="00BA46D4">
        <w:rPr>
          <w:rFonts w:ascii="Times New Roman" w:hAnsi="Times New Roman"/>
          <w:sz w:val="28"/>
          <w:szCs w:val="28"/>
        </w:rPr>
        <w:t xml:space="preserve">ішення </w:t>
      </w:r>
      <w:r w:rsidRPr="00BA46D4">
        <w:rPr>
          <w:rFonts w:ascii="Times New Roman" w:hAnsi="Times New Roman"/>
          <w:sz w:val="28"/>
          <w:szCs w:val="28"/>
          <w:lang w:val="uk-UA"/>
        </w:rPr>
        <w:t xml:space="preserve">Європейського суду з прав людини </w:t>
      </w:r>
      <w:r w:rsidRPr="00BA46D4">
        <w:rPr>
          <w:rFonts w:ascii="Times New Roman" w:hAnsi="Times New Roman"/>
          <w:sz w:val="28"/>
          <w:szCs w:val="28"/>
        </w:rPr>
        <w:t>у справі «Стебницький та «Комфорт» проти України» (п. 64)</w:t>
      </w:r>
      <w:r w:rsidRPr="00BA46D4">
        <w:rPr>
          <w:rFonts w:ascii="Times New Roman" w:hAnsi="Times New Roman"/>
          <w:sz w:val="28"/>
          <w:szCs w:val="28"/>
          <w:lang w:val="uk-UA"/>
        </w:rPr>
        <w:t xml:space="preserve"> </w:t>
      </w:r>
      <w:r w:rsidRPr="00BA46D4">
        <w:rPr>
          <w:rFonts w:ascii="Times New Roman" w:hAnsi="Times New Roman"/>
          <w:sz w:val="28"/>
          <w:szCs w:val="28"/>
        </w:rPr>
        <w:t>від 03.02.2011 р.</w:t>
      </w:r>
      <w:r w:rsidRPr="00BA46D4">
        <w:rPr>
          <w:rFonts w:ascii="Times New Roman" w:hAnsi="Times New Roman"/>
          <w:sz w:val="28"/>
          <w:szCs w:val="28"/>
          <w:lang w:eastAsia="ru-RU"/>
        </w:rPr>
        <w:t xml:space="preserve"> </w:t>
      </w:r>
      <w:r w:rsidRPr="00BA46D4">
        <w:rPr>
          <w:rFonts w:ascii="Times New Roman" w:eastAsia="TimesNewRomanPSMT" w:hAnsi="Times New Roman"/>
          <w:sz w:val="28"/>
          <w:szCs w:val="28"/>
          <w:lang w:val="en-US" w:eastAsia="ru-RU"/>
        </w:rPr>
        <w:t>URL</w:t>
      </w:r>
      <w:r w:rsidRPr="00BA46D4">
        <w:rPr>
          <w:rFonts w:ascii="Times New Roman" w:eastAsia="TimesNewRomanPSMT" w:hAnsi="Times New Roman"/>
          <w:sz w:val="28"/>
          <w:szCs w:val="28"/>
          <w:lang w:eastAsia="ru-RU"/>
        </w:rPr>
        <w:t>:</w:t>
      </w:r>
      <w:r w:rsidRPr="00BA46D4">
        <w:rPr>
          <w:rFonts w:ascii="Times New Roman" w:hAnsi="Times New Roman"/>
          <w:sz w:val="28"/>
          <w:szCs w:val="28"/>
          <w:lang w:eastAsia="ru-RU"/>
        </w:rPr>
        <w:t xml:space="preserve"> http://zakon4.rada.gov.ua/laws/show/ 974_853</w:t>
      </w:r>
      <w:r w:rsidRPr="00BA46D4">
        <w:rPr>
          <w:rFonts w:ascii="Times New Roman" w:eastAsia="TimesNewRomanPSMT" w:hAnsi="Times New Roman"/>
          <w:sz w:val="28"/>
          <w:szCs w:val="28"/>
          <w:lang w:eastAsia="ru-RU"/>
        </w:rPr>
        <w:t>.</w:t>
      </w:r>
    </w:p>
    <w:p w:rsidR="008F3851" w:rsidRPr="00BA46D4" w:rsidRDefault="008F3851" w:rsidP="008F3851">
      <w:pPr>
        <w:pStyle w:val="msonormalcxspmiddle"/>
        <w:numPr>
          <w:ilvl w:val="0"/>
          <w:numId w:val="45"/>
        </w:numPr>
        <w:tabs>
          <w:tab w:val="clear" w:pos="720"/>
          <w:tab w:val="left" w:pos="708"/>
          <w:tab w:val="num" w:pos="1620"/>
        </w:tabs>
        <w:autoSpaceDE w:val="0"/>
        <w:autoSpaceDN w:val="0"/>
        <w:adjustRightInd w:val="0"/>
        <w:spacing w:after="0" w:line="360" w:lineRule="auto"/>
        <w:ind w:left="0" w:firstLine="709"/>
        <w:contextualSpacing/>
        <w:jc w:val="both"/>
        <w:rPr>
          <w:sz w:val="28"/>
          <w:szCs w:val="28"/>
          <w:lang w:eastAsia="ru-RU"/>
        </w:rPr>
      </w:pPr>
      <w:r w:rsidRPr="00BA46D4">
        <w:rPr>
          <w:sz w:val="28"/>
          <w:szCs w:val="28"/>
          <w:lang w:val="uk-UA"/>
        </w:rPr>
        <w:t>Рішення Європейського суду з прав людини у справі «Федоренко проти України» (п. 21) від 01.06.2006 р.</w:t>
      </w:r>
      <w:r w:rsidRPr="00BA46D4">
        <w:rPr>
          <w:sz w:val="28"/>
          <w:szCs w:val="28"/>
          <w:lang w:val="uk-UA" w:eastAsia="ru-RU"/>
        </w:rPr>
        <w:t xml:space="preserve"> </w:t>
      </w:r>
      <w:r w:rsidRPr="00BA46D4">
        <w:rPr>
          <w:rFonts w:eastAsia="TimesNewRomanPSMT"/>
          <w:sz w:val="28"/>
          <w:szCs w:val="28"/>
          <w:lang w:val="en-US" w:eastAsia="ru-RU"/>
        </w:rPr>
        <w:t>URL</w:t>
      </w:r>
      <w:r w:rsidRPr="00BA46D4">
        <w:rPr>
          <w:rFonts w:eastAsia="TimesNewRomanPSMT"/>
          <w:sz w:val="28"/>
          <w:szCs w:val="28"/>
          <w:lang w:eastAsia="ru-RU"/>
        </w:rPr>
        <w:t>:</w:t>
      </w:r>
      <w:r w:rsidRPr="00BA46D4">
        <w:rPr>
          <w:sz w:val="28"/>
          <w:szCs w:val="28"/>
          <w:lang w:eastAsia="ru-RU"/>
        </w:rPr>
        <w:t xml:space="preserve"> http://zakon4.rada.gov.ua/laws/show/974_041</w:t>
      </w:r>
      <w:r w:rsidRPr="00BA46D4">
        <w:rPr>
          <w:rFonts w:eastAsia="TimesNewRomanPSMT"/>
          <w:sz w:val="28"/>
          <w:szCs w:val="28"/>
          <w:lang w:eastAsia="ru-RU"/>
        </w:rPr>
        <w:t>.</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val="uk-UA" w:eastAsia="ru-RU"/>
        </w:rPr>
      </w:pPr>
      <w:r w:rsidRPr="00BA46D4">
        <w:rPr>
          <w:rFonts w:ascii="Times New Roman" w:hAnsi="Times New Roman"/>
          <w:spacing w:val="-2"/>
          <w:sz w:val="28"/>
          <w:szCs w:val="28"/>
          <w:lang w:val="uk-UA" w:eastAsia="ru-RU"/>
        </w:rPr>
        <w:t>Рішення Європейського суду з прав людини у справі «Х та У проти Нідерландів» від 26.03.1985</w:t>
      </w:r>
      <w:r w:rsidRPr="00BA46D4">
        <w:rPr>
          <w:rFonts w:ascii="Times New Roman" w:hAnsi="Times New Roman"/>
          <w:spacing w:val="-2"/>
          <w:sz w:val="28"/>
          <w:szCs w:val="28"/>
          <w:lang w:eastAsia="ru-RU"/>
        </w:rPr>
        <w:t> </w:t>
      </w:r>
      <w:r w:rsidRPr="00BA46D4">
        <w:rPr>
          <w:rFonts w:ascii="Times New Roman" w:hAnsi="Times New Roman"/>
          <w:spacing w:val="-2"/>
          <w:sz w:val="28"/>
          <w:szCs w:val="28"/>
          <w:lang w:val="uk-UA" w:eastAsia="ru-RU"/>
        </w:rPr>
        <w:t>р.</w:t>
      </w:r>
      <w:r w:rsidRPr="00BA46D4">
        <w:rPr>
          <w:rFonts w:ascii="Times New Roman" w:hAnsi="Times New Roman"/>
          <w:sz w:val="28"/>
          <w:szCs w:val="28"/>
          <w:lang w:val="uk-UA" w:eastAsia="ru-RU"/>
        </w:rPr>
        <w:t xml:space="preserve"> </w:t>
      </w:r>
      <w:r w:rsidRPr="00BA46D4">
        <w:rPr>
          <w:rFonts w:ascii="Times New Roman" w:eastAsia="TimesNewRomanPSMT" w:hAnsi="Times New Roman"/>
          <w:sz w:val="28"/>
          <w:szCs w:val="28"/>
          <w:lang w:val="en-US" w:eastAsia="ru-RU"/>
        </w:rPr>
        <w:t>URL</w:t>
      </w:r>
      <w:r w:rsidRPr="00BA46D4">
        <w:rPr>
          <w:rFonts w:ascii="Times New Roman" w:eastAsia="TimesNewRomanPSMT" w:hAnsi="Times New Roman"/>
          <w:sz w:val="28"/>
          <w:szCs w:val="28"/>
          <w:lang w:val="uk-UA" w:eastAsia="ru-RU"/>
        </w:rPr>
        <w:t>:</w:t>
      </w:r>
      <w:r w:rsidRPr="00BA46D4">
        <w:rPr>
          <w:rFonts w:ascii="Times New Roman" w:hAnsi="Times New Roman"/>
          <w:sz w:val="28"/>
          <w:szCs w:val="28"/>
          <w:lang w:val="uk-UA" w:eastAsia="ru-RU"/>
        </w:rPr>
        <w:t xml:space="preserve"> </w:t>
      </w:r>
      <w:r w:rsidRPr="00BA46D4">
        <w:rPr>
          <w:rFonts w:ascii="Times New Roman" w:hAnsi="Times New Roman"/>
          <w:sz w:val="28"/>
          <w:szCs w:val="28"/>
          <w:lang w:eastAsia="ru-RU"/>
        </w:rPr>
        <w:t>http</w:t>
      </w:r>
      <w:r w:rsidRPr="00BA46D4">
        <w:rPr>
          <w:rFonts w:ascii="Times New Roman" w:hAnsi="Times New Roman"/>
          <w:sz w:val="28"/>
          <w:szCs w:val="28"/>
          <w:lang w:val="uk-UA" w:eastAsia="ru-RU"/>
        </w:rPr>
        <w:t>://</w:t>
      </w:r>
      <w:r w:rsidRPr="00BA46D4">
        <w:rPr>
          <w:rFonts w:ascii="Times New Roman" w:hAnsi="Times New Roman"/>
          <w:sz w:val="28"/>
          <w:szCs w:val="28"/>
          <w:lang w:eastAsia="ru-RU"/>
        </w:rPr>
        <w:t>europeancourt</w:t>
      </w:r>
      <w:r w:rsidRPr="00BA46D4">
        <w:rPr>
          <w:rFonts w:ascii="Times New Roman" w:hAnsi="Times New Roman"/>
          <w:sz w:val="28"/>
          <w:szCs w:val="28"/>
          <w:lang w:val="uk-UA" w:eastAsia="ru-RU"/>
        </w:rPr>
        <w:t>.</w:t>
      </w:r>
      <w:r w:rsidRPr="00BA46D4">
        <w:rPr>
          <w:rFonts w:ascii="Times New Roman" w:hAnsi="Times New Roman"/>
          <w:sz w:val="28"/>
          <w:szCs w:val="28"/>
          <w:lang w:eastAsia="ru-RU"/>
        </w:rPr>
        <w:t>ru</w:t>
      </w:r>
      <w:r w:rsidRPr="00BA46D4">
        <w:rPr>
          <w:rFonts w:ascii="Times New Roman" w:hAnsi="Times New Roman"/>
          <w:sz w:val="28"/>
          <w:szCs w:val="28"/>
          <w:lang w:val="uk-UA" w:eastAsia="ru-RU"/>
        </w:rPr>
        <w:t>/</w:t>
      </w:r>
      <w:r w:rsidRPr="00BA46D4">
        <w:rPr>
          <w:rFonts w:ascii="Times New Roman" w:hAnsi="Times New Roman"/>
          <w:sz w:val="28"/>
          <w:szCs w:val="28"/>
          <w:lang w:eastAsia="ru-RU"/>
        </w:rPr>
        <w:t>uploads</w:t>
      </w:r>
      <w:r w:rsidRPr="00BA46D4">
        <w:rPr>
          <w:rFonts w:ascii="Times New Roman" w:hAnsi="Times New Roman"/>
          <w:sz w:val="28"/>
          <w:szCs w:val="28"/>
          <w:lang w:val="uk-UA" w:eastAsia="ru-RU"/>
        </w:rPr>
        <w:t xml:space="preserve">/ </w:t>
      </w:r>
      <w:r w:rsidRPr="00BA46D4">
        <w:rPr>
          <w:rFonts w:ascii="Times New Roman" w:hAnsi="Times New Roman"/>
          <w:sz w:val="28"/>
          <w:szCs w:val="28"/>
          <w:lang w:eastAsia="ru-RU"/>
        </w:rPr>
        <w:t>ECHR</w:t>
      </w:r>
      <w:r w:rsidRPr="00BA46D4">
        <w:rPr>
          <w:rFonts w:ascii="Times New Roman" w:hAnsi="Times New Roman"/>
          <w:sz w:val="28"/>
          <w:szCs w:val="28"/>
          <w:lang w:val="uk-UA" w:eastAsia="ru-RU"/>
        </w:rPr>
        <w:t>_</w:t>
      </w:r>
      <w:r w:rsidRPr="00BA46D4">
        <w:rPr>
          <w:rFonts w:ascii="Times New Roman" w:hAnsi="Times New Roman"/>
          <w:sz w:val="28"/>
          <w:szCs w:val="28"/>
          <w:lang w:eastAsia="ru-RU"/>
        </w:rPr>
        <w:t>X</w:t>
      </w:r>
      <w:r w:rsidRPr="00BA46D4">
        <w:rPr>
          <w:rFonts w:ascii="Times New Roman" w:hAnsi="Times New Roman"/>
          <w:sz w:val="28"/>
          <w:szCs w:val="28"/>
          <w:lang w:val="uk-UA" w:eastAsia="ru-RU"/>
        </w:rPr>
        <w:t>_</w:t>
      </w:r>
      <w:r w:rsidRPr="00BA46D4">
        <w:rPr>
          <w:rFonts w:ascii="Times New Roman" w:hAnsi="Times New Roman"/>
          <w:sz w:val="28"/>
          <w:szCs w:val="28"/>
          <w:lang w:eastAsia="ru-RU"/>
        </w:rPr>
        <w:t>and</w:t>
      </w:r>
      <w:r w:rsidRPr="00BA46D4">
        <w:rPr>
          <w:rFonts w:ascii="Times New Roman" w:hAnsi="Times New Roman"/>
          <w:sz w:val="28"/>
          <w:szCs w:val="28"/>
          <w:lang w:val="uk-UA" w:eastAsia="ru-RU"/>
        </w:rPr>
        <w:t>_</w:t>
      </w:r>
      <w:r w:rsidRPr="00BA46D4">
        <w:rPr>
          <w:rFonts w:ascii="Times New Roman" w:hAnsi="Times New Roman"/>
          <w:sz w:val="28"/>
          <w:szCs w:val="28"/>
          <w:lang w:eastAsia="ru-RU"/>
        </w:rPr>
        <w:t>Y</w:t>
      </w:r>
      <w:r w:rsidRPr="00BA46D4">
        <w:rPr>
          <w:rFonts w:ascii="Times New Roman" w:hAnsi="Times New Roman"/>
          <w:sz w:val="28"/>
          <w:szCs w:val="28"/>
          <w:lang w:val="uk-UA" w:eastAsia="ru-RU"/>
        </w:rPr>
        <w:t>_</w:t>
      </w:r>
      <w:r w:rsidRPr="00BA46D4">
        <w:rPr>
          <w:rFonts w:ascii="Times New Roman" w:hAnsi="Times New Roman"/>
          <w:sz w:val="28"/>
          <w:szCs w:val="28"/>
          <w:lang w:eastAsia="ru-RU"/>
        </w:rPr>
        <w:t>v</w:t>
      </w:r>
      <w:r w:rsidRPr="00BA46D4">
        <w:rPr>
          <w:rFonts w:ascii="Times New Roman" w:hAnsi="Times New Roman"/>
          <w:sz w:val="28"/>
          <w:szCs w:val="28"/>
          <w:lang w:val="uk-UA" w:eastAsia="ru-RU"/>
        </w:rPr>
        <w:t>_</w:t>
      </w:r>
      <w:r w:rsidRPr="00BA46D4">
        <w:rPr>
          <w:rFonts w:ascii="Times New Roman" w:hAnsi="Times New Roman"/>
          <w:sz w:val="28"/>
          <w:szCs w:val="28"/>
          <w:lang w:eastAsia="ru-RU"/>
        </w:rPr>
        <w:t>The</w:t>
      </w:r>
      <w:r w:rsidRPr="00BA46D4">
        <w:rPr>
          <w:rFonts w:ascii="Times New Roman" w:hAnsi="Times New Roman"/>
          <w:sz w:val="28"/>
          <w:szCs w:val="28"/>
          <w:lang w:val="uk-UA" w:eastAsia="ru-RU"/>
        </w:rPr>
        <w:t>_</w:t>
      </w:r>
      <w:r w:rsidRPr="00BA46D4">
        <w:rPr>
          <w:rFonts w:ascii="Times New Roman" w:hAnsi="Times New Roman"/>
          <w:sz w:val="28"/>
          <w:szCs w:val="28"/>
          <w:lang w:eastAsia="ru-RU"/>
        </w:rPr>
        <w:t>Netherlands</w:t>
      </w:r>
      <w:r w:rsidRPr="00BA46D4">
        <w:rPr>
          <w:rFonts w:ascii="Times New Roman" w:hAnsi="Times New Roman"/>
          <w:sz w:val="28"/>
          <w:szCs w:val="28"/>
          <w:lang w:val="uk-UA" w:eastAsia="ru-RU"/>
        </w:rPr>
        <w:t>_26_03_1985.</w:t>
      </w:r>
      <w:r w:rsidRPr="00BA46D4">
        <w:rPr>
          <w:rFonts w:ascii="Times New Roman" w:hAnsi="Times New Roman"/>
          <w:sz w:val="28"/>
          <w:szCs w:val="28"/>
          <w:lang w:eastAsia="ru-RU"/>
        </w:rPr>
        <w:t>pdf</w:t>
      </w:r>
      <w:r w:rsidRPr="00BA46D4">
        <w:rPr>
          <w:rFonts w:ascii="Times New Roman" w:eastAsia="TimesNewRomanPSMT" w:hAnsi="Times New Roman"/>
          <w:sz w:val="28"/>
          <w:szCs w:val="28"/>
          <w:lang w:val="uk-UA" w:eastAsia="ru-RU"/>
        </w:rPr>
        <w:t>.</w:t>
      </w:r>
    </w:p>
    <w:p w:rsidR="008F3851" w:rsidRPr="00BA46D4" w:rsidRDefault="008F3851" w:rsidP="008F3851">
      <w:pPr>
        <w:pStyle w:val="msonormalcxspmiddle"/>
        <w:numPr>
          <w:ilvl w:val="0"/>
          <w:numId w:val="45"/>
        </w:numPr>
        <w:tabs>
          <w:tab w:val="clear" w:pos="720"/>
          <w:tab w:val="left" w:pos="708"/>
          <w:tab w:val="num" w:pos="1620"/>
        </w:tabs>
        <w:autoSpaceDE w:val="0"/>
        <w:autoSpaceDN w:val="0"/>
        <w:adjustRightInd w:val="0"/>
        <w:spacing w:after="0" w:line="360" w:lineRule="auto"/>
        <w:ind w:left="0" w:firstLine="709"/>
        <w:contextualSpacing/>
        <w:jc w:val="both"/>
        <w:rPr>
          <w:sz w:val="28"/>
          <w:szCs w:val="28"/>
          <w:lang w:eastAsia="ru-RU"/>
        </w:rPr>
      </w:pPr>
      <w:proofErr w:type="gramStart"/>
      <w:r w:rsidRPr="00BA46D4">
        <w:rPr>
          <w:sz w:val="28"/>
          <w:szCs w:val="28"/>
          <w:lang w:eastAsia="ru-RU"/>
        </w:rPr>
        <w:t>Р</w:t>
      </w:r>
      <w:proofErr w:type="gramEnd"/>
      <w:r w:rsidRPr="00BA46D4">
        <w:rPr>
          <w:sz w:val="28"/>
          <w:szCs w:val="28"/>
          <w:lang w:eastAsia="ru-RU"/>
        </w:rPr>
        <w:t xml:space="preserve">ішення </w:t>
      </w:r>
      <w:r w:rsidRPr="00BA46D4">
        <w:rPr>
          <w:sz w:val="28"/>
          <w:szCs w:val="28"/>
          <w:lang w:val="uk-UA"/>
        </w:rPr>
        <w:t xml:space="preserve">Європейського суду з прав людини </w:t>
      </w:r>
      <w:r w:rsidRPr="00BA46D4">
        <w:rPr>
          <w:sz w:val="28"/>
          <w:szCs w:val="28"/>
          <w:lang w:eastAsia="ru-RU"/>
        </w:rPr>
        <w:t>у справі «Юрій Миколайович Іванов проти України»</w:t>
      </w:r>
      <w:r w:rsidRPr="00BA46D4">
        <w:rPr>
          <w:sz w:val="28"/>
          <w:szCs w:val="28"/>
          <w:lang w:val="uk-UA" w:eastAsia="ru-RU"/>
        </w:rPr>
        <w:t xml:space="preserve">. </w:t>
      </w:r>
      <w:r w:rsidRPr="00BA46D4">
        <w:rPr>
          <w:rFonts w:eastAsia="TimesNewRomanPSMT"/>
          <w:sz w:val="28"/>
          <w:szCs w:val="28"/>
          <w:lang w:val="en-US" w:eastAsia="ru-RU"/>
        </w:rPr>
        <w:t>URL</w:t>
      </w:r>
      <w:r w:rsidRPr="00BA46D4">
        <w:rPr>
          <w:rFonts w:eastAsia="TimesNewRomanPSMT"/>
          <w:sz w:val="28"/>
          <w:szCs w:val="28"/>
          <w:lang w:eastAsia="ru-RU"/>
        </w:rPr>
        <w:t>:</w:t>
      </w:r>
      <w:r w:rsidRPr="00BA46D4">
        <w:rPr>
          <w:sz w:val="28"/>
          <w:szCs w:val="28"/>
          <w:lang w:eastAsia="ru-RU"/>
        </w:rPr>
        <w:t xml:space="preserve"> http://zakon5.rada.gov.ua/laws/show/974_479</w:t>
      </w:r>
      <w:r w:rsidRPr="00BA46D4">
        <w:rPr>
          <w:rFonts w:eastAsia="TimesNewRomanPSMT"/>
          <w:sz w:val="28"/>
          <w:szCs w:val="28"/>
          <w:lang w:eastAsia="ru-RU"/>
        </w:rPr>
        <w:t>.</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val="uk-UA" w:eastAsia="ru-RU"/>
        </w:rPr>
      </w:pPr>
      <w:r w:rsidRPr="00BA46D4">
        <w:rPr>
          <w:rFonts w:ascii="Times New Roman" w:hAnsi="Times New Roman"/>
          <w:sz w:val="28"/>
          <w:szCs w:val="28"/>
          <w:lang w:val="uk-UA" w:eastAsia="ru-RU"/>
        </w:rPr>
        <w:t xml:space="preserve">Рішення Європейського суду з прав людини у справі </w:t>
      </w:r>
      <w:r w:rsidRPr="00BA46D4">
        <w:rPr>
          <w:rFonts w:ascii="Times New Roman" w:hAnsi="Times New Roman"/>
          <w:sz w:val="28"/>
          <w:szCs w:val="28"/>
          <w:lang w:eastAsia="ru-RU"/>
        </w:rPr>
        <w:t>Evaldsson</w:t>
      </w:r>
      <w:r w:rsidRPr="00BA46D4">
        <w:rPr>
          <w:rFonts w:ascii="Times New Roman" w:hAnsi="Times New Roman"/>
          <w:sz w:val="28"/>
          <w:szCs w:val="28"/>
          <w:lang w:val="uk-UA" w:eastAsia="ru-RU"/>
        </w:rPr>
        <w:t xml:space="preserve"> </w:t>
      </w:r>
      <w:r w:rsidRPr="00BA46D4">
        <w:rPr>
          <w:rFonts w:ascii="Times New Roman" w:hAnsi="Times New Roman"/>
          <w:sz w:val="28"/>
          <w:szCs w:val="28"/>
          <w:lang w:eastAsia="ru-RU"/>
        </w:rPr>
        <w:t>and</w:t>
      </w:r>
      <w:r w:rsidRPr="00BA46D4">
        <w:rPr>
          <w:rFonts w:ascii="Times New Roman" w:hAnsi="Times New Roman"/>
          <w:sz w:val="28"/>
          <w:szCs w:val="28"/>
          <w:lang w:val="uk-UA" w:eastAsia="ru-RU"/>
        </w:rPr>
        <w:t xml:space="preserve"> </w:t>
      </w:r>
      <w:r w:rsidRPr="00BA46D4">
        <w:rPr>
          <w:rFonts w:ascii="Times New Roman" w:hAnsi="Times New Roman"/>
          <w:sz w:val="28"/>
          <w:szCs w:val="28"/>
          <w:lang w:eastAsia="ru-RU"/>
        </w:rPr>
        <w:t>other</w:t>
      </w:r>
      <w:r w:rsidRPr="00BA46D4">
        <w:rPr>
          <w:rFonts w:ascii="Times New Roman" w:hAnsi="Times New Roman"/>
          <w:sz w:val="28"/>
          <w:szCs w:val="28"/>
          <w:lang w:val="uk-UA" w:eastAsia="ru-RU"/>
        </w:rPr>
        <w:t xml:space="preserve"> проти Швеції від 13.06.2007</w:t>
      </w:r>
      <w:r w:rsidRPr="00BA46D4">
        <w:rPr>
          <w:rFonts w:ascii="Times New Roman" w:hAnsi="Times New Roman"/>
          <w:sz w:val="28"/>
          <w:szCs w:val="28"/>
          <w:lang w:eastAsia="ru-RU"/>
        </w:rPr>
        <w:t> </w:t>
      </w:r>
      <w:r w:rsidRPr="00BA46D4">
        <w:rPr>
          <w:rFonts w:ascii="Times New Roman" w:hAnsi="Times New Roman"/>
          <w:sz w:val="28"/>
          <w:szCs w:val="28"/>
          <w:lang w:val="uk-UA" w:eastAsia="ru-RU"/>
        </w:rPr>
        <w:t xml:space="preserve">р. </w:t>
      </w:r>
      <w:r w:rsidRPr="00BA46D4">
        <w:rPr>
          <w:rFonts w:ascii="Times New Roman" w:eastAsia="TimesNewRomanPSMT" w:hAnsi="Times New Roman"/>
          <w:sz w:val="28"/>
          <w:szCs w:val="28"/>
          <w:lang w:val="en-US" w:eastAsia="ru-RU"/>
        </w:rPr>
        <w:t>URL</w:t>
      </w:r>
      <w:r w:rsidRPr="00BA46D4">
        <w:rPr>
          <w:rFonts w:ascii="Times New Roman" w:eastAsia="TimesNewRomanPSMT" w:hAnsi="Times New Roman"/>
          <w:sz w:val="28"/>
          <w:szCs w:val="28"/>
          <w:lang w:val="uk-UA" w:eastAsia="ru-RU"/>
        </w:rPr>
        <w:t>:</w:t>
      </w:r>
      <w:r w:rsidRPr="00BA46D4">
        <w:rPr>
          <w:rFonts w:ascii="Times New Roman" w:hAnsi="Times New Roman"/>
          <w:sz w:val="28"/>
          <w:szCs w:val="28"/>
          <w:lang w:val="uk-UA" w:eastAsia="ru-RU"/>
        </w:rPr>
        <w:t xml:space="preserve"> </w:t>
      </w:r>
      <w:r w:rsidRPr="00BA46D4">
        <w:rPr>
          <w:rFonts w:ascii="Times New Roman" w:eastAsia="TimesNewRomanPSMT" w:hAnsi="Times New Roman"/>
          <w:sz w:val="28"/>
          <w:szCs w:val="28"/>
          <w:lang w:eastAsia="ru-RU"/>
        </w:rPr>
        <w:t>http</w:t>
      </w:r>
      <w:r w:rsidRPr="00BA46D4">
        <w:rPr>
          <w:rFonts w:ascii="Times New Roman" w:eastAsia="TimesNewRomanPSMT" w:hAnsi="Times New Roman"/>
          <w:sz w:val="28"/>
          <w:szCs w:val="28"/>
          <w:lang w:val="uk-UA" w:eastAsia="ru-RU"/>
        </w:rPr>
        <w:t>://</w:t>
      </w:r>
      <w:r w:rsidRPr="00BA46D4">
        <w:rPr>
          <w:rFonts w:ascii="Times New Roman" w:eastAsia="TimesNewRomanPSMT" w:hAnsi="Times New Roman"/>
          <w:sz w:val="28"/>
          <w:szCs w:val="28"/>
          <w:lang w:eastAsia="ru-RU"/>
        </w:rPr>
        <w:t>www</w:t>
      </w:r>
      <w:r w:rsidRPr="00BA46D4">
        <w:rPr>
          <w:rFonts w:ascii="Times New Roman" w:eastAsia="TimesNewRomanPSMT" w:hAnsi="Times New Roman"/>
          <w:sz w:val="28"/>
          <w:szCs w:val="28"/>
          <w:lang w:val="uk-UA" w:eastAsia="ru-RU"/>
        </w:rPr>
        <w:t>.</w:t>
      </w:r>
      <w:r w:rsidRPr="00BA46D4">
        <w:rPr>
          <w:rFonts w:ascii="Times New Roman" w:eastAsia="TimesNewRomanPSMT" w:hAnsi="Times New Roman"/>
          <w:sz w:val="28"/>
          <w:szCs w:val="28"/>
          <w:lang w:eastAsia="ru-RU"/>
        </w:rPr>
        <w:t>lawyer</w:t>
      </w:r>
      <w:r w:rsidRPr="00BA46D4">
        <w:rPr>
          <w:rFonts w:ascii="Times New Roman" w:eastAsia="TimesNewRomanPSMT" w:hAnsi="Times New Roman"/>
          <w:sz w:val="28"/>
          <w:szCs w:val="28"/>
          <w:lang w:val="uk-UA" w:eastAsia="ru-RU"/>
        </w:rPr>
        <w:t>.</w:t>
      </w:r>
      <w:r w:rsidRPr="00BA46D4">
        <w:rPr>
          <w:rFonts w:ascii="Times New Roman" w:eastAsia="TimesNewRomanPSMT" w:hAnsi="Times New Roman"/>
          <w:sz w:val="28"/>
          <w:szCs w:val="28"/>
          <w:lang w:eastAsia="ru-RU"/>
        </w:rPr>
        <w:t>org</w:t>
      </w:r>
      <w:r w:rsidRPr="00BA46D4">
        <w:rPr>
          <w:rFonts w:ascii="Times New Roman" w:eastAsia="TimesNewRomanPSMT" w:hAnsi="Times New Roman"/>
          <w:sz w:val="28"/>
          <w:szCs w:val="28"/>
          <w:lang w:val="uk-UA" w:eastAsia="ru-RU"/>
        </w:rPr>
        <w:t>.</w:t>
      </w:r>
      <w:r w:rsidRPr="00BA46D4">
        <w:rPr>
          <w:rFonts w:ascii="Times New Roman" w:eastAsia="TimesNewRomanPSMT" w:hAnsi="Times New Roman"/>
          <w:sz w:val="28"/>
          <w:szCs w:val="28"/>
          <w:lang w:eastAsia="ru-RU"/>
        </w:rPr>
        <w:t>ua</w:t>
      </w:r>
      <w:r w:rsidRPr="00BA46D4">
        <w:rPr>
          <w:rFonts w:ascii="Times New Roman" w:eastAsia="TimesNewRomanPSMT" w:hAnsi="Times New Roman"/>
          <w:sz w:val="28"/>
          <w:szCs w:val="28"/>
          <w:lang w:val="uk-UA" w:eastAsia="ru-RU"/>
        </w:rPr>
        <w:t>/?</w:t>
      </w:r>
      <w:r w:rsidRPr="00BA46D4">
        <w:rPr>
          <w:rFonts w:ascii="Times New Roman" w:eastAsia="TimesNewRomanPSMT" w:hAnsi="Times New Roman"/>
          <w:sz w:val="28"/>
          <w:szCs w:val="28"/>
          <w:lang w:eastAsia="ru-RU"/>
        </w:rPr>
        <w:t>i</w:t>
      </w:r>
      <w:r w:rsidRPr="00BA46D4">
        <w:rPr>
          <w:rFonts w:ascii="Times New Roman" w:eastAsia="TimesNewRomanPSMT" w:hAnsi="Times New Roman"/>
          <w:sz w:val="28"/>
          <w:szCs w:val="28"/>
          <w:lang w:val="uk-UA" w:eastAsia="ru-RU"/>
        </w:rPr>
        <w:t>=267.</w:t>
      </w:r>
    </w:p>
    <w:p w:rsidR="008F3851" w:rsidRPr="00BA46D4" w:rsidRDefault="008F3851" w:rsidP="008F3851">
      <w:pPr>
        <w:numPr>
          <w:ilvl w:val="0"/>
          <w:numId w:val="45"/>
        </w:numPr>
        <w:tabs>
          <w:tab w:val="clear" w:pos="720"/>
          <w:tab w:val="left" w:pos="708"/>
          <w:tab w:val="num" w:pos="1620"/>
        </w:tabs>
        <w:autoSpaceDE w:val="0"/>
        <w:autoSpaceDN w:val="0"/>
        <w:adjustRightInd w:val="0"/>
        <w:spacing w:line="360" w:lineRule="auto"/>
        <w:ind w:left="0" w:firstLine="709"/>
        <w:jc w:val="both"/>
        <w:rPr>
          <w:rFonts w:ascii="Times New Roman" w:hAnsi="Times New Roman"/>
          <w:sz w:val="28"/>
          <w:szCs w:val="28"/>
          <w:lang w:val="uk-UA"/>
        </w:rPr>
      </w:pPr>
      <w:r w:rsidRPr="00BA46D4">
        <w:rPr>
          <w:rFonts w:ascii="Times New Roman" w:hAnsi="Times New Roman"/>
          <w:sz w:val="28"/>
          <w:szCs w:val="28"/>
          <w:lang w:val="uk-UA"/>
        </w:rPr>
        <w:t xml:space="preserve">Рішення Європейського суду з прав людини у справі Інтерсплав проти України від 09.01.2007 р. (заява № 803/02). </w:t>
      </w:r>
      <w:r w:rsidRPr="00BA46D4">
        <w:rPr>
          <w:rFonts w:ascii="Times New Roman" w:eastAsia="TimesNewRomanPSMT" w:hAnsi="Times New Roman"/>
          <w:sz w:val="28"/>
          <w:szCs w:val="28"/>
          <w:lang w:val="en-US"/>
        </w:rPr>
        <w:t>URL</w:t>
      </w:r>
      <w:r w:rsidRPr="00BA46D4">
        <w:rPr>
          <w:rFonts w:ascii="Times New Roman" w:eastAsia="TimesNewRomanPSMT" w:hAnsi="Times New Roman"/>
          <w:sz w:val="28"/>
          <w:szCs w:val="28"/>
          <w:lang w:val="uk-UA"/>
        </w:rPr>
        <w:t>:</w:t>
      </w:r>
      <w:r w:rsidRPr="00BA46D4">
        <w:rPr>
          <w:rFonts w:ascii="Times New Roman" w:hAnsi="Times New Roman"/>
          <w:sz w:val="28"/>
          <w:szCs w:val="28"/>
          <w:lang w:val="uk-UA"/>
        </w:rPr>
        <w:t xml:space="preserve"> http://lawua.info/jurdata/dir131/dk131248.html</w:t>
      </w:r>
      <w:r w:rsidRPr="00BA46D4">
        <w:rPr>
          <w:rFonts w:ascii="Times New Roman" w:eastAsia="TimesNewRomanPSMT" w:hAnsi="Times New Roman"/>
          <w:sz w:val="28"/>
          <w:szCs w:val="28"/>
          <w:lang w:val="uk-UA"/>
        </w:rPr>
        <w:t>.</w:t>
      </w:r>
    </w:p>
    <w:p w:rsidR="008F3851" w:rsidRPr="00BA46D4" w:rsidRDefault="008F3851" w:rsidP="008F3851">
      <w:pPr>
        <w:pStyle w:val="msonormalcxspmiddle"/>
        <w:numPr>
          <w:ilvl w:val="0"/>
          <w:numId w:val="45"/>
        </w:numPr>
        <w:tabs>
          <w:tab w:val="clear" w:pos="720"/>
          <w:tab w:val="left" w:pos="708"/>
          <w:tab w:val="num" w:pos="1620"/>
        </w:tabs>
        <w:autoSpaceDE w:val="0"/>
        <w:autoSpaceDN w:val="0"/>
        <w:adjustRightInd w:val="0"/>
        <w:spacing w:after="0" w:line="360" w:lineRule="auto"/>
        <w:ind w:left="0" w:firstLine="709"/>
        <w:contextualSpacing/>
        <w:jc w:val="both"/>
        <w:rPr>
          <w:sz w:val="28"/>
          <w:szCs w:val="28"/>
          <w:lang w:val="uk-UA" w:eastAsia="ru-RU"/>
        </w:rPr>
      </w:pPr>
      <w:r w:rsidRPr="00BA46D4">
        <w:rPr>
          <w:sz w:val="28"/>
          <w:szCs w:val="28"/>
          <w:lang w:val="uk-UA"/>
        </w:rPr>
        <w:t>Рішення Європейського суду з прав людини щодо неприйнятності у справі «Гайдук та інші проти України»</w:t>
      </w:r>
      <w:r w:rsidRPr="00BA46D4">
        <w:rPr>
          <w:sz w:val="28"/>
          <w:szCs w:val="28"/>
          <w:lang w:val="uk-UA" w:eastAsia="ru-RU"/>
        </w:rPr>
        <w:t xml:space="preserve"> </w:t>
      </w:r>
      <w:r w:rsidRPr="00BA46D4">
        <w:rPr>
          <w:sz w:val="28"/>
          <w:szCs w:val="28"/>
          <w:lang w:val="uk-UA"/>
        </w:rPr>
        <w:t xml:space="preserve">від 02.07.2002 р. </w:t>
      </w:r>
      <w:r w:rsidRPr="00BA46D4">
        <w:rPr>
          <w:rFonts w:eastAsia="TimesNewRomanPSMT"/>
          <w:sz w:val="28"/>
          <w:szCs w:val="28"/>
          <w:lang w:val="en-US" w:eastAsia="ru-RU"/>
        </w:rPr>
        <w:t>URL</w:t>
      </w:r>
      <w:r w:rsidRPr="00BA46D4">
        <w:rPr>
          <w:rFonts w:eastAsia="TimesNewRomanPSMT"/>
          <w:sz w:val="28"/>
          <w:szCs w:val="28"/>
          <w:lang w:val="uk-UA" w:eastAsia="ru-RU"/>
        </w:rPr>
        <w:t>:</w:t>
      </w:r>
      <w:r w:rsidRPr="00BA46D4">
        <w:rPr>
          <w:sz w:val="28"/>
          <w:szCs w:val="28"/>
          <w:lang w:val="uk-UA" w:eastAsia="ru-RU"/>
        </w:rPr>
        <w:t xml:space="preserve"> </w:t>
      </w:r>
      <w:r w:rsidRPr="00BA46D4">
        <w:rPr>
          <w:sz w:val="28"/>
          <w:szCs w:val="28"/>
          <w:lang w:eastAsia="ru-RU"/>
        </w:rPr>
        <w:t>http</w:t>
      </w:r>
      <w:r w:rsidRPr="00BA46D4">
        <w:rPr>
          <w:sz w:val="28"/>
          <w:szCs w:val="28"/>
          <w:lang w:val="uk-UA" w:eastAsia="ru-RU"/>
        </w:rPr>
        <w:t>://</w:t>
      </w:r>
      <w:r w:rsidRPr="00BA46D4">
        <w:rPr>
          <w:sz w:val="28"/>
          <w:szCs w:val="28"/>
          <w:lang w:eastAsia="ru-RU"/>
        </w:rPr>
        <w:t>zakon</w:t>
      </w:r>
      <w:r w:rsidRPr="00BA46D4">
        <w:rPr>
          <w:sz w:val="28"/>
          <w:szCs w:val="28"/>
          <w:lang w:val="uk-UA" w:eastAsia="ru-RU"/>
        </w:rPr>
        <w:t>2.</w:t>
      </w:r>
      <w:r w:rsidRPr="00BA46D4">
        <w:rPr>
          <w:sz w:val="28"/>
          <w:szCs w:val="28"/>
          <w:lang w:eastAsia="ru-RU"/>
        </w:rPr>
        <w:t>rada</w:t>
      </w:r>
      <w:r w:rsidRPr="00BA46D4">
        <w:rPr>
          <w:sz w:val="28"/>
          <w:szCs w:val="28"/>
          <w:lang w:val="uk-UA" w:eastAsia="ru-RU"/>
        </w:rPr>
        <w:t>.</w:t>
      </w:r>
      <w:r w:rsidRPr="00BA46D4">
        <w:rPr>
          <w:sz w:val="28"/>
          <w:szCs w:val="28"/>
          <w:lang w:eastAsia="ru-RU"/>
        </w:rPr>
        <w:t>gov</w:t>
      </w:r>
      <w:r w:rsidRPr="00BA46D4">
        <w:rPr>
          <w:sz w:val="28"/>
          <w:szCs w:val="28"/>
          <w:lang w:val="uk-UA" w:eastAsia="ru-RU"/>
        </w:rPr>
        <w:t>.</w:t>
      </w:r>
      <w:r w:rsidRPr="00BA46D4">
        <w:rPr>
          <w:sz w:val="28"/>
          <w:szCs w:val="28"/>
          <w:lang w:eastAsia="ru-RU"/>
        </w:rPr>
        <w:t>ua</w:t>
      </w:r>
      <w:r w:rsidRPr="00BA46D4">
        <w:rPr>
          <w:sz w:val="28"/>
          <w:szCs w:val="28"/>
          <w:lang w:val="uk-UA" w:eastAsia="ru-RU"/>
        </w:rPr>
        <w:t>/</w:t>
      </w:r>
      <w:r w:rsidRPr="00BA46D4">
        <w:rPr>
          <w:sz w:val="28"/>
          <w:szCs w:val="28"/>
          <w:lang w:eastAsia="ru-RU"/>
        </w:rPr>
        <w:t>laws</w:t>
      </w:r>
      <w:r w:rsidRPr="00BA46D4">
        <w:rPr>
          <w:sz w:val="28"/>
          <w:szCs w:val="28"/>
          <w:lang w:val="uk-UA" w:eastAsia="ru-RU"/>
        </w:rPr>
        <w:t>/</w:t>
      </w:r>
      <w:r w:rsidRPr="00BA46D4">
        <w:rPr>
          <w:sz w:val="28"/>
          <w:szCs w:val="28"/>
          <w:lang w:eastAsia="ru-RU"/>
        </w:rPr>
        <w:t>show</w:t>
      </w:r>
      <w:r w:rsidRPr="00BA46D4">
        <w:rPr>
          <w:sz w:val="28"/>
          <w:szCs w:val="28"/>
          <w:lang w:val="uk-UA" w:eastAsia="ru-RU"/>
        </w:rPr>
        <w:t>/ 980_050</w:t>
      </w:r>
      <w:r w:rsidRPr="00BA46D4">
        <w:rPr>
          <w:rFonts w:eastAsia="TimesNewRomanPSMT"/>
          <w:sz w:val="28"/>
          <w:szCs w:val="28"/>
          <w:lang w:val="uk-UA" w:eastAsia="ru-RU"/>
        </w:rPr>
        <w:t>.</w:t>
      </w:r>
    </w:p>
    <w:p w:rsidR="008F3851" w:rsidRPr="00BA46D4" w:rsidRDefault="008F3851" w:rsidP="008F3851">
      <w:pPr>
        <w:pStyle w:val="msonormalcxspmiddle"/>
        <w:numPr>
          <w:ilvl w:val="0"/>
          <w:numId w:val="45"/>
        </w:numPr>
        <w:tabs>
          <w:tab w:val="clear" w:pos="720"/>
          <w:tab w:val="left" w:pos="708"/>
          <w:tab w:val="num" w:pos="1620"/>
        </w:tabs>
        <w:autoSpaceDE w:val="0"/>
        <w:autoSpaceDN w:val="0"/>
        <w:adjustRightInd w:val="0"/>
        <w:spacing w:after="0" w:line="360" w:lineRule="auto"/>
        <w:ind w:left="0" w:firstLine="709"/>
        <w:contextualSpacing/>
        <w:jc w:val="both"/>
        <w:rPr>
          <w:sz w:val="28"/>
          <w:szCs w:val="28"/>
          <w:lang w:val="uk-UA" w:eastAsia="ru-RU"/>
        </w:rPr>
      </w:pPr>
      <w:r w:rsidRPr="00BA46D4">
        <w:rPr>
          <w:sz w:val="28"/>
          <w:szCs w:val="28"/>
          <w:lang w:val="uk-UA"/>
        </w:rPr>
        <w:t xml:space="preserve">Рішення Краматорського міського суду Донецької області від 24.01.2018 р. </w:t>
      </w:r>
      <w:r w:rsidRPr="00BA46D4">
        <w:rPr>
          <w:rFonts w:eastAsia="TimesNewRomanPSMT"/>
          <w:sz w:val="28"/>
          <w:szCs w:val="28"/>
          <w:lang w:val="en-US" w:eastAsia="ru-RU"/>
        </w:rPr>
        <w:t>URL</w:t>
      </w:r>
      <w:r w:rsidRPr="00BA46D4">
        <w:rPr>
          <w:rFonts w:eastAsia="TimesNewRomanPSMT"/>
          <w:sz w:val="28"/>
          <w:szCs w:val="28"/>
          <w:lang w:val="uk-UA" w:eastAsia="ru-RU"/>
        </w:rPr>
        <w:t>:</w:t>
      </w:r>
      <w:r w:rsidRPr="00BA46D4">
        <w:rPr>
          <w:sz w:val="28"/>
          <w:szCs w:val="28"/>
          <w:lang w:val="uk-UA"/>
        </w:rPr>
        <w:t xml:space="preserve"> http://www.reyestr.court.gov.ua/Review/71979718</w:t>
      </w:r>
      <w:r w:rsidRPr="00BA46D4">
        <w:rPr>
          <w:rFonts w:eastAsia="TimesNewRomanPSMT"/>
          <w:sz w:val="28"/>
          <w:szCs w:val="28"/>
          <w:lang w:val="uk-UA" w:eastAsia="ru-RU"/>
        </w:rPr>
        <w:t>.</w:t>
      </w:r>
    </w:p>
    <w:p w:rsidR="008F3851" w:rsidRPr="00BA46D4" w:rsidRDefault="00451D12"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eastAsia="ru-RU"/>
        </w:rPr>
      </w:pPr>
      <w:hyperlink r:id="rId47" w:history="1">
        <w:r w:rsidR="008F3851" w:rsidRPr="00BA46D4">
          <w:rPr>
            <w:rStyle w:val="a8"/>
            <w:color w:val="auto"/>
            <w:sz w:val="28"/>
            <w:szCs w:val="28"/>
            <w:u w:val="none"/>
            <w:lang w:eastAsia="uk-UA"/>
          </w:rPr>
          <w:t xml:space="preserve">Рішення палати у справі </w:t>
        </w:r>
        <w:r w:rsidR="008F3851" w:rsidRPr="00BA46D4">
          <w:rPr>
            <w:rStyle w:val="a8"/>
            <w:color w:val="auto"/>
            <w:sz w:val="28"/>
            <w:szCs w:val="28"/>
            <w:u w:val="none"/>
            <w:lang w:val="uk-UA" w:eastAsia="uk-UA"/>
          </w:rPr>
          <w:t>«</w:t>
        </w:r>
        <w:r w:rsidR="008F3851" w:rsidRPr="00BA46D4">
          <w:rPr>
            <w:rStyle w:val="a8"/>
            <w:color w:val="auto"/>
            <w:sz w:val="28"/>
            <w:szCs w:val="28"/>
            <w:u w:val="none"/>
            <w:lang w:eastAsia="uk-UA"/>
          </w:rPr>
          <w:t>Онер’їлдіз проти Туреччини</w:t>
        </w:r>
        <w:r w:rsidR="008F3851" w:rsidRPr="00BA46D4">
          <w:rPr>
            <w:rStyle w:val="a8"/>
            <w:color w:val="auto"/>
            <w:sz w:val="28"/>
            <w:szCs w:val="28"/>
            <w:u w:val="none"/>
            <w:lang w:val="uk-UA" w:eastAsia="uk-UA"/>
          </w:rPr>
          <w:t>»</w:t>
        </w:r>
      </w:hyperlink>
      <w:r w:rsidR="008F3851" w:rsidRPr="00BA46D4">
        <w:rPr>
          <w:sz w:val="28"/>
          <w:szCs w:val="28"/>
          <w:lang w:val="uk-UA" w:eastAsia="ru-RU"/>
        </w:rPr>
        <w:t xml:space="preserve"> </w:t>
      </w:r>
      <w:r w:rsidR="008F3851" w:rsidRPr="00BA46D4">
        <w:rPr>
          <w:sz w:val="28"/>
          <w:szCs w:val="28"/>
          <w:lang w:eastAsia="uk-UA"/>
        </w:rPr>
        <w:t>Європейськ</w:t>
      </w:r>
      <w:r w:rsidR="008F3851" w:rsidRPr="00BA46D4">
        <w:rPr>
          <w:sz w:val="28"/>
          <w:szCs w:val="28"/>
          <w:lang w:val="uk-UA" w:eastAsia="uk-UA"/>
        </w:rPr>
        <w:t>ого</w:t>
      </w:r>
      <w:r w:rsidR="008F3851" w:rsidRPr="00BA46D4">
        <w:rPr>
          <w:sz w:val="28"/>
          <w:szCs w:val="28"/>
          <w:lang w:eastAsia="uk-UA"/>
        </w:rPr>
        <w:t xml:space="preserve"> суд</w:t>
      </w:r>
      <w:r w:rsidR="008F3851" w:rsidRPr="00BA46D4">
        <w:rPr>
          <w:sz w:val="28"/>
          <w:szCs w:val="28"/>
          <w:lang w:val="uk-UA" w:eastAsia="uk-UA"/>
        </w:rPr>
        <w:t>у</w:t>
      </w:r>
      <w:r w:rsidR="008F3851" w:rsidRPr="00BA46D4">
        <w:rPr>
          <w:sz w:val="28"/>
          <w:szCs w:val="28"/>
          <w:lang w:eastAsia="uk-UA"/>
        </w:rPr>
        <w:t xml:space="preserve"> з прав людини від 18.06.2002</w:t>
      </w:r>
      <w:r w:rsidR="008F3851" w:rsidRPr="00BA46D4">
        <w:rPr>
          <w:sz w:val="28"/>
          <w:szCs w:val="28"/>
          <w:lang w:val="uk-UA" w:eastAsia="uk-UA"/>
        </w:rPr>
        <w:t xml:space="preserve"> р. </w:t>
      </w:r>
      <w:r w:rsidR="008F3851" w:rsidRPr="00BA46D4">
        <w:rPr>
          <w:rFonts w:eastAsia="TimesNewRomanPSMT"/>
          <w:sz w:val="28"/>
          <w:szCs w:val="28"/>
          <w:lang w:val="en-US" w:eastAsia="ru-RU"/>
        </w:rPr>
        <w:t>URL</w:t>
      </w:r>
      <w:r w:rsidR="008F3851" w:rsidRPr="00BA46D4">
        <w:rPr>
          <w:rFonts w:eastAsia="TimesNewRomanPSMT"/>
          <w:sz w:val="28"/>
          <w:szCs w:val="28"/>
          <w:lang w:eastAsia="ru-RU"/>
        </w:rPr>
        <w:t>:</w:t>
      </w:r>
      <w:r w:rsidR="008F3851" w:rsidRPr="00BA46D4">
        <w:rPr>
          <w:sz w:val="28"/>
          <w:szCs w:val="28"/>
          <w:lang w:eastAsia="ru-RU"/>
        </w:rPr>
        <w:t xml:space="preserve"> </w:t>
      </w:r>
      <w:r w:rsidR="008F3851" w:rsidRPr="00BA46D4">
        <w:rPr>
          <w:sz w:val="28"/>
          <w:szCs w:val="28"/>
          <w:lang w:eastAsia="uk-UA"/>
        </w:rPr>
        <w:t>http://zakon2.rada.gov.ua/rada/show/980_181</w:t>
      </w:r>
      <w:r w:rsidR="008F3851" w:rsidRPr="00BA46D4">
        <w:rPr>
          <w:rFonts w:eastAsia="TimesNewRomanPSMT"/>
          <w:sz w:val="28"/>
          <w:szCs w:val="28"/>
          <w:lang w:eastAsia="ru-RU"/>
        </w:rPr>
        <w:t>.</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eastAsia="ru-RU"/>
        </w:rPr>
      </w:pPr>
      <w:r w:rsidRPr="00BA46D4">
        <w:rPr>
          <w:sz w:val="28"/>
          <w:szCs w:val="28"/>
          <w:lang w:val="uk-UA" w:eastAsia="ru-RU"/>
        </w:rPr>
        <w:lastRenderedPageBreak/>
        <w:t xml:space="preserve">Рішення у справі «Агротехсервіс проти України» від 19.10.2004 р. </w:t>
      </w:r>
      <w:r w:rsidRPr="00BA46D4">
        <w:rPr>
          <w:rFonts w:eastAsia="TimesNewRomanPSMT"/>
          <w:sz w:val="28"/>
          <w:szCs w:val="28"/>
          <w:lang w:val="en-US" w:eastAsia="ru-RU"/>
        </w:rPr>
        <w:t>URL</w:t>
      </w:r>
      <w:r w:rsidRPr="00BA46D4">
        <w:rPr>
          <w:rFonts w:eastAsia="TimesNewRomanPSMT"/>
          <w:sz w:val="28"/>
          <w:szCs w:val="28"/>
          <w:lang w:eastAsia="ru-RU"/>
        </w:rPr>
        <w:t>:</w:t>
      </w:r>
      <w:r w:rsidRPr="00BA46D4">
        <w:rPr>
          <w:sz w:val="28"/>
          <w:szCs w:val="28"/>
          <w:lang w:eastAsia="ru-RU"/>
        </w:rPr>
        <w:t xml:space="preserve"> </w:t>
      </w:r>
      <w:r w:rsidRPr="00BA46D4">
        <w:rPr>
          <w:sz w:val="28"/>
          <w:szCs w:val="28"/>
          <w:lang w:val="uk-UA" w:eastAsia="ru-RU"/>
        </w:rPr>
        <w:t>http://zakon.rada.gov.ua/rada/show/980_435</w:t>
      </w:r>
      <w:r w:rsidRPr="00BA46D4">
        <w:rPr>
          <w:rFonts w:eastAsia="TimesNewRomanPSMT"/>
          <w:sz w:val="28"/>
          <w:szCs w:val="28"/>
          <w:lang w:eastAsia="ru-RU"/>
        </w:rPr>
        <w:t>.</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eastAsia="ru-RU"/>
        </w:rPr>
      </w:pPr>
      <w:r w:rsidRPr="00BA46D4">
        <w:rPr>
          <w:sz w:val="28"/>
          <w:szCs w:val="28"/>
          <w:lang w:val="uk-UA" w:eastAsia="ru-RU"/>
        </w:rPr>
        <w:t xml:space="preserve">Рішення у справі «Лопес Остра проти Іспанії» від 09.12.1994 р. </w:t>
      </w:r>
      <w:r w:rsidRPr="00BA46D4">
        <w:rPr>
          <w:rFonts w:eastAsia="TimesNewRomanPSMT"/>
          <w:sz w:val="28"/>
          <w:szCs w:val="28"/>
          <w:lang w:val="en-US" w:eastAsia="ru-RU"/>
        </w:rPr>
        <w:t>URL</w:t>
      </w:r>
      <w:r w:rsidRPr="00BA46D4">
        <w:rPr>
          <w:rFonts w:eastAsia="TimesNewRomanPSMT"/>
          <w:sz w:val="28"/>
          <w:szCs w:val="28"/>
          <w:lang w:eastAsia="ru-RU"/>
        </w:rPr>
        <w:t>:</w:t>
      </w:r>
      <w:r w:rsidRPr="00BA46D4">
        <w:rPr>
          <w:rFonts w:eastAsia="TimesNewRomanPSMT"/>
          <w:sz w:val="28"/>
          <w:szCs w:val="28"/>
          <w:lang w:val="uk-UA" w:eastAsia="ru-RU"/>
        </w:rPr>
        <w:t xml:space="preserve"> </w:t>
      </w:r>
      <w:r w:rsidRPr="00BA46D4">
        <w:rPr>
          <w:sz w:val="28"/>
          <w:szCs w:val="28"/>
          <w:lang w:val="uk-UA" w:eastAsia="ru-RU"/>
        </w:rPr>
        <w:t>http://zakon.rada.gov.ua/rada/show/980_348</w:t>
      </w:r>
      <w:r w:rsidRPr="00BA46D4">
        <w:rPr>
          <w:rFonts w:eastAsia="TimesNewRomanPSMT"/>
          <w:sz w:val="28"/>
          <w:szCs w:val="28"/>
          <w:lang w:eastAsia="ru-RU"/>
        </w:rPr>
        <w:t>.</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rPr>
      </w:pPr>
      <w:r w:rsidRPr="00BA46D4">
        <w:rPr>
          <w:sz w:val="28"/>
          <w:szCs w:val="28"/>
          <w:lang w:eastAsia="ru-RU"/>
        </w:rPr>
        <w:t>Родюк</w:t>
      </w:r>
      <w:r w:rsidRPr="00BA46D4">
        <w:rPr>
          <w:sz w:val="28"/>
          <w:szCs w:val="28"/>
          <w:lang w:val="uk-UA" w:eastAsia="ru-RU"/>
        </w:rPr>
        <w:t> А.</w:t>
      </w:r>
      <w:r w:rsidRPr="00BA46D4">
        <w:rPr>
          <w:bCs/>
          <w:kern w:val="36"/>
          <w:sz w:val="28"/>
          <w:szCs w:val="28"/>
          <w:lang w:eastAsia="uk-UA"/>
        </w:rPr>
        <w:t xml:space="preserve"> Що таке право власності та як його захистити в ЄСПЛ?</w:t>
      </w:r>
      <w:r w:rsidRPr="00BA46D4">
        <w:rPr>
          <w:sz w:val="28"/>
          <w:szCs w:val="28"/>
          <w:lang w:eastAsia="ru-RU"/>
        </w:rPr>
        <w:t xml:space="preserve"> </w:t>
      </w:r>
      <w:r w:rsidRPr="00BA46D4">
        <w:rPr>
          <w:sz w:val="28"/>
          <w:szCs w:val="28"/>
          <w:lang w:val="en-US" w:eastAsia="ru-RU"/>
        </w:rPr>
        <w:t>URL</w:t>
      </w:r>
      <w:r w:rsidRPr="00BA46D4">
        <w:rPr>
          <w:sz w:val="28"/>
          <w:szCs w:val="28"/>
          <w:lang w:eastAsia="ru-RU"/>
        </w:rPr>
        <w:t xml:space="preserve">: </w:t>
      </w:r>
      <w:r w:rsidRPr="00BA46D4">
        <w:rPr>
          <w:bCs/>
          <w:kern w:val="36"/>
          <w:sz w:val="28"/>
          <w:szCs w:val="28"/>
          <w:lang w:val="en-US" w:eastAsia="uk-UA"/>
        </w:rPr>
        <w:t>http</w:t>
      </w:r>
      <w:r w:rsidRPr="00BA46D4">
        <w:rPr>
          <w:bCs/>
          <w:kern w:val="36"/>
          <w:sz w:val="28"/>
          <w:szCs w:val="28"/>
          <w:lang w:eastAsia="uk-UA"/>
        </w:rPr>
        <w:t>://</w:t>
      </w:r>
      <w:r w:rsidRPr="00BA46D4">
        <w:rPr>
          <w:bCs/>
          <w:kern w:val="36"/>
          <w:sz w:val="28"/>
          <w:szCs w:val="28"/>
          <w:lang w:val="en-US" w:eastAsia="uk-UA"/>
        </w:rPr>
        <w:t>yur</w:t>
      </w:r>
      <w:r w:rsidRPr="00BA46D4">
        <w:rPr>
          <w:bCs/>
          <w:kern w:val="36"/>
          <w:sz w:val="28"/>
          <w:szCs w:val="28"/>
          <w:lang w:eastAsia="uk-UA"/>
        </w:rPr>
        <w:t>-</w:t>
      </w:r>
      <w:r w:rsidRPr="00BA46D4">
        <w:rPr>
          <w:bCs/>
          <w:kern w:val="36"/>
          <w:sz w:val="28"/>
          <w:szCs w:val="28"/>
          <w:lang w:val="en-US" w:eastAsia="uk-UA"/>
        </w:rPr>
        <w:t>gazeta</w:t>
      </w:r>
      <w:r w:rsidRPr="00BA46D4">
        <w:rPr>
          <w:bCs/>
          <w:kern w:val="36"/>
          <w:sz w:val="28"/>
          <w:szCs w:val="28"/>
          <w:lang w:eastAsia="uk-UA"/>
        </w:rPr>
        <w:t>.</w:t>
      </w:r>
      <w:r w:rsidRPr="00BA46D4">
        <w:rPr>
          <w:bCs/>
          <w:kern w:val="36"/>
          <w:sz w:val="28"/>
          <w:szCs w:val="28"/>
          <w:lang w:val="en-US" w:eastAsia="uk-UA"/>
        </w:rPr>
        <w:t>com</w:t>
      </w:r>
      <w:r w:rsidRPr="00BA46D4">
        <w:rPr>
          <w:bCs/>
          <w:kern w:val="36"/>
          <w:sz w:val="28"/>
          <w:szCs w:val="28"/>
          <w:lang w:eastAsia="uk-UA"/>
        </w:rPr>
        <w:t>/</w:t>
      </w:r>
      <w:r w:rsidRPr="00BA46D4">
        <w:rPr>
          <w:bCs/>
          <w:kern w:val="36"/>
          <w:sz w:val="28"/>
          <w:szCs w:val="28"/>
          <w:lang w:val="en-US" w:eastAsia="uk-UA"/>
        </w:rPr>
        <w:t>publications</w:t>
      </w:r>
      <w:r w:rsidRPr="00BA46D4">
        <w:rPr>
          <w:bCs/>
          <w:kern w:val="36"/>
          <w:sz w:val="28"/>
          <w:szCs w:val="28"/>
          <w:lang w:eastAsia="uk-UA"/>
        </w:rPr>
        <w:t>/</w:t>
      </w:r>
      <w:r w:rsidRPr="00BA46D4">
        <w:rPr>
          <w:bCs/>
          <w:kern w:val="36"/>
          <w:sz w:val="28"/>
          <w:szCs w:val="28"/>
          <w:lang w:val="en-US" w:eastAsia="uk-UA"/>
        </w:rPr>
        <w:t>events</w:t>
      </w:r>
      <w:r w:rsidRPr="00BA46D4">
        <w:rPr>
          <w:bCs/>
          <w:kern w:val="36"/>
          <w:sz w:val="28"/>
          <w:szCs w:val="28"/>
          <w:lang w:eastAsia="uk-UA"/>
        </w:rPr>
        <w:t>/</w:t>
      </w:r>
      <w:r w:rsidRPr="00BA46D4">
        <w:rPr>
          <w:bCs/>
          <w:kern w:val="36"/>
          <w:sz w:val="28"/>
          <w:szCs w:val="28"/>
          <w:lang w:val="en-US" w:eastAsia="uk-UA"/>
        </w:rPr>
        <w:t>shcho</w:t>
      </w:r>
      <w:r w:rsidRPr="00BA46D4">
        <w:rPr>
          <w:bCs/>
          <w:kern w:val="36"/>
          <w:sz w:val="28"/>
          <w:szCs w:val="28"/>
          <w:lang w:eastAsia="uk-UA"/>
        </w:rPr>
        <w:t>-</w:t>
      </w:r>
      <w:r w:rsidRPr="00BA46D4">
        <w:rPr>
          <w:bCs/>
          <w:kern w:val="36"/>
          <w:sz w:val="28"/>
          <w:szCs w:val="28"/>
          <w:lang w:val="en-US" w:eastAsia="uk-UA"/>
        </w:rPr>
        <w:t>take</w:t>
      </w:r>
      <w:r w:rsidRPr="00BA46D4">
        <w:rPr>
          <w:bCs/>
          <w:kern w:val="36"/>
          <w:sz w:val="28"/>
          <w:szCs w:val="28"/>
          <w:lang w:eastAsia="uk-UA"/>
        </w:rPr>
        <w:t>-</w:t>
      </w:r>
      <w:r w:rsidRPr="00BA46D4">
        <w:rPr>
          <w:bCs/>
          <w:kern w:val="36"/>
          <w:sz w:val="28"/>
          <w:szCs w:val="28"/>
          <w:lang w:val="en-US" w:eastAsia="uk-UA"/>
        </w:rPr>
        <w:t>pravo</w:t>
      </w:r>
      <w:r w:rsidRPr="00BA46D4">
        <w:rPr>
          <w:bCs/>
          <w:kern w:val="36"/>
          <w:sz w:val="28"/>
          <w:szCs w:val="28"/>
          <w:lang w:eastAsia="uk-UA"/>
        </w:rPr>
        <w:t>-</w:t>
      </w:r>
      <w:r w:rsidRPr="00BA46D4">
        <w:rPr>
          <w:bCs/>
          <w:kern w:val="36"/>
          <w:sz w:val="28"/>
          <w:szCs w:val="28"/>
          <w:lang w:val="en-US" w:eastAsia="uk-UA"/>
        </w:rPr>
        <w:t>vlasnosti</w:t>
      </w:r>
      <w:r w:rsidRPr="00BA46D4">
        <w:rPr>
          <w:bCs/>
          <w:kern w:val="36"/>
          <w:sz w:val="28"/>
          <w:szCs w:val="28"/>
          <w:lang w:eastAsia="uk-UA"/>
        </w:rPr>
        <w:t>-</w:t>
      </w:r>
      <w:r w:rsidRPr="00BA46D4">
        <w:rPr>
          <w:bCs/>
          <w:kern w:val="36"/>
          <w:sz w:val="28"/>
          <w:szCs w:val="28"/>
          <w:lang w:val="en-US" w:eastAsia="uk-UA"/>
        </w:rPr>
        <w:t>ta</w:t>
      </w:r>
      <w:r w:rsidRPr="00BA46D4">
        <w:rPr>
          <w:bCs/>
          <w:kern w:val="36"/>
          <w:sz w:val="28"/>
          <w:szCs w:val="28"/>
          <w:lang w:eastAsia="uk-UA"/>
        </w:rPr>
        <w:t>-</w:t>
      </w:r>
      <w:r w:rsidRPr="00BA46D4">
        <w:rPr>
          <w:bCs/>
          <w:kern w:val="36"/>
          <w:sz w:val="28"/>
          <w:szCs w:val="28"/>
          <w:lang w:val="en-US" w:eastAsia="uk-UA"/>
        </w:rPr>
        <w:t>yak</w:t>
      </w:r>
      <w:r w:rsidRPr="00BA46D4">
        <w:rPr>
          <w:bCs/>
          <w:kern w:val="36"/>
          <w:sz w:val="28"/>
          <w:szCs w:val="28"/>
          <w:lang w:eastAsia="uk-UA"/>
        </w:rPr>
        <w:t>-</w:t>
      </w:r>
      <w:r w:rsidRPr="00BA46D4">
        <w:rPr>
          <w:bCs/>
          <w:kern w:val="36"/>
          <w:sz w:val="28"/>
          <w:szCs w:val="28"/>
          <w:lang w:val="en-US" w:eastAsia="uk-UA"/>
        </w:rPr>
        <w:t>yogo</w:t>
      </w:r>
      <w:r w:rsidRPr="00BA46D4">
        <w:rPr>
          <w:bCs/>
          <w:kern w:val="36"/>
          <w:sz w:val="28"/>
          <w:szCs w:val="28"/>
          <w:lang w:eastAsia="uk-UA"/>
        </w:rPr>
        <w:t>-</w:t>
      </w:r>
      <w:r w:rsidRPr="00BA46D4">
        <w:rPr>
          <w:bCs/>
          <w:kern w:val="36"/>
          <w:sz w:val="28"/>
          <w:szCs w:val="28"/>
          <w:lang w:val="en-US" w:eastAsia="uk-UA"/>
        </w:rPr>
        <w:t>zahistiti</w:t>
      </w:r>
      <w:r w:rsidRPr="00BA46D4">
        <w:rPr>
          <w:bCs/>
          <w:kern w:val="36"/>
          <w:sz w:val="28"/>
          <w:szCs w:val="28"/>
          <w:lang w:eastAsia="uk-UA"/>
        </w:rPr>
        <w:t>-</w:t>
      </w:r>
      <w:r w:rsidRPr="00BA46D4">
        <w:rPr>
          <w:bCs/>
          <w:kern w:val="36"/>
          <w:sz w:val="28"/>
          <w:szCs w:val="28"/>
          <w:lang w:val="en-US" w:eastAsia="uk-UA"/>
        </w:rPr>
        <w:t>v</w:t>
      </w:r>
      <w:r w:rsidRPr="00BA46D4">
        <w:rPr>
          <w:bCs/>
          <w:kern w:val="36"/>
          <w:sz w:val="28"/>
          <w:szCs w:val="28"/>
          <w:lang w:eastAsia="uk-UA"/>
        </w:rPr>
        <w:t>-</w:t>
      </w:r>
      <w:r w:rsidRPr="00BA46D4">
        <w:rPr>
          <w:bCs/>
          <w:kern w:val="36"/>
          <w:sz w:val="28"/>
          <w:szCs w:val="28"/>
          <w:lang w:val="en-US" w:eastAsia="uk-UA"/>
        </w:rPr>
        <w:t>espl</w:t>
      </w:r>
      <w:r w:rsidRPr="00BA46D4">
        <w:rPr>
          <w:bCs/>
          <w:kern w:val="36"/>
          <w:sz w:val="28"/>
          <w:szCs w:val="28"/>
          <w:lang w:eastAsia="uk-UA"/>
        </w:rPr>
        <w:t>.</w:t>
      </w:r>
      <w:r w:rsidRPr="00BA46D4">
        <w:rPr>
          <w:bCs/>
          <w:kern w:val="36"/>
          <w:sz w:val="28"/>
          <w:szCs w:val="28"/>
          <w:lang w:val="en-US" w:eastAsia="uk-UA"/>
        </w:rPr>
        <w:t>html</w:t>
      </w:r>
      <w:r w:rsidRPr="00BA46D4">
        <w:rPr>
          <w:sz w:val="28"/>
          <w:szCs w:val="28"/>
          <w:lang w:val="uk-UA" w:eastAsia="ru-RU"/>
        </w:rPr>
        <w:t>.</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rPr>
      </w:pPr>
      <w:r w:rsidRPr="00BA46D4">
        <w:rPr>
          <w:sz w:val="28"/>
          <w:szCs w:val="28"/>
          <w:lang w:val="uk-UA" w:eastAsia="uk-UA"/>
        </w:rPr>
        <w:t>Романюк Я. Доповідь на міжнародному круглому столі «Гарантії здійснення права власності та його захист в особливих умовах». U</w:t>
      </w:r>
      <w:r w:rsidRPr="00BA46D4">
        <w:rPr>
          <w:sz w:val="28"/>
          <w:szCs w:val="28"/>
          <w:lang w:val="en-US" w:eastAsia="uk-UA"/>
        </w:rPr>
        <w:t>RL</w:t>
      </w:r>
      <w:r w:rsidRPr="00BA46D4">
        <w:rPr>
          <w:sz w:val="28"/>
          <w:szCs w:val="28"/>
          <w:lang w:val="uk-UA" w:eastAsia="uk-UA"/>
        </w:rPr>
        <w:t>: http://www.scourt.gov</w:t>
      </w:r>
      <w:r w:rsidR="0079075D" w:rsidRPr="00BA46D4">
        <w:rPr>
          <w:sz w:val="28"/>
          <w:szCs w:val="28"/>
          <w:lang w:val="uk-UA" w:eastAsia="uk-UA"/>
        </w:rPr>
        <w:t>.ua/clients/vsu/vsu.nsf/(print)</w:t>
      </w:r>
      <w:r w:rsidRPr="00BA46D4">
        <w:rPr>
          <w:sz w:val="28"/>
          <w:szCs w:val="28"/>
          <w:lang w:val="uk-UA" w:eastAsia="ru-RU"/>
        </w:rPr>
        <w:t>.</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rPr>
      </w:pPr>
      <w:r w:rsidRPr="00BA46D4">
        <w:rPr>
          <w:sz w:val="28"/>
          <w:szCs w:val="28"/>
          <w:lang w:val="uk-UA"/>
        </w:rPr>
        <w:t xml:space="preserve">Ромінський Є. В. Берегове право. </w:t>
      </w:r>
      <w:r w:rsidRPr="00BA46D4">
        <w:rPr>
          <w:rStyle w:val="FontStyle11"/>
          <w:iCs w:val="0"/>
          <w:sz w:val="28"/>
          <w:szCs w:val="28"/>
          <w:lang w:val="uk-UA" w:eastAsia="uk-UA"/>
        </w:rPr>
        <w:t>Енциклопедія міжнародного права</w:t>
      </w:r>
      <w:r w:rsidRPr="00BA46D4">
        <w:rPr>
          <w:rStyle w:val="FontStyle11"/>
          <w:i w:val="0"/>
          <w:iCs w:val="0"/>
          <w:sz w:val="28"/>
          <w:szCs w:val="28"/>
          <w:lang w:val="uk-UA" w:eastAsia="uk-UA"/>
        </w:rPr>
        <w:t>: в 3 т. / редкол.: Ю. С. Шемшученка та В. Н. Денисова (співголови). Київ: Академперіодика, 2014. Т. 1: А</w:t>
      </w:r>
      <w:r w:rsidR="0079075D" w:rsidRPr="00BA46D4">
        <w:rPr>
          <w:rStyle w:val="FontStyle11"/>
          <w:i w:val="0"/>
          <w:iCs w:val="0"/>
          <w:sz w:val="28"/>
          <w:szCs w:val="28"/>
          <w:lang w:val="uk-UA" w:eastAsia="uk-UA"/>
        </w:rPr>
        <w:t>-</w:t>
      </w:r>
      <w:r w:rsidRPr="00BA46D4">
        <w:rPr>
          <w:rStyle w:val="FontStyle11"/>
          <w:i w:val="0"/>
          <w:iCs w:val="0"/>
          <w:sz w:val="28"/>
          <w:szCs w:val="28"/>
          <w:lang w:val="uk-UA" w:eastAsia="uk-UA"/>
        </w:rPr>
        <w:t>Д. С. 248</w:t>
      </w:r>
      <w:r w:rsidR="0079075D" w:rsidRPr="00BA46D4">
        <w:rPr>
          <w:rStyle w:val="FontStyle11"/>
          <w:i w:val="0"/>
          <w:iCs w:val="0"/>
          <w:sz w:val="28"/>
          <w:szCs w:val="28"/>
          <w:lang w:val="uk-UA" w:eastAsia="uk-UA"/>
        </w:rPr>
        <w:t>-</w:t>
      </w:r>
      <w:r w:rsidRPr="00BA46D4">
        <w:rPr>
          <w:rStyle w:val="FontStyle11"/>
          <w:i w:val="0"/>
          <w:iCs w:val="0"/>
          <w:sz w:val="28"/>
          <w:szCs w:val="28"/>
          <w:lang w:val="uk-UA" w:eastAsia="uk-UA"/>
        </w:rPr>
        <w:t>249.</w:t>
      </w:r>
    </w:p>
    <w:p w:rsidR="008F3851" w:rsidRPr="00BA46D4" w:rsidRDefault="008F3851" w:rsidP="008F3851">
      <w:pPr>
        <w:pStyle w:val="msonormalcxspmiddle"/>
        <w:numPr>
          <w:ilvl w:val="0"/>
          <w:numId w:val="45"/>
        </w:numPr>
        <w:tabs>
          <w:tab w:val="clear" w:pos="720"/>
          <w:tab w:val="left" w:pos="708"/>
          <w:tab w:val="num" w:pos="1620"/>
        </w:tabs>
        <w:autoSpaceDE w:val="0"/>
        <w:autoSpaceDN w:val="0"/>
        <w:adjustRightInd w:val="0"/>
        <w:spacing w:after="0" w:line="360" w:lineRule="auto"/>
        <w:ind w:left="0" w:firstLine="709"/>
        <w:contextualSpacing/>
        <w:jc w:val="both"/>
        <w:rPr>
          <w:sz w:val="28"/>
          <w:szCs w:val="28"/>
          <w:lang w:eastAsia="ru-RU"/>
        </w:rPr>
      </w:pPr>
      <w:r w:rsidRPr="00BA46D4">
        <w:rPr>
          <w:sz w:val="28"/>
          <w:szCs w:val="28"/>
          <w:lang w:val="uk-UA"/>
        </w:rPr>
        <w:t xml:space="preserve">Савчук К. О. Галузь міжнародного права. </w:t>
      </w:r>
      <w:r w:rsidRPr="00BA46D4">
        <w:rPr>
          <w:i/>
          <w:sz w:val="28"/>
          <w:szCs w:val="28"/>
          <w:lang w:val="uk-UA"/>
        </w:rPr>
        <w:t>Енциклопедія міжнародного права</w:t>
      </w:r>
      <w:r w:rsidRPr="00BA46D4">
        <w:rPr>
          <w:sz w:val="28"/>
          <w:szCs w:val="28"/>
          <w:lang w:val="uk-UA"/>
        </w:rPr>
        <w:t>: у 3 т. / редкол.:</w:t>
      </w:r>
      <w:r w:rsidRPr="00BA46D4">
        <w:rPr>
          <w:sz w:val="28"/>
          <w:szCs w:val="28"/>
          <w:lang w:val="uk-UA" w:eastAsia="uk-UA"/>
        </w:rPr>
        <w:t xml:space="preserve"> </w:t>
      </w:r>
      <w:r w:rsidRPr="00BA46D4">
        <w:rPr>
          <w:sz w:val="28"/>
          <w:szCs w:val="28"/>
          <w:lang w:val="uk-UA"/>
        </w:rPr>
        <w:t xml:space="preserve">Ю. С. Шемшученко, В. Н. Денисов (співголови) та ін.; </w:t>
      </w:r>
      <w:r w:rsidRPr="00BA46D4">
        <w:rPr>
          <w:sz w:val="28"/>
          <w:szCs w:val="28"/>
          <w:lang w:val="uk-UA" w:eastAsia="uk-UA"/>
        </w:rPr>
        <w:t>Київ: Академперіодика, 2014. Т. 1: А</w:t>
      </w:r>
      <w:r w:rsidR="0079075D" w:rsidRPr="00BA46D4">
        <w:rPr>
          <w:sz w:val="28"/>
          <w:szCs w:val="28"/>
          <w:lang w:val="uk-UA"/>
        </w:rPr>
        <w:t>-</w:t>
      </w:r>
      <w:r w:rsidRPr="00BA46D4">
        <w:rPr>
          <w:sz w:val="28"/>
          <w:szCs w:val="28"/>
          <w:lang w:val="uk-UA" w:eastAsia="uk-UA"/>
        </w:rPr>
        <w:t>Д. С. </w:t>
      </w:r>
      <w:r w:rsidRPr="00BA46D4">
        <w:rPr>
          <w:sz w:val="28"/>
          <w:szCs w:val="28"/>
          <w:lang w:val="uk-UA"/>
        </w:rPr>
        <w:t>610-611.</w:t>
      </w:r>
    </w:p>
    <w:p w:rsidR="008F3851" w:rsidRPr="00BA46D4" w:rsidRDefault="008F3851" w:rsidP="008F3851">
      <w:pPr>
        <w:numPr>
          <w:ilvl w:val="0"/>
          <w:numId w:val="45"/>
        </w:numPr>
        <w:tabs>
          <w:tab w:val="clear" w:pos="720"/>
          <w:tab w:val="left" w:pos="708"/>
          <w:tab w:val="num" w:pos="1620"/>
        </w:tabs>
        <w:autoSpaceDE w:val="0"/>
        <w:autoSpaceDN w:val="0"/>
        <w:adjustRightInd w:val="0"/>
        <w:spacing w:line="360" w:lineRule="auto"/>
        <w:ind w:left="0" w:firstLine="709"/>
        <w:jc w:val="both"/>
        <w:rPr>
          <w:rFonts w:ascii="Times New Roman" w:hAnsi="Times New Roman"/>
          <w:sz w:val="28"/>
          <w:szCs w:val="28"/>
          <w:lang w:eastAsia="ru-RU"/>
        </w:rPr>
      </w:pPr>
      <w:r w:rsidRPr="00BA46D4">
        <w:rPr>
          <w:rFonts w:ascii="Times New Roman" w:hAnsi="Times New Roman"/>
          <w:sz w:val="28"/>
          <w:szCs w:val="28"/>
          <w:lang w:val="uk-UA" w:eastAsia="ru-RU"/>
        </w:rPr>
        <w:t>Савчук К. О. Доктрина Драго.</w:t>
      </w:r>
      <w:r w:rsidRPr="00BA46D4">
        <w:rPr>
          <w:rFonts w:ascii="Times New Roman" w:hAnsi="Times New Roman"/>
          <w:sz w:val="28"/>
          <w:szCs w:val="28"/>
          <w:lang w:val="uk-UA" w:eastAsia="uk-UA"/>
        </w:rPr>
        <w:t xml:space="preserve"> </w:t>
      </w:r>
      <w:r w:rsidRPr="00BA46D4">
        <w:rPr>
          <w:rFonts w:ascii="Times New Roman" w:hAnsi="Times New Roman"/>
          <w:i/>
          <w:sz w:val="28"/>
          <w:szCs w:val="28"/>
          <w:lang w:val="uk-UA" w:eastAsia="uk-UA"/>
        </w:rPr>
        <w:t>Енциклопедія міжнародного права</w:t>
      </w:r>
      <w:r w:rsidRPr="00BA46D4">
        <w:rPr>
          <w:rFonts w:ascii="Times New Roman" w:hAnsi="Times New Roman"/>
          <w:sz w:val="28"/>
          <w:szCs w:val="28"/>
          <w:lang w:val="uk-UA" w:eastAsia="uk-UA"/>
        </w:rPr>
        <w:t>: в 3 т. / редкол.: Ю. С. Шемшученка та В. Н. Денисова (співголови). Київ: Академперіодика, 2014. Т. 1: А</w:t>
      </w:r>
      <w:r w:rsidR="0079075D" w:rsidRPr="00BA46D4">
        <w:rPr>
          <w:rFonts w:ascii="Times New Roman" w:hAnsi="Times New Roman"/>
          <w:sz w:val="28"/>
          <w:szCs w:val="28"/>
          <w:lang w:val="uk-UA"/>
        </w:rPr>
        <w:t>-</w:t>
      </w:r>
      <w:r w:rsidRPr="00BA46D4">
        <w:rPr>
          <w:rFonts w:ascii="Times New Roman" w:hAnsi="Times New Roman"/>
          <w:sz w:val="28"/>
          <w:szCs w:val="28"/>
          <w:lang w:val="uk-UA" w:eastAsia="uk-UA"/>
        </w:rPr>
        <w:t>Д. С. 882</w:t>
      </w:r>
      <w:r w:rsidR="0079075D" w:rsidRPr="00BA46D4">
        <w:rPr>
          <w:rFonts w:ascii="Times New Roman" w:hAnsi="Times New Roman"/>
          <w:sz w:val="28"/>
          <w:szCs w:val="28"/>
          <w:lang w:val="uk-UA" w:eastAsia="ru-RU"/>
        </w:rPr>
        <w:t>-</w:t>
      </w:r>
      <w:r w:rsidRPr="00BA46D4">
        <w:rPr>
          <w:rFonts w:ascii="Times New Roman" w:hAnsi="Times New Roman"/>
          <w:sz w:val="28"/>
          <w:szCs w:val="28"/>
          <w:lang w:val="uk-UA" w:eastAsia="uk-UA"/>
        </w:rPr>
        <w:t>883.</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r w:rsidRPr="00BA46D4">
        <w:rPr>
          <w:rFonts w:ascii="Times New Roman" w:hAnsi="Times New Roman"/>
          <w:sz w:val="28"/>
          <w:szCs w:val="28"/>
          <w:lang w:eastAsia="ru-RU"/>
        </w:rPr>
        <w:t xml:space="preserve">Савчук К. О. Історія </w:t>
      </w:r>
      <w:proofErr w:type="gramStart"/>
      <w:r w:rsidRPr="00BA46D4">
        <w:rPr>
          <w:rFonts w:ascii="Times New Roman" w:hAnsi="Times New Roman"/>
          <w:sz w:val="28"/>
          <w:szCs w:val="28"/>
          <w:lang w:eastAsia="ru-RU"/>
        </w:rPr>
        <w:t>м</w:t>
      </w:r>
      <w:proofErr w:type="gramEnd"/>
      <w:r w:rsidRPr="00BA46D4">
        <w:rPr>
          <w:rFonts w:ascii="Times New Roman" w:hAnsi="Times New Roman"/>
          <w:sz w:val="28"/>
          <w:szCs w:val="28"/>
          <w:lang w:eastAsia="ru-RU"/>
        </w:rPr>
        <w:t>іжнародного права: курс лекцій. Киї</w:t>
      </w:r>
      <w:proofErr w:type="gramStart"/>
      <w:r w:rsidRPr="00BA46D4">
        <w:rPr>
          <w:rFonts w:ascii="Times New Roman" w:hAnsi="Times New Roman"/>
          <w:sz w:val="28"/>
          <w:szCs w:val="28"/>
          <w:lang w:eastAsia="ru-RU"/>
        </w:rPr>
        <w:t>в</w:t>
      </w:r>
      <w:proofErr w:type="gramEnd"/>
      <w:r w:rsidRPr="00BA46D4">
        <w:rPr>
          <w:rFonts w:ascii="Times New Roman" w:hAnsi="Times New Roman"/>
          <w:sz w:val="28"/>
          <w:szCs w:val="28"/>
          <w:lang w:eastAsia="ru-RU"/>
        </w:rPr>
        <w:t xml:space="preserve">: </w:t>
      </w:r>
      <w:proofErr w:type="gramStart"/>
      <w:r w:rsidRPr="00BA46D4">
        <w:rPr>
          <w:rFonts w:ascii="Times New Roman" w:hAnsi="Times New Roman"/>
          <w:sz w:val="28"/>
          <w:szCs w:val="28"/>
          <w:lang w:eastAsia="ru-RU"/>
        </w:rPr>
        <w:t>КУП</w:t>
      </w:r>
      <w:proofErr w:type="gramEnd"/>
      <w:r w:rsidRPr="00BA46D4">
        <w:rPr>
          <w:rFonts w:ascii="Times New Roman" w:hAnsi="Times New Roman"/>
          <w:sz w:val="28"/>
          <w:szCs w:val="28"/>
          <w:lang w:eastAsia="ru-RU"/>
        </w:rPr>
        <w:t xml:space="preserve"> НАН України, 2013. 152</w:t>
      </w:r>
      <w:r w:rsidRPr="00BA46D4">
        <w:rPr>
          <w:rFonts w:ascii="Times New Roman" w:hAnsi="Times New Roman"/>
          <w:sz w:val="28"/>
          <w:szCs w:val="28"/>
          <w:lang w:val="uk-UA" w:eastAsia="ru-RU"/>
        </w:rPr>
        <w:t> </w:t>
      </w:r>
      <w:r w:rsidRPr="00BA46D4">
        <w:rPr>
          <w:rFonts w:ascii="Times New Roman" w:hAnsi="Times New Roman"/>
          <w:sz w:val="28"/>
          <w:szCs w:val="28"/>
          <w:lang w:eastAsia="ru-RU"/>
        </w:rPr>
        <w:t>с.</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r w:rsidRPr="00BA46D4">
        <w:rPr>
          <w:rFonts w:ascii="Times New Roman" w:hAnsi="Times New Roman"/>
          <w:sz w:val="28"/>
          <w:szCs w:val="28"/>
        </w:rPr>
        <w:t>Савчук</w:t>
      </w:r>
      <w:r w:rsidRPr="00BA46D4">
        <w:rPr>
          <w:rFonts w:ascii="Times New Roman" w:hAnsi="Times New Roman"/>
          <w:sz w:val="28"/>
          <w:szCs w:val="28"/>
          <w:lang w:val="uk-UA"/>
        </w:rPr>
        <w:t> </w:t>
      </w:r>
      <w:r w:rsidRPr="00BA46D4">
        <w:rPr>
          <w:rFonts w:ascii="Times New Roman" w:hAnsi="Times New Roman"/>
          <w:sz w:val="28"/>
          <w:szCs w:val="28"/>
        </w:rPr>
        <w:t>К.</w:t>
      </w:r>
      <w:r w:rsidRPr="00BA46D4">
        <w:rPr>
          <w:rFonts w:ascii="Times New Roman" w:hAnsi="Times New Roman"/>
          <w:sz w:val="28"/>
          <w:szCs w:val="28"/>
          <w:lang w:val="uk-UA"/>
        </w:rPr>
        <w:t> </w:t>
      </w:r>
      <w:r w:rsidRPr="00BA46D4">
        <w:rPr>
          <w:rFonts w:ascii="Times New Roman" w:hAnsi="Times New Roman"/>
          <w:sz w:val="28"/>
          <w:szCs w:val="28"/>
        </w:rPr>
        <w:t>О. Міжнародно-правові погляди академіка В.</w:t>
      </w:r>
      <w:r w:rsidRPr="00BA46D4">
        <w:rPr>
          <w:rFonts w:ascii="Times New Roman" w:hAnsi="Times New Roman"/>
          <w:sz w:val="28"/>
          <w:szCs w:val="28"/>
          <w:lang w:val="uk-UA"/>
        </w:rPr>
        <w:t> </w:t>
      </w:r>
      <w:r w:rsidRPr="00BA46D4">
        <w:rPr>
          <w:rFonts w:ascii="Times New Roman" w:hAnsi="Times New Roman"/>
          <w:sz w:val="28"/>
          <w:szCs w:val="28"/>
        </w:rPr>
        <w:t>Е.</w:t>
      </w:r>
      <w:r w:rsidRPr="00BA46D4">
        <w:rPr>
          <w:rFonts w:ascii="Times New Roman" w:hAnsi="Times New Roman"/>
          <w:sz w:val="28"/>
          <w:szCs w:val="28"/>
          <w:lang w:val="uk-UA"/>
        </w:rPr>
        <w:t> </w:t>
      </w:r>
      <w:r w:rsidRPr="00BA46D4">
        <w:rPr>
          <w:rFonts w:ascii="Times New Roman" w:hAnsi="Times New Roman"/>
          <w:sz w:val="28"/>
          <w:szCs w:val="28"/>
        </w:rPr>
        <w:t xml:space="preserve">Грабаря: </w:t>
      </w:r>
      <w:r w:rsidRPr="00BA46D4">
        <w:rPr>
          <w:rFonts w:ascii="Times New Roman" w:hAnsi="Times New Roman"/>
          <w:sz w:val="28"/>
          <w:szCs w:val="28"/>
          <w:lang w:val="uk-UA"/>
        </w:rPr>
        <w:t>м</w:t>
      </w:r>
      <w:r w:rsidRPr="00BA46D4">
        <w:rPr>
          <w:rFonts w:ascii="Times New Roman" w:hAnsi="Times New Roman"/>
          <w:sz w:val="28"/>
          <w:szCs w:val="28"/>
        </w:rPr>
        <w:t>онографія. К</w:t>
      </w:r>
      <w:r w:rsidRPr="00BA46D4">
        <w:rPr>
          <w:rFonts w:ascii="Times New Roman" w:hAnsi="Times New Roman"/>
          <w:sz w:val="28"/>
          <w:szCs w:val="28"/>
          <w:lang w:val="uk-UA"/>
        </w:rPr>
        <w:t>иїв</w:t>
      </w:r>
      <w:r w:rsidRPr="00BA46D4">
        <w:rPr>
          <w:rFonts w:ascii="Times New Roman" w:hAnsi="Times New Roman"/>
          <w:sz w:val="28"/>
          <w:szCs w:val="28"/>
        </w:rPr>
        <w:t>: Ін</w:t>
      </w:r>
      <w:r w:rsidRPr="00BA46D4">
        <w:rPr>
          <w:rFonts w:ascii="Times New Roman" w:hAnsi="Times New Roman"/>
          <w:sz w:val="28"/>
          <w:szCs w:val="28"/>
          <w:lang w:val="uk-UA"/>
        </w:rPr>
        <w:t>-</w:t>
      </w:r>
      <w:r w:rsidRPr="00BA46D4">
        <w:rPr>
          <w:rFonts w:ascii="Times New Roman" w:hAnsi="Times New Roman"/>
          <w:sz w:val="28"/>
          <w:szCs w:val="28"/>
        </w:rPr>
        <w:t>т держави і права ім.</w:t>
      </w:r>
      <w:r w:rsidRPr="00BA46D4">
        <w:rPr>
          <w:rFonts w:ascii="Times New Roman" w:hAnsi="Times New Roman"/>
          <w:sz w:val="28"/>
          <w:szCs w:val="28"/>
          <w:lang w:val="uk-UA"/>
        </w:rPr>
        <w:t> </w:t>
      </w:r>
      <w:r w:rsidRPr="00BA46D4">
        <w:rPr>
          <w:rFonts w:ascii="Times New Roman" w:hAnsi="Times New Roman"/>
          <w:sz w:val="28"/>
          <w:szCs w:val="28"/>
        </w:rPr>
        <w:t>В.</w:t>
      </w:r>
      <w:r w:rsidRPr="00BA46D4">
        <w:rPr>
          <w:rFonts w:ascii="Times New Roman" w:hAnsi="Times New Roman"/>
          <w:sz w:val="28"/>
          <w:szCs w:val="28"/>
          <w:lang w:val="uk-UA"/>
        </w:rPr>
        <w:t> </w:t>
      </w:r>
      <w:r w:rsidRPr="00BA46D4">
        <w:rPr>
          <w:rFonts w:ascii="Times New Roman" w:hAnsi="Times New Roman"/>
          <w:sz w:val="28"/>
          <w:szCs w:val="28"/>
        </w:rPr>
        <w:t>М.</w:t>
      </w:r>
      <w:r w:rsidRPr="00BA46D4">
        <w:rPr>
          <w:rFonts w:ascii="Times New Roman" w:hAnsi="Times New Roman"/>
          <w:sz w:val="28"/>
          <w:szCs w:val="28"/>
          <w:lang w:val="uk-UA"/>
        </w:rPr>
        <w:t> </w:t>
      </w:r>
      <w:r w:rsidRPr="00BA46D4">
        <w:rPr>
          <w:rFonts w:ascii="Times New Roman" w:hAnsi="Times New Roman"/>
          <w:sz w:val="28"/>
          <w:szCs w:val="28"/>
        </w:rPr>
        <w:t>Корецького НАН України, 2003. 128</w:t>
      </w:r>
      <w:r w:rsidRPr="00BA46D4">
        <w:rPr>
          <w:rFonts w:ascii="Times New Roman" w:hAnsi="Times New Roman"/>
          <w:sz w:val="28"/>
          <w:szCs w:val="28"/>
          <w:lang w:val="uk-UA"/>
        </w:rPr>
        <w:t> с.</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val="en-US" w:eastAsia="ru-RU"/>
        </w:rPr>
      </w:pPr>
      <w:r w:rsidRPr="00BA46D4">
        <w:rPr>
          <w:rFonts w:ascii="Times New Roman" w:hAnsi="Times New Roman"/>
          <w:sz w:val="28"/>
          <w:szCs w:val="28"/>
          <w:lang w:val="uk-UA"/>
        </w:rPr>
        <w:t xml:space="preserve">Селезень П. О. Вплив рішень європейського суду з прав людини на розвиток податкової системи України. </w:t>
      </w:r>
      <w:r w:rsidRPr="00BA46D4">
        <w:rPr>
          <w:rFonts w:ascii="Times New Roman" w:hAnsi="Times New Roman"/>
          <w:i/>
          <w:sz w:val="28"/>
          <w:szCs w:val="28"/>
          <w:lang w:val="uk-UA"/>
        </w:rPr>
        <w:t>Форум права.</w:t>
      </w:r>
      <w:r w:rsidRPr="00BA46D4">
        <w:rPr>
          <w:rFonts w:ascii="Times New Roman" w:hAnsi="Times New Roman"/>
          <w:sz w:val="28"/>
          <w:szCs w:val="28"/>
          <w:lang w:val="uk-UA"/>
        </w:rPr>
        <w:t xml:space="preserve"> 2009. № 1. С. 491</w:t>
      </w:r>
      <w:r w:rsidR="0079075D" w:rsidRPr="00BA46D4">
        <w:rPr>
          <w:rFonts w:ascii="Times New Roman" w:hAnsi="Times New Roman"/>
          <w:sz w:val="28"/>
          <w:szCs w:val="28"/>
          <w:lang w:val="uk-UA"/>
        </w:rPr>
        <w:t>-</w:t>
      </w:r>
      <w:r w:rsidRPr="00BA46D4">
        <w:rPr>
          <w:rFonts w:ascii="Times New Roman" w:hAnsi="Times New Roman"/>
          <w:sz w:val="28"/>
          <w:szCs w:val="28"/>
          <w:lang w:val="uk-UA"/>
        </w:rPr>
        <w:t>497.</w:t>
      </w:r>
      <w:r w:rsidRPr="00BA46D4">
        <w:rPr>
          <w:rFonts w:ascii="Times New Roman" w:hAnsi="Times New Roman"/>
          <w:sz w:val="28"/>
          <w:szCs w:val="28"/>
        </w:rPr>
        <w:t xml:space="preserve"> </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eastAsia="ru-RU"/>
        </w:rPr>
      </w:pPr>
      <w:r w:rsidRPr="00BA46D4">
        <w:rPr>
          <w:sz w:val="28"/>
          <w:szCs w:val="28"/>
          <w:lang w:eastAsia="ru-RU"/>
        </w:rPr>
        <w:t xml:space="preserve">Служителі Феміди обміняються досвідом застосування європейського законодавства </w:t>
      </w:r>
      <w:proofErr w:type="gramStart"/>
      <w:r w:rsidRPr="00BA46D4">
        <w:rPr>
          <w:sz w:val="28"/>
          <w:szCs w:val="28"/>
          <w:lang w:eastAsia="ru-RU"/>
        </w:rPr>
        <w:t>в</w:t>
      </w:r>
      <w:proofErr w:type="gramEnd"/>
      <w:r w:rsidRPr="00BA46D4">
        <w:rPr>
          <w:sz w:val="28"/>
          <w:szCs w:val="28"/>
          <w:lang w:eastAsia="ru-RU"/>
        </w:rPr>
        <w:t xml:space="preserve"> сфері захисту прав власності</w:t>
      </w:r>
      <w:r w:rsidRPr="00BA46D4">
        <w:rPr>
          <w:sz w:val="28"/>
          <w:szCs w:val="28"/>
          <w:lang w:val="uk-UA" w:eastAsia="ru-RU"/>
        </w:rPr>
        <w:t xml:space="preserve"> </w:t>
      </w:r>
      <w:r w:rsidRPr="00BA46D4">
        <w:rPr>
          <w:sz w:val="28"/>
          <w:szCs w:val="28"/>
          <w:lang w:val="en-US" w:eastAsia="ru-RU"/>
        </w:rPr>
        <w:t>URL</w:t>
      </w:r>
      <w:r w:rsidRPr="00BA46D4">
        <w:rPr>
          <w:sz w:val="28"/>
          <w:szCs w:val="28"/>
          <w:lang w:eastAsia="ru-RU"/>
        </w:rPr>
        <w:t xml:space="preserve">: </w:t>
      </w:r>
      <w:r w:rsidRPr="00BA46D4">
        <w:rPr>
          <w:bCs/>
          <w:sz w:val="28"/>
          <w:szCs w:val="28"/>
          <w:lang w:val="uk-UA" w:eastAsia="ru-RU"/>
        </w:rPr>
        <w:t>https://br.hr.co</w:t>
      </w:r>
      <w:r w:rsidR="00BA46D4" w:rsidRPr="00BA46D4">
        <w:rPr>
          <w:bCs/>
          <w:sz w:val="28"/>
          <w:szCs w:val="28"/>
          <w:lang w:val="uk-UA" w:eastAsia="ru-RU"/>
        </w:rPr>
        <w:t>urt.gov.ua/sud2005/news1/212097</w:t>
      </w:r>
      <w:r w:rsidRPr="00BA46D4">
        <w:rPr>
          <w:sz w:val="28"/>
          <w:szCs w:val="28"/>
          <w:lang w:val="uk-UA" w:eastAsia="ru-RU"/>
        </w:rPr>
        <w:t>.</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eastAsia="ru-RU"/>
        </w:rPr>
      </w:pPr>
      <w:r w:rsidRPr="00BA46D4">
        <w:rPr>
          <w:sz w:val="28"/>
          <w:szCs w:val="28"/>
          <w:shd w:val="clear" w:color="auto" w:fill="FFFFFF"/>
          <w:lang w:val="uk-UA"/>
        </w:rPr>
        <w:t xml:space="preserve">Справа «Авіакомпанія Канади проти Сполученого Королівства» </w:t>
      </w:r>
      <w:r w:rsidRPr="00BA46D4">
        <w:rPr>
          <w:sz w:val="28"/>
          <w:szCs w:val="28"/>
          <w:lang w:val="en-US"/>
        </w:rPr>
        <w:t>http</w:t>
      </w:r>
      <w:r w:rsidRPr="00BA46D4">
        <w:rPr>
          <w:sz w:val="28"/>
          <w:szCs w:val="28"/>
        </w:rPr>
        <w:t>://</w:t>
      </w:r>
      <w:r w:rsidRPr="00BA46D4">
        <w:rPr>
          <w:sz w:val="28"/>
          <w:szCs w:val="28"/>
          <w:lang w:val="en-US"/>
        </w:rPr>
        <w:t>hudoc</w:t>
      </w:r>
      <w:r w:rsidRPr="00BA46D4">
        <w:rPr>
          <w:sz w:val="28"/>
          <w:szCs w:val="28"/>
        </w:rPr>
        <w:t>.</w:t>
      </w:r>
      <w:r w:rsidRPr="00BA46D4">
        <w:rPr>
          <w:sz w:val="28"/>
          <w:szCs w:val="28"/>
          <w:lang w:val="en-US"/>
        </w:rPr>
        <w:t>echr</w:t>
      </w:r>
      <w:r w:rsidRPr="00BA46D4">
        <w:rPr>
          <w:sz w:val="28"/>
          <w:szCs w:val="28"/>
        </w:rPr>
        <w:t>.</w:t>
      </w:r>
      <w:r w:rsidRPr="00BA46D4">
        <w:rPr>
          <w:sz w:val="28"/>
          <w:szCs w:val="28"/>
          <w:lang w:val="en-US"/>
        </w:rPr>
        <w:t>coe</w:t>
      </w:r>
      <w:r w:rsidRPr="00BA46D4">
        <w:rPr>
          <w:sz w:val="28"/>
          <w:szCs w:val="28"/>
        </w:rPr>
        <w:t>.</w:t>
      </w:r>
      <w:r w:rsidRPr="00BA46D4">
        <w:rPr>
          <w:sz w:val="28"/>
          <w:szCs w:val="28"/>
          <w:lang w:val="en-US"/>
        </w:rPr>
        <w:t>int</w:t>
      </w:r>
      <w:r w:rsidRPr="00BA46D4">
        <w:rPr>
          <w:sz w:val="28"/>
          <w:szCs w:val="28"/>
        </w:rPr>
        <w:t>/</w:t>
      </w:r>
      <w:r w:rsidRPr="00BA46D4">
        <w:rPr>
          <w:sz w:val="28"/>
          <w:szCs w:val="28"/>
          <w:lang w:val="en-US"/>
        </w:rPr>
        <w:t>eng</w:t>
      </w:r>
      <w:r w:rsidRPr="00BA46D4">
        <w:rPr>
          <w:sz w:val="28"/>
          <w:szCs w:val="28"/>
        </w:rPr>
        <w:t>?</w:t>
      </w:r>
      <w:r w:rsidRPr="00BA46D4">
        <w:rPr>
          <w:sz w:val="28"/>
          <w:szCs w:val="28"/>
          <w:lang w:val="en-US"/>
        </w:rPr>
        <w:t>i</w:t>
      </w:r>
      <w:r w:rsidRPr="00BA46D4">
        <w:rPr>
          <w:sz w:val="28"/>
          <w:szCs w:val="28"/>
        </w:rPr>
        <w:t>=001-125</w:t>
      </w:r>
      <w:r w:rsidRPr="00BA46D4">
        <w:rPr>
          <w:sz w:val="28"/>
          <w:szCs w:val="28"/>
          <w:lang w:val="uk-UA"/>
        </w:rPr>
        <w:t>896</w:t>
      </w:r>
      <w:r w:rsidRPr="00BA46D4">
        <w:rPr>
          <w:sz w:val="28"/>
          <w:szCs w:val="28"/>
          <w:lang w:val="uk-UA" w:eastAsia="ru-RU"/>
        </w:rPr>
        <w:t>.</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r w:rsidRPr="00BA46D4">
        <w:rPr>
          <w:rFonts w:ascii="Times New Roman" w:hAnsi="Times New Roman"/>
          <w:sz w:val="28"/>
          <w:szCs w:val="28"/>
          <w:lang w:eastAsia="ru-RU"/>
        </w:rPr>
        <w:lastRenderedPageBreak/>
        <w:t>Справа «Баландіна проти України»</w:t>
      </w:r>
      <w:r w:rsidRPr="00BA46D4">
        <w:rPr>
          <w:rFonts w:ascii="Times New Roman" w:hAnsi="Times New Roman"/>
          <w:sz w:val="28"/>
          <w:szCs w:val="28"/>
          <w:lang w:val="uk-UA" w:eastAsia="ru-RU"/>
        </w:rPr>
        <w:t>,</w:t>
      </w:r>
      <w:r w:rsidRPr="00BA46D4">
        <w:rPr>
          <w:rFonts w:ascii="Times New Roman" w:hAnsi="Times New Roman"/>
          <w:sz w:val="28"/>
          <w:szCs w:val="28"/>
          <w:lang w:eastAsia="ru-RU"/>
        </w:rPr>
        <w:t xml:space="preserve"> </w:t>
      </w:r>
      <w:proofErr w:type="gramStart"/>
      <w:r w:rsidRPr="00BA46D4">
        <w:rPr>
          <w:rFonts w:ascii="Times New Roman" w:hAnsi="Times New Roman"/>
          <w:sz w:val="28"/>
          <w:szCs w:val="28"/>
          <w:lang w:eastAsia="ru-RU"/>
        </w:rPr>
        <w:t>р</w:t>
      </w:r>
      <w:proofErr w:type="gramEnd"/>
      <w:r w:rsidRPr="00BA46D4">
        <w:rPr>
          <w:rFonts w:ascii="Times New Roman" w:hAnsi="Times New Roman"/>
          <w:sz w:val="28"/>
          <w:szCs w:val="28"/>
          <w:lang w:eastAsia="ru-RU"/>
        </w:rPr>
        <w:t xml:space="preserve">ішення від 06.12.2007 р. </w:t>
      </w:r>
      <w:r w:rsidRPr="00BA46D4">
        <w:rPr>
          <w:rFonts w:ascii="Times New Roman" w:hAnsi="Times New Roman"/>
          <w:sz w:val="28"/>
          <w:szCs w:val="28"/>
          <w:lang w:val="en-US" w:eastAsia="uk-UA"/>
        </w:rPr>
        <w:t>URL</w:t>
      </w:r>
      <w:r w:rsidRPr="00BA46D4">
        <w:rPr>
          <w:rFonts w:ascii="Times New Roman" w:hAnsi="Times New Roman"/>
          <w:sz w:val="28"/>
          <w:szCs w:val="28"/>
          <w:lang w:eastAsia="uk-UA"/>
        </w:rPr>
        <w:t xml:space="preserve">: </w:t>
      </w:r>
      <w:r w:rsidRPr="00BA46D4">
        <w:rPr>
          <w:rFonts w:ascii="Times New Roman" w:hAnsi="Times New Roman"/>
          <w:sz w:val="28"/>
          <w:szCs w:val="28"/>
          <w:lang w:eastAsia="ru-RU"/>
        </w:rPr>
        <w:t>http://www.minjust.gov.ua/9329.</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r w:rsidRPr="00BA46D4">
        <w:rPr>
          <w:rFonts w:ascii="Times New Roman" w:hAnsi="Times New Roman"/>
          <w:sz w:val="28"/>
          <w:szCs w:val="28"/>
          <w:lang w:eastAsia="ru-RU"/>
        </w:rPr>
        <w:t>Справа «Батрак проти України»</w:t>
      </w:r>
      <w:r w:rsidRPr="00BA46D4">
        <w:rPr>
          <w:rFonts w:ascii="Times New Roman" w:hAnsi="Times New Roman"/>
          <w:sz w:val="28"/>
          <w:szCs w:val="28"/>
          <w:lang w:val="uk-UA" w:eastAsia="ru-RU"/>
        </w:rPr>
        <w:t xml:space="preserve">, </w:t>
      </w:r>
      <w:proofErr w:type="gramStart"/>
      <w:r w:rsidRPr="00BA46D4">
        <w:rPr>
          <w:rFonts w:ascii="Times New Roman" w:hAnsi="Times New Roman"/>
          <w:sz w:val="28"/>
          <w:szCs w:val="28"/>
          <w:lang w:eastAsia="ru-RU"/>
        </w:rPr>
        <w:t>р</w:t>
      </w:r>
      <w:proofErr w:type="gramEnd"/>
      <w:r w:rsidRPr="00BA46D4">
        <w:rPr>
          <w:rFonts w:ascii="Times New Roman" w:hAnsi="Times New Roman"/>
          <w:sz w:val="28"/>
          <w:szCs w:val="28"/>
          <w:lang w:eastAsia="ru-RU"/>
        </w:rPr>
        <w:t xml:space="preserve">ішення від 18.06.2009 р. </w:t>
      </w:r>
      <w:r w:rsidRPr="00BA46D4">
        <w:rPr>
          <w:rFonts w:ascii="Times New Roman" w:hAnsi="Times New Roman"/>
          <w:sz w:val="28"/>
          <w:szCs w:val="28"/>
          <w:lang w:val="en-US" w:eastAsia="uk-UA"/>
        </w:rPr>
        <w:t>URL</w:t>
      </w:r>
      <w:r w:rsidRPr="00BA46D4">
        <w:rPr>
          <w:rFonts w:ascii="Times New Roman" w:hAnsi="Times New Roman"/>
          <w:sz w:val="28"/>
          <w:szCs w:val="28"/>
          <w:lang w:eastAsia="uk-UA"/>
        </w:rPr>
        <w:t xml:space="preserve">: </w:t>
      </w:r>
      <w:r w:rsidRPr="00BA46D4">
        <w:rPr>
          <w:rFonts w:ascii="Times New Roman" w:hAnsi="Times New Roman"/>
          <w:sz w:val="28"/>
          <w:szCs w:val="28"/>
          <w:lang w:eastAsia="ru-RU"/>
        </w:rPr>
        <w:t>http://www.minjust.gov.ua/9329.</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r w:rsidRPr="00BA46D4">
        <w:rPr>
          <w:rFonts w:ascii="Times New Roman" w:hAnsi="Times New Roman"/>
          <w:sz w:val="28"/>
          <w:szCs w:val="28"/>
          <w:lang w:eastAsia="ru-RU"/>
        </w:rPr>
        <w:t>Справа «Безуглий проти України»</w:t>
      </w:r>
      <w:r w:rsidRPr="00BA46D4">
        <w:rPr>
          <w:rFonts w:ascii="Times New Roman" w:hAnsi="Times New Roman"/>
          <w:sz w:val="28"/>
          <w:szCs w:val="28"/>
          <w:lang w:val="uk-UA" w:eastAsia="ru-RU"/>
        </w:rPr>
        <w:t>,</w:t>
      </w:r>
      <w:r w:rsidRPr="00BA46D4">
        <w:rPr>
          <w:rFonts w:ascii="Times New Roman" w:hAnsi="Times New Roman"/>
          <w:sz w:val="28"/>
          <w:szCs w:val="28"/>
          <w:lang w:eastAsia="ru-RU"/>
        </w:rPr>
        <w:t xml:space="preserve"> </w:t>
      </w:r>
      <w:proofErr w:type="gramStart"/>
      <w:r w:rsidRPr="00BA46D4">
        <w:rPr>
          <w:rFonts w:ascii="Times New Roman" w:hAnsi="Times New Roman"/>
          <w:sz w:val="28"/>
          <w:szCs w:val="28"/>
          <w:lang w:eastAsia="ru-RU"/>
        </w:rPr>
        <w:t>р</w:t>
      </w:r>
      <w:proofErr w:type="gramEnd"/>
      <w:r w:rsidRPr="00BA46D4">
        <w:rPr>
          <w:rFonts w:ascii="Times New Roman" w:hAnsi="Times New Roman"/>
          <w:sz w:val="28"/>
          <w:szCs w:val="28"/>
          <w:lang w:eastAsia="ru-RU"/>
        </w:rPr>
        <w:t xml:space="preserve">ішення від 22.12.2005 р. </w:t>
      </w:r>
      <w:r w:rsidRPr="00BA46D4">
        <w:rPr>
          <w:rFonts w:ascii="Times New Roman" w:hAnsi="Times New Roman"/>
          <w:sz w:val="28"/>
          <w:szCs w:val="28"/>
          <w:lang w:val="en-US" w:eastAsia="uk-UA"/>
        </w:rPr>
        <w:t>URL</w:t>
      </w:r>
      <w:r w:rsidRPr="00BA46D4">
        <w:rPr>
          <w:rFonts w:ascii="Times New Roman" w:hAnsi="Times New Roman"/>
          <w:sz w:val="28"/>
          <w:szCs w:val="28"/>
          <w:lang w:eastAsia="uk-UA"/>
        </w:rPr>
        <w:t xml:space="preserve">: </w:t>
      </w:r>
      <w:r w:rsidRPr="00BA46D4">
        <w:rPr>
          <w:rFonts w:ascii="Times New Roman" w:hAnsi="Times New Roman"/>
          <w:sz w:val="28"/>
          <w:szCs w:val="28"/>
          <w:lang w:eastAsia="ru-RU"/>
        </w:rPr>
        <w:t>http://www.minjust.gov.ua/9329.</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r w:rsidRPr="00BA46D4">
        <w:rPr>
          <w:rFonts w:ascii="Times New Roman" w:hAnsi="Times New Roman"/>
          <w:sz w:val="28"/>
          <w:szCs w:val="28"/>
          <w:lang w:eastAsia="ru-RU"/>
        </w:rPr>
        <w:t>Справа «Білецька проти України»</w:t>
      </w:r>
      <w:r w:rsidRPr="00BA46D4">
        <w:rPr>
          <w:rFonts w:ascii="Times New Roman" w:hAnsi="Times New Roman"/>
          <w:sz w:val="28"/>
          <w:szCs w:val="28"/>
          <w:lang w:val="uk-UA" w:eastAsia="ru-RU"/>
        </w:rPr>
        <w:t>,</w:t>
      </w:r>
      <w:r w:rsidRPr="00BA46D4">
        <w:rPr>
          <w:rFonts w:ascii="Times New Roman" w:hAnsi="Times New Roman"/>
          <w:sz w:val="28"/>
          <w:szCs w:val="28"/>
          <w:lang w:eastAsia="ru-RU"/>
        </w:rPr>
        <w:t xml:space="preserve"> </w:t>
      </w:r>
      <w:proofErr w:type="gramStart"/>
      <w:r w:rsidRPr="00BA46D4">
        <w:rPr>
          <w:rFonts w:ascii="Times New Roman" w:hAnsi="Times New Roman"/>
          <w:sz w:val="28"/>
          <w:szCs w:val="28"/>
          <w:lang w:eastAsia="ru-RU"/>
        </w:rPr>
        <w:t>р</w:t>
      </w:r>
      <w:proofErr w:type="gramEnd"/>
      <w:r w:rsidRPr="00BA46D4">
        <w:rPr>
          <w:rFonts w:ascii="Times New Roman" w:hAnsi="Times New Roman"/>
          <w:sz w:val="28"/>
          <w:szCs w:val="28"/>
          <w:lang w:eastAsia="ru-RU"/>
        </w:rPr>
        <w:t xml:space="preserve">ішення від 10.12.2009 р. </w:t>
      </w:r>
      <w:r w:rsidRPr="00BA46D4">
        <w:rPr>
          <w:rFonts w:ascii="Times New Roman" w:hAnsi="Times New Roman"/>
          <w:sz w:val="28"/>
          <w:szCs w:val="28"/>
          <w:lang w:val="en-US" w:eastAsia="uk-UA"/>
        </w:rPr>
        <w:t>URL</w:t>
      </w:r>
      <w:r w:rsidRPr="00BA46D4">
        <w:rPr>
          <w:rFonts w:ascii="Times New Roman" w:hAnsi="Times New Roman"/>
          <w:sz w:val="28"/>
          <w:szCs w:val="28"/>
          <w:lang w:eastAsia="uk-UA"/>
        </w:rPr>
        <w:t xml:space="preserve">: </w:t>
      </w:r>
      <w:r w:rsidRPr="00BA46D4">
        <w:rPr>
          <w:rFonts w:ascii="Times New Roman" w:hAnsi="Times New Roman"/>
          <w:sz w:val="28"/>
          <w:szCs w:val="28"/>
          <w:lang w:eastAsia="ru-RU"/>
        </w:rPr>
        <w:t>http://www.minjust.gov.ua/9329.</w:t>
      </w:r>
    </w:p>
    <w:p w:rsidR="008F3851" w:rsidRPr="00BA46D4" w:rsidRDefault="00451D12"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eastAsia="ru-RU"/>
        </w:rPr>
      </w:pPr>
      <w:hyperlink r:id="rId48" w:history="1">
        <w:r w:rsidR="008F3851" w:rsidRPr="00BA46D4">
          <w:rPr>
            <w:rStyle w:val="a8"/>
            <w:color w:val="auto"/>
            <w:sz w:val="28"/>
            <w:szCs w:val="28"/>
            <w:u w:val="none"/>
            <w:lang w:val="uk-UA" w:eastAsia="uk-UA"/>
          </w:rPr>
          <w:t>Справа «Білокінь проти України» (Заява № 14298/06)</w:t>
        </w:r>
      </w:hyperlink>
      <w:r w:rsidR="008F3851" w:rsidRPr="00BA46D4">
        <w:rPr>
          <w:sz w:val="28"/>
          <w:szCs w:val="28"/>
          <w:lang w:val="uk-UA" w:eastAsia="uk-UA"/>
        </w:rPr>
        <w:t xml:space="preserve"> від 18.06.2009 р</w:t>
      </w:r>
      <w:r w:rsidR="008F3851" w:rsidRPr="00BA46D4">
        <w:rPr>
          <w:sz w:val="28"/>
          <w:szCs w:val="28"/>
          <w:lang w:val="uk-UA" w:eastAsia="ru-RU"/>
        </w:rPr>
        <w:t xml:space="preserve">. </w:t>
      </w:r>
      <w:r w:rsidR="008F3851" w:rsidRPr="00BA46D4">
        <w:rPr>
          <w:sz w:val="28"/>
          <w:szCs w:val="28"/>
          <w:lang w:val="en-US" w:eastAsia="ru-RU"/>
        </w:rPr>
        <w:t>URL</w:t>
      </w:r>
      <w:r w:rsidR="008F3851" w:rsidRPr="00BA46D4">
        <w:rPr>
          <w:sz w:val="28"/>
          <w:szCs w:val="28"/>
          <w:lang w:eastAsia="ru-RU"/>
        </w:rPr>
        <w:t>: http</w:t>
      </w:r>
      <w:r w:rsidR="008F3851" w:rsidRPr="00BA46D4">
        <w:rPr>
          <w:sz w:val="28"/>
          <w:szCs w:val="28"/>
          <w:lang w:val="uk-UA" w:eastAsia="ru-RU"/>
        </w:rPr>
        <w:t>://</w:t>
      </w:r>
      <w:r w:rsidR="008F3851" w:rsidRPr="00BA46D4">
        <w:rPr>
          <w:sz w:val="28"/>
          <w:szCs w:val="28"/>
          <w:lang w:eastAsia="ru-RU"/>
        </w:rPr>
        <w:t>zakon</w:t>
      </w:r>
      <w:r w:rsidR="008F3851" w:rsidRPr="00BA46D4">
        <w:rPr>
          <w:sz w:val="28"/>
          <w:szCs w:val="28"/>
          <w:lang w:val="uk-UA" w:eastAsia="ru-RU"/>
        </w:rPr>
        <w:t>3.</w:t>
      </w:r>
      <w:r w:rsidR="008F3851" w:rsidRPr="00BA46D4">
        <w:rPr>
          <w:sz w:val="28"/>
          <w:szCs w:val="28"/>
          <w:lang w:eastAsia="ru-RU"/>
        </w:rPr>
        <w:t>rada</w:t>
      </w:r>
      <w:r w:rsidR="008F3851" w:rsidRPr="00BA46D4">
        <w:rPr>
          <w:sz w:val="28"/>
          <w:szCs w:val="28"/>
          <w:lang w:val="uk-UA" w:eastAsia="ru-RU"/>
        </w:rPr>
        <w:t>.</w:t>
      </w:r>
      <w:r w:rsidR="008F3851" w:rsidRPr="00BA46D4">
        <w:rPr>
          <w:sz w:val="28"/>
          <w:szCs w:val="28"/>
          <w:lang w:eastAsia="ru-RU"/>
        </w:rPr>
        <w:t>gov</w:t>
      </w:r>
      <w:r w:rsidR="008F3851" w:rsidRPr="00BA46D4">
        <w:rPr>
          <w:sz w:val="28"/>
          <w:szCs w:val="28"/>
          <w:lang w:val="uk-UA" w:eastAsia="ru-RU"/>
        </w:rPr>
        <w:t>.</w:t>
      </w:r>
      <w:r w:rsidR="008F3851" w:rsidRPr="00BA46D4">
        <w:rPr>
          <w:sz w:val="28"/>
          <w:szCs w:val="28"/>
          <w:lang w:eastAsia="ru-RU"/>
        </w:rPr>
        <w:t>ua</w:t>
      </w:r>
      <w:r w:rsidR="008F3851" w:rsidRPr="00BA46D4">
        <w:rPr>
          <w:sz w:val="28"/>
          <w:szCs w:val="28"/>
          <w:lang w:val="uk-UA" w:eastAsia="ru-RU"/>
        </w:rPr>
        <w:t>/</w:t>
      </w:r>
      <w:r w:rsidR="008F3851" w:rsidRPr="00BA46D4">
        <w:rPr>
          <w:sz w:val="28"/>
          <w:szCs w:val="28"/>
          <w:lang w:eastAsia="ru-RU"/>
        </w:rPr>
        <w:t>rada</w:t>
      </w:r>
      <w:r w:rsidR="008F3851" w:rsidRPr="00BA46D4">
        <w:rPr>
          <w:sz w:val="28"/>
          <w:szCs w:val="28"/>
          <w:lang w:val="uk-UA" w:eastAsia="ru-RU"/>
        </w:rPr>
        <w:t>/</w:t>
      </w:r>
      <w:r w:rsidR="008F3851" w:rsidRPr="00BA46D4">
        <w:rPr>
          <w:sz w:val="28"/>
          <w:szCs w:val="28"/>
          <w:lang w:eastAsia="ru-RU"/>
        </w:rPr>
        <w:t>show</w:t>
      </w:r>
      <w:r w:rsidR="008F3851" w:rsidRPr="00BA46D4">
        <w:rPr>
          <w:sz w:val="28"/>
          <w:szCs w:val="28"/>
          <w:lang w:val="uk-UA" w:eastAsia="ru-RU"/>
        </w:rPr>
        <w:t>/974_478.</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r w:rsidRPr="00BA46D4">
        <w:rPr>
          <w:rFonts w:ascii="Times New Roman" w:hAnsi="Times New Roman"/>
          <w:sz w:val="28"/>
          <w:szCs w:val="28"/>
          <w:lang w:eastAsia="ru-RU"/>
        </w:rPr>
        <w:t>Справа «Бочан проти України»</w:t>
      </w:r>
      <w:r w:rsidRPr="00BA46D4">
        <w:rPr>
          <w:rFonts w:ascii="Times New Roman" w:hAnsi="Times New Roman"/>
          <w:sz w:val="28"/>
          <w:szCs w:val="28"/>
          <w:lang w:val="uk-UA" w:eastAsia="ru-RU"/>
        </w:rPr>
        <w:t>,</w:t>
      </w:r>
      <w:r w:rsidRPr="00BA46D4">
        <w:rPr>
          <w:rFonts w:ascii="Times New Roman" w:hAnsi="Times New Roman"/>
          <w:sz w:val="28"/>
          <w:szCs w:val="28"/>
          <w:lang w:eastAsia="ru-RU"/>
        </w:rPr>
        <w:t xml:space="preserve"> </w:t>
      </w:r>
      <w:proofErr w:type="gramStart"/>
      <w:r w:rsidRPr="00BA46D4">
        <w:rPr>
          <w:rFonts w:ascii="Times New Roman" w:hAnsi="Times New Roman"/>
          <w:sz w:val="28"/>
          <w:szCs w:val="28"/>
          <w:lang w:eastAsia="ru-RU"/>
        </w:rPr>
        <w:t>р</w:t>
      </w:r>
      <w:proofErr w:type="gramEnd"/>
      <w:r w:rsidRPr="00BA46D4">
        <w:rPr>
          <w:rFonts w:ascii="Times New Roman" w:hAnsi="Times New Roman"/>
          <w:sz w:val="28"/>
          <w:szCs w:val="28"/>
          <w:lang w:eastAsia="ru-RU"/>
        </w:rPr>
        <w:t xml:space="preserve">ішення від 03.05.2007 р. </w:t>
      </w:r>
      <w:r w:rsidRPr="00BA46D4">
        <w:rPr>
          <w:rFonts w:ascii="Times New Roman" w:hAnsi="Times New Roman"/>
          <w:sz w:val="28"/>
          <w:szCs w:val="28"/>
          <w:lang w:val="en-US" w:eastAsia="uk-UA"/>
        </w:rPr>
        <w:t>URL</w:t>
      </w:r>
      <w:r w:rsidRPr="00BA46D4">
        <w:rPr>
          <w:rFonts w:ascii="Times New Roman" w:hAnsi="Times New Roman"/>
          <w:sz w:val="28"/>
          <w:szCs w:val="28"/>
          <w:lang w:eastAsia="uk-UA"/>
        </w:rPr>
        <w:t xml:space="preserve">: </w:t>
      </w:r>
      <w:r w:rsidRPr="00BA46D4">
        <w:rPr>
          <w:rFonts w:ascii="Times New Roman" w:hAnsi="Times New Roman"/>
          <w:sz w:val="28"/>
          <w:szCs w:val="28"/>
          <w:lang w:eastAsia="ru-RU"/>
        </w:rPr>
        <w:t>http://www.minjust.gov.ua/9329.</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val="uk-UA" w:eastAsia="ru-RU"/>
        </w:rPr>
      </w:pPr>
      <w:r w:rsidRPr="00BA46D4">
        <w:rPr>
          <w:rFonts w:ascii="Times New Roman" w:hAnsi="Times New Roman"/>
          <w:sz w:val="28"/>
          <w:szCs w:val="28"/>
          <w:lang w:val="uk-UA"/>
        </w:rPr>
        <w:t>Справа «Броньовскі проти Польщі» (</w:t>
      </w:r>
      <w:r w:rsidRPr="00BA46D4">
        <w:rPr>
          <w:rFonts w:ascii="Times New Roman" w:hAnsi="Times New Roman"/>
          <w:sz w:val="28"/>
          <w:szCs w:val="28"/>
          <w:lang w:val="en-US"/>
        </w:rPr>
        <w:t>Broniowski</w:t>
      </w:r>
      <w:r w:rsidRPr="00BA46D4">
        <w:rPr>
          <w:rFonts w:ascii="Times New Roman" w:hAnsi="Times New Roman"/>
          <w:sz w:val="28"/>
          <w:szCs w:val="28"/>
          <w:lang w:val="uk-UA"/>
        </w:rPr>
        <w:t xml:space="preserve"> </w:t>
      </w:r>
      <w:r w:rsidRPr="00BA46D4">
        <w:rPr>
          <w:rFonts w:ascii="Times New Roman" w:hAnsi="Times New Roman"/>
          <w:sz w:val="28"/>
          <w:szCs w:val="28"/>
          <w:lang w:val="en-US"/>
        </w:rPr>
        <w:t>v</w:t>
      </w:r>
      <w:r w:rsidRPr="00BA46D4">
        <w:rPr>
          <w:rFonts w:ascii="Times New Roman" w:hAnsi="Times New Roman"/>
          <w:sz w:val="28"/>
          <w:szCs w:val="28"/>
          <w:lang w:val="uk-UA"/>
        </w:rPr>
        <w:t xml:space="preserve">. </w:t>
      </w:r>
      <w:smartTag w:uri="urn:schemas-microsoft-com:office:smarttags" w:element="place">
        <w:smartTag w:uri="urn:schemas-microsoft-com:office:smarttags" w:element="country-region">
          <w:r w:rsidRPr="00BA46D4">
            <w:rPr>
              <w:rFonts w:ascii="Times New Roman" w:hAnsi="Times New Roman"/>
              <w:sz w:val="28"/>
              <w:szCs w:val="28"/>
              <w:lang w:val="en-US"/>
            </w:rPr>
            <w:t>Poland</w:t>
          </w:r>
        </w:smartTag>
      </w:smartTag>
      <w:r w:rsidRPr="00BA46D4">
        <w:rPr>
          <w:rFonts w:ascii="Times New Roman" w:hAnsi="Times New Roman"/>
          <w:sz w:val="28"/>
          <w:szCs w:val="28"/>
          <w:lang w:val="uk-UA"/>
        </w:rPr>
        <w:t xml:space="preserve">) </w:t>
      </w:r>
      <w:r w:rsidRPr="00BA46D4">
        <w:rPr>
          <w:rFonts w:ascii="Times New Roman" w:hAnsi="Times New Roman"/>
          <w:sz w:val="28"/>
          <w:szCs w:val="28"/>
          <w:lang w:val="en-US" w:eastAsia="uk-UA"/>
        </w:rPr>
        <w:t>URL</w:t>
      </w:r>
      <w:proofErr w:type="gramStart"/>
      <w:r w:rsidRPr="00BA46D4">
        <w:rPr>
          <w:rFonts w:ascii="Times New Roman" w:hAnsi="Times New Roman"/>
          <w:sz w:val="28"/>
          <w:szCs w:val="28"/>
          <w:lang w:val="uk-UA" w:eastAsia="uk-UA"/>
        </w:rPr>
        <w:t>:</w:t>
      </w:r>
      <w:r w:rsidRPr="00BA46D4">
        <w:rPr>
          <w:rFonts w:ascii="Times New Roman" w:hAnsi="Times New Roman"/>
          <w:sz w:val="28"/>
          <w:szCs w:val="28"/>
          <w:lang w:val="uk-UA"/>
        </w:rPr>
        <w:t>:</w:t>
      </w:r>
      <w:proofErr w:type="gramEnd"/>
      <w:r w:rsidRPr="00BA46D4">
        <w:rPr>
          <w:rFonts w:ascii="Times New Roman" w:hAnsi="Times New Roman"/>
          <w:sz w:val="28"/>
          <w:szCs w:val="28"/>
          <w:lang w:val="uk-UA"/>
        </w:rPr>
        <w:t xml:space="preserve"> </w:t>
      </w:r>
      <w:r w:rsidRPr="00BA46D4">
        <w:rPr>
          <w:rFonts w:ascii="Times New Roman" w:hAnsi="Times New Roman"/>
          <w:sz w:val="28"/>
          <w:szCs w:val="28"/>
          <w:lang w:val="en-US"/>
        </w:rPr>
        <w:t>http</w:t>
      </w:r>
      <w:r w:rsidRPr="00BA46D4">
        <w:rPr>
          <w:rFonts w:ascii="Times New Roman" w:hAnsi="Times New Roman"/>
          <w:sz w:val="28"/>
          <w:szCs w:val="28"/>
          <w:lang w:val="uk-UA"/>
        </w:rPr>
        <w:t>://</w:t>
      </w:r>
      <w:r w:rsidRPr="00BA46D4">
        <w:rPr>
          <w:rFonts w:ascii="Times New Roman" w:hAnsi="Times New Roman"/>
          <w:sz w:val="28"/>
          <w:szCs w:val="28"/>
          <w:lang w:val="en-US"/>
        </w:rPr>
        <w:t>hudoc</w:t>
      </w:r>
      <w:r w:rsidRPr="00BA46D4">
        <w:rPr>
          <w:rFonts w:ascii="Times New Roman" w:hAnsi="Times New Roman"/>
          <w:sz w:val="28"/>
          <w:szCs w:val="28"/>
          <w:lang w:val="uk-UA"/>
        </w:rPr>
        <w:t>.</w:t>
      </w:r>
      <w:r w:rsidRPr="00BA46D4">
        <w:rPr>
          <w:rFonts w:ascii="Times New Roman" w:hAnsi="Times New Roman"/>
          <w:sz w:val="28"/>
          <w:szCs w:val="28"/>
          <w:lang w:val="en-US"/>
        </w:rPr>
        <w:t>echr</w:t>
      </w:r>
      <w:r w:rsidRPr="00BA46D4">
        <w:rPr>
          <w:rFonts w:ascii="Times New Roman" w:hAnsi="Times New Roman"/>
          <w:sz w:val="28"/>
          <w:szCs w:val="28"/>
          <w:lang w:val="uk-UA"/>
        </w:rPr>
        <w:t>.</w:t>
      </w:r>
      <w:r w:rsidRPr="00BA46D4">
        <w:rPr>
          <w:rFonts w:ascii="Times New Roman" w:hAnsi="Times New Roman"/>
          <w:sz w:val="28"/>
          <w:szCs w:val="28"/>
          <w:lang w:val="en-US"/>
        </w:rPr>
        <w:t>coe</w:t>
      </w:r>
      <w:r w:rsidRPr="00BA46D4">
        <w:rPr>
          <w:rFonts w:ascii="Times New Roman" w:hAnsi="Times New Roman"/>
          <w:sz w:val="28"/>
          <w:szCs w:val="28"/>
          <w:lang w:val="uk-UA"/>
        </w:rPr>
        <w:t>.</w:t>
      </w:r>
      <w:r w:rsidRPr="00BA46D4">
        <w:rPr>
          <w:rFonts w:ascii="Times New Roman" w:hAnsi="Times New Roman"/>
          <w:sz w:val="28"/>
          <w:szCs w:val="28"/>
          <w:lang w:val="en-US"/>
        </w:rPr>
        <w:t>int</w:t>
      </w:r>
      <w:r w:rsidRPr="00BA46D4">
        <w:rPr>
          <w:rFonts w:ascii="Times New Roman" w:hAnsi="Times New Roman"/>
          <w:sz w:val="28"/>
          <w:szCs w:val="28"/>
          <w:lang w:val="uk-UA"/>
        </w:rPr>
        <w:t>/</w:t>
      </w:r>
      <w:r w:rsidRPr="00BA46D4">
        <w:rPr>
          <w:rFonts w:ascii="Times New Roman" w:hAnsi="Times New Roman"/>
          <w:sz w:val="28"/>
          <w:szCs w:val="28"/>
          <w:lang w:val="en-US"/>
        </w:rPr>
        <w:t>eng</w:t>
      </w:r>
      <w:r w:rsidRPr="00BA46D4">
        <w:rPr>
          <w:rFonts w:ascii="Times New Roman" w:hAnsi="Times New Roman"/>
          <w:sz w:val="28"/>
          <w:szCs w:val="28"/>
          <w:lang w:val="uk-UA"/>
        </w:rPr>
        <w:t>?</w:t>
      </w:r>
      <w:r w:rsidRPr="00BA46D4">
        <w:rPr>
          <w:rFonts w:ascii="Times New Roman" w:hAnsi="Times New Roman"/>
          <w:sz w:val="28"/>
          <w:szCs w:val="28"/>
          <w:lang w:val="en-US"/>
        </w:rPr>
        <w:t>i</w:t>
      </w:r>
      <w:r w:rsidR="00BA46D4" w:rsidRPr="00BA46D4">
        <w:rPr>
          <w:rFonts w:ascii="Times New Roman" w:hAnsi="Times New Roman"/>
          <w:sz w:val="28"/>
          <w:szCs w:val="28"/>
          <w:lang w:val="uk-UA"/>
        </w:rPr>
        <w:t>=001-125506.</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eastAsia="ru-RU"/>
        </w:rPr>
      </w:pPr>
      <w:r w:rsidRPr="00BA46D4">
        <w:rPr>
          <w:sz w:val="28"/>
          <w:szCs w:val="28"/>
        </w:rPr>
        <w:t>Справа «Будченко проти України»</w:t>
      </w:r>
      <w:r w:rsidRPr="00BA46D4">
        <w:rPr>
          <w:sz w:val="28"/>
          <w:szCs w:val="28"/>
          <w:lang w:val="uk-UA"/>
        </w:rPr>
        <w:t xml:space="preserve"> </w:t>
      </w:r>
      <w:r w:rsidRPr="00BA46D4">
        <w:rPr>
          <w:sz w:val="28"/>
          <w:szCs w:val="28"/>
          <w:lang w:val="en-US" w:eastAsia="ru-RU"/>
        </w:rPr>
        <w:t>URL</w:t>
      </w:r>
      <w:r w:rsidRPr="00BA46D4">
        <w:rPr>
          <w:sz w:val="28"/>
          <w:szCs w:val="28"/>
          <w:lang w:eastAsia="ru-RU"/>
        </w:rPr>
        <w:t>:</w:t>
      </w:r>
      <w:r w:rsidRPr="00BA46D4">
        <w:rPr>
          <w:sz w:val="28"/>
          <w:szCs w:val="28"/>
          <w:lang w:val="uk-UA" w:eastAsia="ru-RU"/>
        </w:rPr>
        <w:t xml:space="preserve"> </w:t>
      </w:r>
      <w:r w:rsidRPr="00BA46D4">
        <w:rPr>
          <w:sz w:val="28"/>
          <w:szCs w:val="28"/>
          <w:lang w:val="uk-UA"/>
        </w:rPr>
        <w:t>http://zakon.rada.gov.ua/laws/show/974_995</w:t>
      </w:r>
      <w:r w:rsidRPr="00BA46D4">
        <w:rPr>
          <w:sz w:val="28"/>
          <w:szCs w:val="28"/>
          <w:lang w:val="uk-UA" w:eastAsia="ru-RU"/>
        </w:rPr>
        <w:t>.</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r w:rsidRPr="00BA46D4">
        <w:rPr>
          <w:rFonts w:ascii="Times New Roman" w:hAnsi="Times New Roman"/>
          <w:sz w:val="28"/>
          <w:szCs w:val="28"/>
          <w:lang w:eastAsia="ru-RU"/>
        </w:rPr>
        <w:t>Справа «Гайкович проти України»</w:t>
      </w:r>
      <w:r w:rsidRPr="00BA46D4">
        <w:rPr>
          <w:rFonts w:ascii="Times New Roman" w:hAnsi="Times New Roman"/>
          <w:sz w:val="28"/>
          <w:szCs w:val="28"/>
          <w:lang w:val="uk-UA" w:eastAsia="ru-RU"/>
        </w:rPr>
        <w:t>,</w:t>
      </w:r>
      <w:r w:rsidRPr="00BA46D4">
        <w:rPr>
          <w:rFonts w:ascii="Times New Roman" w:hAnsi="Times New Roman"/>
          <w:sz w:val="28"/>
          <w:szCs w:val="28"/>
          <w:lang w:eastAsia="ru-RU"/>
        </w:rPr>
        <w:t xml:space="preserve"> </w:t>
      </w:r>
      <w:proofErr w:type="gramStart"/>
      <w:r w:rsidRPr="00BA46D4">
        <w:rPr>
          <w:rFonts w:ascii="Times New Roman" w:hAnsi="Times New Roman"/>
          <w:sz w:val="28"/>
          <w:szCs w:val="28"/>
          <w:lang w:eastAsia="ru-RU"/>
        </w:rPr>
        <w:t>р</w:t>
      </w:r>
      <w:proofErr w:type="gramEnd"/>
      <w:r w:rsidRPr="00BA46D4">
        <w:rPr>
          <w:rFonts w:ascii="Times New Roman" w:hAnsi="Times New Roman"/>
          <w:sz w:val="28"/>
          <w:szCs w:val="28"/>
          <w:lang w:eastAsia="ru-RU"/>
        </w:rPr>
        <w:t xml:space="preserve">ішення від 20.12.2007 р. </w:t>
      </w:r>
      <w:r w:rsidRPr="00BA46D4">
        <w:rPr>
          <w:rFonts w:ascii="Times New Roman" w:hAnsi="Times New Roman"/>
          <w:sz w:val="28"/>
          <w:szCs w:val="28"/>
          <w:lang w:val="en-US" w:eastAsia="uk-UA"/>
        </w:rPr>
        <w:t>URL</w:t>
      </w:r>
      <w:r w:rsidRPr="00BA46D4">
        <w:rPr>
          <w:rFonts w:ascii="Times New Roman" w:hAnsi="Times New Roman"/>
          <w:sz w:val="28"/>
          <w:szCs w:val="28"/>
          <w:lang w:eastAsia="uk-UA"/>
        </w:rPr>
        <w:t xml:space="preserve">: </w:t>
      </w:r>
      <w:r w:rsidRPr="00BA46D4">
        <w:rPr>
          <w:rFonts w:ascii="Times New Roman" w:hAnsi="Times New Roman"/>
          <w:sz w:val="28"/>
          <w:szCs w:val="28"/>
          <w:lang w:eastAsia="ru-RU"/>
        </w:rPr>
        <w:t>http://www.minjust.gov.ua/9329.</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r w:rsidRPr="00BA46D4">
        <w:rPr>
          <w:rFonts w:ascii="Times New Roman" w:hAnsi="Times New Roman"/>
          <w:sz w:val="28"/>
          <w:szCs w:val="28"/>
          <w:lang w:eastAsia="ru-RU"/>
        </w:rPr>
        <w:t>Справа «Деревенко та Довголюк проти України»</w:t>
      </w:r>
      <w:r w:rsidRPr="00BA46D4">
        <w:rPr>
          <w:rFonts w:ascii="Times New Roman" w:hAnsi="Times New Roman"/>
          <w:sz w:val="28"/>
          <w:szCs w:val="28"/>
          <w:lang w:val="uk-UA" w:eastAsia="ru-RU"/>
        </w:rPr>
        <w:t>,</w:t>
      </w:r>
      <w:r w:rsidRPr="00BA46D4">
        <w:rPr>
          <w:rFonts w:ascii="Times New Roman" w:hAnsi="Times New Roman"/>
          <w:sz w:val="28"/>
          <w:szCs w:val="28"/>
          <w:lang w:eastAsia="ru-RU"/>
        </w:rPr>
        <w:t xml:space="preserve"> </w:t>
      </w:r>
      <w:proofErr w:type="gramStart"/>
      <w:r w:rsidRPr="00BA46D4">
        <w:rPr>
          <w:rFonts w:ascii="Times New Roman" w:hAnsi="Times New Roman"/>
          <w:sz w:val="28"/>
          <w:szCs w:val="28"/>
          <w:lang w:eastAsia="ru-RU"/>
        </w:rPr>
        <w:t>р</w:t>
      </w:r>
      <w:proofErr w:type="gramEnd"/>
      <w:r w:rsidRPr="00BA46D4">
        <w:rPr>
          <w:rFonts w:ascii="Times New Roman" w:hAnsi="Times New Roman"/>
          <w:sz w:val="28"/>
          <w:szCs w:val="28"/>
          <w:lang w:eastAsia="ru-RU"/>
        </w:rPr>
        <w:t xml:space="preserve">ішення від 29.11.2007 р. </w:t>
      </w:r>
      <w:r w:rsidRPr="00BA46D4">
        <w:rPr>
          <w:rFonts w:ascii="Times New Roman" w:hAnsi="Times New Roman"/>
          <w:sz w:val="28"/>
          <w:szCs w:val="28"/>
          <w:lang w:val="en-US" w:eastAsia="uk-UA"/>
        </w:rPr>
        <w:t>URL</w:t>
      </w:r>
      <w:r w:rsidRPr="00BA46D4">
        <w:rPr>
          <w:rFonts w:ascii="Times New Roman" w:hAnsi="Times New Roman"/>
          <w:sz w:val="28"/>
          <w:szCs w:val="28"/>
          <w:lang w:eastAsia="uk-UA"/>
        </w:rPr>
        <w:t xml:space="preserve">: </w:t>
      </w:r>
      <w:r w:rsidRPr="00BA46D4">
        <w:rPr>
          <w:rFonts w:ascii="Times New Roman" w:hAnsi="Times New Roman"/>
          <w:sz w:val="28"/>
          <w:szCs w:val="28"/>
          <w:lang w:eastAsia="ru-RU"/>
        </w:rPr>
        <w:t>http://www.minjust.gov.ua/9329.</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r w:rsidRPr="00BA46D4">
        <w:rPr>
          <w:rFonts w:ascii="Times New Roman" w:hAnsi="Times New Roman"/>
          <w:sz w:val="28"/>
          <w:szCs w:val="28"/>
        </w:rPr>
        <w:t xml:space="preserve">Справа </w:t>
      </w:r>
      <w:r w:rsidRPr="00BA46D4">
        <w:rPr>
          <w:rFonts w:ascii="Times New Roman" w:hAnsi="Times New Roman"/>
          <w:sz w:val="28"/>
          <w:szCs w:val="28"/>
          <w:lang w:val="uk-UA"/>
        </w:rPr>
        <w:t>«</w:t>
      </w:r>
      <w:r w:rsidRPr="00BA46D4">
        <w:rPr>
          <w:rFonts w:ascii="Times New Roman" w:hAnsi="Times New Roman"/>
          <w:sz w:val="28"/>
          <w:szCs w:val="28"/>
        </w:rPr>
        <w:t>Джан та інші проти Німеччини</w:t>
      </w:r>
      <w:r w:rsidRPr="00BA46D4">
        <w:rPr>
          <w:rFonts w:ascii="Times New Roman" w:hAnsi="Times New Roman"/>
          <w:sz w:val="28"/>
          <w:szCs w:val="28"/>
          <w:lang w:val="uk-UA"/>
        </w:rPr>
        <w:t>».</w:t>
      </w:r>
      <w:r w:rsidRPr="00BA46D4">
        <w:rPr>
          <w:rFonts w:ascii="Times New Roman" w:hAnsi="Times New Roman"/>
          <w:sz w:val="28"/>
          <w:szCs w:val="28"/>
        </w:rPr>
        <w:t xml:space="preserve"> </w:t>
      </w:r>
      <w:r w:rsidRPr="00BA46D4">
        <w:rPr>
          <w:rFonts w:ascii="Times New Roman" w:hAnsi="Times New Roman"/>
          <w:sz w:val="28"/>
          <w:szCs w:val="28"/>
          <w:lang w:val="en-US" w:eastAsia="uk-UA"/>
        </w:rPr>
        <w:t>URL</w:t>
      </w:r>
      <w:r w:rsidRPr="00BA46D4">
        <w:rPr>
          <w:rFonts w:ascii="Times New Roman" w:hAnsi="Times New Roman"/>
          <w:sz w:val="28"/>
          <w:szCs w:val="28"/>
          <w:lang w:eastAsia="uk-UA"/>
        </w:rPr>
        <w:t xml:space="preserve">: </w:t>
      </w:r>
      <w:r w:rsidRPr="00BA46D4">
        <w:rPr>
          <w:rFonts w:ascii="Times New Roman" w:hAnsi="Times New Roman"/>
          <w:sz w:val="28"/>
          <w:szCs w:val="28"/>
          <w:lang w:val="en-US"/>
        </w:rPr>
        <w:t>https</w:t>
      </w:r>
      <w:r w:rsidRPr="00BA46D4">
        <w:rPr>
          <w:rFonts w:ascii="Times New Roman" w:hAnsi="Times New Roman"/>
          <w:sz w:val="28"/>
          <w:szCs w:val="28"/>
        </w:rPr>
        <w:t>://</w:t>
      </w:r>
      <w:r w:rsidRPr="00BA46D4">
        <w:rPr>
          <w:rFonts w:ascii="Times New Roman" w:hAnsi="Times New Roman"/>
          <w:sz w:val="28"/>
          <w:szCs w:val="28"/>
          <w:lang w:val="en-US"/>
        </w:rPr>
        <w:t>hudoc</w:t>
      </w:r>
      <w:r w:rsidRPr="00BA46D4">
        <w:rPr>
          <w:rFonts w:ascii="Times New Roman" w:hAnsi="Times New Roman"/>
          <w:sz w:val="28"/>
          <w:szCs w:val="28"/>
        </w:rPr>
        <w:t>.</w:t>
      </w:r>
      <w:r w:rsidRPr="00BA46D4">
        <w:rPr>
          <w:rFonts w:ascii="Times New Roman" w:hAnsi="Times New Roman"/>
          <w:sz w:val="28"/>
          <w:szCs w:val="28"/>
          <w:lang w:val="en-US"/>
        </w:rPr>
        <w:t>echr</w:t>
      </w:r>
      <w:r w:rsidRPr="00BA46D4">
        <w:rPr>
          <w:rFonts w:ascii="Times New Roman" w:hAnsi="Times New Roman"/>
          <w:sz w:val="28"/>
          <w:szCs w:val="28"/>
        </w:rPr>
        <w:t>.</w:t>
      </w:r>
      <w:r w:rsidRPr="00BA46D4">
        <w:rPr>
          <w:rFonts w:ascii="Times New Roman" w:hAnsi="Times New Roman"/>
          <w:sz w:val="28"/>
          <w:szCs w:val="28"/>
          <w:lang w:val="en-US"/>
        </w:rPr>
        <w:t>coe</w:t>
      </w:r>
      <w:r w:rsidRPr="00BA46D4">
        <w:rPr>
          <w:rFonts w:ascii="Times New Roman" w:hAnsi="Times New Roman"/>
          <w:sz w:val="28"/>
          <w:szCs w:val="28"/>
        </w:rPr>
        <w:t>.</w:t>
      </w:r>
      <w:r w:rsidRPr="00BA46D4">
        <w:rPr>
          <w:rFonts w:ascii="Times New Roman" w:hAnsi="Times New Roman"/>
          <w:sz w:val="28"/>
          <w:szCs w:val="28"/>
          <w:lang w:val="en-US"/>
        </w:rPr>
        <w:t>int</w:t>
      </w:r>
      <w:r w:rsidRPr="00BA46D4">
        <w:rPr>
          <w:rFonts w:ascii="Times New Roman" w:hAnsi="Times New Roman"/>
          <w:sz w:val="28"/>
          <w:szCs w:val="28"/>
        </w:rPr>
        <w:t>/</w:t>
      </w:r>
      <w:r w:rsidRPr="00BA46D4">
        <w:rPr>
          <w:rFonts w:ascii="Times New Roman" w:hAnsi="Times New Roman"/>
          <w:sz w:val="28"/>
          <w:szCs w:val="28"/>
          <w:lang w:val="en-US"/>
        </w:rPr>
        <w:t>eng</w:t>
      </w:r>
      <w:proofErr w:type="gramStart"/>
      <w:r w:rsidRPr="00BA46D4">
        <w:rPr>
          <w:rFonts w:ascii="Times New Roman" w:hAnsi="Times New Roman"/>
          <w:sz w:val="28"/>
          <w:szCs w:val="28"/>
        </w:rPr>
        <w:t>#{</w:t>
      </w:r>
      <w:proofErr w:type="gramEnd"/>
      <w:r w:rsidRPr="00BA46D4">
        <w:rPr>
          <w:rFonts w:ascii="Times New Roman" w:hAnsi="Times New Roman"/>
          <w:sz w:val="28"/>
          <w:szCs w:val="28"/>
        </w:rPr>
        <w:t>"</w:t>
      </w:r>
      <w:r w:rsidRPr="00BA46D4">
        <w:rPr>
          <w:rFonts w:ascii="Times New Roman" w:hAnsi="Times New Roman"/>
          <w:sz w:val="28"/>
          <w:szCs w:val="28"/>
          <w:lang w:val="en-US"/>
        </w:rPr>
        <w:t>itemid</w:t>
      </w:r>
      <w:r w:rsidRPr="00BA46D4">
        <w:rPr>
          <w:rFonts w:ascii="Times New Roman" w:hAnsi="Times New Roman"/>
          <w:sz w:val="28"/>
          <w:szCs w:val="28"/>
        </w:rPr>
        <w:t>":["001-125499"]}</w:t>
      </w:r>
      <w:r w:rsidRPr="00BA46D4">
        <w:rPr>
          <w:rFonts w:ascii="Times New Roman" w:hAnsi="Times New Roman"/>
          <w:sz w:val="28"/>
          <w:szCs w:val="28"/>
          <w:lang w:eastAsia="ru-RU"/>
        </w:rPr>
        <w:t>.</w:t>
      </w:r>
    </w:p>
    <w:p w:rsidR="008F3851" w:rsidRPr="00BA46D4" w:rsidRDefault="00451D12"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eastAsia="ru-RU"/>
        </w:rPr>
      </w:pPr>
      <w:hyperlink r:id="rId49" w:history="1">
        <w:r w:rsidR="008F3851" w:rsidRPr="00BA46D4">
          <w:rPr>
            <w:rStyle w:val="a8"/>
            <w:color w:val="auto"/>
            <w:sz w:val="28"/>
            <w:szCs w:val="28"/>
            <w:u w:val="none"/>
            <w:lang w:val="uk-UA" w:eastAsia="uk-UA"/>
          </w:rPr>
          <w:t>Справа «Джеймс та інші проти Сполученого Королівства» (</w:t>
        </w:r>
        <w:r w:rsidR="008F3851" w:rsidRPr="00BA46D4">
          <w:rPr>
            <w:rStyle w:val="a8"/>
            <w:color w:val="auto"/>
            <w:sz w:val="28"/>
            <w:szCs w:val="28"/>
            <w:u w:val="none"/>
            <w:lang w:eastAsia="uk-UA"/>
          </w:rPr>
          <w:t>Case</w:t>
        </w:r>
        <w:r w:rsidR="008F3851" w:rsidRPr="00BA46D4">
          <w:rPr>
            <w:rStyle w:val="a8"/>
            <w:color w:val="auto"/>
            <w:sz w:val="28"/>
            <w:szCs w:val="28"/>
            <w:u w:val="none"/>
            <w:lang w:val="uk-UA" w:eastAsia="uk-UA"/>
          </w:rPr>
          <w:t xml:space="preserve"> </w:t>
        </w:r>
        <w:r w:rsidR="008F3851" w:rsidRPr="00BA46D4">
          <w:rPr>
            <w:rStyle w:val="a8"/>
            <w:color w:val="auto"/>
            <w:sz w:val="28"/>
            <w:szCs w:val="28"/>
            <w:u w:val="none"/>
            <w:lang w:eastAsia="uk-UA"/>
          </w:rPr>
          <w:t>of</w:t>
        </w:r>
        <w:r w:rsidR="008F3851" w:rsidRPr="00BA46D4">
          <w:rPr>
            <w:rStyle w:val="a8"/>
            <w:color w:val="auto"/>
            <w:sz w:val="28"/>
            <w:szCs w:val="28"/>
            <w:u w:val="none"/>
            <w:lang w:val="uk-UA" w:eastAsia="uk-UA"/>
          </w:rPr>
          <w:t xml:space="preserve"> </w:t>
        </w:r>
        <w:r w:rsidR="008F3851" w:rsidRPr="00BA46D4">
          <w:rPr>
            <w:rStyle w:val="a8"/>
            <w:color w:val="auto"/>
            <w:sz w:val="28"/>
            <w:szCs w:val="28"/>
            <w:u w:val="none"/>
            <w:lang w:eastAsia="uk-UA"/>
          </w:rPr>
          <w:t>James</w:t>
        </w:r>
        <w:r w:rsidR="008F3851" w:rsidRPr="00BA46D4">
          <w:rPr>
            <w:rStyle w:val="a8"/>
            <w:color w:val="auto"/>
            <w:sz w:val="28"/>
            <w:szCs w:val="28"/>
            <w:u w:val="none"/>
            <w:lang w:val="uk-UA" w:eastAsia="uk-UA"/>
          </w:rPr>
          <w:t xml:space="preserve"> </w:t>
        </w:r>
        <w:r w:rsidR="008F3851" w:rsidRPr="00BA46D4">
          <w:rPr>
            <w:rStyle w:val="a8"/>
            <w:color w:val="auto"/>
            <w:sz w:val="28"/>
            <w:szCs w:val="28"/>
            <w:u w:val="none"/>
            <w:lang w:eastAsia="uk-UA"/>
          </w:rPr>
          <w:t>and</w:t>
        </w:r>
        <w:r w:rsidR="008F3851" w:rsidRPr="00BA46D4">
          <w:rPr>
            <w:rStyle w:val="a8"/>
            <w:color w:val="auto"/>
            <w:sz w:val="28"/>
            <w:szCs w:val="28"/>
            <w:u w:val="none"/>
            <w:lang w:val="uk-UA" w:eastAsia="uk-UA"/>
          </w:rPr>
          <w:t xml:space="preserve"> </w:t>
        </w:r>
        <w:r w:rsidR="008F3851" w:rsidRPr="00BA46D4">
          <w:rPr>
            <w:rStyle w:val="a8"/>
            <w:color w:val="auto"/>
            <w:sz w:val="28"/>
            <w:szCs w:val="28"/>
            <w:u w:val="none"/>
            <w:lang w:eastAsia="uk-UA"/>
          </w:rPr>
          <w:t>others</w:t>
        </w:r>
        <w:r w:rsidR="008F3851" w:rsidRPr="00BA46D4">
          <w:rPr>
            <w:rStyle w:val="a8"/>
            <w:color w:val="auto"/>
            <w:sz w:val="28"/>
            <w:szCs w:val="28"/>
            <w:u w:val="none"/>
            <w:lang w:val="uk-UA" w:eastAsia="uk-UA"/>
          </w:rPr>
          <w:t xml:space="preserve"> </w:t>
        </w:r>
        <w:r w:rsidR="008F3851" w:rsidRPr="00BA46D4">
          <w:rPr>
            <w:rStyle w:val="a8"/>
            <w:color w:val="auto"/>
            <w:sz w:val="28"/>
            <w:szCs w:val="28"/>
            <w:u w:val="none"/>
            <w:lang w:eastAsia="uk-UA"/>
          </w:rPr>
          <w:t>v</w:t>
        </w:r>
        <w:r w:rsidR="008F3851" w:rsidRPr="00BA46D4">
          <w:rPr>
            <w:rStyle w:val="a8"/>
            <w:color w:val="auto"/>
            <w:sz w:val="28"/>
            <w:szCs w:val="28"/>
            <w:u w:val="none"/>
            <w:lang w:val="uk-UA" w:eastAsia="uk-UA"/>
          </w:rPr>
          <w:t xml:space="preserve">. </w:t>
        </w:r>
        <w:proofErr w:type="gramStart"/>
        <w:r w:rsidR="008F3851" w:rsidRPr="00BA46D4">
          <w:rPr>
            <w:rStyle w:val="a8"/>
            <w:color w:val="auto"/>
            <w:sz w:val="28"/>
            <w:szCs w:val="28"/>
            <w:u w:val="none"/>
            <w:lang w:eastAsia="uk-UA"/>
          </w:rPr>
          <w:t>the</w:t>
        </w:r>
        <w:r w:rsidR="008F3851" w:rsidRPr="00BA46D4">
          <w:rPr>
            <w:rStyle w:val="a8"/>
            <w:color w:val="auto"/>
            <w:sz w:val="28"/>
            <w:szCs w:val="28"/>
            <w:u w:val="none"/>
            <w:lang w:val="uk-UA" w:eastAsia="uk-UA"/>
          </w:rPr>
          <w:t xml:space="preserve"> </w:t>
        </w:r>
        <w:r w:rsidR="008F3851" w:rsidRPr="00BA46D4">
          <w:rPr>
            <w:rStyle w:val="a8"/>
            <w:color w:val="auto"/>
            <w:sz w:val="28"/>
            <w:szCs w:val="28"/>
            <w:u w:val="none"/>
            <w:lang w:eastAsia="uk-UA"/>
          </w:rPr>
          <w:t>United</w:t>
        </w:r>
        <w:r w:rsidR="008F3851" w:rsidRPr="00BA46D4">
          <w:rPr>
            <w:rStyle w:val="a8"/>
            <w:color w:val="auto"/>
            <w:sz w:val="28"/>
            <w:szCs w:val="28"/>
            <w:u w:val="none"/>
            <w:lang w:val="uk-UA" w:eastAsia="uk-UA"/>
          </w:rPr>
          <w:t xml:space="preserve"> </w:t>
        </w:r>
        <w:r w:rsidR="008F3851" w:rsidRPr="00BA46D4">
          <w:rPr>
            <w:rStyle w:val="a8"/>
            <w:bCs/>
            <w:color w:val="auto"/>
            <w:kern w:val="36"/>
            <w:sz w:val="28"/>
            <w:szCs w:val="28"/>
            <w:u w:val="none"/>
            <w:lang w:eastAsia="uk-UA"/>
          </w:rPr>
          <w:t>Kingdom</w:t>
        </w:r>
        <w:r w:rsidR="008F3851" w:rsidRPr="00BA46D4">
          <w:rPr>
            <w:rStyle w:val="a8"/>
            <w:bCs/>
            <w:color w:val="auto"/>
            <w:kern w:val="36"/>
            <w:sz w:val="28"/>
            <w:szCs w:val="28"/>
            <w:u w:val="none"/>
            <w:lang w:val="uk-UA" w:eastAsia="uk-UA"/>
          </w:rPr>
          <w:t>):</w:t>
        </w:r>
        <w:proofErr w:type="gramEnd"/>
        <w:r w:rsidR="008F3851" w:rsidRPr="00BA46D4">
          <w:rPr>
            <w:rStyle w:val="a8"/>
            <w:bCs/>
            <w:color w:val="auto"/>
            <w:kern w:val="36"/>
            <w:sz w:val="28"/>
            <w:szCs w:val="28"/>
            <w:u w:val="none"/>
            <w:lang w:val="uk-UA" w:eastAsia="uk-UA"/>
          </w:rPr>
          <w:t xml:space="preserve"> </w:t>
        </w:r>
      </w:hyperlink>
      <w:r w:rsidR="008F3851" w:rsidRPr="00BA46D4">
        <w:rPr>
          <w:sz w:val="28"/>
          <w:szCs w:val="28"/>
          <w:lang w:val="uk-UA" w:eastAsia="uk-UA"/>
        </w:rPr>
        <w:t xml:space="preserve">Рада Європи, Європейський суд з прав людини, Міжнародні суди; Справа, Рішення від 21.02.1986 р. </w:t>
      </w:r>
      <w:r w:rsidR="008F3851" w:rsidRPr="00BA46D4">
        <w:rPr>
          <w:sz w:val="28"/>
          <w:szCs w:val="28"/>
          <w:lang w:val="en-US" w:eastAsia="uk-UA"/>
        </w:rPr>
        <w:t>URL</w:t>
      </w:r>
      <w:r w:rsidR="008F3851" w:rsidRPr="00BA46D4">
        <w:rPr>
          <w:sz w:val="28"/>
          <w:szCs w:val="28"/>
          <w:lang w:val="uk-UA" w:eastAsia="uk-UA"/>
        </w:rPr>
        <w:t xml:space="preserve">: </w:t>
      </w:r>
      <w:hyperlink r:id="rId50" w:anchor="Card" w:history="1">
        <w:r w:rsidR="008F3851" w:rsidRPr="00BA46D4">
          <w:rPr>
            <w:rStyle w:val="a8"/>
            <w:color w:val="auto"/>
            <w:sz w:val="28"/>
            <w:szCs w:val="28"/>
            <w:u w:val="none"/>
            <w:lang w:eastAsia="uk-UA"/>
          </w:rPr>
          <w:t>http</w:t>
        </w:r>
        <w:r w:rsidR="008F3851" w:rsidRPr="00BA46D4">
          <w:rPr>
            <w:rStyle w:val="a8"/>
            <w:color w:val="auto"/>
            <w:sz w:val="28"/>
            <w:szCs w:val="28"/>
            <w:u w:val="none"/>
            <w:lang w:val="uk-UA" w:eastAsia="uk-UA"/>
          </w:rPr>
          <w:t>://</w:t>
        </w:r>
        <w:r w:rsidR="008F3851" w:rsidRPr="00BA46D4">
          <w:rPr>
            <w:rStyle w:val="a8"/>
            <w:color w:val="auto"/>
            <w:sz w:val="28"/>
            <w:szCs w:val="28"/>
            <w:u w:val="none"/>
            <w:lang w:eastAsia="uk-UA"/>
          </w:rPr>
          <w:t>zakon</w:t>
        </w:r>
        <w:r w:rsidR="008F3851" w:rsidRPr="00BA46D4">
          <w:rPr>
            <w:rStyle w:val="a8"/>
            <w:color w:val="auto"/>
            <w:sz w:val="28"/>
            <w:szCs w:val="28"/>
            <w:u w:val="none"/>
            <w:lang w:val="uk-UA" w:eastAsia="uk-UA"/>
          </w:rPr>
          <w:t>0.</w:t>
        </w:r>
        <w:r w:rsidR="008F3851" w:rsidRPr="00BA46D4">
          <w:rPr>
            <w:rStyle w:val="a8"/>
            <w:color w:val="auto"/>
            <w:sz w:val="28"/>
            <w:szCs w:val="28"/>
            <w:u w:val="none"/>
            <w:lang w:eastAsia="uk-UA"/>
          </w:rPr>
          <w:t>rada</w:t>
        </w:r>
        <w:r w:rsidR="008F3851" w:rsidRPr="00BA46D4">
          <w:rPr>
            <w:rStyle w:val="a8"/>
            <w:color w:val="auto"/>
            <w:sz w:val="28"/>
            <w:szCs w:val="28"/>
            <w:u w:val="none"/>
            <w:lang w:val="uk-UA" w:eastAsia="uk-UA"/>
          </w:rPr>
          <w:t>.</w:t>
        </w:r>
        <w:r w:rsidR="008F3851" w:rsidRPr="00BA46D4">
          <w:rPr>
            <w:rStyle w:val="a8"/>
            <w:color w:val="auto"/>
            <w:sz w:val="28"/>
            <w:szCs w:val="28"/>
            <w:u w:val="none"/>
            <w:lang w:eastAsia="uk-UA"/>
          </w:rPr>
          <w:t>gov</w:t>
        </w:r>
        <w:r w:rsidR="008F3851" w:rsidRPr="00BA46D4">
          <w:rPr>
            <w:rStyle w:val="a8"/>
            <w:color w:val="auto"/>
            <w:sz w:val="28"/>
            <w:szCs w:val="28"/>
            <w:u w:val="none"/>
            <w:lang w:val="uk-UA" w:eastAsia="uk-UA"/>
          </w:rPr>
          <w:t>.</w:t>
        </w:r>
        <w:r w:rsidR="008F3851" w:rsidRPr="00BA46D4">
          <w:rPr>
            <w:rStyle w:val="a8"/>
            <w:color w:val="auto"/>
            <w:sz w:val="28"/>
            <w:szCs w:val="28"/>
            <w:u w:val="none"/>
            <w:lang w:eastAsia="uk-UA"/>
          </w:rPr>
          <w:t>ua</w:t>
        </w:r>
        <w:r w:rsidR="008F3851" w:rsidRPr="00BA46D4">
          <w:rPr>
            <w:rStyle w:val="a8"/>
            <w:color w:val="auto"/>
            <w:sz w:val="28"/>
            <w:szCs w:val="28"/>
            <w:u w:val="none"/>
            <w:lang w:val="uk-UA" w:eastAsia="uk-UA"/>
          </w:rPr>
          <w:t>/</w:t>
        </w:r>
        <w:r w:rsidR="008F3851" w:rsidRPr="00BA46D4">
          <w:rPr>
            <w:rStyle w:val="a8"/>
            <w:color w:val="auto"/>
            <w:sz w:val="28"/>
            <w:szCs w:val="28"/>
            <w:u w:val="none"/>
            <w:lang w:eastAsia="uk-UA"/>
          </w:rPr>
          <w:t>rada</w:t>
        </w:r>
        <w:r w:rsidR="008F3851" w:rsidRPr="00BA46D4">
          <w:rPr>
            <w:rStyle w:val="a8"/>
            <w:color w:val="auto"/>
            <w:sz w:val="28"/>
            <w:szCs w:val="28"/>
            <w:u w:val="none"/>
            <w:lang w:val="uk-UA" w:eastAsia="uk-UA"/>
          </w:rPr>
          <w:t>/</w:t>
        </w:r>
        <w:r w:rsidR="008F3851" w:rsidRPr="00BA46D4">
          <w:rPr>
            <w:rStyle w:val="a8"/>
            <w:color w:val="auto"/>
            <w:sz w:val="28"/>
            <w:szCs w:val="28"/>
            <w:u w:val="none"/>
            <w:lang w:eastAsia="uk-UA"/>
          </w:rPr>
          <w:t>show</w:t>
        </w:r>
        <w:r w:rsidR="008F3851" w:rsidRPr="00BA46D4">
          <w:rPr>
            <w:rStyle w:val="a8"/>
            <w:color w:val="auto"/>
            <w:sz w:val="28"/>
            <w:szCs w:val="28"/>
            <w:u w:val="none"/>
            <w:lang w:val="uk-UA" w:eastAsia="uk-UA"/>
          </w:rPr>
          <w:t>/980_180/</w:t>
        </w:r>
        <w:r w:rsidR="008F3851" w:rsidRPr="00BA46D4">
          <w:rPr>
            <w:rStyle w:val="a8"/>
            <w:color w:val="auto"/>
            <w:sz w:val="28"/>
            <w:szCs w:val="28"/>
            <w:u w:val="none"/>
            <w:lang w:eastAsia="uk-UA"/>
          </w:rPr>
          <w:t>card</w:t>
        </w:r>
        <w:r w:rsidR="008F3851" w:rsidRPr="00BA46D4">
          <w:rPr>
            <w:rStyle w:val="a8"/>
            <w:color w:val="auto"/>
            <w:sz w:val="28"/>
            <w:szCs w:val="28"/>
            <w:u w:val="none"/>
            <w:lang w:val="uk-UA" w:eastAsia="uk-UA"/>
          </w:rPr>
          <w:t>2#</w:t>
        </w:r>
        <w:r w:rsidR="008F3851" w:rsidRPr="00BA46D4">
          <w:rPr>
            <w:rStyle w:val="a8"/>
            <w:color w:val="auto"/>
            <w:sz w:val="28"/>
            <w:szCs w:val="28"/>
            <w:u w:val="none"/>
            <w:lang w:eastAsia="uk-UA"/>
          </w:rPr>
          <w:t>Card</w:t>
        </w:r>
      </w:hyperlink>
      <w:r w:rsidR="00BA46D4" w:rsidRPr="00BA46D4">
        <w:rPr>
          <w:sz w:val="28"/>
          <w:szCs w:val="28"/>
          <w:lang w:val="uk-UA" w:eastAsia="uk-UA"/>
        </w:rPr>
        <w:t>.</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r w:rsidRPr="00BA46D4">
        <w:rPr>
          <w:rFonts w:ascii="Times New Roman" w:hAnsi="Times New Roman"/>
          <w:sz w:val="28"/>
          <w:szCs w:val="28"/>
          <w:lang w:eastAsia="ru-RU"/>
        </w:rPr>
        <w:t>Справа «Дідух проти України»</w:t>
      </w:r>
      <w:r w:rsidRPr="00BA46D4">
        <w:rPr>
          <w:rFonts w:ascii="Times New Roman" w:hAnsi="Times New Roman"/>
          <w:sz w:val="28"/>
          <w:szCs w:val="28"/>
          <w:lang w:val="uk-UA" w:eastAsia="ru-RU"/>
        </w:rPr>
        <w:t>,</w:t>
      </w:r>
      <w:r w:rsidRPr="00BA46D4">
        <w:rPr>
          <w:rFonts w:ascii="Times New Roman" w:hAnsi="Times New Roman"/>
          <w:sz w:val="28"/>
          <w:szCs w:val="28"/>
          <w:lang w:eastAsia="ru-RU"/>
        </w:rPr>
        <w:t xml:space="preserve"> </w:t>
      </w:r>
      <w:proofErr w:type="gramStart"/>
      <w:r w:rsidRPr="00BA46D4">
        <w:rPr>
          <w:rFonts w:ascii="Times New Roman" w:hAnsi="Times New Roman"/>
          <w:sz w:val="28"/>
          <w:szCs w:val="28"/>
          <w:lang w:eastAsia="ru-RU"/>
        </w:rPr>
        <w:t>р</w:t>
      </w:r>
      <w:proofErr w:type="gramEnd"/>
      <w:r w:rsidRPr="00BA46D4">
        <w:rPr>
          <w:rFonts w:ascii="Times New Roman" w:hAnsi="Times New Roman"/>
          <w:sz w:val="28"/>
          <w:szCs w:val="28"/>
          <w:lang w:eastAsia="ru-RU"/>
        </w:rPr>
        <w:t xml:space="preserve">ішення від 31.12.2008 р. </w:t>
      </w:r>
      <w:r w:rsidRPr="00BA46D4">
        <w:rPr>
          <w:rFonts w:ascii="Times New Roman" w:hAnsi="Times New Roman"/>
          <w:sz w:val="28"/>
          <w:szCs w:val="28"/>
          <w:lang w:val="en-US" w:eastAsia="uk-UA"/>
        </w:rPr>
        <w:t>URL</w:t>
      </w:r>
      <w:r w:rsidRPr="00BA46D4">
        <w:rPr>
          <w:rFonts w:ascii="Times New Roman" w:hAnsi="Times New Roman"/>
          <w:sz w:val="28"/>
          <w:szCs w:val="28"/>
          <w:lang w:eastAsia="uk-UA"/>
        </w:rPr>
        <w:t xml:space="preserve">: </w:t>
      </w:r>
      <w:r w:rsidRPr="00BA46D4">
        <w:rPr>
          <w:rFonts w:ascii="Times New Roman" w:hAnsi="Times New Roman"/>
          <w:sz w:val="28"/>
          <w:szCs w:val="28"/>
          <w:lang w:eastAsia="ru-RU"/>
        </w:rPr>
        <w:t>http://www.minjust.gov.ua/9329.</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eastAsia="ru-RU"/>
        </w:rPr>
      </w:pPr>
      <w:r w:rsidRPr="00BA46D4">
        <w:rPr>
          <w:sz w:val="28"/>
          <w:szCs w:val="28"/>
        </w:rPr>
        <w:t xml:space="preserve">Справа </w:t>
      </w:r>
      <w:r w:rsidRPr="00BA46D4">
        <w:rPr>
          <w:sz w:val="28"/>
          <w:szCs w:val="28"/>
          <w:lang w:val="uk-UA"/>
        </w:rPr>
        <w:t>«</w:t>
      </w:r>
      <w:r w:rsidRPr="00BA46D4">
        <w:rPr>
          <w:sz w:val="28"/>
          <w:szCs w:val="28"/>
        </w:rPr>
        <w:t>Звежинський проти Польщі</w:t>
      </w:r>
      <w:r w:rsidRPr="00BA46D4">
        <w:rPr>
          <w:sz w:val="28"/>
          <w:szCs w:val="28"/>
          <w:lang w:val="uk-UA"/>
        </w:rPr>
        <w:t xml:space="preserve">». </w:t>
      </w:r>
      <w:r w:rsidRPr="00BA46D4">
        <w:rPr>
          <w:sz w:val="28"/>
          <w:szCs w:val="28"/>
          <w:lang w:val="en-US" w:eastAsia="uk-UA"/>
        </w:rPr>
        <w:t>URL</w:t>
      </w:r>
      <w:r w:rsidRPr="00BA46D4">
        <w:rPr>
          <w:sz w:val="28"/>
          <w:szCs w:val="28"/>
          <w:lang w:val="uk-UA" w:eastAsia="uk-UA"/>
        </w:rPr>
        <w:t>:</w:t>
      </w:r>
      <w:r w:rsidRPr="00BA46D4">
        <w:rPr>
          <w:sz w:val="28"/>
          <w:szCs w:val="28"/>
          <w:lang w:val="uk-UA"/>
        </w:rPr>
        <w:t xml:space="preserve"> http://zakon.rada.gov.ua/laws/show/980_063</w:t>
      </w:r>
      <w:r w:rsidR="00BA46D4" w:rsidRPr="00BA46D4">
        <w:rPr>
          <w:sz w:val="28"/>
          <w:szCs w:val="28"/>
          <w:lang w:val="uk-UA" w:eastAsia="ru-RU"/>
        </w:rPr>
        <w:t>.</w:t>
      </w:r>
    </w:p>
    <w:p w:rsidR="008F3851" w:rsidRPr="00BA46D4" w:rsidRDefault="00451D12"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eastAsia="ru-RU"/>
        </w:rPr>
      </w:pPr>
      <w:hyperlink r:id="rId51" w:history="1">
        <w:r w:rsidR="008F3851" w:rsidRPr="00BA46D4">
          <w:rPr>
            <w:rStyle w:val="a8"/>
            <w:color w:val="auto"/>
            <w:sz w:val="28"/>
            <w:szCs w:val="28"/>
            <w:u w:val="none"/>
            <w:lang w:val="uk-UA" w:eastAsia="uk-UA"/>
          </w:rPr>
          <w:t>Справа «Класс та інші проти Німеччини»</w:t>
        </w:r>
      </w:hyperlink>
      <w:r w:rsidR="008F3851" w:rsidRPr="00BA46D4">
        <w:rPr>
          <w:sz w:val="28"/>
          <w:szCs w:val="28"/>
          <w:lang w:val="uk-UA" w:eastAsia="uk-UA"/>
        </w:rPr>
        <w:t xml:space="preserve">: Рада Європи, Європейський суд з прав людини, Міжнародні суди; Справа, Рішення від 06.09.1978 р. </w:t>
      </w:r>
      <w:r w:rsidR="008F3851" w:rsidRPr="00BA46D4">
        <w:rPr>
          <w:sz w:val="28"/>
          <w:szCs w:val="28"/>
          <w:lang w:val="en-US" w:eastAsia="uk-UA"/>
        </w:rPr>
        <w:t>URL</w:t>
      </w:r>
      <w:r w:rsidR="008F3851" w:rsidRPr="00BA46D4">
        <w:rPr>
          <w:sz w:val="28"/>
          <w:szCs w:val="28"/>
          <w:lang w:val="uk-UA" w:eastAsia="uk-UA"/>
        </w:rPr>
        <w:t xml:space="preserve">: </w:t>
      </w:r>
      <w:r w:rsidR="008F3851" w:rsidRPr="00BA46D4">
        <w:rPr>
          <w:sz w:val="28"/>
          <w:szCs w:val="28"/>
          <w:lang w:eastAsia="uk-UA"/>
        </w:rPr>
        <w:t>http</w:t>
      </w:r>
      <w:r w:rsidR="008F3851" w:rsidRPr="00BA46D4">
        <w:rPr>
          <w:sz w:val="28"/>
          <w:szCs w:val="28"/>
          <w:lang w:val="uk-UA" w:eastAsia="uk-UA"/>
        </w:rPr>
        <w:t>://</w:t>
      </w:r>
      <w:r w:rsidR="008F3851" w:rsidRPr="00BA46D4">
        <w:rPr>
          <w:sz w:val="28"/>
          <w:szCs w:val="28"/>
          <w:lang w:eastAsia="uk-UA"/>
        </w:rPr>
        <w:t>zakon</w:t>
      </w:r>
      <w:r w:rsidR="008F3851" w:rsidRPr="00BA46D4">
        <w:rPr>
          <w:sz w:val="28"/>
          <w:szCs w:val="28"/>
          <w:lang w:val="uk-UA" w:eastAsia="uk-UA"/>
        </w:rPr>
        <w:t>3.</w:t>
      </w:r>
      <w:r w:rsidR="008F3851" w:rsidRPr="00BA46D4">
        <w:rPr>
          <w:sz w:val="28"/>
          <w:szCs w:val="28"/>
          <w:lang w:eastAsia="uk-UA"/>
        </w:rPr>
        <w:t>rada</w:t>
      </w:r>
      <w:r w:rsidR="008F3851" w:rsidRPr="00BA46D4">
        <w:rPr>
          <w:sz w:val="28"/>
          <w:szCs w:val="28"/>
          <w:lang w:val="uk-UA" w:eastAsia="uk-UA"/>
        </w:rPr>
        <w:t>.</w:t>
      </w:r>
      <w:r w:rsidR="008F3851" w:rsidRPr="00BA46D4">
        <w:rPr>
          <w:sz w:val="28"/>
          <w:szCs w:val="28"/>
          <w:lang w:eastAsia="uk-UA"/>
        </w:rPr>
        <w:t>gov</w:t>
      </w:r>
      <w:r w:rsidR="008F3851" w:rsidRPr="00BA46D4">
        <w:rPr>
          <w:sz w:val="28"/>
          <w:szCs w:val="28"/>
          <w:lang w:val="uk-UA" w:eastAsia="uk-UA"/>
        </w:rPr>
        <w:t>.</w:t>
      </w:r>
      <w:r w:rsidR="008F3851" w:rsidRPr="00BA46D4">
        <w:rPr>
          <w:sz w:val="28"/>
          <w:szCs w:val="28"/>
          <w:lang w:eastAsia="uk-UA"/>
        </w:rPr>
        <w:t>ua</w:t>
      </w:r>
      <w:r w:rsidR="008F3851" w:rsidRPr="00BA46D4">
        <w:rPr>
          <w:sz w:val="28"/>
          <w:szCs w:val="28"/>
          <w:lang w:val="uk-UA" w:eastAsia="uk-UA"/>
        </w:rPr>
        <w:t>/</w:t>
      </w:r>
      <w:r w:rsidR="008F3851" w:rsidRPr="00BA46D4">
        <w:rPr>
          <w:sz w:val="28"/>
          <w:szCs w:val="28"/>
          <w:lang w:eastAsia="uk-UA"/>
        </w:rPr>
        <w:t>rada</w:t>
      </w:r>
      <w:r w:rsidR="008F3851" w:rsidRPr="00BA46D4">
        <w:rPr>
          <w:sz w:val="28"/>
          <w:szCs w:val="28"/>
          <w:lang w:val="uk-UA" w:eastAsia="uk-UA"/>
        </w:rPr>
        <w:t>/</w:t>
      </w:r>
      <w:r w:rsidR="008F3851" w:rsidRPr="00BA46D4">
        <w:rPr>
          <w:sz w:val="28"/>
          <w:szCs w:val="28"/>
          <w:lang w:eastAsia="uk-UA"/>
        </w:rPr>
        <w:t>show</w:t>
      </w:r>
      <w:r w:rsidR="008F3851" w:rsidRPr="00BA46D4">
        <w:rPr>
          <w:sz w:val="28"/>
          <w:szCs w:val="28"/>
          <w:lang w:val="uk-UA" w:eastAsia="uk-UA"/>
        </w:rPr>
        <w:t>/980_093</w:t>
      </w:r>
      <w:r w:rsidR="008F3851" w:rsidRPr="00BA46D4">
        <w:rPr>
          <w:sz w:val="28"/>
          <w:szCs w:val="28"/>
          <w:lang w:val="uk-UA" w:eastAsia="ru-RU"/>
        </w:rPr>
        <w:t>.</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eastAsia="ru-RU"/>
        </w:rPr>
      </w:pPr>
      <w:r w:rsidRPr="00BA46D4">
        <w:rPr>
          <w:bCs/>
          <w:kern w:val="36"/>
          <w:sz w:val="28"/>
          <w:szCs w:val="28"/>
          <w:lang w:val="uk-UA" w:eastAsia="uk-UA"/>
        </w:rPr>
        <w:t>Справа «Колишнього короля Греції та інших проти Греції» (</w:t>
      </w:r>
      <w:r w:rsidRPr="00BA46D4">
        <w:rPr>
          <w:bCs/>
          <w:kern w:val="36"/>
          <w:sz w:val="28"/>
          <w:szCs w:val="28"/>
          <w:lang w:eastAsia="uk-UA"/>
        </w:rPr>
        <w:t>The</w:t>
      </w:r>
      <w:r w:rsidRPr="00BA46D4">
        <w:rPr>
          <w:bCs/>
          <w:kern w:val="36"/>
          <w:sz w:val="28"/>
          <w:szCs w:val="28"/>
          <w:lang w:val="uk-UA" w:eastAsia="uk-UA"/>
        </w:rPr>
        <w:t xml:space="preserve"> </w:t>
      </w:r>
      <w:r w:rsidRPr="00BA46D4">
        <w:rPr>
          <w:bCs/>
          <w:kern w:val="36"/>
          <w:sz w:val="28"/>
          <w:szCs w:val="28"/>
          <w:lang w:eastAsia="uk-UA"/>
        </w:rPr>
        <w:t>former</w:t>
      </w:r>
      <w:r w:rsidRPr="00BA46D4">
        <w:rPr>
          <w:bCs/>
          <w:kern w:val="36"/>
          <w:sz w:val="28"/>
          <w:szCs w:val="28"/>
          <w:lang w:val="uk-UA" w:eastAsia="uk-UA"/>
        </w:rPr>
        <w:t xml:space="preserve"> </w:t>
      </w:r>
      <w:r w:rsidRPr="00BA46D4">
        <w:rPr>
          <w:bCs/>
          <w:kern w:val="36"/>
          <w:sz w:val="28"/>
          <w:szCs w:val="28"/>
          <w:lang w:eastAsia="uk-UA"/>
        </w:rPr>
        <w:t>king</w:t>
      </w:r>
      <w:r w:rsidRPr="00BA46D4">
        <w:rPr>
          <w:bCs/>
          <w:kern w:val="36"/>
          <w:sz w:val="28"/>
          <w:szCs w:val="28"/>
          <w:lang w:val="uk-UA" w:eastAsia="uk-UA"/>
        </w:rPr>
        <w:t xml:space="preserve"> </w:t>
      </w:r>
      <w:r w:rsidRPr="00BA46D4">
        <w:rPr>
          <w:bCs/>
          <w:kern w:val="36"/>
          <w:sz w:val="28"/>
          <w:szCs w:val="28"/>
          <w:lang w:eastAsia="uk-UA"/>
        </w:rPr>
        <w:t>of</w:t>
      </w:r>
      <w:r w:rsidRPr="00BA46D4">
        <w:rPr>
          <w:bCs/>
          <w:kern w:val="36"/>
          <w:sz w:val="28"/>
          <w:szCs w:val="28"/>
          <w:lang w:val="uk-UA" w:eastAsia="uk-UA"/>
        </w:rPr>
        <w:t xml:space="preserve"> </w:t>
      </w:r>
      <w:r w:rsidRPr="00BA46D4">
        <w:rPr>
          <w:bCs/>
          <w:kern w:val="36"/>
          <w:sz w:val="28"/>
          <w:szCs w:val="28"/>
          <w:lang w:eastAsia="uk-UA"/>
        </w:rPr>
        <w:t>Greece</w:t>
      </w:r>
      <w:r w:rsidRPr="00BA46D4">
        <w:rPr>
          <w:bCs/>
          <w:kern w:val="36"/>
          <w:sz w:val="28"/>
          <w:szCs w:val="28"/>
          <w:lang w:val="uk-UA" w:eastAsia="uk-UA"/>
        </w:rPr>
        <w:t xml:space="preserve"> </w:t>
      </w:r>
      <w:r w:rsidRPr="00BA46D4">
        <w:rPr>
          <w:bCs/>
          <w:kern w:val="36"/>
          <w:sz w:val="28"/>
          <w:szCs w:val="28"/>
          <w:lang w:eastAsia="uk-UA"/>
        </w:rPr>
        <w:t>and</w:t>
      </w:r>
      <w:r w:rsidRPr="00BA46D4">
        <w:rPr>
          <w:bCs/>
          <w:kern w:val="36"/>
          <w:sz w:val="28"/>
          <w:szCs w:val="28"/>
          <w:lang w:val="uk-UA" w:eastAsia="uk-UA"/>
        </w:rPr>
        <w:t xml:space="preserve"> </w:t>
      </w:r>
      <w:r w:rsidRPr="00BA46D4">
        <w:rPr>
          <w:bCs/>
          <w:kern w:val="36"/>
          <w:sz w:val="28"/>
          <w:szCs w:val="28"/>
          <w:lang w:eastAsia="uk-UA"/>
        </w:rPr>
        <w:t>others</w:t>
      </w:r>
      <w:r w:rsidRPr="00BA46D4">
        <w:rPr>
          <w:bCs/>
          <w:kern w:val="36"/>
          <w:sz w:val="28"/>
          <w:szCs w:val="28"/>
          <w:lang w:val="uk-UA" w:eastAsia="uk-UA"/>
        </w:rPr>
        <w:t xml:space="preserve"> </w:t>
      </w:r>
      <w:r w:rsidRPr="00BA46D4">
        <w:rPr>
          <w:bCs/>
          <w:kern w:val="36"/>
          <w:sz w:val="28"/>
          <w:szCs w:val="28"/>
          <w:lang w:eastAsia="uk-UA"/>
        </w:rPr>
        <w:t>v</w:t>
      </w:r>
      <w:r w:rsidRPr="00BA46D4">
        <w:rPr>
          <w:bCs/>
          <w:kern w:val="36"/>
          <w:sz w:val="28"/>
          <w:szCs w:val="28"/>
          <w:lang w:val="uk-UA" w:eastAsia="uk-UA"/>
        </w:rPr>
        <w:t xml:space="preserve">. </w:t>
      </w:r>
      <w:r w:rsidRPr="00BA46D4">
        <w:rPr>
          <w:bCs/>
          <w:kern w:val="36"/>
          <w:sz w:val="28"/>
          <w:szCs w:val="28"/>
          <w:lang w:eastAsia="uk-UA"/>
        </w:rPr>
        <w:t>Greece</w:t>
      </w:r>
      <w:r w:rsidRPr="00BA46D4">
        <w:rPr>
          <w:bCs/>
          <w:kern w:val="36"/>
          <w:sz w:val="28"/>
          <w:szCs w:val="28"/>
          <w:lang w:val="uk-UA" w:eastAsia="uk-UA"/>
        </w:rPr>
        <w:t xml:space="preserve">): </w:t>
      </w:r>
      <w:r w:rsidRPr="00BA46D4">
        <w:rPr>
          <w:sz w:val="28"/>
          <w:szCs w:val="28"/>
          <w:lang w:val="uk-UA" w:eastAsia="ru-RU"/>
        </w:rPr>
        <w:t xml:space="preserve">Європейський суд з прав людини, Міжнародні суди; Справа, </w:t>
      </w:r>
      <w:proofErr w:type="gramStart"/>
      <w:r w:rsidRPr="00BA46D4">
        <w:rPr>
          <w:sz w:val="28"/>
          <w:szCs w:val="28"/>
          <w:lang w:val="uk-UA" w:eastAsia="ru-RU"/>
        </w:rPr>
        <w:t>Р</w:t>
      </w:r>
      <w:proofErr w:type="gramEnd"/>
      <w:r w:rsidRPr="00BA46D4">
        <w:rPr>
          <w:sz w:val="28"/>
          <w:szCs w:val="28"/>
          <w:lang w:val="uk-UA" w:eastAsia="ru-RU"/>
        </w:rPr>
        <w:t xml:space="preserve">ішення від 10.06.2001 р. </w:t>
      </w:r>
      <w:r w:rsidRPr="00BA46D4">
        <w:rPr>
          <w:sz w:val="28"/>
          <w:szCs w:val="28"/>
          <w:lang w:val="en-US" w:eastAsia="uk-UA"/>
        </w:rPr>
        <w:t>URL</w:t>
      </w:r>
      <w:r w:rsidRPr="00BA46D4">
        <w:rPr>
          <w:sz w:val="28"/>
          <w:szCs w:val="28"/>
          <w:lang w:val="uk-UA" w:eastAsia="uk-UA"/>
        </w:rPr>
        <w:t xml:space="preserve">: </w:t>
      </w:r>
      <w:r w:rsidRPr="00BA46D4">
        <w:rPr>
          <w:sz w:val="28"/>
          <w:szCs w:val="28"/>
          <w:lang w:eastAsia="ru-RU"/>
        </w:rPr>
        <w:t>http</w:t>
      </w:r>
      <w:r w:rsidRPr="00BA46D4">
        <w:rPr>
          <w:sz w:val="28"/>
          <w:szCs w:val="28"/>
          <w:lang w:val="uk-UA" w:eastAsia="ru-RU"/>
        </w:rPr>
        <w:t>://</w:t>
      </w:r>
      <w:r w:rsidRPr="00BA46D4">
        <w:rPr>
          <w:sz w:val="28"/>
          <w:szCs w:val="28"/>
          <w:lang w:eastAsia="ru-RU"/>
        </w:rPr>
        <w:t>zakon</w:t>
      </w:r>
      <w:r w:rsidRPr="00BA46D4">
        <w:rPr>
          <w:sz w:val="28"/>
          <w:szCs w:val="28"/>
          <w:lang w:val="uk-UA" w:eastAsia="ru-RU"/>
        </w:rPr>
        <w:t>2.</w:t>
      </w:r>
      <w:r w:rsidRPr="00BA46D4">
        <w:rPr>
          <w:sz w:val="28"/>
          <w:szCs w:val="28"/>
          <w:lang w:eastAsia="ru-RU"/>
        </w:rPr>
        <w:t>rada</w:t>
      </w:r>
      <w:r w:rsidRPr="00BA46D4">
        <w:rPr>
          <w:sz w:val="28"/>
          <w:szCs w:val="28"/>
          <w:lang w:val="uk-UA" w:eastAsia="ru-RU"/>
        </w:rPr>
        <w:t>.</w:t>
      </w:r>
      <w:r w:rsidRPr="00BA46D4">
        <w:rPr>
          <w:sz w:val="28"/>
          <w:szCs w:val="28"/>
          <w:lang w:eastAsia="ru-RU"/>
        </w:rPr>
        <w:t>gov</w:t>
      </w:r>
      <w:r w:rsidRPr="00BA46D4">
        <w:rPr>
          <w:sz w:val="28"/>
          <w:szCs w:val="28"/>
          <w:lang w:val="uk-UA" w:eastAsia="ru-RU"/>
        </w:rPr>
        <w:t>.</w:t>
      </w:r>
      <w:r w:rsidRPr="00BA46D4">
        <w:rPr>
          <w:sz w:val="28"/>
          <w:szCs w:val="28"/>
          <w:lang w:eastAsia="ru-RU"/>
        </w:rPr>
        <w:t>ua</w:t>
      </w:r>
      <w:r w:rsidRPr="00BA46D4">
        <w:rPr>
          <w:sz w:val="28"/>
          <w:szCs w:val="28"/>
          <w:lang w:val="uk-UA" w:eastAsia="ru-RU"/>
        </w:rPr>
        <w:t>/</w:t>
      </w:r>
      <w:r w:rsidRPr="00BA46D4">
        <w:rPr>
          <w:sz w:val="28"/>
          <w:szCs w:val="28"/>
          <w:lang w:eastAsia="ru-RU"/>
        </w:rPr>
        <w:t>rada</w:t>
      </w:r>
      <w:r w:rsidRPr="00BA46D4">
        <w:rPr>
          <w:sz w:val="28"/>
          <w:szCs w:val="28"/>
          <w:lang w:val="uk-UA" w:eastAsia="ru-RU"/>
        </w:rPr>
        <w:t>/</w:t>
      </w:r>
      <w:r w:rsidRPr="00BA46D4">
        <w:rPr>
          <w:sz w:val="28"/>
          <w:szCs w:val="28"/>
          <w:lang w:eastAsia="ru-RU"/>
        </w:rPr>
        <w:t>show</w:t>
      </w:r>
      <w:r w:rsidRPr="00BA46D4">
        <w:rPr>
          <w:sz w:val="28"/>
          <w:szCs w:val="28"/>
          <w:lang w:val="uk-UA" w:eastAsia="ru-RU"/>
        </w:rPr>
        <w:t>/980_007.</w:t>
      </w:r>
    </w:p>
    <w:p w:rsidR="008F3851" w:rsidRPr="00BA46D4" w:rsidRDefault="00451D12"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eastAsia="uk-UA"/>
        </w:rPr>
      </w:pPr>
      <w:hyperlink r:id="rId52" w:history="1">
        <w:r w:rsidR="008F3851" w:rsidRPr="00BA46D4">
          <w:rPr>
            <w:rStyle w:val="a8"/>
            <w:color w:val="auto"/>
            <w:sz w:val="28"/>
            <w:szCs w:val="28"/>
            <w:u w:val="none"/>
            <w:lang w:val="uk-UA" w:eastAsia="uk-UA"/>
          </w:rPr>
          <w:t>Справа «Новоселецький проти України» (заява № 47148/99)</w:t>
        </w:r>
      </w:hyperlink>
      <w:r w:rsidR="008F3851" w:rsidRPr="00BA46D4">
        <w:rPr>
          <w:sz w:val="28"/>
          <w:szCs w:val="28"/>
          <w:lang w:val="uk-UA" w:eastAsia="ru-RU"/>
        </w:rPr>
        <w:t xml:space="preserve">: </w:t>
      </w:r>
      <w:r w:rsidR="008F3851" w:rsidRPr="00BA46D4">
        <w:rPr>
          <w:sz w:val="28"/>
          <w:szCs w:val="28"/>
          <w:lang w:val="uk-UA" w:eastAsia="uk-UA"/>
        </w:rPr>
        <w:t xml:space="preserve">Рада Європи, Європейський суд з прав людини, Міжнародні суди; Рішення, Справа від 22.02.2005 р. </w:t>
      </w:r>
      <w:r w:rsidR="008F3851" w:rsidRPr="00BA46D4">
        <w:rPr>
          <w:sz w:val="28"/>
          <w:szCs w:val="28"/>
          <w:lang w:val="en-US" w:eastAsia="uk-UA"/>
        </w:rPr>
        <w:t>URL</w:t>
      </w:r>
      <w:r w:rsidR="008F3851" w:rsidRPr="00BA46D4">
        <w:rPr>
          <w:sz w:val="28"/>
          <w:szCs w:val="28"/>
          <w:lang w:val="uk-UA" w:eastAsia="uk-UA"/>
        </w:rPr>
        <w:t>: http://zakon2.rada.gov.ua/rada/show/980_238</w:t>
      </w:r>
      <w:r w:rsidR="008F3851" w:rsidRPr="00BA46D4">
        <w:rPr>
          <w:sz w:val="28"/>
          <w:szCs w:val="28"/>
          <w:lang w:val="uk-UA" w:eastAsia="ru-RU"/>
        </w:rPr>
        <w:t>.</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eastAsia="ru-RU"/>
        </w:rPr>
      </w:pPr>
      <w:r w:rsidRPr="00BA46D4">
        <w:rPr>
          <w:sz w:val="28"/>
          <w:szCs w:val="28"/>
          <w:lang w:eastAsia="ru-RU"/>
        </w:rPr>
        <w:t>Справа</w:t>
      </w:r>
      <w:r w:rsidRPr="00BA46D4">
        <w:rPr>
          <w:sz w:val="28"/>
          <w:szCs w:val="28"/>
          <w:lang w:val="uk-UA"/>
        </w:rPr>
        <w:t xml:space="preserve"> «Рисовський проти України». </w:t>
      </w:r>
      <w:r w:rsidRPr="00BA46D4">
        <w:rPr>
          <w:sz w:val="28"/>
          <w:szCs w:val="28"/>
          <w:lang w:val="en-US" w:eastAsia="uk-UA"/>
        </w:rPr>
        <w:t>URL</w:t>
      </w:r>
      <w:r w:rsidRPr="00BA46D4">
        <w:rPr>
          <w:sz w:val="28"/>
          <w:szCs w:val="28"/>
          <w:lang w:eastAsia="uk-UA"/>
        </w:rPr>
        <w:t>:</w:t>
      </w:r>
      <w:r w:rsidRPr="00BA46D4">
        <w:rPr>
          <w:sz w:val="28"/>
          <w:szCs w:val="28"/>
          <w:lang w:val="uk-UA"/>
        </w:rPr>
        <w:t xml:space="preserve"> http://zakon.rada.gov.ua/laws/show/974_854</w:t>
      </w:r>
      <w:r w:rsidRPr="00BA46D4">
        <w:rPr>
          <w:sz w:val="28"/>
          <w:szCs w:val="28"/>
          <w:lang w:eastAsia="ru-RU"/>
        </w:rPr>
        <w:t>.</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r w:rsidRPr="00BA46D4">
        <w:rPr>
          <w:rFonts w:ascii="Times New Roman" w:hAnsi="Times New Roman"/>
          <w:sz w:val="28"/>
          <w:szCs w:val="28"/>
          <w:lang w:eastAsia="ru-RU"/>
        </w:rPr>
        <w:t>Справа «Совтрансавто – Холдинг проти України»</w:t>
      </w:r>
      <w:r w:rsidRPr="00BA46D4">
        <w:rPr>
          <w:rFonts w:ascii="Times New Roman" w:hAnsi="Times New Roman"/>
          <w:sz w:val="28"/>
          <w:szCs w:val="28"/>
          <w:lang w:val="uk-UA" w:eastAsia="ru-RU"/>
        </w:rPr>
        <w:t>,</w:t>
      </w:r>
      <w:r w:rsidRPr="00BA46D4">
        <w:rPr>
          <w:rFonts w:ascii="Times New Roman" w:hAnsi="Times New Roman"/>
          <w:sz w:val="28"/>
          <w:szCs w:val="28"/>
          <w:lang w:eastAsia="ru-RU"/>
        </w:rPr>
        <w:t xml:space="preserve"> </w:t>
      </w:r>
      <w:proofErr w:type="gramStart"/>
      <w:r w:rsidRPr="00BA46D4">
        <w:rPr>
          <w:rFonts w:ascii="Times New Roman" w:hAnsi="Times New Roman"/>
          <w:sz w:val="28"/>
          <w:szCs w:val="28"/>
          <w:lang w:eastAsia="ru-RU"/>
        </w:rPr>
        <w:t>р</w:t>
      </w:r>
      <w:proofErr w:type="gramEnd"/>
      <w:r w:rsidRPr="00BA46D4">
        <w:rPr>
          <w:rFonts w:ascii="Times New Roman" w:hAnsi="Times New Roman"/>
          <w:sz w:val="28"/>
          <w:szCs w:val="28"/>
          <w:lang w:eastAsia="ru-RU"/>
        </w:rPr>
        <w:t xml:space="preserve">ішення від 25.07.2002 р. </w:t>
      </w:r>
      <w:r w:rsidRPr="00BA46D4">
        <w:rPr>
          <w:rFonts w:ascii="Times New Roman" w:hAnsi="Times New Roman"/>
          <w:sz w:val="28"/>
          <w:szCs w:val="28"/>
          <w:lang w:val="en-US" w:eastAsia="uk-UA"/>
        </w:rPr>
        <w:t>URL</w:t>
      </w:r>
      <w:r w:rsidRPr="00BA46D4">
        <w:rPr>
          <w:rFonts w:ascii="Times New Roman" w:hAnsi="Times New Roman"/>
          <w:sz w:val="28"/>
          <w:szCs w:val="28"/>
          <w:lang w:eastAsia="uk-UA"/>
        </w:rPr>
        <w:t xml:space="preserve">: </w:t>
      </w:r>
      <w:hyperlink r:id="rId53" w:history="1">
        <w:r w:rsidRPr="00BA46D4">
          <w:rPr>
            <w:rStyle w:val="a8"/>
            <w:rFonts w:ascii="Times New Roman" w:hAnsi="Times New Roman"/>
            <w:color w:val="auto"/>
            <w:sz w:val="28"/>
            <w:szCs w:val="28"/>
            <w:u w:val="none"/>
            <w:lang w:eastAsia="ru-RU"/>
          </w:rPr>
          <w:t>http://www.minjust.gov.ua/9329</w:t>
        </w:r>
      </w:hyperlink>
      <w:r w:rsidRPr="00BA46D4">
        <w:rPr>
          <w:rFonts w:ascii="Times New Roman" w:hAnsi="Times New Roman"/>
          <w:sz w:val="28"/>
          <w:szCs w:val="28"/>
          <w:lang w:eastAsia="ru-RU"/>
        </w:rPr>
        <w:t xml:space="preserve"> (дата звернення: 18.12.2017).</w:t>
      </w:r>
    </w:p>
    <w:p w:rsidR="008F3851" w:rsidRPr="00BA46D4" w:rsidRDefault="00451D12"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eastAsia="uk-UA"/>
        </w:rPr>
      </w:pPr>
      <w:hyperlink r:id="rId54" w:history="1">
        <w:r w:rsidR="008F3851" w:rsidRPr="00BA46D4">
          <w:rPr>
            <w:rStyle w:val="a8"/>
            <w:color w:val="auto"/>
            <w:sz w:val="28"/>
            <w:szCs w:val="28"/>
            <w:u w:val="none"/>
            <w:lang w:val="uk-UA" w:eastAsia="uk-UA"/>
          </w:rPr>
          <w:t>Справа «Спорронґ і Льоннрот проти Швеції» (Case of Sporrong and Lonnroth v. Sweden)</w:t>
        </w:r>
      </w:hyperlink>
      <w:r w:rsidR="008F3851" w:rsidRPr="00BA46D4">
        <w:rPr>
          <w:sz w:val="28"/>
          <w:szCs w:val="28"/>
          <w:lang w:val="uk-UA" w:eastAsia="uk-UA"/>
        </w:rPr>
        <w:t xml:space="preserve">: Рада Європи, Європейський суд з прав людини, Міжнародні суди; Справа, Рішення від 23.09.1982 р. </w:t>
      </w:r>
      <w:r w:rsidR="008F3851" w:rsidRPr="00BA46D4">
        <w:rPr>
          <w:sz w:val="28"/>
          <w:szCs w:val="28"/>
          <w:lang w:val="en-US" w:eastAsia="uk-UA"/>
        </w:rPr>
        <w:t>URL</w:t>
      </w:r>
      <w:r w:rsidR="008F3851" w:rsidRPr="00BA46D4">
        <w:rPr>
          <w:sz w:val="28"/>
          <w:szCs w:val="28"/>
          <w:lang w:val="uk-UA" w:eastAsia="uk-UA"/>
        </w:rPr>
        <w:t>: http://zakon5.rada.gov.ua/rada/show/980_098</w:t>
      </w:r>
      <w:r w:rsidR="008F3851" w:rsidRPr="00BA46D4">
        <w:rPr>
          <w:sz w:val="28"/>
          <w:szCs w:val="28"/>
          <w:lang w:val="uk-UA" w:eastAsia="ru-RU"/>
        </w:rPr>
        <w:t>.</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r w:rsidRPr="00BA46D4">
        <w:rPr>
          <w:rFonts w:ascii="Times New Roman" w:hAnsi="Times New Roman"/>
          <w:sz w:val="28"/>
          <w:szCs w:val="28"/>
          <w:lang w:eastAsia="uk-UA"/>
        </w:rPr>
        <w:t xml:space="preserve">Справа «Стретч проти Об’єднаного Королівства Великобританії і </w:t>
      </w:r>
      <w:proofErr w:type="gramStart"/>
      <w:r w:rsidRPr="00BA46D4">
        <w:rPr>
          <w:rFonts w:ascii="Times New Roman" w:hAnsi="Times New Roman"/>
          <w:sz w:val="28"/>
          <w:szCs w:val="28"/>
          <w:lang w:eastAsia="uk-UA"/>
        </w:rPr>
        <w:t>П</w:t>
      </w:r>
      <w:proofErr w:type="gramEnd"/>
      <w:r w:rsidRPr="00BA46D4">
        <w:rPr>
          <w:rFonts w:ascii="Times New Roman" w:hAnsi="Times New Roman"/>
          <w:sz w:val="28"/>
          <w:szCs w:val="28"/>
          <w:lang w:eastAsia="uk-UA"/>
        </w:rPr>
        <w:t>івнічної Ірландії» 4277/98</w:t>
      </w:r>
      <w:r w:rsidRPr="00BA46D4">
        <w:rPr>
          <w:rFonts w:ascii="Times New Roman" w:hAnsi="Times New Roman"/>
          <w:sz w:val="28"/>
          <w:szCs w:val="28"/>
          <w:lang w:eastAsia="ru-RU"/>
        </w:rPr>
        <w:t xml:space="preserve">. </w:t>
      </w:r>
      <w:r w:rsidRPr="00BA46D4">
        <w:rPr>
          <w:rFonts w:ascii="Times New Roman" w:hAnsi="Times New Roman"/>
          <w:sz w:val="28"/>
          <w:szCs w:val="28"/>
          <w:lang w:val="en-US" w:eastAsia="uk-UA"/>
        </w:rPr>
        <w:t>URL</w:t>
      </w:r>
      <w:r w:rsidRPr="00BA46D4">
        <w:rPr>
          <w:rFonts w:ascii="Times New Roman" w:hAnsi="Times New Roman"/>
          <w:sz w:val="28"/>
          <w:szCs w:val="28"/>
          <w:lang w:eastAsia="uk-UA"/>
        </w:rPr>
        <w:t xml:space="preserve">: </w:t>
      </w:r>
      <w:r w:rsidRPr="00BA46D4">
        <w:rPr>
          <w:rFonts w:ascii="Times New Roman" w:hAnsi="Times New Roman"/>
          <w:sz w:val="28"/>
          <w:szCs w:val="28"/>
          <w:lang w:eastAsia="ru-RU"/>
        </w:rPr>
        <w:t>http://www.scourt.gov.ua/clients/</w:t>
      </w:r>
      <w:r w:rsidRPr="00BA46D4">
        <w:rPr>
          <w:rFonts w:ascii="Times New Roman" w:hAnsi="Times New Roman"/>
          <w:sz w:val="28"/>
          <w:szCs w:val="28"/>
          <w:lang w:val="uk-UA" w:eastAsia="ru-RU"/>
        </w:rPr>
        <w:t xml:space="preserve"> </w:t>
      </w:r>
      <w:r w:rsidRPr="00BA46D4">
        <w:rPr>
          <w:rFonts w:ascii="Times New Roman" w:hAnsi="Times New Roman"/>
          <w:sz w:val="28"/>
          <w:szCs w:val="28"/>
          <w:lang w:eastAsia="ru-RU"/>
        </w:rPr>
        <w:t>vsu/vsu.nsf/.</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r w:rsidRPr="00BA46D4">
        <w:rPr>
          <w:rFonts w:ascii="Times New Roman" w:hAnsi="Times New Roman"/>
          <w:sz w:val="28"/>
          <w:szCs w:val="28"/>
        </w:rPr>
        <w:t>Справа «Суханов та Ільченко проти України» (Заяви №</w:t>
      </w:r>
      <w:r w:rsidRPr="00BA46D4">
        <w:rPr>
          <w:rFonts w:ascii="Times New Roman" w:hAnsi="Times New Roman"/>
          <w:sz w:val="28"/>
          <w:szCs w:val="28"/>
          <w:lang w:val="uk-UA"/>
        </w:rPr>
        <w:t> </w:t>
      </w:r>
      <w:r w:rsidRPr="00BA46D4">
        <w:rPr>
          <w:rFonts w:ascii="Times New Roman" w:hAnsi="Times New Roman"/>
          <w:sz w:val="28"/>
          <w:szCs w:val="28"/>
        </w:rPr>
        <w:t xml:space="preserve">68385/10 та </w:t>
      </w:r>
      <w:r w:rsidRPr="00BA46D4">
        <w:rPr>
          <w:rFonts w:ascii="Times New Roman" w:hAnsi="Times New Roman"/>
          <w:sz w:val="28"/>
          <w:szCs w:val="28"/>
          <w:lang w:val="uk-UA"/>
        </w:rPr>
        <w:t>№ </w:t>
      </w:r>
      <w:r w:rsidRPr="00BA46D4">
        <w:rPr>
          <w:rFonts w:ascii="Times New Roman" w:hAnsi="Times New Roman"/>
          <w:sz w:val="28"/>
          <w:szCs w:val="28"/>
        </w:rPr>
        <w:t>71378/10)</w:t>
      </w:r>
      <w:r w:rsidRPr="00BA46D4">
        <w:rPr>
          <w:rFonts w:ascii="Times New Roman" w:hAnsi="Times New Roman"/>
          <w:sz w:val="28"/>
          <w:szCs w:val="28"/>
          <w:lang w:val="uk-UA"/>
        </w:rPr>
        <w:t xml:space="preserve">. </w:t>
      </w:r>
      <w:r w:rsidRPr="00BA46D4">
        <w:rPr>
          <w:rFonts w:ascii="Times New Roman" w:hAnsi="Times New Roman"/>
          <w:sz w:val="28"/>
          <w:szCs w:val="28"/>
          <w:lang w:val="en-US" w:eastAsia="uk-UA"/>
        </w:rPr>
        <w:t>URL</w:t>
      </w:r>
      <w:r w:rsidRPr="00BA46D4">
        <w:rPr>
          <w:rFonts w:ascii="Times New Roman" w:hAnsi="Times New Roman"/>
          <w:sz w:val="28"/>
          <w:szCs w:val="28"/>
          <w:lang w:eastAsia="uk-UA"/>
        </w:rPr>
        <w:t>:</w:t>
      </w:r>
      <w:r w:rsidRPr="00BA46D4">
        <w:rPr>
          <w:rFonts w:ascii="Times New Roman" w:hAnsi="Times New Roman"/>
          <w:sz w:val="28"/>
          <w:szCs w:val="28"/>
        </w:rPr>
        <w:t xml:space="preserve"> http://zakon.rada.gov.ua/laws/show/974_a16</w:t>
      </w:r>
      <w:r w:rsidRPr="00BA46D4">
        <w:rPr>
          <w:rFonts w:ascii="Times New Roman" w:hAnsi="Times New Roman"/>
          <w:sz w:val="28"/>
          <w:szCs w:val="28"/>
          <w:lang w:eastAsia="ru-RU"/>
        </w:rPr>
        <w:t>.</w:t>
      </w:r>
    </w:p>
    <w:p w:rsidR="008F3851" w:rsidRPr="00BA46D4" w:rsidRDefault="00451D12"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eastAsia="ru-RU"/>
        </w:rPr>
      </w:pPr>
      <w:hyperlink r:id="rId55" w:history="1">
        <w:r w:rsidR="008F3851" w:rsidRPr="00BA46D4">
          <w:rPr>
            <w:rStyle w:val="a8"/>
            <w:color w:val="auto"/>
            <w:sz w:val="28"/>
            <w:szCs w:val="28"/>
            <w:u w:val="none"/>
            <w:lang w:val="uk-UA" w:eastAsia="uk-UA"/>
          </w:rPr>
          <w:t>Справа «Терем ЛТД, Чечеткін та Оліус проти України» (Заява № 70297/01)</w:t>
        </w:r>
      </w:hyperlink>
      <w:r w:rsidR="008F3851" w:rsidRPr="00BA46D4">
        <w:rPr>
          <w:sz w:val="28"/>
          <w:szCs w:val="28"/>
          <w:lang w:val="uk-UA" w:eastAsia="ru-RU"/>
        </w:rPr>
        <w:t xml:space="preserve">: </w:t>
      </w:r>
      <w:r w:rsidR="008F3851" w:rsidRPr="00BA46D4">
        <w:rPr>
          <w:sz w:val="28"/>
          <w:szCs w:val="28"/>
          <w:lang w:val="uk-UA" w:eastAsia="uk-UA"/>
        </w:rPr>
        <w:t>Рада Європи, Європейський суд з прав людини, Міжнародні суди; Рішення, Справа від 18.10.2005</w:t>
      </w:r>
      <w:r w:rsidR="008F3851" w:rsidRPr="00BA46D4">
        <w:rPr>
          <w:sz w:val="28"/>
          <w:szCs w:val="28"/>
          <w:lang w:val="uk-UA" w:eastAsia="ru-RU"/>
        </w:rPr>
        <w:t>р.</w:t>
      </w:r>
      <w:r w:rsidR="008F3851" w:rsidRPr="00BA46D4">
        <w:rPr>
          <w:sz w:val="28"/>
          <w:szCs w:val="28"/>
          <w:lang w:val="uk-UA" w:eastAsia="uk-UA"/>
        </w:rPr>
        <w:t xml:space="preserve"> </w:t>
      </w:r>
      <w:r w:rsidR="008F3851" w:rsidRPr="00BA46D4">
        <w:rPr>
          <w:sz w:val="28"/>
          <w:szCs w:val="28"/>
          <w:lang w:val="en-US" w:eastAsia="uk-UA"/>
        </w:rPr>
        <w:t>URL</w:t>
      </w:r>
      <w:r w:rsidR="008F3851" w:rsidRPr="00BA46D4">
        <w:rPr>
          <w:sz w:val="28"/>
          <w:szCs w:val="28"/>
          <w:lang w:val="uk-UA" w:eastAsia="uk-UA"/>
        </w:rPr>
        <w:t xml:space="preserve">: </w:t>
      </w:r>
      <w:r w:rsidR="008F3851" w:rsidRPr="00BA46D4">
        <w:rPr>
          <w:sz w:val="28"/>
          <w:szCs w:val="28"/>
          <w:lang w:eastAsia="uk-UA"/>
        </w:rPr>
        <w:t>http</w:t>
      </w:r>
      <w:r w:rsidR="008F3851" w:rsidRPr="00BA46D4">
        <w:rPr>
          <w:sz w:val="28"/>
          <w:szCs w:val="28"/>
          <w:lang w:val="uk-UA" w:eastAsia="uk-UA"/>
        </w:rPr>
        <w:t>://</w:t>
      </w:r>
      <w:r w:rsidR="008F3851" w:rsidRPr="00BA46D4">
        <w:rPr>
          <w:sz w:val="28"/>
          <w:szCs w:val="28"/>
          <w:lang w:eastAsia="uk-UA"/>
        </w:rPr>
        <w:t>zakon</w:t>
      </w:r>
      <w:r w:rsidR="008F3851" w:rsidRPr="00BA46D4">
        <w:rPr>
          <w:sz w:val="28"/>
          <w:szCs w:val="28"/>
          <w:lang w:val="uk-UA" w:eastAsia="uk-UA"/>
        </w:rPr>
        <w:t>3.</w:t>
      </w:r>
      <w:r w:rsidR="008F3851" w:rsidRPr="00BA46D4">
        <w:rPr>
          <w:sz w:val="28"/>
          <w:szCs w:val="28"/>
          <w:lang w:eastAsia="uk-UA"/>
        </w:rPr>
        <w:t>rada</w:t>
      </w:r>
      <w:r w:rsidR="008F3851" w:rsidRPr="00BA46D4">
        <w:rPr>
          <w:sz w:val="28"/>
          <w:szCs w:val="28"/>
          <w:lang w:val="uk-UA" w:eastAsia="uk-UA"/>
        </w:rPr>
        <w:t>.</w:t>
      </w:r>
      <w:r w:rsidR="008F3851" w:rsidRPr="00BA46D4">
        <w:rPr>
          <w:sz w:val="28"/>
          <w:szCs w:val="28"/>
          <w:lang w:eastAsia="uk-UA"/>
        </w:rPr>
        <w:t>gov</w:t>
      </w:r>
      <w:r w:rsidR="008F3851" w:rsidRPr="00BA46D4">
        <w:rPr>
          <w:sz w:val="28"/>
          <w:szCs w:val="28"/>
          <w:lang w:val="uk-UA" w:eastAsia="uk-UA"/>
        </w:rPr>
        <w:t>.</w:t>
      </w:r>
      <w:r w:rsidR="008F3851" w:rsidRPr="00BA46D4">
        <w:rPr>
          <w:sz w:val="28"/>
          <w:szCs w:val="28"/>
          <w:lang w:eastAsia="uk-UA"/>
        </w:rPr>
        <w:t>ua</w:t>
      </w:r>
      <w:r w:rsidR="008F3851" w:rsidRPr="00BA46D4">
        <w:rPr>
          <w:sz w:val="28"/>
          <w:szCs w:val="28"/>
          <w:lang w:val="uk-UA" w:eastAsia="uk-UA"/>
        </w:rPr>
        <w:t xml:space="preserve">/ </w:t>
      </w:r>
      <w:r w:rsidR="008F3851" w:rsidRPr="00BA46D4">
        <w:rPr>
          <w:sz w:val="28"/>
          <w:szCs w:val="28"/>
          <w:lang w:eastAsia="uk-UA"/>
        </w:rPr>
        <w:t>rada</w:t>
      </w:r>
      <w:r w:rsidR="008F3851" w:rsidRPr="00BA46D4">
        <w:rPr>
          <w:sz w:val="28"/>
          <w:szCs w:val="28"/>
          <w:lang w:val="uk-UA" w:eastAsia="uk-UA"/>
        </w:rPr>
        <w:t>/</w:t>
      </w:r>
      <w:r w:rsidR="008F3851" w:rsidRPr="00BA46D4">
        <w:rPr>
          <w:sz w:val="28"/>
          <w:szCs w:val="28"/>
          <w:lang w:eastAsia="uk-UA"/>
        </w:rPr>
        <w:t>show</w:t>
      </w:r>
      <w:r w:rsidR="008F3851" w:rsidRPr="00BA46D4">
        <w:rPr>
          <w:sz w:val="28"/>
          <w:szCs w:val="28"/>
          <w:lang w:val="uk-UA" w:eastAsia="uk-UA"/>
        </w:rPr>
        <w:t>/980_444</w:t>
      </w:r>
      <w:r w:rsidR="008F3851" w:rsidRPr="00BA46D4">
        <w:rPr>
          <w:sz w:val="28"/>
          <w:szCs w:val="28"/>
          <w:lang w:val="uk-UA" w:eastAsia="ru-RU"/>
        </w:rPr>
        <w:t>.</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r w:rsidRPr="00BA46D4">
        <w:rPr>
          <w:rFonts w:ascii="Times New Roman" w:hAnsi="Times New Roman"/>
          <w:sz w:val="28"/>
          <w:szCs w:val="28"/>
          <w:lang w:val="uk-UA"/>
        </w:rPr>
        <w:t>С</w:t>
      </w:r>
      <w:r w:rsidRPr="00BA46D4">
        <w:rPr>
          <w:rFonts w:ascii="Times New Roman" w:hAnsi="Times New Roman"/>
          <w:sz w:val="28"/>
          <w:szCs w:val="28"/>
        </w:rPr>
        <w:t>прав</w:t>
      </w:r>
      <w:r w:rsidRPr="00BA46D4">
        <w:rPr>
          <w:rFonts w:ascii="Times New Roman" w:hAnsi="Times New Roman"/>
          <w:sz w:val="28"/>
          <w:szCs w:val="28"/>
          <w:lang w:val="uk-UA"/>
        </w:rPr>
        <w:t>а</w:t>
      </w:r>
      <w:r w:rsidRPr="00BA46D4">
        <w:rPr>
          <w:rFonts w:ascii="Times New Roman" w:hAnsi="Times New Roman"/>
          <w:sz w:val="28"/>
          <w:szCs w:val="28"/>
        </w:rPr>
        <w:t xml:space="preserve"> «Україна – Тюмень</w:t>
      </w:r>
      <w:r w:rsidRPr="00BA46D4">
        <w:rPr>
          <w:rFonts w:ascii="Times New Roman" w:hAnsi="Times New Roman"/>
          <w:sz w:val="28"/>
          <w:szCs w:val="28"/>
          <w:lang w:val="uk-UA"/>
        </w:rPr>
        <w:t>» п</w:t>
      </w:r>
      <w:r w:rsidRPr="00BA46D4">
        <w:rPr>
          <w:rFonts w:ascii="Times New Roman" w:hAnsi="Times New Roman"/>
          <w:sz w:val="28"/>
          <w:szCs w:val="28"/>
        </w:rPr>
        <w:t>роти України»</w:t>
      </w:r>
      <w:r w:rsidRPr="00BA46D4">
        <w:rPr>
          <w:rFonts w:ascii="Times New Roman" w:hAnsi="Times New Roman"/>
          <w:sz w:val="28"/>
          <w:szCs w:val="28"/>
          <w:lang w:val="uk-UA"/>
        </w:rPr>
        <w:t xml:space="preserve">. </w:t>
      </w:r>
      <w:r w:rsidRPr="00BA46D4">
        <w:rPr>
          <w:rFonts w:ascii="Times New Roman" w:hAnsi="Times New Roman"/>
          <w:sz w:val="28"/>
          <w:szCs w:val="28"/>
          <w:lang w:val="en-US" w:eastAsia="uk-UA"/>
        </w:rPr>
        <w:t>URL</w:t>
      </w:r>
      <w:r w:rsidRPr="00BA46D4">
        <w:rPr>
          <w:rFonts w:ascii="Times New Roman" w:hAnsi="Times New Roman"/>
          <w:sz w:val="28"/>
          <w:szCs w:val="28"/>
          <w:lang w:eastAsia="uk-UA"/>
        </w:rPr>
        <w:t>:</w:t>
      </w:r>
      <w:r w:rsidRPr="00BA46D4">
        <w:rPr>
          <w:rFonts w:ascii="Times New Roman" w:hAnsi="Times New Roman"/>
          <w:sz w:val="28"/>
          <w:szCs w:val="28"/>
          <w:lang w:val="uk-UA" w:eastAsia="uk-UA"/>
        </w:rPr>
        <w:t xml:space="preserve"> </w:t>
      </w:r>
      <w:r w:rsidRPr="00BA46D4">
        <w:rPr>
          <w:rFonts w:ascii="Times New Roman" w:hAnsi="Times New Roman"/>
          <w:sz w:val="28"/>
          <w:szCs w:val="28"/>
          <w:lang w:val="uk-UA"/>
        </w:rPr>
        <w:t>http://old.minjust.gov.ua/19612</w:t>
      </w:r>
      <w:r w:rsidRPr="00BA46D4">
        <w:rPr>
          <w:rFonts w:ascii="Times New Roman" w:hAnsi="Times New Roman"/>
          <w:sz w:val="28"/>
          <w:szCs w:val="28"/>
          <w:lang w:eastAsia="ru-RU"/>
        </w:rPr>
        <w:t>.</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r w:rsidRPr="00BA46D4">
        <w:rPr>
          <w:rFonts w:ascii="Times New Roman" w:hAnsi="Times New Roman"/>
          <w:sz w:val="28"/>
          <w:szCs w:val="28"/>
        </w:rPr>
        <w:t xml:space="preserve">Справа </w:t>
      </w:r>
      <w:r w:rsidRPr="00BA46D4">
        <w:rPr>
          <w:rFonts w:ascii="Times New Roman" w:hAnsi="Times New Roman"/>
          <w:sz w:val="28"/>
          <w:szCs w:val="28"/>
          <w:lang w:val="uk-UA"/>
        </w:rPr>
        <w:t>«</w:t>
      </w:r>
      <w:r w:rsidRPr="00BA46D4">
        <w:rPr>
          <w:rFonts w:ascii="Times New Roman" w:hAnsi="Times New Roman"/>
          <w:sz w:val="28"/>
          <w:szCs w:val="28"/>
        </w:rPr>
        <w:t>Цезар та інші проти України</w:t>
      </w:r>
      <w:r w:rsidRPr="00BA46D4">
        <w:rPr>
          <w:rFonts w:ascii="Times New Roman" w:hAnsi="Times New Roman"/>
          <w:sz w:val="28"/>
          <w:szCs w:val="28"/>
          <w:lang w:val="uk-UA"/>
        </w:rPr>
        <w:t xml:space="preserve">». </w:t>
      </w:r>
      <w:r w:rsidRPr="00BA46D4">
        <w:rPr>
          <w:rFonts w:ascii="Times New Roman" w:hAnsi="Times New Roman"/>
          <w:sz w:val="28"/>
          <w:szCs w:val="28"/>
          <w:lang w:val="en-US" w:eastAsia="uk-UA"/>
        </w:rPr>
        <w:t>URL</w:t>
      </w:r>
      <w:r w:rsidRPr="00BA46D4">
        <w:rPr>
          <w:rFonts w:ascii="Times New Roman" w:hAnsi="Times New Roman"/>
          <w:sz w:val="28"/>
          <w:szCs w:val="28"/>
          <w:lang w:eastAsia="uk-UA"/>
        </w:rPr>
        <w:t>:</w:t>
      </w:r>
      <w:r w:rsidRPr="00BA46D4">
        <w:rPr>
          <w:rFonts w:ascii="Times New Roman" w:hAnsi="Times New Roman"/>
          <w:sz w:val="28"/>
          <w:szCs w:val="28"/>
          <w:lang w:val="uk-UA" w:eastAsia="uk-UA"/>
        </w:rPr>
        <w:t xml:space="preserve"> </w:t>
      </w:r>
      <w:r w:rsidRPr="00BA46D4">
        <w:rPr>
          <w:rFonts w:ascii="Times New Roman" w:hAnsi="Times New Roman"/>
          <w:sz w:val="28"/>
          <w:szCs w:val="28"/>
          <w:lang w:val="uk-UA"/>
        </w:rPr>
        <w:t>https://www.msp.gov.ua/news/14818.html?PrintVersion</w:t>
      </w:r>
      <w:r w:rsidRPr="00BA46D4">
        <w:rPr>
          <w:rFonts w:ascii="Times New Roman" w:hAnsi="Times New Roman"/>
          <w:sz w:val="28"/>
          <w:szCs w:val="28"/>
          <w:lang w:eastAsia="ru-RU"/>
        </w:rPr>
        <w:t>.</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r w:rsidRPr="00BA46D4">
        <w:rPr>
          <w:rFonts w:ascii="Times New Roman" w:hAnsi="Times New Roman"/>
          <w:sz w:val="28"/>
          <w:szCs w:val="28"/>
          <w:lang w:val="uk-UA"/>
        </w:rPr>
        <w:lastRenderedPageBreak/>
        <w:t xml:space="preserve">Справа «Чірагов та інші проти Вірменії». </w:t>
      </w:r>
      <w:r w:rsidRPr="00BA46D4">
        <w:rPr>
          <w:rFonts w:ascii="Times New Roman" w:hAnsi="Times New Roman"/>
          <w:sz w:val="28"/>
          <w:szCs w:val="28"/>
          <w:lang w:val="en-US" w:eastAsia="uk-UA"/>
        </w:rPr>
        <w:t>URL</w:t>
      </w:r>
      <w:r w:rsidRPr="00BA46D4">
        <w:rPr>
          <w:rFonts w:ascii="Times New Roman" w:hAnsi="Times New Roman"/>
          <w:sz w:val="28"/>
          <w:szCs w:val="28"/>
          <w:lang w:eastAsia="uk-UA"/>
        </w:rPr>
        <w:t>:</w:t>
      </w:r>
      <w:r w:rsidRPr="00BA46D4">
        <w:rPr>
          <w:rFonts w:ascii="Times New Roman" w:hAnsi="Times New Roman"/>
          <w:sz w:val="28"/>
          <w:szCs w:val="28"/>
          <w:lang w:val="uk-UA" w:eastAsia="uk-UA"/>
        </w:rPr>
        <w:t xml:space="preserve"> </w:t>
      </w:r>
      <w:r w:rsidRPr="00BA46D4">
        <w:rPr>
          <w:rFonts w:ascii="Times New Roman" w:hAnsi="Times New Roman"/>
          <w:sz w:val="28"/>
          <w:szCs w:val="28"/>
          <w:lang w:val="uk-UA"/>
        </w:rPr>
        <w:t>http://www.viaduk.net/clients/vsu/vsu.nsf/6b6c1e2e6ad3e2fcc225745c0034f4cc/e03f84d554419c19c22580eb002428a1/$FILE/CASE%20OF%20CHIRAGOV%20AND%20OTHERS%20v.%20ARMENIA.pdf</w:t>
      </w:r>
      <w:r w:rsidRPr="00BA46D4">
        <w:rPr>
          <w:rFonts w:ascii="Times New Roman" w:hAnsi="Times New Roman"/>
          <w:sz w:val="28"/>
          <w:szCs w:val="28"/>
          <w:lang w:eastAsia="ru-RU"/>
        </w:rPr>
        <w:t>.</w:t>
      </w:r>
    </w:p>
    <w:p w:rsidR="008F3851" w:rsidRPr="00BA46D4" w:rsidRDefault="008F3851" w:rsidP="008F3851">
      <w:pPr>
        <w:pStyle w:val="msonormalcxspmiddle"/>
        <w:numPr>
          <w:ilvl w:val="0"/>
          <w:numId w:val="45"/>
        </w:numPr>
        <w:tabs>
          <w:tab w:val="clear" w:pos="720"/>
          <w:tab w:val="left" w:pos="426"/>
          <w:tab w:val="left" w:pos="830"/>
          <w:tab w:val="num" w:pos="1620"/>
        </w:tabs>
        <w:autoSpaceDE w:val="0"/>
        <w:autoSpaceDN w:val="0"/>
        <w:adjustRightInd w:val="0"/>
        <w:spacing w:after="0" w:line="360" w:lineRule="auto"/>
        <w:ind w:left="0" w:firstLine="709"/>
        <w:contextualSpacing/>
        <w:jc w:val="both"/>
        <w:rPr>
          <w:sz w:val="28"/>
          <w:szCs w:val="28"/>
          <w:lang w:eastAsia="ru-RU"/>
        </w:rPr>
      </w:pPr>
      <w:r w:rsidRPr="00BA46D4">
        <w:rPr>
          <w:sz w:val="28"/>
          <w:szCs w:val="28"/>
        </w:rPr>
        <w:t>Судебное решение</w:t>
      </w:r>
      <w:r w:rsidRPr="00BA46D4">
        <w:rPr>
          <w:sz w:val="28"/>
          <w:szCs w:val="28"/>
          <w:lang w:val="uk-UA"/>
        </w:rPr>
        <w:t xml:space="preserve"> </w:t>
      </w:r>
      <w:r w:rsidRPr="00BA46D4">
        <w:rPr>
          <w:sz w:val="28"/>
          <w:szCs w:val="28"/>
        </w:rPr>
        <w:t>Европейск</w:t>
      </w:r>
      <w:r w:rsidRPr="00BA46D4">
        <w:rPr>
          <w:sz w:val="28"/>
          <w:szCs w:val="28"/>
          <w:lang w:val="uk-UA"/>
        </w:rPr>
        <w:t>ого</w:t>
      </w:r>
      <w:r w:rsidRPr="00BA46D4">
        <w:rPr>
          <w:sz w:val="28"/>
          <w:szCs w:val="28"/>
        </w:rPr>
        <w:t xml:space="preserve"> суд</w:t>
      </w:r>
      <w:r w:rsidRPr="00BA46D4">
        <w:rPr>
          <w:sz w:val="28"/>
          <w:szCs w:val="28"/>
          <w:lang w:val="uk-UA"/>
        </w:rPr>
        <w:t>а</w:t>
      </w:r>
      <w:r w:rsidRPr="00BA46D4">
        <w:rPr>
          <w:sz w:val="28"/>
          <w:szCs w:val="28"/>
        </w:rPr>
        <w:t xml:space="preserve"> по правам человека</w:t>
      </w:r>
      <w:r w:rsidRPr="00BA46D4">
        <w:rPr>
          <w:sz w:val="28"/>
          <w:szCs w:val="28"/>
          <w:lang w:val="uk-UA"/>
        </w:rPr>
        <w:t xml:space="preserve"> «</w:t>
      </w:r>
      <w:r w:rsidRPr="00BA46D4">
        <w:rPr>
          <w:sz w:val="28"/>
          <w:szCs w:val="28"/>
        </w:rPr>
        <w:t xml:space="preserve">Акдивар (akdivar) и другие против </w:t>
      </w:r>
      <w:r w:rsidRPr="00BA46D4">
        <w:rPr>
          <w:sz w:val="28"/>
          <w:szCs w:val="28"/>
          <w:lang w:val="uk-UA"/>
        </w:rPr>
        <w:t>Т</w:t>
      </w:r>
      <w:r w:rsidRPr="00BA46D4">
        <w:rPr>
          <w:sz w:val="28"/>
          <w:szCs w:val="28"/>
        </w:rPr>
        <w:t>урции</w:t>
      </w:r>
      <w:r w:rsidRPr="00BA46D4">
        <w:rPr>
          <w:sz w:val="28"/>
          <w:szCs w:val="28"/>
          <w:lang w:val="uk-UA"/>
        </w:rPr>
        <w:t xml:space="preserve">» </w:t>
      </w:r>
      <w:r w:rsidRPr="00BA46D4">
        <w:rPr>
          <w:sz w:val="28"/>
          <w:szCs w:val="28"/>
        </w:rPr>
        <w:t>(</w:t>
      </w:r>
      <w:r w:rsidRPr="00BA46D4">
        <w:rPr>
          <w:sz w:val="28"/>
          <w:szCs w:val="28"/>
          <w:lang w:val="uk-UA"/>
        </w:rPr>
        <w:t>С</w:t>
      </w:r>
      <w:r w:rsidRPr="00BA46D4">
        <w:rPr>
          <w:sz w:val="28"/>
          <w:szCs w:val="28"/>
        </w:rPr>
        <w:t>трасбург) от 16</w:t>
      </w:r>
      <w:r w:rsidRPr="00BA46D4">
        <w:rPr>
          <w:sz w:val="28"/>
          <w:szCs w:val="28"/>
          <w:lang w:val="uk-UA"/>
        </w:rPr>
        <w:t>.09.</w:t>
      </w:r>
      <w:r w:rsidRPr="00BA46D4">
        <w:rPr>
          <w:sz w:val="28"/>
          <w:szCs w:val="28"/>
        </w:rPr>
        <w:t>1996</w:t>
      </w:r>
      <w:r w:rsidRPr="00BA46D4">
        <w:rPr>
          <w:sz w:val="28"/>
          <w:szCs w:val="28"/>
          <w:lang w:val="uk-UA"/>
        </w:rPr>
        <w:t xml:space="preserve"> г. </w:t>
      </w:r>
      <w:r w:rsidRPr="00BA46D4">
        <w:rPr>
          <w:sz w:val="28"/>
          <w:szCs w:val="28"/>
        </w:rPr>
        <w:t>(извлечение)</w:t>
      </w:r>
      <w:r w:rsidRPr="00BA46D4">
        <w:rPr>
          <w:sz w:val="28"/>
          <w:szCs w:val="28"/>
          <w:lang w:val="uk-UA"/>
        </w:rPr>
        <w:t xml:space="preserve"> </w:t>
      </w:r>
      <w:r w:rsidRPr="00BA46D4">
        <w:rPr>
          <w:sz w:val="28"/>
          <w:szCs w:val="28"/>
          <w:lang w:val="fr-FR" w:eastAsia="ru-RU"/>
        </w:rPr>
        <w:t>URL</w:t>
      </w:r>
      <w:r w:rsidRPr="00BA46D4">
        <w:rPr>
          <w:sz w:val="28"/>
          <w:szCs w:val="28"/>
          <w:lang w:val="uk-UA" w:eastAsia="ru-RU"/>
        </w:rPr>
        <w:t>:</w:t>
      </w:r>
      <w:r w:rsidRPr="00BA46D4">
        <w:rPr>
          <w:sz w:val="28"/>
          <w:szCs w:val="28"/>
          <w:lang w:val="uk-UA"/>
        </w:rPr>
        <w:t xml:space="preserve"> http://europeancourt.ru/resheniya-evropejskogo-suda-na-russkom-yazyke/akdivar-i-drugie-protiv-turcii-postanovlenie-evropejskogo-suda</w:t>
      </w:r>
      <w:r w:rsidRPr="00BA46D4">
        <w:rPr>
          <w:b/>
          <w:sz w:val="28"/>
          <w:szCs w:val="28"/>
          <w:lang w:val="uk-UA"/>
        </w:rPr>
        <w:t>/</w:t>
      </w:r>
      <w:r w:rsidRPr="00BA46D4">
        <w:rPr>
          <w:sz w:val="28"/>
          <w:szCs w:val="28"/>
          <w:lang w:val="uk-UA" w:eastAsia="ru-RU"/>
        </w:rPr>
        <w:t>.</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eastAsia="ru-RU"/>
        </w:rPr>
      </w:pPr>
      <w:r w:rsidRPr="00BA46D4">
        <w:rPr>
          <w:sz w:val="28"/>
          <w:szCs w:val="28"/>
        </w:rPr>
        <w:t>С</w:t>
      </w:r>
      <w:r w:rsidRPr="00BA46D4">
        <w:rPr>
          <w:sz w:val="28"/>
          <w:szCs w:val="28"/>
          <w:lang w:val="uk-UA"/>
        </w:rPr>
        <w:t xml:space="preserve">удебное решение </w:t>
      </w:r>
      <w:r w:rsidRPr="00BA46D4">
        <w:rPr>
          <w:sz w:val="28"/>
          <w:szCs w:val="28"/>
        </w:rPr>
        <w:t>Е</w:t>
      </w:r>
      <w:r w:rsidRPr="00BA46D4">
        <w:rPr>
          <w:sz w:val="28"/>
          <w:szCs w:val="28"/>
          <w:lang w:val="uk-UA"/>
        </w:rPr>
        <w:t>вропейского суда по правам человека «</w:t>
      </w:r>
      <w:r w:rsidRPr="00BA46D4">
        <w:rPr>
          <w:sz w:val="28"/>
          <w:szCs w:val="28"/>
        </w:rPr>
        <w:t>Л</w:t>
      </w:r>
      <w:r w:rsidRPr="00BA46D4">
        <w:rPr>
          <w:sz w:val="28"/>
          <w:szCs w:val="28"/>
          <w:lang w:val="uk-UA"/>
        </w:rPr>
        <w:t>оизиду</w:t>
      </w:r>
      <w:r w:rsidRPr="00BA46D4">
        <w:rPr>
          <w:sz w:val="28"/>
          <w:szCs w:val="28"/>
        </w:rPr>
        <w:t xml:space="preserve"> (L</w:t>
      </w:r>
      <w:r w:rsidRPr="00BA46D4">
        <w:rPr>
          <w:sz w:val="28"/>
          <w:szCs w:val="28"/>
          <w:lang w:val="en-US"/>
        </w:rPr>
        <w:t>oizidou</w:t>
      </w:r>
      <w:r w:rsidRPr="00BA46D4">
        <w:rPr>
          <w:sz w:val="28"/>
          <w:szCs w:val="28"/>
        </w:rPr>
        <w:t>) против Турции</w:t>
      </w:r>
      <w:r w:rsidRPr="00BA46D4">
        <w:rPr>
          <w:sz w:val="28"/>
          <w:szCs w:val="28"/>
          <w:lang w:val="uk-UA"/>
        </w:rPr>
        <w:t xml:space="preserve">» </w:t>
      </w:r>
      <w:r w:rsidRPr="00BA46D4">
        <w:rPr>
          <w:sz w:val="28"/>
          <w:szCs w:val="28"/>
        </w:rPr>
        <w:t xml:space="preserve">(Страсбург) </w:t>
      </w:r>
      <w:r w:rsidRPr="00BA46D4">
        <w:rPr>
          <w:sz w:val="28"/>
          <w:szCs w:val="28"/>
          <w:lang w:val="uk-UA"/>
        </w:rPr>
        <w:t xml:space="preserve">от </w:t>
      </w:r>
      <w:r w:rsidRPr="00BA46D4">
        <w:rPr>
          <w:sz w:val="28"/>
          <w:szCs w:val="28"/>
        </w:rPr>
        <w:t>18</w:t>
      </w:r>
      <w:r w:rsidRPr="00BA46D4">
        <w:rPr>
          <w:sz w:val="28"/>
          <w:szCs w:val="28"/>
          <w:lang w:val="uk-UA"/>
        </w:rPr>
        <w:t>.12.</w:t>
      </w:r>
      <w:r w:rsidRPr="00BA46D4">
        <w:rPr>
          <w:sz w:val="28"/>
          <w:szCs w:val="28"/>
        </w:rPr>
        <w:t>1996</w:t>
      </w:r>
      <w:r w:rsidRPr="00BA46D4">
        <w:rPr>
          <w:sz w:val="28"/>
          <w:szCs w:val="28"/>
          <w:lang w:val="uk-UA"/>
        </w:rPr>
        <w:t xml:space="preserve"> г. </w:t>
      </w:r>
      <w:r w:rsidRPr="00BA46D4">
        <w:rPr>
          <w:sz w:val="28"/>
          <w:szCs w:val="28"/>
        </w:rPr>
        <w:t xml:space="preserve">(Извлечение) </w:t>
      </w:r>
      <w:r w:rsidRPr="00BA46D4">
        <w:rPr>
          <w:sz w:val="28"/>
          <w:szCs w:val="28"/>
          <w:lang w:val="fr-FR" w:eastAsia="ru-RU"/>
        </w:rPr>
        <w:t>URL</w:t>
      </w:r>
      <w:r w:rsidRPr="00BA46D4">
        <w:rPr>
          <w:sz w:val="28"/>
          <w:szCs w:val="28"/>
          <w:lang w:val="uk-UA" w:eastAsia="ru-RU"/>
        </w:rPr>
        <w:t>:</w:t>
      </w:r>
      <w:r w:rsidRPr="00BA46D4">
        <w:rPr>
          <w:sz w:val="28"/>
          <w:szCs w:val="28"/>
        </w:rPr>
        <w:t xml:space="preserve"> http://europeancourt.ru/resheniya-evropejskogo-suda-na-russkom-yazyke/loizidu-protiv-turcii-postanovlenie-evropejskogo-suda</w:t>
      </w:r>
      <w:r w:rsidRPr="00BA46D4">
        <w:rPr>
          <w:sz w:val="28"/>
          <w:szCs w:val="28"/>
          <w:lang w:val="uk-UA" w:eastAsia="ru-RU"/>
        </w:rPr>
        <w:t>.</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outlineLvl w:val="0"/>
        <w:rPr>
          <w:sz w:val="28"/>
          <w:szCs w:val="28"/>
          <w:lang w:eastAsia="ru-RU"/>
        </w:rPr>
      </w:pPr>
      <w:r w:rsidRPr="00BA46D4">
        <w:rPr>
          <w:sz w:val="28"/>
          <w:szCs w:val="28"/>
        </w:rPr>
        <w:t>Теорія та практика застосування Конвенції про захист прав людини</w:t>
      </w:r>
      <w:r w:rsidRPr="00BA46D4">
        <w:rPr>
          <w:sz w:val="28"/>
          <w:szCs w:val="28"/>
          <w:lang w:val="uk-UA"/>
        </w:rPr>
        <w:t xml:space="preserve"> </w:t>
      </w:r>
      <w:r w:rsidRPr="00BA46D4">
        <w:rPr>
          <w:sz w:val="28"/>
          <w:szCs w:val="28"/>
        </w:rPr>
        <w:t>і основоположних свобод: компендіум / О.</w:t>
      </w:r>
      <w:r w:rsidRPr="00BA46D4">
        <w:rPr>
          <w:sz w:val="28"/>
          <w:szCs w:val="28"/>
          <w:lang w:val="uk-UA"/>
        </w:rPr>
        <w:t> </w:t>
      </w:r>
      <w:r w:rsidRPr="00BA46D4">
        <w:rPr>
          <w:sz w:val="28"/>
          <w:szCs w:val="28"/>
        </w:rPr>
        <w:t>В.</w:t>
      </w:r>
      <w:r w:rsidRPr="00BA46D4">
        <w:rPr>
          <w:sz w:val="28"/>
          <w:szCs w:val="28"/>
          <w:lang w:val="uk-UA"/>
        </w:rPr>
        <w:t> </w:t>
      </w:r>
      <w:r w:rsidRPr="00BA46D4">
        <w:rPr>
          <w:sz w:val="28"/>
          <w:szCs w:val="28"/>
        </w:rPr>
        <w:t>Сердюк, Ю.</w:t>
      </w:r>
      <w:r w:rsidRPr="00BA46D4">
        <w:rPr>
          <w:sz w:val="28"/>
          <w:szCs w:val="28"/>
          <w:lang w:val="uk-UA"/>
        </w:rPr>
        <w:t> </w:t>
      </w:r>
      <w:r w:rsidRPr="00BA46D4">
        <w:rPr>
          <w:sz w:val="28"/>
          <w:szCs w:val="28"/>
        </w:rPr>
        <w:t>В.</w:t>
      </w:r>
      <w:r w:rsidRPr="00BA46D4">
        <w:rPr>
          <w:sz w:val="28"/>
          <w:szCs w:val="28"/>
          <w:lang w:val="uk-UA"/>
        </w:rPr>
        <w:t> </w:t>
      </w:r>
      <w:r w:rsidRPr="00BA46D4">
        <w:rPr>
          <w:sz w:val="28"/>
          <w:szCs w:val="28"/>
        </w:rPr>
        <w:t>Щокін,</w:t>
      </w:r>
      <w:r w:rsidRPr="00BA46D4">
        <w:rPr>
          <w:sz w:val="28"/>
          <w:szCs w:val="28"/>
          <w:lang w:val="uk-UA"/>
        </w:rPr>
        <w:t xml:space="preserve"> </w:t>
      </w:r>
      <w:r w:rsidRPr="00BA46D4">
        <w:rPr>
          <w:sz w:val="28"/>
          <w:szCs w:val="28"/>
        </w:rPr>
        <w:t>І.</w:t>
      </w:r>
      <w:r w:rsidRPr="00BA46D4">
        <w:rPr>
          <w:sz w:val="28"/>
          <w:szCs w:val="28"/>
          <w:lang w:val="uk-UA"/>
        </w:rPr>
        <w:t> </w:t>
      </w:r>
      <w:r w:rsidRPr="00BA46D4">
        <w:rPr>
          <w:sz w:val="28"/>
          <w:szCs w:val="28"/>
        </w:rPr>
        <w:t>В.</w:t>
      </w:r>
      <w:r w:rsidRPr="00BA46D4">
        <w:rPr>
          <w:sz w:val="28"/>
          <w:szCs w:val="28"/>
          <w:lang w:val="uk-UA"/>
        </w:rPr>
        <w:t> </w:t>
      </w:r>
      <w:r w:rsidRPr="00BA46D4">
        <w:rPr>
          <w:sz w:val="28"/>
          <w:szCs w:val="28"/>
        </w:rPr>
        <w:t>Яковюк та ін.; за заг. ред. О.</w:t>
      </w:r>
      <w:r w:rsidRPr="00BA46D4">
        <w:rPr>
          <w:sz w:val="28"/>
          <w:szCs w:val="28"/>
          <w:lang w:val="uk-UA"/>
        </w:rPr>
        <w:t> </w:t>
      </w:r>
      <w:r w:rsidRPr="00BA46D4">
        <w:rPr>
          <w:sz w:val="28"/>
          <w:szCs w:val="28"/>
        </w:rPr>
        <w:t>В.</w:t>
      </w:r>
      <w:r w:rsidRPr="00BA46D4">
        <w:rPr>
          <w:sz w:val="28"/>
          <w:szCs w:val="28"/>
          <w:lang w:val="uk-UA"/>
        </w:rPr>
        <w:t> </w:t>
      </w:r>
      <w:r w:rsidRPr="00BA46D4">
        <w:rPr>
          <w:sz w:val="28"/>
          <w:szCs w:val="28"/>
        </w:rPr>
        <w:t>Сердюка, І.</w:t>
      </w:r>
      <w:r w:rsidRPr="00BA46D4">
        <w:rPr>
          <w:sz w:val="28"/>
          <w:szCs w:val="28"/>
          <w:lang w:val="uk-UA"/>
        </w:rPr>
        <w:t> </w:t>
      </w:r>
      <w:r w:rsidRPr="00BA46D4">
        <w:rPr>
          <w:sz w:val="28"/>
          <w:szCs w:val="28"/>
        </w:rPr>
        <w:t>В.</w:t>
      </w:r>
      <w:r w:rsidRPr="00BA46D4">
        <w:rPr>
          <w:sz w:val="28"/>
          <w:szCs w:val="28"/>
          <w:lang w:val="uk-UA"/>
        </w:rPr>
        <w:t> </w:t>
      </w:r>
      <w:r w:rsidRPr="00BA46D4">
        <w:rPr>
          <w:sz w:val="28"/>
          <w:szCs w:val="28"/>
        </w:rPr>
        <w:t>Яковюка. Харків:</w:t>
      </w:r>
      <w:r w:rsidRPr="00BA46D4">
        <w:rPr>
          <w:sz w:val="28"/>
          <w:szCs w:val="28"/>
          <w:lang w:val="uk-UA"/>
        </w:rPr>
        <w:t xml:space="preserve"> </w:t>
      </w:r>
      <w:r w:rsidRPr="00BA46D4">
        <w:rPr>
          <w:sz w:val="28"/>
          <w:szCs w:val="28"/>
        </w:rPr>
        <w:t>Право, 2017. 374</w:t>
      </w:r>
      <w:r w:rsidRPr="00BA46D4">
        <w:rPr>
          <w:sz w:val="28"/>
          <w:szCs w:val="28"/>
          <w:lang w:val="uk-UA"/>
        </w:rPr>
        <w:t> </w:t>
      </w:r>
      <w:r w:rsidRPr="00BA46D4">
        <w:rPr>
          <w:sz w:val="28"/>
          <w:szCs w:val="28"/>
        </w:rPr>
        <w:t>с.</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outlineLvl w:val="0"/>
        <w:rPr>
          <w:sz w:val="28"/>
          <w:szCs w:val="28"/>
          <w:lang w:val="uk-UA" w:eastAsia="ru-RU"/>
        </w:rPr>
      </w:pPr>
      <w:r w:rsidRPr="00BA46D4">
        <w:rPr>
          <w:bCs/>
          <w:kern w:val="36"/>
          <w:sz w:val="28"/>
          <w:szCs w:val="28"/>
          <w:lang w:eastAsia="uk-UA"/>
        </w:rPr>
        <w:t>У ВСУ підсумували рекомендації щодо захисту права власності</w:t>
      </w:r>
      <w:r w:rsidRPr="00BA46D4">
        <w:rPr>
          <w:bCs/>
          <w:kern w:val="36"/>
          <w:sz w:val="28"/>
          <w:szCs w:val="28"/>
          <w:lang w:val="uk-UA" w:eastAsia="uk-UA"/>
        </w:rPr>
        <w:t xml:space="preserve">. </w:t>
      </w:r>
      <w:r w:rsidRPr="00BA46D4">
        <w:rPr>
          <w:bCs/>
          <w:i/>
          <w:kern w:val="36"/>
          <w:sz w:val="28"/>
          <w:szCs w:val="28"/>
          <w:lang w:val="uk-UA" w:eastAsia="uk-UA"/>
        </w:rPr>
        <w:t>Закон</w:t>
      </w:r>
      <w:proofErr w:type="gramStart"/>
      <w:r w:rsidRPr="00BA46D4">
        <w:rPr>
          <w:bCs/>
          <w:i/>
          <w:kern w:val="36"/>
          <w:sz w:val="28"/>
          <w:szCs w:val="28"/>
          <w:lang w:val="uk-UA" w:eastAsia="uk-UA"/>
        </w:rPr>
        <w:t xml:space="preserve"> і Б</w:t>
      </w:r>
      <w:proofErr w:type="gramEnd"/>
      <w:r w:rsidRPr="00BA46D4">
        <w:rPr>
          <w:bCs/>
          <w:i/>
          <w:kern w:val="36"/>
          <w:sz w:val="28"/>
          <w:szCs w:val="28"/>
          <w:lang w:val="uk-UA" w:eastAsia="uk-UA"/>
        </w:rPr>
        <w:t>ізнес.</w:t>
      </w:r>
      <w:r w:rsidRPr="00BA46D4">
        <w:rPr>
          <w:bCs/>
          <w:kern w:val="36"/>
          <w:sz w:val="28"/>
          <w:szCs w:val="28"/>
          <w:lang w:val="uk-UA" w:eastAsia="uk-UA"/>
        </w:rPr>
        <w:t xml:space="preserve"> </w:t>
      </w:r>
      <w:r w:rsidRPr="00BA46D4">
        <w:rPr>
          <w:sz w:val="28"/>
          <w:szCs w:val="28"/>
          <w:lang w:val="en-US" w:eastAsia="uk-UA"/>
        </w:rPr>
        <w:t>URL</w:t>
      </w:r>
      <w:r w:rsidRPr="00BA46D4">
        <w:rPr>
          <w:sz w:val="28"/>
          <w:szCs w:val="28"/>
          <w:lang w:val="uk-UA" w:eastAsia="uk-UA"/>
        </w:rPr>
        <w:t xml:space="preserve">: </w:t>
      </w:r>
      <w:r w:rsidRPr="00BA46D4">
        <w:rPr>
          <w:bCs/>
          <w:kern w:val="36"/>
          <w:sz w:val="28"/>
          <w:szCs w:val="28"/>
          <w:lang w:eastAsia="uk-UA"/>
        </w:rPr>
        <w:t>http</w:t>
      </w:r>
      <w:r w:rsidRPr="00BA46D4">
        <w:rPr>
          <w:bCs/>
          <w:kern w:val="36"/>
          <w:sz w:val="28"/>
          <w:szCs w:val="28"/>
          <w:lang w:val="uk-UA" w:eastAsia="uk-UA"/>
        </w:rPr>
        <w:t>://</w:t>
      </w:r>
      <w:r w:rsidRPr="00BA46D4">
        <w:rPr>
          <w:bCs/>
          <w:kern w:val="36"/>
          <w:sz w:val="28"/>
          <w:szCs w:val="28"/>
          <w:lang w:eastAsia="uk-UA"/>
        </w:rPr>
        <w:t>zib</w:t>
      </w:r>
      <w:r w:rsidRPr="00BA46D4">
        <w:rPr>
          <w:bCs/>
          <w:kern w:val="36"/>
          <w:sz w:val="28"/>
          <w:szCs w:val="28"/>
          <w:lang w:val="uk-UA" w:eastAsia="uk-UA"/>
        </w:rPr>
        <w:t>.</w:t>
      </w:r>
      <w:r w:rsidRPr="00BA46D4">
        <w:rPr>
          <w:bCs/>
          <w:kern w:val="36"/>
          <w:sz w:val="28"/>
          <w:szCs w:val="28"/>
          <w:lang w:eastAsia="uk-UA"/>
        </w:rPr>
        <w:t>com</w:t>
      </w:r>
      <w:r w:rsidRPr="00BA46D4">
        <w:rPr>
          <w:bCs/>
          <w:kern w:val="36"/>
          <w:sz w:val="28"/>
          <w:szCs w:val="28"/>
          <w:lang w:val="uk-UA" w:eastAsia="uk-UA"/>
        </w:rPr>
        <w:t>.</w:t>
      </w:r>
      <w:r w:rsidRPr="00BA46D4">
        <w:rPr>
          <w:bCs/>
          <w:kern w:val="36"/>
          <w:sz w:val="28"/>
          <w:szCs w:val="28"/>
          <w:lang w:eastAsia="uk-UA"/>
        </w:rPr>
        <w:t>ua</w:t>
      </w:r>
      <w:r w:rsidRPr="00BA46D4">
        <w:rPr>
          <w:bCs/>
          <w:kern w:val="36"/>
          <w:sz w:val="28"/>
          <w:szCs w:val="28"/>
          <w:lang w:val="uk-UA" w:eastAsia="uk-UA"/>
        </w:rPr>
        <w:t>/</w:t>
      </w:r>
      <w:r w:rsidRPr="00BA46D4">
        <w:rPr>
          <w:bCs/>
          <w:kern w:val="36"/>
          <w:sz w:val="28"/>
          <w:szCs w:val="28"/>
          <w:lang w:eastAsia="uk-UA"/>
        </w:rPr>
        <w:t>ua</w:t>
      </w:r>
      <w:r w:rsidRPr="00BA46D4">
        <w:rPr>
          <w:bCs/>
          <w:kern w:val="36"/>
          <w:sz w:val="28"/>
          <w:szCs w:val="28"/>
          <w:lang w:val="uk-UA" w:eastAsia="uk-UA"/>
        </w:rPr>
        <w:t>/</w:t>
      </w:r>
      <w:r w:rsidRPr="00BA46D4">
        <w:rPr>
          <w:bCs/>
          <w:kern w:val="36"/>
          <w:sz w:val="28"/>
          <w:szCs w:val="28"/>
          <w:lang w:eastAsia="uk-UA"/>
        </w:rPr>
        <w:t>print</w:t>
      </w:r>
      <w:r w:rsidRPr="00BA46D4">
        <w:rPr>
          <w:bCs/>
          <w:kern w:val="36"/>
          <w:sz w:val="28"/>
          <w:szCs w:val="28"/>
          <w:lang w:val="uk-UA" w:eastAsia="uk-UA"/>
        </w:rPr>
        <w:t>/120218-</w:t>
      </w:r>
      <w:r w:rsidRPr="00BA46D4">
        <w:rPr>
          <w:bCs/>
          <w:kern w:val="36"/>
          <w:sz w:val="28"/>
          <w:szCs w:val="28"/>
          <w:lang w:eastAsia="uk-UA"/>
        </w:rPr>
        <w:t>u</w:t>
      </w:r>
      <w:r w:rsidRPr="00BA46D4">
        <w:rPr>
          <w:bCs/>
          <w:kern w:val="36"/>
          <w:sz w:val="28"/>
          <w:szCs w:val="28"/>
          <w:lang w:val="uk-UA" w:eastAsia="uk-UA"/>
        </w:rPr>
        <w:t>_</w:t>
      </w:r>
      <w:r w:rsidRPr="00BA46D4">
        <w:rPr>
          <w:bCs/>
          <w:kern w:val="36"/>
          <w:sz w:val="28"/>
          <w:szCs w:val="28"/>
          <w:lang w:eastAsia="uk-UA"/>
        </w:rPr>
        <w:t>verhovnomu</w:t>
      </w:r>
      <w:r w:rsidRPr="00BA46D4">
        <w:rPr>
          <w:bCs/>
          <w:kern w:val="36"/>
          <w:sz w:val="28"/>
          <w:szCs w:val="28"/>
          <w:lang w:val="uk-UA" w:eastAsia="uk-UA"/>
        </w:rPr>
        <w:t>_</w:t>
      </w:r>
      <w:r w:rsidRPr="00BA46D4">
        <w:rPr>
          <w:bCs/>
          <w:kern w:val="36"/>
          <w:sz w:val="28"/>
          <w:szCs w:val="28"/>
          <w:lang w:eastAsia="uk-UA"/>
        </w:rPr>
        <w:t>sudi</w:t>
      </w:r>
      <w:r w:rsidRPr="00BA46D4">
        <w:rPr>
          <w:bCs/>
          <w:kern w:val="36"/>
          <w:sz w:val="28"/>
          <w:szCs w:val="28"/>
          <w:lang w:val="uk-UA" w:eastAsia="uk-UA"/>
        </w:rPr>
        <w:t xml:space="preserve">_ </w:t>
      </w:r>
      <w:r w:rsidRPr="00BA46D4">
        <w:rPr>
          <w:bCs/>
          <w:kern w:val="36"/>
          <w:sz w:val="28"/>
          <w:szCs w:val="28"/>
          <w:lang w:eastAsia="uk-UA"/>
        </w:rPr>
        <w:t>pidsumuvali</w:t>
      </w:r>
      <w:r w:rsidRPr="00BA46D4">
        <w:rPr>
          <w:bCs/>
          <w:kern w:val="36"/>
          <w:sz w:val="28"/>
          <w:szCs w:val="28"/>
          <w:lang w:val="uk-UA" w:eastAsia="uk-UA"/>
        </w:rPr>
        <w:t>_</w:t>
      </w:r>
      <w:r w:rsidRPr="00BA46D4">
        <w:rPr>
          <w:bCs/>
          <w:kern w:val="36"/>
          <w:sz w:val="28"/>
          <w:szCs w:val="28"/>
          <w:lang w:eastAsia="uk-UA"/>
        </w:rPr>
        <w:t>rekomendacii</w:t>
      </w:r>
      <w:r w:rsidRPr="00BA46D4">
        <w:rPr>
          <w:bCs/>
          <w:kern w:val="36"/>
          <w:sz w:val="28"/>
          <w:szCs w:val="28"/>
          <w:lang w:val="uk-UA" w:eastAsia="uk-UA"/>
        </w:rPr>
        <w:t>_</w:t>
      </w:r>
      <w:r w:rsidRPr="00BA46D4">
        <w:rPr>
          <w:bCs/>
          <w:kern w:val="36"/>
          <w:sz w:val="28"/>
          <w:szCs w:val="28"/>
          <w:lang w:eastAsia="uk-UA"/>
        </w:rPr>
        <w:t>schodo</w:t>
      </w:r>
      <w:r w:rsidRPr="00BA46D4">
        <w:rPr>
          <w:bCs/>
          <w:kern w:val="36"/>
          <w:sz w:val="28"/>
          <w:szCs w:val="28"/>
          <w:lang w:val="uk-UA" w:eastAsia="uk-UA"/>
        </w:rPr>
        <w:t>_</w:t>
      </w:r>
      <w:r w:rsidRPr="00BA46D4">
        <w:rPr>
          <w:bCs/>
          <w:kern w:val="36"/>
          <w:sz w:val="28"/>
          <w:szCs w:val="28"/>
          <w:lang w:eastAsia="uk-UA"/>
        </w:rPr>
        <w:t>zahistu</w:t>
      </w:r>
      <w:r w:rsidRPr="00BA46D4">
        <w:rPr>
          <w:bCs/>
          <w:kern w:val="36"/>
          <w:sz w:val="28"/>
          <w:szCs w:val="28"/>
          <w:lang w:val="uk-UA" w:eastAsia="uk-UA"/>
        </w:rPr>
        <w:t>_</w:t>
      </w:r>
      <w:r w:rsidRPr="00BA46D4">
        <w:rPr>
          <w:bCs/>
          <w:kern w:val="36"/>
          <w:sz w:val="28"/>
          <w:szCs w:val="28"/>
          <w:lang w:eastAsia="uk-UA"/>
        </w:rPr>
        <w:t>pr</w:t>
      </w:r>
      <w:r w:rsidRPr="00BA46D4">
        <w:rPr>
          <w:bCs/>
          <w:kern w:val="36"/>
          <w:sz w:val="28"/>
          <w:szCs w:val="28"/>
          <w:lang w:val="uk-UA" w:eastAsia="uk-UA"/>
        </w:rPr>
        <w:t>.</w:t>
      </w:r>
      <w:r w:rsidRPr="00BA46D4">
        <w:rPr>
          <w:bCs/>
          <w:kern w:val="36"/>
          <w:sz w:val="28"/>
          <w:szCs w:val="28"/>
          <w:lang w:eastAsia="uk-UA"/>
        </w:rPr>
        <w:t>html</w:t>
      </w:r>
      <w:r w:rsidRPr="00BA46D4">
        <w:rPr>
          <w:sz w:val="28"/>
          <w:szCs w:val="28"/>
          <w:lang w:val="uk-UA" w:eastAsia="ru-RU"/>
        </w:rPr>
        <w:t>.</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eastAsia="ru-RU"/>
        </w:rPr>
      </w:pPr>
      <w:r w:rsidRPr="00BA46D4">
        <w:rPr>
          <w:sz w:val="28"/>
          <w:szCs w:val="28"/>
          <w:lang w:eastAsia="ru-RU"/>
        </w:rPr>
        <w:t>Узагальнення практики застосування судами законодавства, що регулює захист права власності на тимчасово окупованій території України, на території проведення АТО та у зв’язку з проведенням АТО: проблемні питання за 2014</w:t>
      </w:r>
      <w:r w:rsidRPr="00BA46D4">
        <w:rPr>
          <w:sz w:val="28"/>
          <w:szCs w:val="28"/>
          <w:lang w:val="uk-UA" w:eastAsia="ru-RU"/>
        </w:rPr>
        <w:t>–</w:t>
      </w:r>
      <w:r w:rsidRPr="00BA46D4">
        <w:rPr>
          <w:sz w:val="28"/>
          <w:szCs w:val="28"/>
          <w:lang w:eastAsia="ru-RU"/>
        </w:rPr>
        <w:t>2015</w:t>
      </w:r>
      <w:r w:rsidRPr="00BA46D4">
        <w:rPr>
          <w:sz w:val="28"/>
          <w:szCs w:val="28"/>
          <w:lang w:val="uk-UA" w:eastAsia="ru-RU"/>
        </w:rPr>
        <w:t> </w:t>
      </w:r>
      <w:r w:rsidRPr="00BA46D4">
        <w:rPr>
          <w:sz w:val="28"/>
          <w:szCs w:val="28"/>
          <w:lang w:eastAsia="ru-RU"/>
        </w:rPr>
        <w:t>роки</w:t>
      </w:r>
      <w:r w:rsidRPr="00BA46D4">
        <w:rPr>
          <w:sz w:val="28"/>
          <w:szCs w:val="28"/>
          <w:lang w:val="uk-UA" w:eastAsia="ru-RU"/>
        </w:rPr>
        <w:t xml:space="preserve"> </w:t>
      </w:r>
      <w:r w:rsidRPr="00BA46D4">
        <w:rPr>
          <w:rFonts w:eastAsia="TimesNewRomanPSMT"/>
          <w:sz w:val="28"/>
          <w:szCs w:val="28"/>
          <w:lang w:val="en-US" w:eastAsia="ru-RU"/>
        </w:rPr>
        <w:t>URL</w:t>
      </w:r>
      <w:r w:rsidRPr="00BA46D4">
        <w:rPr>
          <w:rFonts w:eastAsia="TimesNewRomanPSMT"/>
          <w:sz w:val="28"/>
          <w:szCs w:val="28"/>
          <w:lang w:val="uk-UA" w:eastAsia="ru-RU"/>
        </w:rPr>
        <w:t xml:space="preserve">: </w:t>
      </w:r>
      <w:r w:rsidRPr="00BA46D4">
        <w:rPr>
          <w:sz w:val="28"/>
          <w:szCs w:val="28"/>
          <w:lang w:val="uk-UA"/>
        </w:rPr>
        <w:t>https://hra.court.gov.ua/sud2090/inf_court/ generalization/uzag16c10</w:t>
      </w:r>
      <w:r w:rsidRPr="00BA46D4">
        <w:rPr>
          <w:rFonts w:eastAsia="TimesNewRomanPSMT"/>
          <w:sz w:val="28"/>
          <w:szCs w:val="28"/>
          <w:lang w:val="uk-UA" w:eastAsia="ru-RU"/>
        </w:rPr>
        <w:t>.</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outlineLvl w:val="0"/>
        <w:rPr>
          <w:sz w:val="28"/>
          <w:szCs w:val="28"/>
          <w:lang w:val="uk-UA" w:eastAsia="ru-RU"/>
        </w:rPr>
      </w:pPr>
      <w:r w:rsidRPr="00BA46D4">
        <w:rPr>
          <w:sz w:val="28"/>
          <w:szCs w:val="28"/>
          <w:lang w:val="uk-UA" w:eastAsia="ru-RU"/>
        </w:rPr>
        <w:t xml:space="preserve">Узагальнення </w:t>
      </w:r>
      <w:r w:rsidRPr="00BA46D4">
        <w:rPr>
          <w:bCs/>
          <w:kern w:val="36"/>
          <w:sz w:val="28"/>
          <w:szCs w:val="28"/>
          <w:lang w:val="uk-UA" w:eastAsia="uk-UA"/>
        </w:rPr>
        <w:t xml:space="preserve">практики застосування судами Луганської області законодавства, що регулює захист права власності на тимчасово окупованій території України, на території проведення АТО та у зв’язку з проведенням АТО за 2014–2015 роки. </w:t>
      </w:r>
      <w:r w:rsidRPr="00BA46D4">
        <w:rPr>
          <w:rFonts w:eastAsia="TimesNewRomanPSMT"/>
          <w:sz w:val="28"/>
          <w:szCs w:val="28"/>
          <w:lang w:val="en-US" w:eastAsia="ru-RU"/>
        </w:rPr>
        <w:t>URL</w:t>
      </w:r>
      <w:r w:rsidRPr="00BA46D4">
        <w:rPr>
          <w:rFonts w:eastAsia="TimesNewRomanPSMT"/>
          <w:sz w:val="28"/>
          <w:szCs w:val="28"/>
          <w:lang w:val="uk-UA" w:eastAsia="ru-RU"/>
        </w:rPr>
        <w:t xml:space="preserve">: </w:t>
      </w:r>
      <w:r w:rsidRPr="00BA46D4">
        <w:rPr>
          <w:bCs/>
          <w:kern w:val="36"/>
          <w:sz w:val="28"/>
          <w:szCs w:val="28"/>
          <w:lang w:eastAsia="uk-UA"/>
        </w:rPr>
        <w:t>https</w:t>
      </w:r>
      <w:r w:rsidRPr="00BA46D4">
        <w:rPr>
          <w:bCs/>
          <w:kern w:val="36"/>
          <w:sz w:val="28"/>
          <w:szCs w:val="28"/>
          <w:lang w:val="uk-UA" w:eastAsia="uk-UA"/>
        </w:rPr>
        <w:t>://</w:t>
      </w:r>
      <w:r w:rsidRPr="00BA46D4">
        <w:rPr>
          <w:bCs/>
          <w:kern w:val="36"/>
          <w:sz w:val="28"/>
          <w:szCs w:val="28"/>
          <w:lang w:eastAsia="uk-UA"/>
        </w:rPr>
        <w:t>lga</w:t>
      </w:r>
      <w:r w:rsidRPr="00BA46D4">
        <w:rPr>
          <w:bCs/>
          <w:kern w:val="36"/>
          <w:sz w:val="28"/>
          <w:szCs w:val="28"/>
          <w:lang w:val="uk-UA" w:eastAsia="uk-UA"/>
        </w:rPr>
        <w:t>.</w:t>
      </w:r>
      <w:r w:rsidRPr="00BA46D4">
        <w:rPr>
          <w:bCs/>
          <w:kern w:val="36"/>
          <w:sz w:val="28"/>
          <w:szCs w:val="28"/>
          <w:lang w:eastAsia="uk-UA"/>
        </w:rPr>
        <w:t>court</w:t>
      </w:r>
      <w:r w:rsidRPr="00BA46D4">
        <w:rPr>
          <w:bCs/>
          <w:kern w:val="36"/>
          <w:sz w:val="28"/>
          <w:szCs w:val="28"/>
          <w:lang w:val="uk-UA" w:eastAsia="uk-UA"/>
        </w:rPr>
        <w:t>.</w:t>
      </w:r>
      <w:r w:rsidRPr="00BA46D4">
        <w:rPr>
          <w:bCs/>
          <w:kern w:val="36"/>
          <w:sz w:val="28"/>
          <w:szCs w:val="28"/>
          <w:lang w:eastAsia="uk-UA"/>
        </w:rPr>
        <w:t>gov</w:t>
      </w:r>
      <w:r w:rsidRPr="00BA46D4">
        <w:rPr>
          <w:bCs/>
          <w:kern w:val="36"/>
          <w:sz w:val="28"/>
          <w:szCs w:val="28"/>
          <w:lang w:val="uk-UA" w:eastAsia="uk-UA"/>
        </w:rPr>
        <w:t>.</w:t>
      </w:r>
      <w:r w:rsidRPr="00BA46D4">
        <w:rPr>
          <w:bCs/>
          <w:kern w:val="36"/>
          <w:sz w:val="28"/>
          <w:szCs w:val="28"/>
          <w:lang w:eastAsia="uk-UA"/>
        </w:rPr>
        <w:t>ua</w:t>
      </w:r>
      <w:r w:rsidRPr="00BA46D4">
        <w:rPr>
          <w:bCs/>
          <w:kern w:val="36"/>
          <w:sz w:val="28"/>
          <w:szCs w:val="28"/>
          <w:lang w:val="uk-UA" w:eastAsia="uk-UA"/>
        </w:rPr>
        <w:t>/</w:t>
      </w:r>
      <w:r w:rsidRPr="00BA46D4">
        <w:rPr>
          <w:bCs/>
          <w:kern w:val="36"/>
          <w:sz w:val="28"/>
          <w:szCs w:val="28"/>
          <w:lang w:eastAsia="uk-UA"/>
        </w:rPr>
        <w:t>sud</w:t>
      </w:r>
      <w:r w:rsidRPr="00BA46D4">
        <w:rPr>
          <w:bCs/>
          <w:kern w:val="36"/>
          <w:sz w:val="28"/>
          <w:szCs w:val="28"/>
          <w:lang w:val="uk-UA" w:eastAsia="uk-UA"/>
        </w:rPr>
        <w:t>1290/</w:t>
      </w:r>
      <w:r w:rsidRPr="00BA46D4">
        <w:rPr>
          <w:bCs/>
          <w:kern w:val="36"/>
          <w:sz w:val="28"/>
          <w:szCs w:val="28"/>
          <w:lang w:eastAsia="uk-UA"/>
        </w:rPr>
        <w:t>idms</w:t>
      </w:r>
      <w:r w:rsidRPr="00BA46D4">
        <w:rPr>
          <w:bCs/>
          <w:kern w:val="36"/>
          <w:sz w:val="28"/>
          <w:szCs w:val="28"/>
          <w:lang w:val="uk-UA" w:eastAsia="uk-UA"/>
        </w:rPr>
        <w:t xml:space="preserve">/ </w:t>
      </w:r>
      <w:r w:rsidRPr="00BA46D4">
        <w:rPr>
          <w:bCs/>
          <w:kern w:val="36"/>
          <w:sz w:val="28"/>
          <w:szCs w:val="28"/>
          <w:lang w:eastAsia="uk-UA"/>
        </w:rPr>
        <w:t>dkfjgsfbjdfg</w:t>
      </w:r>
      <w:r w:rsidRPr="00BA46D4">
        <w:rPr>
          <w:bCs/>
          <w:kern w:val="36"/>
          <w:sz w:val="28"/>
          <w:szCs w:val="28"/>
          <w:lang w:val="uk-UA" w:eastAsia="uk-UA"/>
        </w:rPr>
        <w:t>/</w:t>
      </w:r>
      <w:r w:rsidRPr="00BA46D4">
        <w:rPr>
          <w:bCs/>
          <w:kern w:val="36"/>
          <w:sz w:val="28"/>
          <w:szCs w:val="28"/>
          <w:lang w:eastAsia="uk-UA"/>
        </w:rPr>
        <w:t>sgmnjudt</w:t>
      </w:r>
      <w:r w:rsidRPr="00BA46D4">
        <w:rPr>
          <w:rFonts w:eastAsia="TimesNewRomanPSMT"/>
          <w:sz w:val="28"/>
          <w:szCs w:val="28"/>
          <w:lang w:val="uk-UA" w:eastAsia="ru-RU"/>
        </w:rPr>
        <w:t>.</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eastAsia="ru-RU"/>
        </w:rPr>
      </w:pPr>
      <w:r w:rsidRPr="00BA46D4">
        <w:rPr>
          <w:rFonts w:eastAsia="TimesNewRomanPSMT"/>
          <w:sz w:val="28"/>
          <w:szCs w:val="28"/>
          <w:lang w:val="uk-UA"/>
        </w:rPr>
        <w:t xml:space="preserve">Узагальнення практики розгляду судами деяких питань, пов’язаних із відновленням втраченого судового провадження, у тому числі на </w:t>
      </w:r>
      <w:r w:rsidRPr="00BA46D4">
        <w:rPr>
          <w:rFonts w:eastAsia="TimesNewRomanPSMT"/>
          <w:sz w:val="28"/>
          <w:szCs w:val="28"/>
          <w:lang w:val="uk-UA"/>
        </w:rPr>
        <w:lastRenderedPageBreak/>
        <w:t>тимчасово окупованій території і в зоні АТО: л</w:t>
      </w:r>
      <w:r w:rsidRPr="00BA46D4">
        <w:rPr>
          <w:sz w:val="28"/>
          <w:szCs w:val="28"/>
          <w:lang w:val="uk-UA"/>
        </w:rPr>
        <w:t xml:space="preserve">ист </w:t>
      </w:r>
      <w:r w:rsidRPr="00BA46D4">
        <w:rPr>
          <w:rFonts w:eastAsia="TimesNewRomanPSMT"/>
          <w:sz w:val="28"/>
          <w:szCs w:val="28"/>
          <w:lang w:val="uk-UA"/>
        </w:rPr>
        <w:t xml:space="preserve">Вищого спеціалізованого суду України з розгляду цивільних і кримінальних справ від 01.01.2017 р. </w:t>
      </w:r>
      <w:r w:rsidRPr="00BA46D4">
        <w:rPr>
          <w:rFonts w:eastAsia="TimesNewRomanPSMT"/>
          <w:sz w:val="28"/>
          <w:szCs w:val="28"/>
          <w:lang w:val="en-US" w:eastAsia="ru-RU"/>
        </w:rPr>
        <w:t>URL</w:t>
      </w:r>
      <w:r w:rsidRPr="00BA46D4">
        <w:rPr>
          <w:rFonts w:eastAsia="TimesNewRomanPSMT"/>
          <w:sz w:val="28"/>
          <w:szCs w:val="28"/>
          <w:lang w:val="uk-UA" w:eastAsia="ru-RU"/>
        </w:rPr>
        <w:t xml:space="preserve">: </w:t>
      </w:r>
      <w:r w:rsidRPr="00BA46D4">
        <w:rPr>
          <w:sz w:val="28"/>
          <w:szCs w:val="28"/>
          <w:lang w:val="uk-UA"/>
        </w:rPr>
        <w:t>http://search.ligazakon.ua/l_doc2.nsf/link1/VRR00219.html</w:t>
      </w:r>
      <w:r w:rsidRPr="00BA46D4">
        <w:rPr>
          <w:rFonts w:eastAsia="TimesNewRomanPSMT"/>
          <w:sz w:val="28"/>
          <w:szCs w:val="28"/>
          <w:lang w:val="uk-UA" w:eastAsia="ru-RU"/>
        </w:rPr>
        <w:t>.</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rPr>
      </w:pPr>
      <w:r w:rsidRPr="00BA46D4">
        <w:rPr>
          <w:sz w:val="28"/>
          <w:szCs w:val="28"/>
          <w:lang w:val="uk-UA"/>
        </w:rPr>
        <w:t xml:space="preserve">Устав ООН </w:t>
      </w:r>
      <w:r w:rsidRPr="00BA46D4">
        <w:rPr>
          <w:sz w:val="28"/>
          <w:szCs w:val="28"/>
          <w:shd w:val="clear" w:color="auto" w:fill="FFFFFF"/>
          <w:lang w:val="uk-UA"/>
        </w:rPr>
        <w:t xml:space="preserve">1945 года. </w:t>
      </w:r>
      <w:r w:rsidRPr="00BA46D4">
        <w:rPr>
          <w:sz w:val="28"/>
          <w:szCs w:val="28"/>
          <w:lang w:val="en-US" w:eastAsia="uk-UA"/>
        </w:rPr>
        <w:t>URL</w:t>
      </w:r>
      <w:r w:rsidRPr="00BA46D4">
        <w:rPr>
          <w:sz w:val="28"/>
          <w:szCs w:val="28"/>
          <w:lang w:val="uk-UA" w:eastAsia="uk-UA"/>
        </w:rPr>
        <w:t xml:space="preserve">: </w:t>
      </w:r>
      <w:r w:rsidRPr="00BA46D4">
        <w:rPr>
          <w:sz w:val="28"/>
          <w:szCs w:val="28"/>
          <w:lang w:val="en-US"/>
        </w:rPr>
        <w:t>http</w:t>
      </w:r>
      <w:r w:rsidRPr="00BA46D4">
        <w:rPr>
          <w:sz w:val="28"/>
          <w:szCs w:val="28"/>
          <w:lang w:val="uk-UA"/>
        </w:rPr>
        <w:t>://</w:t>
      </w:r>
      <w:r w:rsidRPr="00BA46D4">
        <w:rPr>
          <w:sz w:val="28"/>
          <w:szCs w:val="28"/>
          <w:lang w:val="en-US"/>
        </w:rPr>
        <w:t>www</w:t>
      </w:r>
      <w:r w:rsidRPr="00BA46D4">
        <w:rPr>
          <w:sz w:val="28"/>
          <w:szCs w:val="28"/>
          <w:lang w:val="uk-UA"/>
        </w:rPr>
        <w:t>.</w:t>
      </w:r>
      <w:r w:rsidRPr="00BA46D4">
        <w:rPr>
          <w:sz w:val="28"/>
          <w:szCs w:val="28"/>
          <w:lang w:val="en-US"/>
        </w:rPr>
        <w:t>un</w:t>
      </w:r>
      <w:r w:rsidRPr="00BA46D4">
        <w:rPr>
          <w:sz w:val="28"/>
          <w:szCs w:val="28"/>
          <w:lang w:val="uk-UA"/>
        </w:rPr>
        <w:t>.</w:t>
      </w:r>
      <w:r w:rsidRPr="00BA46D4">
        <w:rPr>
          <w:sz w:val="28"/>
          <w:szCs w:val="28"/>
          <w:lang w:val="en-US"/>
        </w:rPr>
        <w:t>org</w:t>
      </w:r>
      <w:r w:rsidRPr="00BA46D4">
        <w:rPr>
          <w:sz w:val="28"/>
          <w:szCs w:val="28"/>
          <w:lang w:val="uk-UA"/>
        </w:rPr>
        <w:t>/</w:t>
      </w:r>
      <w:r w:rsidRPr="00BA46D4">
        <w:rPr>
          <w:sz w:val="28"/>
          <w:szCs w:val="28"/>
          <w:lang w:val="en-US"/>
        </w:rPr>
        <w:t>ru</w:t>
      </w:r>
      <w:r w:rsidRPr="00BA46D4">
        <w:rPr>
          <w:sz w:val="28"/>
          <w:szCs w:val="28"/>
          <w:lang w:val="uk-UA"/>
        </w:rPr>
        <w:t>/</w:t>
      </w:r>
      <w:r w:rsidRPr="00BA46D4">
        <w:rPr>
          <w:sz w:val="28"/>
          <w:szCs w:val="28"/>
          <w:lang w:val="en-US"/>
        </w:rPr>
        <w:t>documents</w:t>
      </w:r>
      <w:r w:rsidRPr="00BA46D4">
        <w:rPr>
          <w:sz w:val="28"/>
          <w:szCs w:val="28"/>
          <w:lang w:val="uk-UA"/>
        </w:rPr>
        <w:t xml:space="preserve">/ </w:t>
      </w:r>
      <w:r w:rsidRPr="00BA46D4">
        <w:rPr>
          <w:sz w:val="28"/>
          <w:szCs w:val="28"/>
          <w:lang w:val="en-US"/>
        </w:rPr>
        <w:t>charter</w:t>
      </w:r>
      <w:r w:rsidRPr="00BA46D4">
        <w:rPr>
          <w:sz w:val="28"/>
          <w:szCs w:val="28"/>
          <w:lang w:val="uk-UA"/>
        </w:rPr>
        <w:t>/</w:t>
      </w:r>
      <w:r w:rsidRPr="00BA46D4">
        <w:rPr>
          <w:sz w:val="28"/>
          <w:szCs w:val="28"/>
          <w:lang w:val="en-US"/>
        </w:rPr>
        <w:t>preamble</w:t>
      </w:r>
      <w:r w:rsidRPr="00BA46D4">
        <w:rPr>
          <w:sz w:val="28"/>
          <w:szCs w:val="28"/>
          <w:lang w:val="uk-UA"/>
        </w:rPr>
        <w:t>.</w:t>
      </w:r>
      <w:r w:rsidRPr="00BA46D4">
        <w:rPr>
          <w:sz w:val="28"/>
          <w:szCs w:val="28"/>
          <w:lang w:val="en-US"/>
        </w:rPr>
        <w:t>shtml</w:t>
      </w:r>
      <w:r w:rsidRPr="00BA46D4">
        <w:rPr>
          <w:sz w:val="28"/>
          <w:szCs w:val="28"/>
          <w:lang w:val="uk-UA"/>
        </w:rPr>
        <w:t>.</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rPr>
      </w:pPr>
      <w:r w:rsidRPr="00BA46D4">
        <w:rPr>
          <w:sz w:val="28"/>
          <w:szCs w:val="28"/>
          <w:lang w:val="uk-UA"/>
        </w:rPr>
        <w:t xml:space="preserve">Ухвала ЄСПЛ від 17.12.2002 р. щодо прийнятності Заяви № 21287/02, поданої Даниїлою Семенівною Приставською проти України </w:t>
      </w:r>
      <w:r w:rsidRPr="00BA46D4">
        <w:rPr>
          <w:sz w:val="28"/>
          <w:szCs w:val="28"/>
          <w:lang w:val="en-US" w:eastAsia="uk-UA"/>
        </w:rPr>
        <w:t>URL</w:t>
      </w:r>
      <w:r w:rsidRPr="00BA46D4">
        <w:rPr>
          <w:sz w:val="28"/>
          <w:szCs w:val="28"/>
          <w:lang w:val="uk-UA" w:eastAsia="uk-UA"/>
        </w:rPr>
        <w:t xml:space="preserve">: </w:t>
      </w:r>
      <w:r w:rsidRPr="00BA46D4">
        <w:rPr>
          <w:sz w:val="28"/>
          <w:szCs w:val="28"/>
        </w:rPr>
        <w:t>http://old.minjust.gov.ua/197</w:t>
      </w:r>
      <w:r w:rsidRPr="00BA46D4">
        <w:rPr>
          <w:sz w:val="28"/>
          <w:szCs w:val="28"/>
          <w:lang w:val="uk-UA"/>
        </w:rPr>
        <w:t>.</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eastAsia="ru-RU"/>
        </w:rPr>
      </w:pPr>
      <w:r w:rsidRPr="00BA46D4">
        <w:rPr>
          <w:sz w:val="28"/>
          <w:szCs w:val="28"/>
          <w:lang w:val="uk-UA"/>
        </w:rPr>
        <w:t xml:space="preserve">Ухвала </w:t>
      </w:r>
      <w:r w:rsidRPr="00BA46D4">
        <w:rPr>
          <w:sz w:val="28"/>
          <w:szCs w:val="28"/>
          <w:lang w:eastAsia="uk-UA"/>
        </w:rPr>
        <w:t>Голосіївськ</w:t>
      </w:r>
      <w:r w:rsidRPr="00BA46D4">
        <w:rPr>
          <w:sz w:val="28"/>
          <w:szCs w:val="28"/>
          <w:lang w:val="uk-UA" w:eastAsia="uk-UA"/>
        </w:rPr>
        <w:t>ого</w:t>
      </w:r>
      <w:r w:rsidRPr="00BA46D4">
        <w:rPr>
          <w:sz w:val="28"/>
          <w:szCs w:val="28"/>
          <w:lang w:eastAsia="uk-UA"/>
        </w:rPr>
        <w:t xml:space="preserve"> районн</w:t>
      </w:r>
      <w:r w:rsidRPr="00BA46D4">
        <w:rPr>
          <w:sz w:val="28"/>
          <w:szCs w:val="28"/>
          <w:lang w:val="uk-UA" w:eastAsia="uk-UA"/>
        </w:rPr>
        <w:t>ого</w:t>
      </w:r>
      <w:r w:rsidRPr="00BA46D4">
        <w:rPr>
          <w:sz w:val="28"/>
          <w:szCs w:val="28"/>
          <w:lang w:eastAsia="uk-UA"/>
        </w:rPr>
        <w:t xml:space="preserve"> суд</w:t>
      </w:r>
      <w:r w:rsidRPr="00BA46D4">
        <w:rPr>
          <w:sz w:val="28"/>
          <w:szCs w:val="28"/>
          <w:lang w:val="uk-UA" w:eastAsia="uk-UA"/>
        </w:rPr>
        <w:t>у</w:t>
      </w:r>
      <w:r w:rsidRPr="00BA46D4">
        <w:rPr>
          <w:sz w:val="28"/>
          <w:szCs w:val="28"/>
          <w:lang w:eastAsia="uk-UA"/>
        </w:rPr>
        <w:t xml:space="preserve"> міста Києва </w:t>
      </w:r>
      <w:r w:rsidRPr="00BA46D4">
        <w:rPr>
          <w:sz w:val="28"/>
          <w:szCs w:val="28"/>
          <w:lang w:val="uk-UA" w:eastAsia="uk-UA"/>
        </w:rPr>
        <w:t xml:space="preserve">від </w:t>
      </w:r>
      <w:r w:rsidRPr="00BA46D4">
        <w:rPr>
          <w:sz w:val="28"/>
          <w:szCs w:val="28"/>
          <w:lang w:eastAsia="uk-UA"/>
        </w:rPr>
        <w:t>30</w:t>
      </w:r>
      <w:r w:rsidRPr="00BA46D4">
        <w:rPr>
          <w:sz w:val="28"/>
          <w:szCs w:val="28"/>
          <w:lang w:val="uk-UA" w:eastAsia="uk-UA"/>
        </w:rPr>
        <w:t xml:space="preserve">.05.2016 р. в справі №752/7929/16-ц </w:t>
      </w:r>
      <w:r w:rsidRPr="00BA46D4">
        <w:rPr>
          <w:sz w:val="28"/>
          <w:szCs w:val="28"/>
          <w:lang w:val="en-US" w:eastAsia="uk-UA"/>
        </w:rPr>
        <w:t>URL</w:t>
      </w:r>
      <w:r w:rsidRPr="00BA46D4">
        <w:rPr>
          <w:sz w:val="28"/>
          <w:szCs w:val="28"/>
          <w:lang w:val="uk-UA" w:eastAsia="uk-UA"/>
        </w:rPr>
        <w:t>:</w:t>
      </w:r>
      <w:r w:rsidRPr="00BA46D4">
        <w:rPr>
          <w:sz w:val="28"/>
          <w:szCs w:val="28"/>
        </w:rPr>
        <w:t xml:space="preserve"> </w:t>
      </w:r>
      <w:r w:rsidRPr="00BA46D4">
        <w:rPr>
          <w:sz w:val="28"/>
          <w:szCs w:val="28"/>
          <w:lang w:eastAsia="uk-UA"/>
        </w:rPr>
        <w:t>http://www.reyestr.court.gov.ua/</w:t>
      </w:r>
      <w:r w:rsidRPr="00BA46D4">
        <w:rPr>
          <w:sz w:val="28"/>
          <w:szCs w:val="28"/>
          <w:lang w:val="uk-UA" w:eastAsia="uk-UA"/>
        </w:rPr>
        <w:t xml:space="preserve"> </w:t>
      </w:r>
      <w:r w:rsidRPr="00BA46D4">
        <w:rPr>
          <w:sz w:val="28"/>
          <w:szCs w:val="28"/>
          <w:lang w:eastAsia="uk-UA"/>
        </w:rPr>
        <w:t>Review/57992151</w:t>
      </w:r>
      <w:r w:rsidRPr="00BA46D4">
        <w:rPr>
          <w:sz w:val="28"/>
          <w:szCs w:val="28"/>
          <w:lang w:val="uk-UA"/>
        </w:rPr>
        <w:t>.</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eastAsia="ru-RU"/>
        </w:rPr>
      </w:pPr>
      <w:r w:rsidRPr="00BA46D4">
        <w:rPr>
          <w:sz w:val="28"/>
          <w:szCs w:val="28"/>
          <w:lang w:val="uk-UA"/>
        </w:rPr>
        <w:t>Хартія економічних прав та обов</w:t>
      </w:r>
      <w:r w:rsidRPr="00BA46D4">
        <w:rPr>
          <w:sz w:val="28"/>
          <w:szCs w:val="28"/>
        </w:rPr>
        <w:t>’</w:t>
      </w:r>
      <w:r w:rsidRPr="00BA46D4">
        <w:rPr>
          <w:sz w:val="28"/>
          <w:szCs w:val="28"/>
          <w:lang w:val="uk-UA"/>
        </w:rPr>
        <w:t>язків держав ООН; між</w:t>
      </w:r>
      <w:r w:rsidRPr="00BA46D4">
        <w:rPr>
          <w:sz w:val="28"/>
          <w:szCs w:val="28"/>
          <w:lang w:val="uk-UA" w:eastAsia="ru-RU"/>
        </w:rPr>
        <w:t xml:space="preserve">народний документ від 12.12.1974 р. </w:t>
      </w:r>
      <w:r w:rsidRPr="00BA46D4">
        <w:rPr>
          <w:sz w:val="28"/>
          <w:szCs w:val="28"/>
          <w:lang w:val="en-US" w:eastAsia="uk-UA"/>
        </w:rPr>
        <w:t>URL</w:t>
      </w:r>
      <w:r w:rsidRPr="00BA46D4">
        <w:rPr>
          <w:sz w:val="28"/>
          <w:szCs w:val="28"/>
          <w:lang w:val="uk-UA" w:eastAsia="uk-UA"/>
        </w:rPr>
        <w:t xml:space="preserve">: </w:t>
      </w:r>
      <w:r w:rsidRPr="00BA46D4">
        <w:rPr>
          <w:sz w:val="28"/>
          <w:szCs w:val="28"/>
          <w:lang w:eastAsia="ru-RU"/>
        </w:rPr>
        <w:t>http</w:t>
      </w:r>
      <w:r w:rsidRPr="00BA46D4">
        <w:rPr>
          <w:sz w:val="28"/>
          <w:szCs w:val="28"/>
          <w:lang w:val="uk-UA" w:eastAsia="ru-RU"/>
        </w:rPr>
        <w:t>://</w:t>
      </w:r>
      <w:r w:rsidRPr="00BA46D4">
        <w:rPr>
          <w:sz w:val="28"/>
          <w:szCs w:val="28"/>
          <w:lang w:eastAsia="ru-RU"/>
        </w:rPr>
        <w:t>zakon</w:t>
      </w:r>
      <w:r w:rsidRPr="00BA46D4">
        <w:rPr>
          <w:sz w:val="28"/>
          <w:szCs w:val="28"/>
          <w:lang w:val="uk-UA" w:eastAsia="ru-RU"/>
        </w:rPr>
        <w:t>.</w:t>
      </w:r>
      <w:r w:rsidRPr="00BA46D4">
        <w:rPr>
          <w:sz w:val="28"/>
          <w:szCs w:val="28"/>
          <w:lang w:eastAsia="ru-RU"/>
        </w:rPr>
        <w:t>rada</w:t>
      </w:r>
      <w:r w:rsidRPr="00BA46D4">
        <w:rPr>
          <w:sz w:val="28"/>
          <w:szCs w:val="28"/>
          <w:lang w:val="uk-UA" w:eastAsia="ru-RU"/>
        </w:rPr>
        <w:t>.</w:t>
      </w:r>
      <w:r w:rsidRPr="00BA46D4">
        <w:rPr>
          <w:sz w:val="28"/>
          <w:szCs w:val="28"/>
          <w:lang w:eastAsia="ru-RU"/>
        </w:rPr>
        <w:t>gov</w:t>
      </w:r>
      <w:r w:rsidRPr="00BA46D4">
        <w:rPr>
          <w:sz w:val="28"/>
          <w:szCs w:val="28"/>
          <w:lang w:val="uk-UA" w:eastAsia="ru-RU"/>
        </w:rPr>
        <w:t>.</w:t>
      </w:r>
      <w:r w:rsidRPr="00BA46D4">
        <w:rPr>
          <w:sz w:val="28"/>
          <w:szCs w:val="28"/>
          <w:lang w:eastAsia="ru-RU"/>
        </w:rPr>
        <w:t>ua</w:t>
      </w:r>
      <w:r w:rsidRPr="00BA46D4">
        <w:rPr>
          <w:sz w:val="28"/>
          <w:szCs w:val="28"/>
          <w:lang w:val="uk-UA" w:eastAsia="ru-RU"/>
        </w:rPr>
        <w:t>/</w:t>
      </w:r>
      <w:r w:rsidRPr="00BA46D4">
        <w:rPr>
          <w:sz w:val="28"/>
          <w:szCs w:val="28"/>
          <w:lang w:eastAsia="ru-RU"/>
        </w:rPr>
        <w:t>laws</w:t>
      </w:r>
      <w:r w:rsidRPr="00BA46D4">
        <w:rPr>
          <w:sz w:val="28"/>
          <w:szCs w:val="28"/>
          <w:lang w:val="uk-UA" w:eastAsia="ru-RU"/>
        </w:rPr>
        <w:t xml:space="preserve">/ </w:t>
      </w:r>
      <w:r w:rsidRPr="00BA46D4">
        <w:rPr>
          <w:sz w:val="28"/>
          <w:szCs w:val="28"/>
          <w:lang w:eastAsia="ru-RU"/>
        </w:rPr>
        <w:t>show</w:t>
      </w:r>
      <w:r w:rsidRPr="00BA46D4">
        <w:rPr>
          <w:sz w:val="28"/>
          <w:szCs w:val="28"/>
          <w:lang w:val="uk-UA" w:eastAsia="ru-RU"/>
        </w:rPr>
        <w:t>/995_077.</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val="uk-UA" w:eastAsia="ru-RU"/>
        </w:rPr>
      </w:pPr>
      <w:r w:rsidRPr="00BA46D4">
        <w:rPr>
          <w:sz w:val="28"/>
          <w:szCs w:val="28"/>
          <w:lang w:val="uk-UA" w:eastAsia="ru-RU"/>
        </w:rPr>
        <w:t>Цивільний Кодекс України від 16.01.2003 р. № 435-</w:t>
      </w:r>
      <w:r w:rsidRPr="00BA46D4">
        <w:rPr>
          <w:sz w:val="28"/>
          <w:szCs w:val="28"/>
          <w:lang w:val="en-US" w:eastAsia="ru-RU"/>
        </w:rPr>
        <w:t>IV</w:t>
      </w:r>
      <w:r w:rsidRPr="00BA46D4">
        <w:rPr>
          <w:sz w:val="28"/>
          <w:szCs w:val="28"/>
          <w:lang w:eastAsia="ru-RU"/>
        </w:rPr>
        <w:t>.</w:t>
      </w:r>
      <w:r w:rsidRPr="00BA46D4">
        <w:rPr>
          <w:sz w:val="28"/>
          <w:szCs w:val="28"/>
          <w:lang w:val="uk-UA" w:eastAsia="ru-RU"/>
        </w:rPr>
        <w:t xml:space="preserve"> </w:t>
      </w:r>
      <w:r w:rsidRPr="00BA46D4">
        <w:rPr>
          <w:i/>
          <w:sz w:val="28"/>
          <w:szCs w:val="28"/>
          <w:lang w:val="uk-UA" w:eastAsia="ru-RU"/>
        </w:rPr>
        <w:t>Відомості Верховної Ради України</w:t>
      </w:r>
      <w:r w:rsidRPr="00BA46D4">
        <w:rPr>
          <w:sz w:val="28"/>
          <w:szCs w:val="28"/>
          <w:lang w:val="uk-UA" w:eastAsia="ru-RU"/>
        </w:rPr>
        <w:t>. 2003. №№ 40</w:t>
      </w:r>
      <w:r w:rsidR="00BA46D4" w:rsidRPr="00BA46D4">
        <w:rPr>
          <w:sz w:val="28"/>
          <w:szCs w:val="28"/>
          <w:lang w:val="uk-UA"/>
        </w:rPr>
        <w:t>-</w:t>
      </w:r>
      <w:r w:rsidRPr="00BA46D4">
        <w:rPr>
          <w:sz w:val="28"/>
          <w:szCs w:val="28"/>
          <w:lang w:val="uk-UA" w:eastAsia="ru-RU"/>
        </w:rPr>
        <w:t>44. Ст. 356.</w:t>
      </w:r>
    </w:p>
    <w:p w:rsidR="008F3851" w:rsidRPr="00BA46D4" w:rsidRDefault="00451D12"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eastAsia="ru-RU"/>
        </w:rPr>
      </w:pPr>
      <w:hyperlink r:id="rId56" w:history="1">
        <w:r w:rsidR="008F3851" w:rsidRPr="00BA46D4">
          <w:rPr>
            <w:rStyle w:val="a8"/>
            <w:color w:val="auto"/>
            <w:sz w:val="28"/>
            <w:szCs w:val="28"/>
            <w:u w:val="none"/>
            <w:lang w:val="uk-UA" w:eastAsia="uk-UA"/>
          </w:rPr>
          <w:t>Цивільний процесуальний кодекс України</w:t>
        </w:r>
      </w:hyperlink>
      <w:r w:rsidR="008F3851" w:rsidRPr="00BA46D4">
        <w:rPr>
          <w:sz w:val="28"/>
          <w:szCs w:val="28"/>
          <w:lang w:eastAsia="ru-RU"/>
        </w:rPr>
        <w:t>:</w:t>
      </w:r>
      <w:r w:rsidR="008F3851" w:rsidRPr="00BA46D4">
        <w:rPr>
          <w:sz w:val="28"/>
          <w:szCs w:val="28"/>
          <w:lang w:val="uk-UA" w:eastAsia="uk-UA"/>
        </w:rPr>
        <w:t xml:space="preserve"> </w:t>
      </w:r>
      <w:r w:rsidR="008F3851" w:rsidRPr="00BA46D4">
        <w:rPr>
          <w:iCs/>
          <w:sz w:val="28"/>
          <w:szCs w:val="28"/>
          <w:lang w:val="uk-UA" w:eastAsia="uk-UA"/>
        </w:rPr>
        <w:t>Закон</w:t>
      </w:r>
      <w:r w:rsidR="008F3851" w:rsidRPr="00BA46D4">
        <w:rPr>
          <w:sz w:val="28"/>
          <w:szCs w:val="28"/>
          <w:lang w:val="uk-UA" w:eastAsia="uk-UA"/>
        </w:rPr>
        <w:t xml:space="preserve"> України від 18.03.2004 р. № </w:t>
      </w:r>
      <w:r w:rsidR="008F3851" w:rsidRPr="00BA46D4">
        <w:rPr>
          <w:bCs/>
          <w:sz w:val="28"/>
          <w:szCs w:val="28"/>
          <w:lang w:val="uk-UA" w:eastAsia="uk-UA"/>
        </w:rPr>
        <w:t>1618-IV</w:t>
      </w:r>
      <w:r w:rsidR="008F3851" w:rsidRPr="00BA46D4">
        <w:rPr>
          <w:sz w:val="28"/>
          <w:szCs w:val="28"/>
          <w:lang w:eastAsia="ru-RU"/>
        </w:rPr>
        <w:t>.</w:t>
      </w:r>
      <w:r w:rsidR="008F3851" w:rsidRPr="00BA46D4">
        <w:rPr>
          <w:sz w:val="28"/>
          <w:szCs w:val="28"/>
          <w:lang w:eastAsia="uk-UA"/>
        </w:rPr>
        <w:t xml:space="preserve"> </w:t>
      </w:r>
      <w:r w:rsidR="008F3851" w:rsidRPr="00BA46D4">
        <w:rPr>
          <w:sz w:val="28"/>
          <w:szCs w:val="28"/>
          <w:lang w:val="en-US" w:eastAsia="uk-UA"/>
        </w:rPr>
        <w:t>URL</w:t>
      </w:r>
      <w:r w:rsidR="008F3851" w:rsidRPr="00BA46D4">
        <w:rPr>
          <w:sz w:val="28"/>
          <w:szCs w:val="28"/>
          <w:lang w:eastAsia="uk-UA"/>
        </w:rPr>
        <w:t xml:space="preserve">: </w:t>
      </w:r>
      <w:r w:rsidR="008F3851" w:rsidRPr="00BA46D4">
        <w:rPr>
          <w:sz w:val="28"/>
          <w:szCs w:val="28"/>
          <w:lang w:val="uk-UA" w:eastAsia="uk-UA"/>
        </w:rPr>
        <w:t>http://zakon3.rada.gov.ua/rada/show/1618-15</w:t>
      </w:r>
      <w:r w:rsidR="008F3851" w:rsidRPr="00BA46D4">
        <w:rPr>
          <w:sz w:val="28"/>
          <w:szCs w:val="28"/>
          <w:lang w:eastAsia="ru-RU"/>
        </w:rPr>
        <w:t>.</w:t>
      </w:r>
    </w:p>
    <w:p w:rsidR="008F3851" w:rsidRPr="00BA46D4" w:rsidRDefault="008F3851" w:rsidP="008F3851">
      <w:pPr>
        <w:pStyle w:val="msonormalcxspmiddle"/>
        <w:numPr>
          <w:ilvl w:val="0"/>
          <w:numId w:val="45"/>
        </w:numPr>
        <w:tabs>
          <w:tab w:val="clear" w:pos="720"/>
          <w:tab w:val="left" w:pos="708"/>
          <w:tab w:val="num" w:pos="1620"/>
        </w:tabs>
        <w:spacing w:after="0" w:line="360" w:lineRule="auto"/>
        <w:ind w:left="0" w:firstLine="709"/>
        <w:contextualSpacing/>
        <w:jc w:val="both"/>
        <w:rPr>
          <w:sz w:val="28"/>
          <w:szCs w:val="28"/>
          <w:lang w:eastAsia="ru-RU"/>
        </w:rPr>
      </w:pPr>
      <w:r w:rsidRPr="00BA46D4">
        <w:rPr>
          <w:sz w:val="28"/>
          <w:szCs w:val="28"/>
          <w:lang w:val="uk-UA"/>
        </w:rPr>
        <w:t xml:space="preserve">Цвігун Л. А. Принципи тлумачення права Європейським судом з прав людини. </w:t>
      </w:r>
      <w:r w:rsidRPr="00BA46D4">
        <w:rPr>
          <w:i/>
          <w:sz w:val="28"/>
          <w:szCs w:val="28"/>
          <w:lang w:val="uk-UA"/>
        </w:rPr>
        <w:t>Актуальні проблеми держави і права.</w:t>
      </w:r>
      <w:r w:rsidRPr="00BA46D4">
        <w:rPr>
          <w:sz w:val="28"/>
          <w:szCs w:val="28"/>
          <w:lang w:val="uk-UA"/>
        </w:rPr>
        <w:t xml:space="preserve"> 2011. Вип. 62. С. 529–536. </w:t>
      </w:r>
      <w:proofErr w:type="gramStart"/>
      <w:r w:rsidRPr="00BA46D4">
        <w:rPr>
          <w:sz w:val="28"/>
          <w:szCs w:val="28"/>
          <w:lang w:val="en-US" w:eastAsia="uk-UA"/>
        </w:rPr>
        <w:t>URL</w:t>
      </w:r>
      <w:r w:rsidRPr="00BA46D4">
        <w:rPr>
          <w:sz w:val="28"/>
          <w:szCs w:val="28"/>
          <w:lang w:eastAsia="uk-UA"/>
        </w:rPr>
        <w:t xml:space="preserve"> :</w:t>
      </w:r>
      <w:r w:rsidRPr="00BA46D4">
        <w:rPr>
          <w:sz w:val="28"/>
          <w:szCs w:val="28"/>
          <w:lang w:val="uk-UA"/>
        </w:rPr>
        <w:t>http</w:t>
      </w:r>
      <w:proofErr w:type="gramEnd"/>
      <w:r w:rsidRPr="00BA46D4">
        <w:rPr>
          <w:sz w:val="28"/>
          <w:szCs w:val="28"/>
          <w:lang w:val="uk-UA"/>
        </w:rPr>
        <w:t>://www.apdp.in.ua/v62/73.pdf</w:t>
      </w:r>
      <w:r w:rsidRPr="00BA46D4">
        <w:rPr>
          <w:sz w:val="28"/>
          <w:szCs w:val="28"/>
          <w:lang w:eastAsia="ru-RU"/>
        </w:rPr>
        <w:t>.</w:t>
      </w:r>
    </w:p>
    <w:p w:rsidR="008F3851" w:rsidRPr="00BA46D4" w:rsidRDefault="008F3851" w:rsidP="008F3851">
      <w:pPr>
        <w:numPr>
          <w:ilvl w:val="0"/>
          <w:numId w:val="45"/>
        </w:numPr>
        <w:tabs>
          <w:tab w:val="clear" w:pos="720"/>
          <w:tab w:val="left" w:pos="708"/>
          <w:tab w:val="num" w:pos="1620"/>
        </w:tabs>
        <w:spacing w:line="360" w:lineRule="auto"/>
        <w:ind w:left="0" w:firstLine="709"/>
        <w:jc w:val="both"/>
        <w:rPr>
          <w:rFonts w:ascii="Times New Roman" w:hAnsi="Times New Roman"/>
          <w:sz w:val="28"/>
          <w:szCs w:val="28"/>
          <w:lang w:eastAsia="ru-RU"/>
        </w:rPr>
      </w:pPr>
      <w:r w:rsidRPr="00BA46D4">
        <w:rPr>
          <w:rFonts w:ascii="Times New Roman" w:hAnsi="Times New Roman"/>
          <w:sz w:val="28"/>
          <w:szCs w:val="28"/>
          <w:lang w:eastAsia="ru-RU"/>
        </w:rPr>
        <w:t xml:space="preserve">Шевчук С. Судовий захист прав людини: Практика Європейського </w:t>
      </w:r>
      <w:r w:rsidRPr="00BA46D4">
        <w:rPr>
          <w:rFonts w:ascii="Times New Roman" w:hAnsi="Times New Roman"/>
          <w:sz w:val="28"/>
          <w:szCs w:val="28"/>
          <w:lang w:val="uk-UA" w:eastAsia="ru-RU"/>
        </w:rPr>
        <w:t>с</w:t>
      </w:r>
      <w:r w:rsidRPr="00BA46D4">
        <w:rPr>
          <w:rFonts w:ascii="Times New Roman" w:hAnsi="Times New Roman"/>
          <w:sz w:val="28"/>
          <w:szCs w:val="28"/>
          <w:lang w:eastAsia="ru-RU"/>
        </w:rPr>
        <w:t xml:space="preserve">уду з прав людини </w:t>
      </w:r>
      <w:proofErr w:type="gramStart"/>
      <w:r w:rsidRPr="00BA46D4">
        <w:rPr>
          <w:rFonts w:ascii="Times New Roman" w:hAnsi="Times New Roman"/>
          <w:sz w:val="28"/>
          <w:szCs w:val="28"/>
          <w:lang w:eastAsia="ru-RU"/>
        </w:rPr>
        <w:t>у</w:t>
      </w:r>
      <w:proofErr w:type="gramEnd"/>
      <w:r w:rsidRPr="00BA46D4">
        <w:rPr>
          <w:rFonts w:ascii="Times New Roman" w:hAnsi="Times New Roman"/>
          <w:sz w:val="28"/>
          <w:szCs w:val="28"/>
          <w:lang w:eastAsia="ru-RU"/>
        </w:rPr>
        <w:t xml:space="preserve"> контексті західної правової традиції. 2-ге вид., виправ. і допов. Київ: Реферат, 2007. 848 с.</w:t>
      </w:r>
    </w:p>
    <w:p w:rsidR="008F3851" w:rsidRDefault="008F3851" w:rsidP="008F3851"/>
    <w:sectPr w:rsidR="008F3851" w:rsidSect="008F3851">
      <w:headerReference w:type="default" r:id="rId57"/>
      <w:pgSz w:w="11906" w:h="16838"/>
      <w:pgMar w:top="1134" w:right="567"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D12" w:rsidRDefault="00451D12" w:rsidP="008F3851">
      <w:r>
        <w:separator/>
      </w:r>
    </w:p>
  </w:endnote>
  <w:endnote w:type="continuationSeparator" w:id="0">
    <w:p w:rsidR="00451D12" w:rsidRDefault="00451D12" w:rsidP="008F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inionPro-Regular">
    <w:altName w:val="Arial Unicode MS"/>
    <w:panose1 w:val="00000000000000000000"/>
    <w:charset w:val="80"/>
    <w:family w:val="roman"/>
    <w:notTrueType/>
    <w:pitch w:val="default"/>
    <w:sig w:usb0="00000001" w:usb1="08070000" w:usb2="00000010" w:usb3="00000000" w:csb0="00020000"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D12" w:rsidRDefault="00451D12" w:rsidP="008F3851">
      <w:r>
        <w:separator/>
      </w:r>
    </w:p>
  </w:footnote>
  <w:footnote w:type="continuationSeparator" w:id="0">
    <w:p w:rsidR="00451D12" w:rsidRDefault="00451D12" w:rsidP="008F3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047582"/>
      <w:docPartObj>
        <w:docPartGallery w:val="Page Numbers (Top of Page)"/>
        <w:docPartUnique/>
      </w:docPartObj>
    </w:sdtPr>
    <w:sdtEndPr/>
    <w:sdtContent>
      <w:p w:rsidR="003E2386" w:rsidRDefault="003E2386">
        <w:pPr>
          <w:pStyle w:val="a3"/>
          <w:jc w:val="right"/>
        </w:pPr>
        <w:r>
          <w:fldChar w:fldCharType="begin"/>
        </w:r>
        <w:r>
          <w:instrText>PAGE   \* MERGEFORMAT</w:instrText>
        </w:r>
        <w:r>
          <w:fldChar w:fldCharType="separate"/>
        </w:r>
        <w:r w:rsidR="00E85839">
          <w:rPr>
            <w:noProof/>
          </w:rPr>
          <w:t>94</w:t>
        </w:r>
        <w:r>
          <w:fldChar w:fldCharType="end"/>
        </w:r>
      </w:p>
    </w:sdtContent>
  </w:sdt>
  <w:p w:rsidR="003E2386" w:rsidRDefault="003E23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060ABC"/>
    <w:lvl w:ilvl="0">
      <w:start w:val="1"/>
      <w:numFmt w:val="decimal"/>
      <w:lvlText w:val="%1."/>
      <w:lvlJc w:val="left"/>
      <w:pPr>
        <w:tabs>
          <w:tab w:val="num" w:pos="1492"/>
        </w:tabs>
        <w:ind w:left="1492" w:hanging="360"/>
      </w:pPr>
    </w:lvl>
  </w:abstractNum>
  <w:abstractNum w:abstractNumId="1">
    <w:nsid w:val="FFFFFF7D"/>
    <w:multiLevelType w:val="singleLevel"/>
    <w:tmpl w:val="BE2AFE74"/>
    <w:lvl w:ilvl="0">
      <w:start w:val="1"/>
      <w:numFmt w:val="decimal"/>
      <w:lvlText w:val="%1."/>
      <w:lvlJc w:val="left"/>
      <w:pPr>
        <w:tabs>
          <w:tab w:val="num" w:pos="1209"/>
        </w:tabs>
        <w:ind w:left="1209" w:hanging="360"/>
      </w:pPr>
    </w:lvl>
  </w:abstractNum>
  <w:abstractNum w:abstractNumId="2">
    <w:nsid w:val="FFFFFF7E"/>
    <w:multiLevelType w:val="singleLevel"/>
    <w:tmpl w:val="D4AC86A0"/>
    <w:lvl w:ilvl="0">
      <w:start w:val="1"/>
      <w:numFmt w:val="decimal"/>
      <w:lvlText w:val="%1."/>
      <w:lvlJc w:val="left"/>
      <w:pPr>
        <w:tabs>
          <w:tab w:val="num" w:pos="926"/>
        </w:tabs>
        <w:ind w:left="926" w:hanging="360"/>
      </w:pPr>
    </w:lvl>
  </w:abstractNum>
  <w:abstractNum w:abstractNumId="3">
    <w:nsid w:val="FFFFFF7F"/>
    <w:multiLevelType w:val="singleLevel"/>
    <w:tmpl w:val="6CD00174"/>
    <w:lvl w:ilvl="0">
      <w:start w:val="1"/>
      <w:numFmt w:val="decimal"/>
      <w:lvlText w:val="%1."/>
      <w:lvlJc w:val="left"/>
      <w:pPr>
        <w:tabs>
          <w:tab w:val="num" w:pos="643"/>
        </w:tabs>
        <w:ind w:left="643" w:hanging="360"/>
      </w:pPr>
    </w:lvl>
  </w:abstractNum>
  <w:abstractNum w:abstractNumId="4">
    <w:nsid w:val="FFFFFF80"/>
    <w:multiLevelType w:val="singleLevel"/>
    <w:tmpl w:val="F84E53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2078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1E5E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E674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008432"/>
    <w:lvl w:ilvl="0">
      <w:start w:val="1"/>
      <w:numFmt w:val="decimal"/>
      <w:lvlText w:val="%1."/>
      <w:lvlJc w:val="left"/>
      <w:pPr>
        <w:tabs>
          <w:tab w:val="num" w:pos="360"/>
        </w:tabs>
        <w:ind w:left="360" w:hanging="360"/>
      </w:pPr>
    </w:lvl>
  </w:abstractNum>
  <w:abstractNum w:abstractNumId="9">
    <w:nsid w:val="FFFFFF89"/>
    <w:multiLevelType w:val="singleLevel"/>
    <w:tmpl w:val="7A5ED156"/>
    <w:lvl w:ilvl="0">
      <w:start w:val="1"/>
      <w:numFmt w:val="bullet"/>
      <w:lvlText w:val=""/>
      <w:lvlJc w:val="left"/>
      <w:pPr>
        <w:tabs>
          <w:tab w:val="num" w:pos="360"/>
        </w:tabs>
        <w:ind w:left="360" w:hanging="360"/>
      </w:pPr>
      <w:rPr>
        <w:rFonts w:ascii="Symbol" w:hAnsi="Symbol" w:hint="default"/>
      </w:rPr>
    </w:lvl>
  </w:abstractNum>
  <w:abstractNum w:abstractNumId="10">
    <w:nsid w:val="00B729B7"/>
    <w:multiLevelType w:val="hybridMultilevel"/>
    <w:tmpl w:val="FFFFFFFF"/>
    <w:numStyleLink w:val="7"/>
  </w:abstractNum>
  <w:abstractNum w:abstractNumId="11">
    <w:nsid w:val="06620632"/>
    <w:multiLevelType w:val="hybridMultilevel"/>
    <w:tmpl w:val="BFACD110"/>
    <w:lvl w:ilvl="0" w:tplc="3DCE5F08">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0C6F3DCE"/>
    <w:multiLevelType w:val="multilevel"/>
    <w:tmpl w:val="361E7B60"/>
    <w:lvl w:ilvl="0">
      <w:start w:val="3"/>
      <w:numFmt w:val="decimal"/>
      <w:lvlText w:val="%1"/>
      <w:lvlJc w:val="left"/>
      <w:pPr>
        <w:ind w:left="375" w:hanging="375"/>
      </w:pPr>
      <w:rPr>
        <w:rFonts w:cs="Times New Roman" w:hint="default"/>
      </w:rPr>
    </w:lvl>
    <w:lvl w:ilvl="1">
      <w:start w:val="3"/>
      <w:numFmt w:val="decimal"/>
      <w:lvlText w:val="%1.%2"/>
      <w:lvlJc w:val="left"/>
      <w:pPr>
        <w:ind w:left="1368" w:hanging="375"/>
      </w:pPr>
      <w:rPr>
        <w:rFonts w:cs="Times New Roman" w:hint="default"/>
        <w:sz w:val="28"/>
        <w:szCs w:val="28"/>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3">
    <w:nsid w:val="0C9D0E9C"/>
    <w:multiLevelType w:val="hybridMultilevel"/>
    <w:tmpl w:val="FFFFFFFF"/>
    <w:numStyleLink w:val="4"/>
  </w:abstractNum>
  <w:abstractNum w:abstractNumId="14">
    <w:nsid w:val="121E3001"/>
    <w:multiLevelType w:val="hybridMultilevel"/>
    <w:tmpl w:val="FFFFFFFF"/>
    <w:numStyleLink w:val="8"/>
  </w:abstractNum>
  <w:abstractNum w:abstractNumId="15">
    <w:nsid w:val="14622878"/>
    <w:multiLevelType w:val="hybridMultilevel"/>
    <w:tmpl w:val="A9F6C564"/>
    <w:lvl w:ilvl="0" w:tplc="0E286042">
      <w:start w:val="3"/>
      <w:numFmt w:val="decimal"/>
      <w:lvlText w:val="%1."/>
      <w:lvlJc w:val="left"/>
      <w:pPr>
        <w:ind w:left="1287" w:hanging="360"/>
      </w:pPr>
      <w:rPr>
        <w:rFonts w:hint="default"/>
        <w:b w:val="0"/>
        <w:i/>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nsid w:val="17C50C6C"/>
    <w:multiLevelType w:val="hybridMultilevel"/>
    <w:tmpl w:val="FFFFFFFF"/>
    <w:styleLink w:val="7"/>
    <w:lvl w:ilvl="0" w:tplc="99A84686">
      <w:start w:val="1"/>
      <w:numFmt w:val="bullet"/>
      <w:lvlText w:val="-"/>
      <w:lvlJc w:val="left"/>
      <w:pPr>
        <w:tabs>
          <w:tab w:val="num" w:pos="708"/>
        </w:tabs>
        <w:ind w:left="424" w:hanging="140"/>
      </w:pPr>
      <w:rPr>
        <w:rFonts w:ascii="Symbol" w:eastAsia="Times New Roman" w:hAnsi="Symbol"/>
        <w:b w:val="0"/>
        <w:i w:val="0"/>
        <w:caps w:val="0"/>
        <w:smallCaps w:val="0"/>
        <w:strike w:val="0"/>
        <w:dstrike w:val="0"/>
        <w:outline w:val="0"/>
        <w:emboss w:val="0"/>
        <w:imprint w:val="0"/>
        <w:spacing w:val="0"/>
        <w:w w:val="100"/>
        <w:kern w:val="0"/>
        <w:position w:val="0"/>
        <w:sz w:val="28"/>
        <w:vertAlign w:val="baseline"/>
      </w:rPr>
    </w:lvl>
    <w:lvl w:ilvl="1" w:tplc="01F0AD34">
      <w:start w:val="1"/>
      <w:numFmt w:val="bullet"/>
      <w:lvlText w:val="o"/>
      <w:lvlJc w:val="left"/>
      <w:pPr>
        <w:tabs>
          <w:tab w:val="left" w:pos="708"/>
        </w:tabs>
        <w:ind w:left="412" w:hanging="128"/>
      </w:pPr>
      <w:rPr>
        <w:rFonts w:ascii="Arial Unicode MS" w:eastAsia="Arial Unicode MS" w:hAnsi="Arial Unicode MS"/>
        <w:b w:val="0"/>
        <w:i w:val="0"/>
        <w:caps w:val="0"/>
        <w:smallCaps w:val="0"/>
        <w:strike w:val="0"/>
        <w:dstrike w:val="0"/>
        <w:outline w:val="0"/>
        <w:emboss w:val="0"/>
        <w:imprint w:val="0"/>
        <w:spacing w:val="0"/>
        <w:w w:val="100"/>
        <w:kern w:val="0"/>
        <w:position w:val="0"/>
        <w:sz w:val="28"/>
        <w:vertAlign w:val="baseline"/>
      </w:rPr>
    </w:lvl>
    <w:lvl w:ilvl="2" w:tplc="1BC240A6">
      <w:start w:val="1"/>
      <w:numFmt w:val="bullet"/>
      <w:lvlText w:val="▪"/>
      <w:lvlJc w:val="left"/>
      <w:pPr>
        <w:tabs>
          <w:tab w:val="left" w:pos="708"/>
          <w:tab w:val="num" w:pos="1300"/>
        </w:tabs>
        <w:ind w:left="1016" w:hanging="116"/>
      </w:pPr>
      <w:rPr>
        <w:rFonts w:ascii="Arial Unicode MS" w:eastAsia="Arial Unicode MS" w:hAnsi="Arial Unicode MS"/>
        <w:b w:val="0"/>
        <w:i w:val="0"/>
        <w:caps w:val="0"/>
        <w:smallCaps w:val="0"/>
        <w:strike w:val="0"/>
        <w:dstrike w:val="0"/>
        <w:outline w:val="0"/>
        <w:emboss w:val="0"/>
        <w:imprint w:val="0"/>
        <w:spacing w:val="0"/>
        <w:w w:val="100"/>
        <w:kern w:val="0"/>
        <w:position w:val="0"/>
        <w:sz w:val="28"/>
        <w:vertAlign w:val="baseline"/>
      </w:rPr>
    </w:lvl>
    <w:lvl w:ilvl="3" w:tplc="6DD04998">
      <w:start w:val="1"/>
      <w:numFmt w:val="bullet"/>
      <w:lvlText w:val="·"/>
      <w:lvlJc w:val="left"/>
      <w:pPr>
        <w:tabs>
          <w:tab w:val="left" w:pos="708"/>
          <w:tab w:val="num" w:pos="2020"/>
        </w:tabs>
        <w:ind w:left="1736" w:hanging="104"/>
      </w:pPr>
      <w:rPr>
        <w:rFonts w:ascii="Symbol" w:eastAsia="Times New Roman" w:hAnsi="Symbol"/>
        <w:b w:val="0"/>
        <w:i w:val="0"/>
        <w:caps w:val="0"/>
        <w:smallCaps w:val="0"/>
        <w:strike w:val="0"/>
        <w:dstrike w:val="0"/>
        <w:outline w:val="0"/>
        <w:emboss w:val="0"/>
        <w:imprint w:val="0"/>
        <w:spacing w:val="0"/>
        <w:w w:val="100"/>
        <w:kern w:val="0"/>
        <w:position w:val="0"/>
        <w:sz w:val="28"/>
        <w:vertAlign w:val="baseline"/>
      </w:rPr>
    </w:lvl>
    <w:lvl w:ilvl="4" w:tplc="C5D8A152">
      <w:start w:val="1"/>
      <w:numFmt w:val="bullet"/>
      <w:lvlText w:val="o"/>
      <w:lvlJc w:val="left"/>
      <w:pPr>
        <w:tabs>
          <w:tab w:val="left" w:pos="708"/>
          <w:tab w:val="num" w:pos="2740"/>
        </w:tabs>
        <w:ind w:left="2456" w:hanging="92"/>
      </w:pPr>
      <w:rPr>
        <w:rFonts w:ascii="Arial Unicode MS" w:eastAsia="Arial Unicode MS" w:hAnsi="Arial Unicode MS"/>
        <w:b w:val="0"/>
        <w:i w:val="0"/>
        <w:caps w:val="0"/>
        <w:smallCaps w:val="0"/>
        <w:strike w:val="0"/>
        <w:dstrike w:val="0"/>
        <w:outline w:val="0"/>
        <w:emboss w:val="0"/>
        <w:imprint w:val="0"/>
        <w:spacing w:val="0"/>
        <w:w w:val="100"/>
        <w:kern w:val="0"/>
        <w:position w:val="0"/>
        <w:sz w:val="28"/>
        <w:vertAlign w:val="baseline"/>
      </w:rPr>
    </w:lvl>
    <w:lvl w:ilvl="5" w:tplc="43F6CA38">
      <w:start w:val="1"/>
      <w:numFmt w:val="bullet"/>
      <w:lvlText w:val="▪"/>
      <w:lvlJc w:val="left"/>
      <w:pPr>
        <w:tabs>
          <w:tab w:val="left" w:pos="708"/>
          <w:tab w:val="num" w:pos="3460"/>
        </w:tabs>
        <w:ind w:left="3176" w:hanging="80"/>
      </w:pPr>
      <w:rPr>
        <w:rFonts w:ascii="Arial Unicode MS" w:eastAsia="Arial Unicode MS" w:hAnsi="Arial Unicode MS"/>
        <w:b w:val="0"/>
        <w:i w:val="0"/>
        <w:caps w:val="0"/>
        <w:smallCaps w:val="0"/>
        <w:strike w:val="0"/>
        <w:dstrike w:val="0"/>
        <w:outline w:val="0"/>
        <w:emboss w:val="0"/>
        <w:imprint w:val="0"/>
        <w:spacing w:val="0"/>
        <w:w w:val="100"/>
        <w:kern w:val="0"/>
        <w:position w:val="0"/>
        <w:sz w:val="28"/>
        <w:vertAlign w:val="baseline"/>
      </w:rPr>
    </w:lvl>
    <w:lvl w:ilvl="6" w:tplc="7F3453C4">
      <w:start w:val="1"/>
      <w:numFmt w:val="bullet"/>
      <w:lvlText w:val="·"/>
      <w:lvlJc w:val="left"/>
      <w:pPr>
        <w:tabs>
          <w:tab w:val="left" w:pos="708"/>
          <w:tab w:val="num" w:pos="4180"/>
        </w:tabs>
        <w:ind w:left="3896" w:hanging="68"/>
      </w:pPr>
      <w:rPr>
        <w:rFonts w:ascii="Symbol" w:eastAsia="Times New Roman" w:hAnsi="Symbol"/>
        <w:b w:val="0"/>
        <w:i w:val="0"/>
        <w:caps w:val="0"/>
        <w:smallCaps w:val="0"/>
        <w:strike w:val="0"/>
        <w:dstrike w:val="0"/>
        <w:outline w:val="0"/>
        <w:emboss w:val="0"/>
        <w:imprint w:val="0"/>
        <w:spacing w:val="0"/>
        <w:w w:val="100"/>
        <w:kern w:val="0"/>
        <w:position w:val="0"/>
        <w:sz w:val="28"/>
        <w:vertAlign w:val="baseline"/>
      </w:rPr>
    </w:lvl>
    <w:lvl w:ilvl="7" w:tplc="039EFE1E">
      <w:start w:val="1"/>
      <w:numFmt w:val="bullet"/>
      <w:lvlText w:val="o"/>
      <w:lvlJc w:val="left"/>
      <w:pPr>
        <w:tabs>
          <w:tab w:val="left" w:pos="708"/>
          <w:tab w:val="num" w:pos="4900"/>
        </w:tabs>
        <w:ind w:left="4616" w:hanging="56"/>
      </w:pPr>
      <w:rPr>
        <w:rFonts w:ascii="Arial Unicode MS" w:eastAsia="Arial Unicode MS" w:hAnsi="Arial Unicode MS"/>
        <w:b w:val="0"/>
        <w:i w:val="0"/>
        <w:caps w:val="0"/>
        <w:smallCaps w:val="0"/>
        <w:strike w:val="0"/>
        <w:dstrike w:val="0"/>
        <w:outline w:val="0"/>
        <w:emboss w:val="0"/>
        <w:imprint w:val="0"/>
        <w:spacing w:val="0"/>
        <w:w w:val="100"/>
        <w:kern w:val="0"/>
        <w:position w:val="0"/>
        <w:sz w:val="28"/>
        <w:vertAlign w:val="baseline"/>
      </w:rPr>
    </w:lvl>
    <w:lvl w:ilvl="8" w:tplc="82E034E8">
      <w:start w:val="1"/>
      <w:numFmt w:val="bullet"/>
      <w:lvlText w:val="▪"/>
      <w:lvlJc w:val="left"/>
      <w:pPr>
        <w:tabs>
          <w:tab w:val="left" w:pos="708"/>
          <w:tab w:val="num" w:pos="5620"/>
        </w:tabs>
        <w:ind w:left="5336" w:hanging="44"/>
      </w:pPr>
      <w:rPr>
        <w:rFonts w:ascii="Arial Unicode MS" w:eastAsia="Arial Unicode MS" w:hAnsi="Arial Unicode MS"/>
        <w:b w:val="0"/>
        <w:i w:val="0"/>
        <w:caps w:val="0"/>
        <w:smallCaps w:val="0"/>
        <w:strike w:val="0"/>
        <w:dstrike w:val="0"/>
        <w:outline w:val="0"/>
        <w:emboss w:val="0"/>
        <w:imprint w:val="0"/>
        <w:spacing w:val="0"/>
        <w:w w:val="100"/>
        <w:kern w:val="0"/>
        <w:position w:val="0"/>
        <w:sz w:val="28"/>
        <w:vertAlign w:val="baseline"/>
      </w:rPr>
    </w:lvl>
  </w:abstractNum>
  <w:abstractNum w:abstractNumId="17">
    <w:nsid w:val="1C521BD6"/>
    <w:multiLevelType w:val="hybridMultilevel"/>
    <w:tmpl w:val="FFFFFFFF"/>
    <w:styleLink w:val="8"/>
    <w:lvl w:ilvl="0" w:tplc="441C3652">
      <w:start w:val="1"/>
      <w:numFmt w:val="decimal"/>
      <w:suff w:val="nothing"/>
      <w:lvlText w:val="%1."/>
      <w:lvlJc w:val="left"/>
      <w:pPr>
        <w:ind w:left="141" w:firstLine="426"/>
      </w:pPr>
      <w:rPr>
        <w:rFonts w:hAnsi="Arial Unicode MS" w:cs="Times New Roman"/>
        <w:caps w:val="0"/>
        <w:smallCaps w:val="0"/>
        <w:strike w:val="0"/>
        <w:dstrike w:val="0"/>
        <w:outline w:val="0"/>
        <w:emboss w:val="0"/>
        <w:imprint w:val="0"/>
        <w:color w:val="000000"/>
        <w:spacing w:val="0"/>
        <w:w w:val="100"/>
        <w:kern w:val="0"/>
        <w:position w:val="0"/>
        <w:sz w:val="28"/>
        <w:szCs w:val="28"/>
        <w:vertAlign w:val="baseline"/>
      </w:rPr>
    </w:lvl>
    <w:lvl w:ilvl="1" w:tplc="7652ACEA">
      <w:start w:val="1"/>
      <w:numFmt w:val="lowerLetter"/>
      <w:suff w:val="nothing"/>
      <w:lvlText w:val="%2."/>
      <w:lvlJc w:val="left"/>
      <w:pPr>
        <w:ind w:left="503" w:firstLine="427"/>
      </w:pPr>
      <w:rPr>
        <w:rFonts w:hAnsi="Arial Unicode MS" w:cs="Times New Roman"/>
        <w:caps w:val="0"/>
        <w:smallCaps w:val="0"/>
        <w:strike w:val="0"/>
        <w:dstrike w:val="0"/>
        <w:outline w:val="0"/>
        <w:emboss w:val="0"/>
        <w:imprint w:val="0"/>
        <w:color w:val="000000"/>
        <w:spacing w:val="0"/>
        <w:w w:val="100"/>
        <w:kern w:val="0"/>
        <w:position w:val="0"/>
        <w:sz w:val="28"/>
        <w:szCs w:val="28"/>
        <w:vertAlign w:val="baseline"/>
      </w:rPr>
    </w:lvl>
    <w:lvl w:ilvl="2" w:tplc="26642B88">
      <w:start w:val="1"/>
      <w:numFmt w:val="lowerRoman"/>
      <w:suff w:val="nothing"/>
      <w:lvlText w:val="%3."/>
      <w:lvlJc w:val="left"/>
      <w:pPr>
        <w:ind w:left="1223" w:firstLine="427"/>
      </w:pPr>
      <w:rPr>
        <w:rFonts w:hAnsi="Arial Unicode MS" w:cs="Times New Roman"/>
        <w:caps w:val="0"/>
        <w:smallCaps w:val="0"/>
        <w:strike w:val="0"/>
        <w:dstrike w:val="0"/>
        <w:outline w:val="0"/>
        <w:emboss w:val="0"/>
        <w:imprint w:val="0"/>
        <w:color w:val="000000"/>
        <w:spacing w:val="0"/>
        <w:w w:val="100"/>
        <w:kern w:val="0"/>
        <w:position w:val="0"/>
        <w:sz w:val="28"/>
        <w:szCs w:val="28"/>
        <w:vertAlign w:val="baseline"/>
      </w:rPr>
    </w:lvl>
    <w:lvl w:ilvl="3" w:tplc="58A06D96">
      <w:start w:val="1"/>
      <w:numFmt w:val="decimal"/>
      <w:suff w:val="nothing"/>
      <w:lvlText w:val="%4."/>
      <w:lvlJc w:val="left"/>
      <w:pPr>
        <w:ind w:left="1943" w:firstLine="427"/>
      </w:pPr>
      <w:rPr>
        <w:rFonts w:hAnsi="Arial Unicode MS" w:cs="Times New Roman"/>
        <w:caps w:val="0"/>
        <w:smallCaps w:val="0"/>
        <w:strike w:val="0"/>
        <w:dstrike w:val="0"/>
        <w:outline w:val="0"/>
        <w:emboss w:val="0"/>
        <w:imprint w:val="0"/>
        <w:color w:val="000000"/>
        <w:spacing w:val="0"/>
        <w:w w:val="100"/>
        <w:kern w:val="0"/>
        <w:position w:val="0"/>
        <w:sz w:val="28"/>
        <w:szCs w:val="28"/>
        <w:vertAlign w:val="baseline"/>
      </w:rPr>
    </w:lvl>
    <w:lvl w:ilvl="4" w:tplc="A05A3E2E">
      <w:start w:val="1"/>
      <w:numFmt w:val="lowerLetter"/>
      <w:suff w:val="nothing"/>
      <w:lvlText w:val="%5."/>
      <w:lvlJc w:val="left"/>
      <w:pPr>
        <w:ind w:left="2663" w:firstLine="427"/>
      </w:pPr>
      <w:rPr>
        <w:rFonts w:hAnsi="Arial Unicode MS" w:cs="Times New Roman"/>
        <w:caps w:val="0"/>
        <w:smallCaps w:val="0"/>
        <w:strike w:val="0"/>
        <w:dstrike w:val="0"/>
        <w:outline w:val="0"/>
        <w:emboss w:val="0"/>
        <w:imprint w:val="0"/>
        <w:color w:val="000000"/>
        <w:spacing w:val="0"/>
        <w:w w:val="100"/>
        <w:kern w:val="0"/>
        <w:position w:val="0"/>
        <w:sz w:val="28"/>
        <w:szCs w:val="28"/>
        <w:vertAlign w:val="baseline"/>
      </w:rPr>
    </w:lvl>
    <w:lvl w:ilvl="5" w:tplc="B5760362">
      <w:start w:val="1"/>
      <w:numFmt w:val="lowerRoman"/>
      <w:lvlText w:val="%6."/>
      <w:lvlJc w:val="left"/>
      <w:pPr>
        <w:tabs>
          <w:tab w:val="num" w:pos="3950"/>
        </w:tabs>
        <w:ind w:left="3383" w:hanging="132"/>
      </w:pPr>
      <w:rPr>
        <w:rFonts w:hAnsi="Arial Unicode MS" w:cs="Times New Roman"/>
        <w:caps w:val="0"/>
        <w:smallCaps w:val="0"/>
        <w:strike w:val="0"/>
        <w:dstrike w:val="0"/>
        <w:outline w:val="0"/>
        <w:emboss w:val="0"/>
        <w:imprint w:val="0"/>
        <w:color w:val="000000"/>
        <w:spacing w:val="0"/>
        <w:w w:val="100"/>
        <w:kern w:val="0"/>
        <w:position w:val="0"/>
        <w:sz w:val="28"/>
        <w:szCs w:val="28"/>
        <w:vertAlign w:val="baseline"/>
      </w:rPr>
    </w:lvl>
    <w:lvl w:ilvl="6" w:tplc="32DA21D4">
      <w:start w:val="1"/>
      <w:numFmt w:val="decimal"/>
      <w:suff w:val="nothing"/>
      <w:lvlText w:val="%7."/>
      <w:lvlJc w:val="left"/>
      <w:pPr>
        <w:ind w:left="4103" w:firstLine="427"/>
      </w:pPr>
      <w:rPr>
        <w:rFonts w:hAnsi="Arial Unicode MS" w:cs="Times New Roman"/>
        <w:caps w:val="0"/>
        <w:smallCaps w:val="0"/>
        <w:strike w:val="0"/>
        <w:dstrike w:val="0"/>
        <w:outline w:val="0"/>
        <w:emboss w:val="0"/>
        <w:imprint w:val="0"/>
        <w:color w:val="000000"/>
        <w:spacing w:val="0"/>
        <w:w w:val="100"/>
        <w:kern w:val="0"/>
        <w:position w:val="0"/>
        <w:sz w:val="28"/>
        <w:szCs w:val="28"/>
        <w:vertAlign w:val="baseline"/>
      </w:rPr>
    </w:lvl>
    <w:lvl w:ilvl="7" w:tplc="437C5114">
      <w:start w:val="1"/>
      <w:numFmt w:val="lowerLetter"/>
      <w:lvlText w:val="%8."/>
      <w:lvlJc w:val="left"/>
      <w:pPr>
        <w:tabs>
          <w:tab w:val="num" w:pos="5390"/>
        </w:tabs>
        <w:ind w:left="4823" w:hanging="124"/>
      </w:pPr>
      <w:rPr>
        <w:rFonts w:hAnsi="Arial Unicode MS" w:cs="Times New Roman"/>
        <w:caps w:val="0"/>
        <w:smallCaps w:val="0"/>
        <w:strike w:val="0"/>
        <w:dstrike w:val="0"/>
        <w:outline w:val="0"/>
        <w:emboss w:val="0"/>
        <w:imprint w:val="0"/>
        <w:color w:val="000000"/>
        <w:spacing w:val="0"/>
        <w:w w:val="100"/>
        <w:kern w:val="0"/>
        <w:position w:val="0"/>
        <w:sz w:val="28"/>
        <w:szCs w:val="28"/>
        <w:vertAlign w:val="baseline"/>
      </w:rPr>
    </w:lvl>
    <w:lvl w:ilvl="8" w:tplc="EF7CF08C">
      <w:start w:val="1"/>
      <w:numFmt w:val="lowerRoman"/>
      <w:lvlText w:val="%9."/>
      <w:lvlJc w:val="left"/>
      <w:pPr>
        <w:tabs>
          <w:tab w:val="num" w:pos="6110"/>
        </w:tabs>
        <w:ind w:left="5543" w:hanging="60"/>
      </w:pPr>
      <w:rPr>
        <w:rFonts w:hAnsi="Arial Unicode MS" w:cs="Times New Roman"/>
        <w:caps w:val="0"/>
        <w:smallCaps w:val="0"/>
        <w:strike w:val="0"/>
        <w:dstrike w:val="0"/>
        <w:outline w:val="0"/>
        <w:emboss w:val="0"/>
        <w:imprint w:val="0"/>
        <w:color w:val="000000"/>
        <w:spacing w:val="0"/>
        <w:w w:val="100"/>
        <w:kern w:val="0"/>
        <w:position w:val="0"/>
        <w:sz w:val="28"/>
        <w:szCs w:val="28"/>
        <w:vertAlign w:val="baseline"/>
      </w:rPr>
    </w:lvl>
  </w:abstractNum>
  <w:abstractNum w:abstractNumId="18">
    <w:nsid w:val="272D10D6"/>
    <w:multiLevelType w:val="hybridMultilevel"/>
    <w:tmpl w:val="8D5EBF8C"/>
    <w:lvl w:ilvl="0" w:tplc="0422000F">
      <w:start w:val="1"/>
      <w:numFmt w:val="decimal"/>
      <w:lvlText w:val="%1."/>
      <w:lvlJc w:val="left"/>
      <w:pPr>
        <w:ind w:left="1080" w:hanging="360"/>
      </w:p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9">
    <w:nsid w:val="277737D6"/>
    <w:multiLevelType w:val="hybridMultilevel"/>
    <w:tmpl w:val="FFFFFFFF"/>
    <w:styleLink w:val="3"/>
    <w:lvl w:ilvl="0" w:tplc="952C5A3A">
      <w:start w:val="1"/>
      <w:numFmt w:val="bullet"/>
      <w:lvlText w:val="–"/>
      <w:lvlJc w:val="left"/>
      <w:pPr>
        <w:tabs>
          <w:tab w:val="num" w:pos="708"/>
        </w:tabs>
        <w:ind w:left="424" w:hanging="140"/>
      </w:pPr>
      <w:rPr>
        <w:rFonts w:ascii="Times New Roman" w:eastAsia="Times New Roman" w:hAnsi="Times New Roman"/>
        <w:b w:val="0"/>
        <w:i w:val="0"/>
        <w:caps w:val="0"/>
        <w:smallCaps w:val="0"/>
        <w:strike w:val="0"/>
        <w:dstrike w:val="0"/>
        <w:outline w:val="0"/>
        <w:emboss w:val="0"/>
        <w:imprint w:val="0"/>
        <w:spacing w:val="0"/>
        <w:w w:val="100"/>
        <w:kern w:val="0"/>
        <w:position w:val="0"/>
        <w:sz w:val="28"/>
        <w:vertAlign w:val="baseline"/>
      </w:rPr>
    </w:lvl>
    <w:lvl w:ilvl="1" w:tplc="FA02B576">
      <w:start w:val="1"/>
      <w:numFmt w:val="bullet"/>
      <w:lvlText w:val="o"/>
      <w:lvlJc w:val="left"/>
      <w:pPr>
        <w:tabs>
          <w:tab w:val="left" w:pos="708"/>
        </w:tabs>
        <w:ind w:left="412" w:hanging="128"/>
      </w:pPr>
      <w:rPr>
        <w:rFonts w:ascii="Times New Roman" w:eastAsia="Times New Roman" w:hAnsi="Times New Roman"/>
        <w:b w:val="0"/>
        <w:i w:val="0"/>
        <w:caps w:val="0"/>
        <w:smallCaps w:val="0"/>
        <w:strike w:val="0"/>
        <w:dstrike w:val="0"/>
        <w:outline w:val="0"/>
        <w:emboss w:val="0"/>
        <w:imprint w:val="0"/>
        <w:spacing w:val="0"/>
        <w:w w:val="100"/>
        <w:kern w:val="0"/>
        <w:position w:val="0"/>
        <w:sz w:val="28"/>
        <w:vertAlign w:val="baseline"/>
      </w:rPr>
    </w:lvl>
    <w:lvl w:ilvl="2" w:tplc="F0EC0DEA">
      <w:start w:val="1"/>
      <w:numFmt w:val="bullet"/>
      <w:lvlText w:val="▪"/>
      <w:lvlJc w:val="left"/>
      <w:pPr>
        <w:ind w:left="1016" w:hanging="516"/>
      </w:pPr>
      <w:rPr>
        <w:rFonts w:ascii="Times New Roman" w:eastAsia="Times New Roman" w:hAnsi="Times New Roman"/>
        <w:b w:val="0"/>
        <w:i w:val="0"/>
        <w:caps w:val="0"/>
        <w:smallCaps w:val="0"/>
        <w:strike w:val="0"/>
        <w:dstrike w:val="0"/>
        <w:outline w:val="0"/>
        <w:emboss w:val="0"/>
        <w:imprint w:val="0"/>
        <w:spacing w:val="0"/>
        <w:w w:val="100"/>
        <w:kern w:val="0"/>
        <w:position w:val="0"/>
        <w:sz w:val="28"/>
        <w:vertAlign w:val="baseline"/>
      </w:rPr>
    </w:lvl>
    <w:lvl w:ilvl="3" w:tplc="39700532">
      <w:start w:val="1"/>
      <w:numFmt w:val="bullet"/>
      <w:lvlText w:val="•"/>
      <w:lvlJc w:val="left"/>
      <w:pPr>
        <w:tabs>
          <w:tab w:val="left" w:pos="708"/>
          <w:tab w:val="num" w:pos="2020"/>
        </w:tabs>
        <w:ind w:left="1736" w:hanging="104"/>
      </w:pPr>
      <w:rPr>
        <w:rFonts w:ascii="Times New Roman" w:eastAsia="Times New Roman" w:hAnsi="Times New Roman"/>
        <w:b w:val="0"/>
        <w:i w:val="0"/>
        <w:caps w:val="0"/>
        <w:smallCaps w:val="0"/>
        <w:strike w:val="0"/>
        <w:dstrike w:val="0"/>
        <w:outline w:val="0"/>
        <w:emboss w:val="0"/>
        <w:imprint w:val="0"/>
        <w:spacing w:val="0"/>
        <w:w w:val="100"/>
        <w:kern w:val="0"/>
        <w:position w:val="0"/>
        <w:sz w:val="28"/>
        <w:vertAlign w:val="baseline"/>
      </w:rPr>
    </w:lvl>
    <w:lvl w:ilvl="4" w:tplc="CC72C896">
      <w:start w:val="1"/>
      <w:numFmt w:val="bullet"/>
      <w:lvlText w:val="o"/>
      <w:lvlJc w:val="left"/>
      <w:pPr>
        <w:tabs>
          <w:tab w:val="left" w:pos="708"/>
          <w:tab w:val="num" w:pos="2740"/>
        </w:tabs>
        <w:ind w:left="2456" w:hanging="92"/>
      </w:pPr>
      <w:rPr>
        <w:rFonts w:ascii="Times New Roman" w:eastAsia="Times New Roman" w:hAnsi="Times New Roman"/>
        <w:b w:val="0"/>
        <w:i w:val="0"/>
        <w:caps w:val="0"/>
        <w:smallCaps w:val="0"/>
        <w:strike w:val="0"/>
        <w:dstrike w:val="0"/>
        <w:outline w:val="0"/>
        <w:emboss w:val="0"/>
        <w:imprint w:val="0"/>
        <w:spacing w:val="0"/>
        <w:w w:val="100"/>
        <w:kern w:val="0"/>
        <w:position w:val="0"/>
        <w:sz w:val="28"/>
        <w:vertAlign w:val="baseline"/>
      </w:rPr>
    </w:lvl>
    <w:lvl w:ilvl="5" w:tplc="AFBAFF08">
      <w:start w:val="1"/>
      <w:numFmt w:val="bullet"/>
      <w:lvlText w:val="▪"/>
      <w:lvlJc w:val="left"/>
      <w:pPr>
        <w:tabs>
          <w:tab w:val="left" w:pos="708"/>
          <w:tab w:val="num" w:pos="3460"/>
        </w:tabs>
        <w:ind w:left="3176" w:hanging="80"/>
      </w:pPr>
      <w:rPr>
        <w:rFonts w:ascii="Times New Roman" w:eastAsia="Times New Roman" w:hAnsi="Times New Roman"/>
        <w:b w:val="0"/>
        <w:i w:val="0"/>
        <w:caps w:val="0"/>
        <w:smallCaps w:val="0"/>
        <w:strike w:val="0"/>
        <w:dstrike w:val="0"/>
        <w:outline w:val="0"/>
        <w:emboss w:val="0"/>
        <w:imprint w:val="0"/>
        <w:spacing w:val="0"/>
        <w:w w:val="100"/>
        <w:kern w:val="0"/>
        <w:position w:val="0"/>
        <w:sz w:val="28"/>
        <w:vertAlign w:val="baseline"/>
      </w:rPr>
    </w:lvl>
    <w:lvl w:ilvl="6" w:tplc="6D62CCF4">
      <w:start w:val="1"/>
      <w:numFmt w:val="bullet"/>
      <w:lvlText w:val="•"/>
      <w:lvlJc w:val="left"/>
      <w:pPr>
        <w:tabs>
          <w:tab w:val="left" w:pos="708"/>
          <w:tab w:val="num" w:pos="4180"/>
        </w:tabs>
        <w:ind w:left="3896" w:hanging="68"/>
      </w:pPr>
      <w:rPr>
        <w:rFonts w:ascii="Times New Roman" w:eastAsia="Times New Roman" w:hAnsi="Times New Roman"/>
        <w:b w:val="0"/>
        <w:i w:val="0"/>
        <w:caps w:val="0"/>
        <w:smallCaps w:val="0"/>
        <w:strike w:val="0"/>
        <w:dstrike w:val="0"/>
        <w:outline w:val="0"/>
        <w:emboss w:val="0"/>
        <w:imprint w:val="0"/>
        <w:spacing w:val="0"/>
        <w:w w:val="100"/>
        <w:kern w:val="0"/>
        <w:position w:val="0"/>
        <w:sz w:val="28"/>
        <w:vertAlign w:val="baseline"/>
      </w:rPr>
    </w:lvl>
    <w:lvl w:ilvl="7" w:tplc="4FD2B500">
      <w:start w:val="1"/>
      <w:numFmt w:val="bullet"/>
      <w:lvlText w:val="o"/>
      <w:lvlJc w:val="left"/>
      <w:pPr>
        <w:tabs>
          <w:tab w:val="left" w:pos="708"/>
          <w:tab w:val="num" w:pos="4900"/>
        </w:tabs>
        <w:ind w:left="4616" w:hanging="56"/>
      </w:pPr>
      <w:rPr>
        <w:rFonts w:ascii="Times New Roman" w:eastAsia="Times New Roman" w:hAnsi="Times New Roman"/>
        <w:b w:val="0"/>
        <w:i w:val="0"/>
        <w:caps w:val="0"/>
        <w:smallCaps w:val="0"/>
        <w:strike w:val="0"/>
        <w:dstrike w:val="0"/>
        <w:outline w:val="0"/>
        <w:emboss w:val="0"/>
        <w:imprint w:val="0"/>
        <w:spacing w:val="0"/>
        <w:w w:val="100"/>
        <w:kern w:val="0"/>
        <w:position w:val="0"/>
        <w:sz w:val="28"/>
        <w:vertAlign w:val="baseline"/>
      </w:rPr>
    </w:lvl>
    <w:lvl w:ilvl="8" w:tplc="6AF81468">
      <w:start w:val="1"/>
      <w:numFmt w:val="bullet"/>
      <w:lvlText w:val="▪"/>
      <w:lvlJc w:val="left"/>
      <w:pPr>
        <w:tabs>
          <w:tab w:val="left" w:pos="708"/>
          <w:tab w:val="num" w:pos="5620"/>
        </w:tabs>
        <w:ind w:left="5336" w:hanging="44"/>
      </w:pPr>
      <w:rPr>
        <w:rFonts w:ascii="Times New Roman" w:eastAsia="Times New Roman" w:hAnsi="Times New Roman"/>
        <w:b w:val="0"/>
        <w:i w:val="0"/>
        <w:caps w:val="0"/>
        <w:smallCaps w:val="0"/>
        <w:strike w:val="0"/>
        <w:dstrike w:val="0"/>
        <w:outline w:val="0"/>
        <w:emboss w:val="0"/>
        <w:imprint w:val="0"/>
        <w:spacing w:val="0"/>
        <w:w w:val="100"/>
        <w:kern w:val="0"/>
        <w:position w:val="0"/>
        <w:sz w:val="28"/>
        <w:vertAlign w:val="baseline"/>
      </w:rPr>
    </w:lvl>
  </w:abstractNum>
  <w:abstractNum w:abstractNumId="20">
    <w:nsid w:val="2D9B6087"/>
    <w:multiLevelType w:val="hybridMultilevel"/>
    <w:tmpl w:val="B7E0A9CC"/>
    <w:lvl w:ilvl="0" w:tplc="86503CDE">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1">
    <w:nsid w:val="2E361A63"/>
    <w:multiLevelType w:val="hybridMultilevel"/>
    <w:tmpl w:val="FFFFFFFF"/>
    <w:numStyleLink w:val="3"/>
  </w:abstractNum>
  <w:abstractNum w:abstractNumId="22">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968186A"/>
    <w:multiLevelType w:val="hybridMultilevel"/>
    <w:tmpl w:val="7D8C08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BD764FC"/>
    <w:multiLevelType w:val="hybridMultilevel"/>
    <w:tmpl w:val="BF26A07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3DDF5FD7"/>
    <w:multiLevelType w:val="hybridMultilevel"/>
    <w:tmpl w:val="2794B242"/>
    <w:lvl w:ilvl="0" w:tplc="33EEAB9A">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6">
    <w:nsid w:val="40123ED4"/>
    <w:multiLevelType w:val="hybridMultilevel"/>
    <w:tmpl w:val="E0886554"/>
    <w:lvl w:ilvl="0" w:tplc="25F20CC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1E4CDE"/>
    <w:multiLevelType w:val="hybridMultilevel"/>
    <w:tmpl w:val="42F07BF6"/>
    <w:lvl w:ilvl="0" w:tplc="0422000F">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28">
    <w:nsid w:val="424D3C1F"/>
    <w:multiLevelType w:val="hybridMultilevel"/>
    <w:tmpl w:val="7EE6DCFC"/>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9">
    <w:nsid w:val="453550C6"/>
    <w:multiLevelType w:val="hybridMultilevel"/>
    <w:tmpl w:val="FFFFFFFF"/>
    <w:styleLink w:val="1"/>
    <w:lvl w:ilvl="0" w:tplc="194A90B6">
      <w:start w:val="1"/>
      <w:numFmt w:val="bullet"/>
      <w:lvlText w:val="-"/>
      <w:lvlJc w:val="left"/>
      <w:pPr>
        <w:tabs>
          <w:tab w:val="num" w:pos="708"/>
        </w:tabs>
        <w:ind w:left="424" w:hanging="140"/>
      </w:pPr>
      <w:rPr>
        <w:rFonts w:ascii="Symbol" w:eastAsia="Times New Roman" w:hAnsi="Symbol"/>
        <w:b w:val="0"/>
        <w:i w:val="0"/>
        <w:caps w:val="0"/>
        <w:smallCaps w:val="0"/>
        <w:strike w:val="0"/>
        <w:dstrike w:val="0"/>
        <w:outline w:val="0"/>
        <w:emboss w:val="0"/>
        <w:imprint w:val="0"/>
        <w:spacing w:val="0"/>
        <w:w w:val="100"/>
        <w:kern w:val="0"/>
        <w:position w:val="0"/>
        <w:sz w:val="28"/>
        <w:vertAlign w:val="baseline"/>
      </w:rPr>
    </w:lvl>
    <w:lvl w:ilvl="1" w:tplc="1FB0FA30">
      <w:start w:val="1"/>
      <w:numFmt w:val="bullet"/>
      <w:lvlText w:val="o"/>
      <w:lvlJc w:val="left"/>
      <w:pPr>
        <w:tabs>
          <w:tab w:val="num" w:pos="696"/>
        </w:tabs>
        <w:ind w:left="412" w:hanging="128"/>
      </w:pPr>
      <w:rPr>
        <w:rFonts w:ascii="Arial Unicode MS" w:eastAsia="Arial Unicode MS" w:hAnsi="Arial Unicode MS"/>
        <w:b w:val="0"/>
        <w:i w:val="0"/>
        <w:caps w:val="0"/>
        <w:smallCaps w:val="0"/>
        <w:strike w:val="0"/>
        <w:dstrike w:val="0"/>
        <w:outline w:val="0"/>
        <w:emboss w:val="0"/>
        <w:imprint w:val="0"/>
        <w:spacing w:val="0"/>
        <w:w w:val="100"/>
        <w:kern w:val="0"/>
        <w:position w:val="0"/>
        <w:sz w:val="28"/>
        <w:vertAlign w:val="baseline"/>
      </w:rPr>
    </w:lvl>
    <w:lvl w:ilvl="2" w:tplc="9FCE4E04">
      <w:start w:val="1"/>
      <w:numFmt w:val="bullet"/>
      <w:lvlText w:val="▪"/>
      <w:lvlJc w:val="left"/>
      <w:pPr>
        <w:tabs>
          <w:tab w:val="num" w:pos="1300"/>
        </w:tabs>
        <w:ind w:left="1016" w:hanging="116"/>
      </w:pPr>
      <w:rPr>
        <w:rFonts w:ascii="Arial Unicode MS" w:eastAsia="Arial Unicode MS" w:hAnsi="Arial Unicode MS"/>
        <w:b w:val="0"/>
        <w:i w:val="0"/>
        <w:caps w:val="0"/>
        <w:smallCaps w:val="0"/>
        <w:strike w:val="0"/>
        <w:dstrike w:val="0"/>
        <w:outline w:val="0"/>
        <w:emboss w:val="0"/>
        <w:imprint w:val="0"/>
        <w:spacing w:val="0"/>
        <w:w w:val="100"/>
        <w:kern w:val="0"/>
        <w:position w:val="0"/>
        <w:sz w:val="28"/>
        <w:vertAlign w:val="baseline"/>
      </w:rPr>
    </w:lvl>
    <w:lvl w:ilvl="3" w:tplc="46685AEA">
      <w:start w:val="1"/>
      <w:numFmt w:val="bullet"/>
      <w:lvlText w:val="·"/>
      <w:lvlJc w:val="left"/>
      <w:pPr>
        <w:tabs>
          <w:tab w:val="num" w:pos="2020"/>
        </w:tabs>
        <w:ind w:left="1736" w:hanging="104"/>
      </w:pPr>
      <w:rPr>
        <w:rFonts w:ascii="Symbol" w:eastAsia="Times New Roman" w:hAnsi="Symbol"/>
        <w:b w:val="0"/>
        <w:i w:val="0"/>
        <w:caps w:val="0"/>
        <w:smallCaps w:val="0"/>
        <w:strike w:val="0"/>
        <w:dstrike w:val="0"/>
        <w:outline w:val="0"/>
        <w:emboss w:val="0"/>
        <w:imprint w:val="0"/>
        <w:spacing w:val="0"/>
        <w:w w:val="100"/>
        <w:kern w:val="0"/>
        <w:position w:val="0"/>
        <w:sz w:val="28"/>
        <w:vertAlign w:val="baseline"/>
      </w:rPr>
    </w:lvl>
    <w:lvl w:ilvl="4" w:tplc="40CC2DF4">
      <w:start w:val="1"/>
      <w:numFmt w:val="bullet"/>
      <w:lvlText w:val="o"/>
      <w:lvlJc w:val="left"/>
      <w:pPr>
        <w:tabs>
          <w:tab w:val="num" w:pos="2740"/>
        </w:tabs>
        <w:ind w:left="2456" w:hanging="92"/>
      </w:pPr>
      <w:rPr>
        <w:rFonts w:ascii="Arial Unicode MS" w:eastAsia="Arial Unicode MS" w:hAnsi="Arial Unicode MS"/>
        <w:b w:val="0"/>
        <w:i w:val="0"/>
        <w:caps w:val="0"/>
        <w:smallCaps w:val="0"/>
        <w:strike w:val="0"/>
        <w:dstrike w:val="0"/>
        <w:outline w:val="0"/>
        <w:emboss w:val="0"/>
        <w:imprint w:val="0"/>
        <w:spacing w:val="0"/>
        <w:w w:val="100"/>
        <w:kern w:val="0"/>
        <w:position w:val="0"/>
        <w:sz w:val="28"/>
        <w:vertAlign w:val="baseline"/>
      </w:rPr>
    </w:lvl>
    <w:lvl w:ilvl="5" w:tplc="520C152C">
      <w:start w:val="1"/>
      <w:numFmt w:val="bullet"/>
      <w:lvlText w:val="▪"/>
      <w:lvlJc w:val="left"/>
      <w:pPr>
        <w:tabs>
          <w:tab w:val="num" w:pos="3460"/>
        </w:tabs>
        <w:ind w:left="3176" w:hanging="80"/>
      </w:pPr>
      <w:rPr>
        <w:rFonts w:ascii="Arial Unicode MS" w:eastAsia="Arial Unicode MS" w:hAnsi="Arial Unicode MS"/>
        <w:b w:val="0"/>
        <w:i w:val="0"/>
        <w:caps w:val="0"/>
        <w:smallCaps w:val="0"/>
        <w:strike w:val="0"/>
        <w:dstrike w:val="0"/>
        <w:outline w:val="0"/>
        <w:emboss w:val="0"/>
        <w:imprint w:val="0"/>
        <w:spacing w:val="0"/>
        <w:w w:val="100"/>
        <w:kern w:val="0"/>
        <w:position w:val="0"/>
        <w:sz w:val="28"/>
        <w:vertAlign w:val="baseline"/>
      </w:rPr>
    </w:lvl>
    <w:lvl w:ilvl="6" w:tplc="A25AE2CC">
      <w:start w:val="1"/>
      <w:numFmt w:val="bullet"/>
      <w:lvlText w:val="·"/>
      <w:lvlJc w:val="left"/>
      <w:pPr>
        <w:tabs>
          <w:tab w:val="num" w:pos="4180"/>
        </w:tabs>
        <w:ind w:left="3896" w:hanging="68"/>
      </w:pPr>
      <w:rPr>
        <w:rFonts w:ascii="Symbol" w:eastAsia="Times New Roman" w:hAnsi="Symbol"/>
        <w:b w:val="0"/>
        <w:i w:val="0"/>
        <w:caps w:val="0"/>
        <w:smallCaps w:val="0"/>
        <w:strike w:val="0"/>
        <w:dstrike w:val="0"/>
        <w:outline w:val="0"/>
        <w:emboss w:val="0"/>
        <w:imprint w:val="0"/>
        <w:spacing w:val="0"/>
        <w:w w:val="100"/>
        <w:kern w:val="0"/>
        <w:position w:val="0"/>
        <w:sz w:val="28"/>
        <w:vertAlign w:val="baseline"/>
      </w:rPr>
    </w:lvl>
    <w:lvl w:ilvl="7" w:tplc="6DFA8FBE">
      <w:start w:val="1"/>
      <w:numFmt w:val="bullet"/>
      <w:lvlText w:val="o"/>
      <w:lvlJc w:val="left"/>
      <w:pPr>
        <w:tabs>
          <w:tab w:val="num" w:pos="4900"/>
        </w:tabs>
        <w:ind w:left="4616" w:hanging="56"/>
      </w:pPr>
      <w:rPr>
        <w:rFonts w:ascii="Arial Unicode MS" w:eastAsia="Arial Unicode MS" w:hAnsi="Arial Unicode MS"/>
        <w:b w:val="0"/>
        <w:i w:val="0"/>
        <w:caps w:val="0"/>
        <w:smallCaps w:val="0"/>
        <w:strike w:val="0"/>
        <w:dstrike w:val="0"/>
        <w:outline w:val="0"/>
        <w:emboss w:val="0"/>
        <w:imprint w:val="0"/>
        <w:spacing w:val="0"/>
        <w:w w:val="100"/>
        <w:kern w:val="0"/>
        <w:position w:val="0"/>
        <w:sz w:val="28"/>
        <w:vertAlign w:val="baseline"/>
      </w:rPr>
    </w:lvl>
    <w:lvl w:ilvl="8" w:tplc="DD441794">
      <w:start w:val="1"/>
      <w:numFmt w:val="bullet"/>
      <w:lvlText w:val="▪"/>
      <w:lvlJc w:val="left"/>
      <w:pPr>
        <w:tabs>
          <w:tab w:val="num" w:pos="5620"/>
        </w:tabs>
        <w:ind w:left="5336" w:hanging="44"/>
      </w:pPr>
      <w:rPr>
        <w:rFonts w:ascii="Arial Unicode MS" w:eastAsia="Arial Unicode MS" w:hAnsi="Arial Unicode MS"/>
        <w:b w:val="0"/>
        <w:i w:val="0"/>
        <w:caps w:val="0"/>
        <w:smallCaps w:val="0"/>
        <w:strike w:val="0"/>
        <w:dstrike w:val="0"/>
        <w:outline w:val="0"/>
        <w:emboss w:val="0"/>
        <w:imprint w:val="0"/>
        <w:spacing w:val="0"/>
        <w:w w:val="100"/>
        <w:kern w:val="0"/>
        <w:position w:val="0"/>
        <w:sz w:val="28"/>
        <w:vertAlign w:val="baseline"/>
      </w:rPr>
    </w:lvl>
  </w:abstractNum>
  <w:abstractNum w:abstractNumId="30">
    <w:nsid w:val="46E9219A"/>
    <w:multiLevelType w:val="hybridMultilevel"/>
    <w:tmpl w:val="4A2A98C8"/>
    <w:lvl w:ilvl="0" w:tplc="2190D79E">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1">
    <w:nsid w:val="4C535D3F"/>
    <w:multiLevelType w:val="hybridMultilevel"/>
    <w:tmpl w:val="F500B5E0"/>
    <w:lvl w:ilvl="0" w:tplc="0422000F">
      <w:start w:val="1"/>
      <w:numFmt w:val="decimal"/>
      <w:lvlText w:val="%1."/>
      <w:lvlJc w:val="left"/>
      <w:pPr>
        <w:ind w:left="927" w:hanging="360"/>
      </w:pPr>
      <w:rPr>
        <w:rFont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2">
    <w:nsid w:val="4EDA3E5A"/>
    <w:multiLevelType w:val="hybridMultilevel"/>
    <w:tmpl w:val="74D204E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nsid w:val="5AB341C4"/>
    <w:multiLevelType w:val="hybridMultilevel"/>
    <w:tmpl w:val="FFFFFFFF"/>
    <w:numStyleLink w:val="1"/>
  </w:abstractNum>
  <w:abstractNum w:abstractNumId="34">
    <w:nsid w:val="68BC44DA"/>
    <w:multiLevelType w:val="hybridMultilevel"/>
    <w:tmpl w:val="FFFFFFFF"/>
    <w:styleLink w:val="4"/>
    <w:lvl w:ilvl="0" w:tplc="5B1CA508">
      <w:start w:val="1"/>
      <w:numFmt w:val="bullet"/>
      <w:lvlText w:val="-"/>
      <w:lvlJc w:val="left"/>
      <w:pPr>
        <w:tabs>
          <w:tab w:val="num" w:pos="708"/>
        </w:tabs>
        <w:ind w:left="424" w:hanging="140"/>
      </w:pPr>
      <w:rPr>
        <w:rFonts w:ascii="Symbol" w:eastAsia="Times New Roman" w:hAnsi="Symbol"/>
        <w:b w:val="0"/>
        <w:i w:val="0"/>
        <w:caps w:val="0"/>
        <w:smallCaps w:val="0"/>
        <w:strike w:val="0"/>
        <w:dstrike w:val="0"/>
        <w:outline w:val="0"/>
        <w:emboss w:val="0"/>
        <w:imprint w:val="0"/>
        <w:spacing w:val="0"/>
        <w:w w:val="100"/>
        <w:kern w:val="0"/>
        <w:position w:val="0"/>
        <w:sz w:val="28"/>
        <w:vertAlign w:val="baseline"/>
      </w:rPr>
    </w:lvl>
    <w:lvl w:ilvl="1" w:tplc="CDD84EF8">
      <w:start w:val="1"/>
      <w:numFmt w:val="bullet"/>
      <w:lvlText w:val="o"/>
      <w:lvlJc w:val="left"/>
      <w:pPr>
        <w:tabs>
          <w:tab w:val="left" w:pos="708"/>
        </w:tabs>
        <w:ind w:left="412" w:hanging="128"/>
      </w:pPr>
      <w:rPr>
        <w:rFonts w:ascii="Arial Unicode MS" w:eastAsia="Arial Unicode MS" w:hAnsi="Arial Unicode MS"/>
        <w:b w:val="0"/>
        <w:i w:val="0"/>
        <w:caps w:val="0"/>
        <w:smallCaps w:val="0"/>
        <w:strike w:val="0"/>
        <w:dstrike w:val="0"/>
        <w:outline w:val="0"/>
        <w:emboss w:val="0"/>
        <w:imprint w:val="0"/>
        <w:spacing w:val="0"/>
        <w:w w:val="100"/>
        <w:kern w:val="0"/>
        <w:position w:val="0"/>
        <w:sz w:val="28"/>
        <w:vertAlign w:val="baseline"/>
      </w:rPr>
    </w:lvl>
    <w:lvl w:ilvl="2" w:tplc="D77E9722">
      <w:start w:val="1"/>
      <w:numFmt w:val="bullet"/>
      <w:lvlText w:val="▪"/>
      <w:lvlJc w:val="left"/>
      <w:pPr>
        <w:tabs>
          <w:tab w:val="left" w:pos="708"/>
          <w:tab w:val="num" w:pos="1300"/>
        </w:tabs>
        <w:ind w:left="1016" w:hanging="116"/>
      </w:pPr>
      <w:rPr>
        <w:rFonts w:ascii="Arial Unicode MS" w:eastAsia="Arial Unicode MS" w:hAnsi="Arial Unicode MS"/>
        <w:b w:val="0"/>
        <w:i w:val="0"/>
        <w:caps w:val="0"/>
        <w:smallCaps w:val="0"/>
        <w:strike w:val="0"/>
        <w:dstrike w:val="0"/>
        <w:outline w:val="0"/>
        <w:emboss w:val="0"/>
        <w:imprint w:val="0"/>
        <w:spacing w:val="0"/>
        <w:w w:val="100"/>
        <w:kern w:val="0"/>
        <w:position w:val="0"/>
        <w:sz w:val="28"/>
        <w:vertAlign w:val="baseline"/>
      </w:rPr>
    </w:lvl>
    <w:lvl w:ilvl="3" w:tplc="9FA02D4A">
      <w:start w:val="1"/>
      <w:numFmt w:val="bullet"/>
      <w:lvlText w:val="·"/>
      <w:lvlJc w:val="left"/>
      <w:pPr>
        <w:tabs>
          <w:tab w:val="left" w:pos="708"/>
          <w:tab w:val="num" w:pos="2020"/>
        </w:tabs>
        <w:ind w:left="1736" w:hanging="104"/>
      </w:pPr>
      <w:rPr>
        <w:rFonts w:ascii="Symbol" w:eastAsia="Times New Roman" w:hAnsi="Symbol"/>
        <w:b w:val="0"/>
        <w:i w:val="0"/>
        <w:caps w:val="0"/>
        <w:smallCaps w:val="0"/>
        <w:strike w:val="0"/>
        <w:dstrike w:val="0"/>
        <w:outline w:val="0"/>
        <w:emboss w:val="0"/>
        <w:imprint w:val="0"/>
        <w:spacing w:val="0"/>
        <w:w w:val="100"/>
        <w:kern w:val="0"/>
        <w:position w:val="0"/>
        <w:sz w:val="28"/>
        <w:vertAlign w:val="baseline"/>
      </w:rPr>
    </w:lvl>
    <w:lvl w:ilvl="4" w:tplc="EB244D68">
      <w:start w:val="1"/>
      <w:numFmt w:val="bullet"/>
      <w:lvlText w:val="o"/>
      <w:lvlJc w:val="left"/>
      <w:pPr>
        <w:tabs>
          <w:tab w:val="left" w:pos="708"/>
          <w:tab w:val="num" w:pos="2740"/>
        </w:tabs>
        <w:ind w:left="2456" w:hanging="92"/>
      </w:pPr>
      <w:rPr>
        <w:rFonts w:ascii="Arial Unicode MS" w:eastAsia="Arial Unicode MS" w:hAnsi="Arial Unicode MS"/>
        <w:b w:val="0"/>
        <w:i w:val="0"/>
        <w:caps w:val="0"/>
        <w:smallCaps w:val="0"/>
        <w:strike w:val="0"/>
        <w:dstrike w:val="0"/>
        <w:outline w:val="0"/>
        <w:emboss w:val="0"/>
        <w:imprint w:val="0"/>
        <w:spacing w:val="0"/>
        <w:w w:val="100"/>
        <w:kern w:val="0"/>
        <w:position w:val="0"/>
        <w:sz w:val="28"/>
        <w:vertAlign w:val="baseline"/>
      </w:rPr>
    </w:lvl>
    <w:lvl w:ilvl="5" w:tplc="1012CD38">
      <w:start w:val="1"/>
      <w:numFmt w:val="bullet"/>
      <w:lvlText w:val="▪"/>
      <w:lvlJc w:val="left"/>
      <w:pPr>
        <w:tabs>
          <w:tab w:val="left" w:pos="708"/>
          <w:tab w:val="num" w:pos="3460"/>
        </w:tabs>
        <w:ind w:left="3176" w:hanging="80"/>
      </w:pPr>
      <w:rPr>
        <w:rFonts w:ascii="Arial Unicode MS" w:eastAsia="Arial Unicode MS" w:hAnsi="Arial Unicode MS"/>
        <w:b w:val="0"/>
        <w:i w:val="0"/>
        <w:caps w:val="0"/>
        <w:smallCaps w:val="0"/>
        <w:strike w:val="0"/>
        <w:dstrike w:val="0"/>
        <w:outline w:val="0"/>
        <w:emboss w:val="0"/>
        <w:imprint w:val="0"/>
        <w:spacing w:val="0"/>
        <w:w w:val="100"/>
        <w:kern w:val="0"/>
        <w:position w:val="0"/>
        <w:sz w:val="28"/>
        <w:vertAlign w:val="baseline"/>
      </w:rPr>
    </w:lvl>
    <w:lvl w:ilvl="6" w:tplc="93A210A4">
      <w:start w:val="1"/>
      <w:numFmt w:val="bullet"/>
      <w:lvlText w:val="·"/>
      <w:lvlJc w:val="left"/>
      <w:pPr>
        <w:tabs>
          <w:tab w:val="left" w:pos="708"/>
          <w:tab w:val="num" w:pos="4180"/>
        </w:tabs>
        <w:ind w:left="3896" w:hanging="68"/>
      </w:pPr>
      <w:rPr>
        <w:rFonts w:ascii="Symbol" w:eastAsia="Times New Roman" w:hAnsi="Symbol"/>
        <w:b w:val="0"/>
        <w:i w:val="0"/>
        <w:caps w:val="0"/>
        <w:smallCaps w:val="0"/>
        <w:strike w:val="0"/>
        <w:dstrike w:val="0"/>
        <w:outline w:val="0"/>
        <w:emboss w:val="0"/>
        <w:imprint w:val="0"/>
        <w:spacing w:val="0"/>
        <w:w w:val="100"/>
        <w:kern w:val="0"/>
        <w:position w:val="0"/>
        <w:sz w:val="28"/>
        <w:vertAlign w:val="baseline"/>
      </w:rPr>
    </w:lvl>
    <w:lvl w:ilvl="7" w:tplc="D166E262">
      <w:start w:val="1"/>
      <w:numFmt w:val="bullet"/>
      <w:lvlText w:val="o"/>
      <w:lvlJc w:val="left"/>
      <w:pPr>
        <w:tabs>
          <w:tab w:val="left" w:pos="708"/>
          <w:tab w:val="num" w:pos="4900"/>
        </w:tabs>
        <w:ind w:left="4616" w:hanging="56"/>
      </w:pPr>
      <w:rPr>
        <w:rFonts w:ascii="Arial Unicode MS" w:eastAsia="Arial Unicode MS" w:hAnsi="Arial Unicode MS"/>
        <w:b w:val="0"/>
        <w:i w:val="0"/>
        <w:caps w:val="0"/>
        <w:smallCaps w:val="0"/>
        <w:strike w:val="0"/>
        <w:dstrike w:val="0"/>
        <w:outline w:val="0"/>
        <w:emboss w:val="0"/>
        <w:imprint w:val="0"/>
        <w:spacing w:val="0"/>
        <w:w w:val="100"/>
        <w:kern w:val="0"/>
        <w:position w:val="0"/>
        <w:sz w:val="28"/>
        <w:vertAlign w:val="baseline"/>
      </w:rPr>
    </w:lvl>
    <w:lvl w:ilvl="8" w:tplc="5848326A">
      <w:start w:val="1"/>
      <w:numFmt w:val="bullet"/>
      <w:lvlText w:val="▪"/>
      <w:lvlJc w:val="left"/>
      <w:pPr>
        <w:tabs>
          <w:tab w:val="left" w:pos="708"/>
          <w:tab w:val="num" w:pos="5620"/>
        </w:tabs>
        <w:ind w:left="5336" w:hanging="44"/>
      </w:pPr>
      <w:rPr>
        <w:rFonts w:ascii="Arial Unicode MS" w:eastAsia="Arial Unicode MS" w:hAnsi="Arial Unicode MS"/>
        <w:b w:val="0"/>
        <w:i w:val="0"/>
        <w:caps w:val="0"/>
        <w:smallCaps w:val="0"/>
        <w:strike w:val="0"/>
        <w:dstrike w:val="0"/>
        <w:outline w:val="0"/>
        <w:emboss w:val="0"/>
        <w:imprint w:val="0"/>
        <w:spacing w:val="0"/>
        <w:w w:val="100"/>
        <w:kern w:val="0"/>
        <w:position w:val="0"/>
        <w:sz w:val="28"/>
        <w:vertAlign w:val="baseline"/>
      </w:rPr>
    </w:lvl>
  </w:abstractNum>
  <w:abstractNum w:abstractNumId="35">
    <w:nsid w:val="77287D45"/>
    <w:multiLevelType w:val="multilevel"/>
    <w:tmpl w:val="4CE2CD8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6">
    <w:nsid w:val="7CAE66F0"/>
    <w:multiLevelType w:val="hybridMultilevel"/>
    <w:tmpl w:val="BDE0E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28"/>
  </w:num>
  <w:num w:numId="3">
    <w:abstractNumId w:val="12"/>
  </w:num>
  <w:num w:numId="4">
    <w:abstractNumId w:val="20"/>
  </w:num>
  <w:num w:numId="5">
    <w:abstractNumId w:val="15"/>
  </w:num>
  <w:num w:numId="6">
    <w:abstractNumId w:val="25"/>
  </w:num>
  <w:num w:numId="7">
    <w:abstractNumId w:val="11"/>
  </w:num>
  <w:num w:numId="8">
    <w:abstractNumId w:val="31"/>
  </w:num>
  <w:num w:numId="9">
    <w:abstractNumId w:val="27"/>
  </w:num>
  <w:num w:numId="10">
    <w:abstractNumId w:val="29"/>
  </w:num>
  <w:num w:numId="11">
    <w:abstractNumId w:val="33"/>
  </w:num>
  <w:num w:numId="12">
    <w:abstractNumId w:val="33"/>
    <w:lvlOverride w:ilvl="0">
      <w:lvl w:ilvl="0" w:tplc="74D6C97E">
        <w:start w:val="1"/>
        <w:numFmt w:val="bullet"/>
        <w:lvlText w:val="-"/>
        <w:lvlJc w:val="left"/>
        <w:pPr>
          <w:tabs>
            <w:tab w:val="num" w:pos="708"/>
          </w:tabs>
          <w:ind w:left="424" w:hanging="14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1">
      <w:lvl w:ilvl="1" w:tplc="7D769F38">
        <w:start w:val="1"/>
        <w:numFmt w:val="bullet"/>
        <w:lvlText w:val="o"/>
        <w:lvlJc w:val="left"/>
        <w:pPr>
          <w:tabs>
            <w:tab w:val="num" w:pos="696"/>
          </w:tabs>
          <w:ind w:left="412" w:hanging="128"/>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2">
      <w:lvl w:ilvl="2" w:tplc="D4BA8928">
        <w:start w:val="1"/>
        <w:numFmt w:val="bullet"/>
        <w:lvlText w:val="▪"/>
        <w:lvlJc w:val="left"/>
        <w:pPr>
          <w:tabs>
            <w:tab w:val="num" w:pos="1300"/>
          </w:tabs>
          <w:ind w:left="1016" w:hanging="116"/>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3">
      <w:lvl w:ilvl="3" w:tplc="2850CD28">
        <w:start w:val="1"/>
        <w:numFmt w:val="bullet"/>
        <w:lvlText w:val="·"/>
        <w:lvlJc w:val="left"/>
        <w:pPr>
          <w:tabs>
            <w:tab w:val="num" w:pos="2020"/>
          </w:tabs>
          <w:ind w:left="1736" w:hanging="104"/>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4">
      <w:lvl w:ilvl="4" w:tplc="04CAF414">
        <w:start w:val="1"/>
        <w:numFmt w:val="bullet"/>
        <w:lvlText w:val="o"/>
        <w:lvlJc w:val="left"/>
        <w:pPr>
          <w:tabs>
            <w:tab w:val="num" w:pos="2740"/>
          </w:tabs>
          <w:ind w:left="2456" w:hanging="92"/>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5">
      <w:lvl w:ilvl="5" w:tplc="63E4906C">
        <w:start w:val="1"/>
        <w:numFmt w:val="bullet"/>
        <w:lvlText w:val="▪"/>
        <w:lvlJc w:val="left"/>
        <w:pPr>
          <w:tabs>
            <w:tab w:val="num" w:pos="3460"/>
          </w:tabs>
          <w:ind w:left="3176" w:hanging="8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6">
      <w:lvl w:ilvl="6" w:tplc="06927430">
        <w:start w:val="1"/>
        <w:numFmt w:val="bullet"/>
        <w:lvlText w:val="·"/>
        <w:lvlJc w:val="left"/>
        <w:pPr>
          <w:tabs>
            <w:tab w:val="num" w:pos="4180"/>
          </w:tabs>
          <w:ind w:left="3896" w:hanging="68"/>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7">
      <w:lvl w:ilvl="7" w:tplc="C762A95C">
        <w:start w:val="1"/>
        <w:numFmt w:val="bullet"/>
        <w:lvlText w:val="o"/>
        <w:lvlJc w:val="left"/>
        <w:pPr>
          <w:tabs>
            <w:tab w:val="num" w:pos="4900"/>
          </w:tabs>
          <w:ind w:left="4616" w:hanging="56"/>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8">
      <w:lvl w:ilvl="8" w:tplc="9D3EBE92">
        <w:start w:val="1"/>
        <w:numFmt w:val="bullet"/>
        <w:lvlText w:val="▪"/>
        <w:lvlJc w:val="left"/>
        <w:pPr>
          <w:tabs>
            <w:tab w:val="num" w:pos="5620"/>
          </w:tabs>
          <w:ind w:left="5336" w:hanging="44"/>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num>
  <w:num w:numId="13">
    <w:abstractNumId w:val="19"/>
  </w:num>
  <w:num w:numId="14">
    <w:abstractNumId w:val="21"/>
  </w:num>
  <w:num w:numId="15">
    <w:abstractNumId w:val="34"/>
  </w:num>
  <w:num w:numId="16">
    <w:abstractNumId w:val="13"/>
  </w:num>
  <w:num w:numId="17">
    <w:abstractNumId w:val="16"/>
  </w:num>
  <w:num w:numId="18">
    <w:abstractNumId w:val="10"/>
  </w:num>
  <w:num w:numId="19">
    <w:abstractNumId w:val="17"/>
  </w:num>
  <w:num w:numId="20">
    <w:abstractNumId w:val="14"/>
  </w:num>
  <w:num w:numId="21">
    <w:abstractNumId w:val="14"/>
    <w:lvlOverride w:ilvl="0">
      <w:lvl w:ilvl="0" w:tplc="28DAAE0C">
        <w:start w:val="1"/>
        <w:numFmt w:val="decimal"/>
        <w:suff w:val="nothing"/>
        <w:lvlText w:val="%1."/>
        <w:lvlJc w:val="left"/>
        <w:pPr>
          <w:ind w:left="141" w:firstLine="426"/>
        </w:pPr>
        <w:rPr>
          <w:rFonts w:hAnsi="Arial Unicode MS" w:cs="Times New Roman"/>
          <w:caps w:val="0"/>
          <w:smallCaps w:val="0"/>
          <w:strike w:val="0"/>
          <w:dstrike w:val="0"/>
          <w:outline w:val="0"/>
          <w:emboss w:val="0"/>
          <w:imprint w:val="0"/>
          <w:color w:val="000000"/>
          <w:spacing w:val="0"/>
          <w:w w:val="100"/>
          <w:kern w:val="0"/>
          <w:position w:val="0"/>
          <w:sz w:val="28"/>
          <w:szCs w:val="28"/>
          <w:vertAlign w:val="baseline"/>
        </w:rPr>
      </w:lvl>
    </w:lvlOverride>
    <w:lvlOverride w:ilvl="1">
      <w:lvl w:ilvl="1" w:tplc="86E80F22">
        <w:start w:val="1"/>
        <w:numFmt w:val="lowerLetter"/>
        <w:suff w:val="nothing"/>
        <w:lvlText w:val="%2."/>
        <w:lvlJc w:val="left"/>
        <w:pPr>
          <w:ind w:left="503" w:firstLine="427"/>
        </w:pPr>
        <w:rPr>
          <w:rFonts w:hAnsi="Arial Unicode MS" w:cs="Times New Roman"/>
          <w:caps w:val="0"/>
          <w:smallCaps w:val="0"/>
          <w:strike w:val="0"/>
          <w:dstrike w:val="0"/>
          <w:outline w:val="0"/>
          <w:emboss w:val="0"/>
          <w:imprint w:val="0"/>
          <w:color w:val="000000"/>
          <w:spacing w:val="0"/>
          <w:w w:val="100"/>
          <w:kern w:val="0"/>
          <w:position w:val="0"/>
          <w:sz w:val="33"/>
          <w:szCs w:val="33"/>
          <w:vertAlign w:val="baseline"/>
        </w:rPr>
      </w:lvl>
    </w:lvlOverride>
    <w:lvlOverride w:ilvl="2">
      <w:lvl w:ilvl="2" w:tplc="E48A2DD8">
        <w:start w:val="1"/>
        <w:numFmt w:val="lowerRoman"/>
        <w:suff w:val="nothing"/>
        <w:lvlText w:val="%3."/>
        <w:lvlJc w:val="left"/>
        <w:pPr>
          <w:ind w:left="1223" w:firstLine="427"/>
        </w:pPr>
        <w:rPr>
          <w:rFonts w:hAnsi="Arial Unicode MS" w:cs="Times New Roman"/>
          <w:caps w:val="0"/>
          <w:smallCaps w:val="0"/>
          <w:strike w:val="0"/>
          <w:dstrike w:val="0"/>
          <w:outline w:val="0"/>
          <w:emboss w:val="0"/>
          <w:imprint w:val="0"/>
          <w:color w:val="000000"/>
          <w:spacing w:val="0"/>
          <w:w w:val="100"/>
          <w:kern w:val="0"/>
          <w:position w:val="0"/>
          <w:sz w:val="33"/>
          <w:szCs w:val="33"/>
          <w:vertAlign w:val="baseline"/>
        </w:rPr>
      </w:lvl>
    </w:lvlOverride>
    <w:lvlOverride w:ilvl="3">
      <w:lvl w:ilvl="3" w:tplc="45928808">
        <w:start w:val="1"/>
        <w:numFmt w:val="decimal"/>
        <w:suff w:val="nothing"/>
        <w:lvlText w:val="%4."/>
        <w:lvlJc w:val="left"/>
        <w:pPr>
          <w:ind w:left="1943" w:firstLine="427"/>
        </w:pPr>
        <w:rPr>
          <w:rFonts w:hAnsi="Arial Unicode MS" w:cs="Times New Roman"/>
          <w:caps w:val="0"/>
          <w:smallCaps w:val="0"/>
          <w:strike w:val="0"/>
          <w:dstrike w:val="0"/>
          <w:outline w:val="0"/>
          <w:emboss w:val="0"/>
          <w:imprint w:val="0"/>
          <w:color w:val="000000"/>
          <w:spacing w:val="0"/>
          <w:w w:val="100"/>
          <w:kern w:val="0"/>
          <w:position w:val="0"/>
          <w:sz w:val="33"/>
          <w:szCs w:val="33"/>
          <w:vertAlign w:val="baseline"/>
        </w:rPr>
      </w:lvl>
    </w:lvlOverride>
    <w:lvlOverride w:ilvl="4">
      <w:lvl w:ilvl="4" w:tplc="24F8AC64">
        <w:start w:val="1"/>
        <w:numFmt w:val="lowerLetter"/>
        <w:suff w:val="nothing"/>
        <w:lvlText w:val="%5."/>
        <w:lvlJc w:val="left"/>
        <w:pPr>
          <w:ind w:left="2663" w:firstLine="427"/>
        </w:pPr>
        <w:rPr>
          <w:rFonts w:hAnsi="Arial Unicode MS" w:cs="Times New Roman"/>
          <w:caps w:val="0"/>
          <w:smallCaps w:val="0"/>
          <w:strike w:val="0"/>
          <w:dstrike w:val="0"/>
          <w:outline w:val="0"/>
          <w:emboss w:val="0"/>
          <w:imprint w:val="0"/>
          <w:color w:val="000000"/>
          <w:spacing w:val="0"/>
          <w:w w:val="100"/>
          <w:kern w:val="0"/>
          <w:position w:val="0"/>
          <w:sz w:val="33"/>
          <w:szCs w:val="33"/>
          <w:vertAlign w:val="baseline"/>
        </w:rPr>
      </w:lvl>
    </w:lvlOverride>
    <w:lvlOverride w:ilvl="5">
      <w:lvl w:ilvl="5" w:tplc="010EC2CC">
        <w:start w:val="1"/>
        <w:numFmt w:val="lowerRoman"/>
        <w:lvlText w:val="%6."/>
        <w:lvlJc w:val="left"/>
        <w:pPr>
          <w:tabs>
            <w:tab w:val="num" w:pos="3950"/>
          </w:tabs>
          <w:ind w:left="3383" w:hanging="132"/>
        </w:pPr>
        <w:rPr>
          <w:rFonts w:hAnsi="Arial Unicode MS" w:cs="Times New Roman"/>
          <w:caps w:val="0"/>
          <w:smallCaps w:val="0"/>
          <w:strike w:val="0"/>
          <w:dstrike w:val="0"/>
          <w:outline w:val="0"/>
          <w:emboss w:val="0"/>
          <w:imprint w:val="0"/>
          <w:color w:val="000000"/>
          <w:spacing w:val="0"/>
          <w:w w:val="100"/>
          <w:kern w:val="0"/>
          <w:position w:val="0"/>
          <w:sz w:val="33"/>
          <w:szCs w:val="33"/>
          <w:vertAlign w:val="baseline"/>
        </w:rPr>
      </w:lvl>
    </w:lvlOverride>
    <w:lvlOverride w:ilvl="6">
      <w:lvl w:ilvl="6" w:tplc="C6C034B6">
        <w:start w:val="1"/>
        <w:numFmt w:val="decimal"/>
        <w:suff w:val="nothing"/>
        <w:lvlText w:val="%7."/>
        <w:lvlJc w:val="left"/>
        <w:pPr>
          <w:ind w:left="4103" w:firstLine="427"/>
        </w:pPr>
        <w:rPr>
          <w:rFonts w:hAnsi="Arial Unicode MS" w:cs="Times New Roman"/>
          <w:caps w:val="0"/>
          <w:smallCaps w:val="0"/>
          <w:strike w:val="0"/>
          <w:dstrike w:val="0"/>
          <w:outline w:val="0"/>
          <w:emboss w:val="0"/>
          <w:imprint w:val="0"/>
          <w:color w:val="000000"/>
          <w:spacing w:val="0"/>
          <w:w w:val="100"/>
          <w:kern w:val="0"/>
          <w:position w:val="0"/>
          <w:sz w:val="33"/>
          <w:szCs w:val="33"/>
          <w:vertAlign w:val="baseline"/>
        </w:rPr>
      </w:lvl>
    </w:lvlOverride>
    <w:lvlOverride w:ilvl="7">
      <w:lvl w:ilvl="7" w:tplc="AA18011E">
        <w:start w:val="1"/>
        <w:numFmt w:val="lowerLetter"/>
        <w:lvlText w:val="%8."/>
        <w:lvlJc w:val="left"/>
        <w:pPr>
          <w:tabs>
            <w:tab w:val="num" w:pos="5390"/>
          </w:tabs>
          <w:ind w:left="4823" w:hanging="124"/>
        </w:pPr>
        <w:rPr>
          <w:rFonts w:hAnsi="Arial Unicode MS" w:cs="Times New Roman"/>
          <w:caps w:val="0"/>
          <w:smallCaps w:val="0"/>
          <w:strike w:val="0"/>
          <w:dstrike w:val="0"/>
          <w:outline w:val="0"/>
          <w:emboss w:val="0"/>
          <w:imprint w:val="0"/>
          <w:color w:val="000000"/>
          <w:spacing w:val="0"/>
          <w:w w:val="100"/>
          <w:kern w:val="0"/>
          <w:position w:val="0"/>
          <w:sz w:val="33"/>
          <w:szCs w:val="33"/>
          <w:vertAlign w:val="baseline"/>
        </w:rPr>
      </w:lvl>
    </w:lvlOverride>
    <w:lvlOverride w:ilvl="8">
      <w:lvl w:ilvl="8" w:tplc="47B2E354">
        <w:start w:val="1"/>
        <w:numFmt w:val="lowerRoman"/>
        <w:lvlText w:val="%9."/>
        <w:lvlJc w:val="left"/>
        <w:pPr>
          <w:tabs>
            <w:tab w:val="num" w:pos="6110"/>
          </w:tabs>
          <w:ind w:left="5543" w:hanging="60"/>
        </w:pPr>
        <w:rPr>
          <w:rFonts w:hAnsi="Arial Unicode MS" w:cs="Times New Roman"/>
          <w:caps w:val="0"/>
          <w:smallCaps w:val="0"/>
          <w:strike w:val="0"/>
          <w:dstrike w:val="0"/>
          <w:outline w:val="0"/>
          <w:emboss w:val="0"/>
          <w:imprint w:val="0"/>
          <w:color w:val="000000"/>
          <w:spacing w:val="0"/>
          <w:w w:val="100"/>
          <w:kern w:val="0"/>
          <w:position w:val="0"/>
          <w:sz w:val="33"/>
          <w:szCs w:val="33"/>
          <w:vertAlign w:val="baseline"/>
        </w:rPr>
      </w:lvl>
    </w:lvlOverride>
  </w:num>
  <w:num w:numId="22">
    <w:abstractNumId w:val="14"/>
    <w:lvlOverride w:ilvl="0">
      <w:lvl w:ilvl="0" w:tplc="28DAAE0C">
        <w:start w:val="1"/>
        <w:numFmt w:val="decimal"/>
        <w:suff w:val="nothing"/>
        <w:lvlText w:val="%1."/>
        <w:lvlJc w:val="left"/>
        <w:pPr>
          <w:tabs>
            <w:tab w:val="left" w:pos="1134"/>
          </w:tabs>
          <w:ind w:left="567" w:firstLine="426"/>
        </w:pPr>
        <w:rPr>
          <w:rFonts w:hAnsi="Arial Unicode MS" w:cs="Times New Roman"/>
          <w:b w:val="0"/>
          <w:caps w:val="0"/>
          <w:smallCaps w:val="0"/>
          <w:strike w:val="0"/>
          <w:dstrike w:val="0"/>
          <w:outline w:val="0"/>
          <w:emboss w:val="0"/>
          <w:imprint w:val="0"/>
          <w:color w:val="000000"/>
          <w:spacing w:val="0"/>
          <w:w w:val="100"/>
          <w:kern w:val="0"/>
          <w:position w:val="0"/>
          <w:sz w:val="28"/>
          <w:szCs w:val="28"/>
          <w:vertAlign w:val="baseline"/>
        </w:rPr>
      </w:lvl>
    </w:lvlOverride>
    <w:lvlOverride w:ilvl="1">
      <w:lvl w:ilvl="1" w:tplc="86E80F22">
        <w:start w:val="1"/>
        <w:numFmt w:val="lowerLetter"/>
        <w:suff w:val="nothing"/>
        <w:lvlText w:val="%2."/>
        <w:lvlJc w:val="left"/>
        <w:pPr>
          <w:tabs>
            <w:tab w:val="left" w:pos="991"/>
          </w:tabs>
          <w:ind w:left="786" w:firstLine="427"/>
        </w:pPr>
        <w:rPr>
          <w:rFonts w:hAnsi="Arial Unicode MS" w:cs="Times New Roman"/>
          <w:caps w:val="0"/>
          <w:smallCaps w:val="0"/>
          <w:strike w:val="0"/>
          <w:dstrike w:val="0"/>
          <w:outline w:val="0"/>
          <w:emboss w:val="0"/>
          <w:imprint w:val="0"/>
          <w:color w:val="000000"/>
          <w:spacing w:val="0"/>
          <w:w w:val="100"/>
          <w:kern w:val="0"/>
          <w:position w:val="0"/>
          <w:sz w:val="33"/>
          <w:szCs w:val="33"/>
          <w:vertAlign w:val="baseline"/>
        </w:rPr>
      </w:lvl>
    </w:lvlOverride>
    <w:lvlOverride w:ilvl="2">
      <w:lvl w:ilvl="2" w:tplc="E48A2DD8">
        <w:start w:val="1"/>
        <w:numFmt w:val="lowerRoman"/>
        <w:suff w:val="nothing"/>
        <w:lvlText w:val="%3."/>
        <w:lvlJc w:val="left"/>
        <w:pPr>
          <w:tabs>
            <w:tab w:val="left" w:pos="991"/>
          </w:tabs>
          <w:ind w:left="1506" w:firstLine="427"/>
        </w:pPr>
        <w:rPr>
          <w:rFonts w:hAnsi="Arial Unicode MS" w:cs="Times New Roman"/>
          <w:caps w:val="0"/>
          <w:smallCaps w:val="0"/>
          <w:strike w:val="0"/>
          <w:dstrike w:val="0"/>
          <w:outline w:val="0"/>
          <w:emboss w:val="0"/>
          <w:imprint w:val="0"/>
          <w:color w:val="000000"/>
          <w:spacing w:val="0"/>
          <w:w w:val="100"/>
          <w:kern w:val="0"/>
          <w:position w:val="0"/>
          <w:sz w:val="33"/>
          <w:szCs w:val="33"/>
          <w:vertAlign w:val="baseline"/>
        </w:rPr>
      </w:lvl>
    </w:lvlOverride>
    <w:lvlOverride w:ilvl="3">
      <w:lvl w:ilvl="3" w:tplc="45928808">
        <w:start w:val="1"/>
        <w:numFmt w:val="decimal"/>
        <w:suff w:val="nothing"/>
        <w:lvlText w:val="%4."/>
        <w:lvlJc w:val="left"/>
        <w:pPr>
          <w:tabs>
            <w:tab w:val="left" w:pos="991"/>
          </w:tabs>
          <w:ind w:left="2226" w:firstLine="427"/>
        </w:pPr>
        <w:rPr>
          <w:rFonts w:hAnsi="Arial Unicode MS" w:cs="Times New Roman"/>
          <w:caps w:val="0"/>
          <w:smallCaps w:val="0"/>
          <w:strike w:val="0"/>
          <w:dstrike w:val="0"/>
          <w:outline w:val="0"/>
          <w:emboss w:val="0"/>
          <w:imprint w:val="0"/>
          <w:color w:val="000000"/>
          <w:spacing w:val="0"/>
          <w:w w:val="100"/>
          <w:kern w:val="0"/>
          <w:position w:val="0"/>
          <w:sz w:val="33"/>
          <w:szCs w:val="33"/>
          <w:vertAlign w:val="baseline"/>
        </w:rPr>
      </w:lvl>
    </w:lvlOverride>
    <w:lvlOverride w:ilvl="4">
      <w:lvl w:ilvl="4" w:tplc="24F8AC64">
        <w:start w:val="1"/>
        <w:numFmt w:val="lowerLetter"/>
        <w:suff w:val="nothing"/>
        <w:lvlText w:val="%5."/>
        <w:lvlJc w:val="left"/>
        <w:pPr>
          <w:tabs>
            <w:tab w:val="left" w:pos="991"/>
          </w:tabs>
          <w:ind w:left="2946" w:firstLine="427"/>
        </w:pPr>
        <w:rPr>
          <w:rFonts w:hAnsi="Arial Unicode MS" w:cs="Times New Roman"/>
          <w:caps w:val="0"/>
          <w:smallCaps w:val="0"/>
          <w:strike w:val="0"/>
          <w:dstrike w:val="0"/>
          <w:outline w:val="0"/>
          <w:emboss w:val="0"/>
          <w:imprint w:val="0"/>
          <w:color w:val="000000"/>
          <w:spacing w:val="0"/>
          <w:w w:val="100"/>
          <w:kern w:val="0"/>
          <w:position w:val="0"/>
          <w:sz w:val="33"/>
          <w:szCs w:val="33"/>
          <w:vertAlign w:val="baseline"/>
        </w:rPr>
      </w:lvl>
    </w:lvlOverride>
    <w:lvlOverride w:ilvl="5">
      <w:lvl w:ilvl="5" w:tplc="010EC2CC">
        <w:start w:val="1"/>
        <w:numFmt w:val="lowerRoman"/>
        <w:lvlText w:val="%6."/>
        <w:lvlJc w:val="left"/>
        <w:pPr>
          <w:tabs>
            <w:tab w:val="left" w:pos="991"/>
            <w:tab w:val="num" w:pos="3950"/>
          </w:tabs>
          <w:ind w:left="3666" w:hanging="132"/>
        </w:pPr>
        <w:rPr>
          <w:rFonts w:hAnsi="Arial Unicode MS" w:cs="Times New Roman"/>
          <w:caps w:val="0"/>
          <w:smallCaps w:val="0"/>
          <w:strike w:val="0"/>
          <w:dstrike w:val="0"/>
          <w:outline w:val="0"/>
          <w:emboss w:val="0"/>
          <w:imprint w:val="0"/>
          <w:color w:val="000000"/>
          <w:spacing w:val="0"/>
          <w:w w:val="100"/>
          <w:kern w:val="0"/>
          <w:position w:val="0"/>
          <w:sz w:val="33"/>
          <w:szCs w:val="33"/>
          <w:vertAlign w:val="baseline"/>
        </w:rPr>
      </w:lvl>
    </w:lvlOverride>
    <w:lvlOverride w:ilvl="6">
      <w:lvl w:ilvl="6" w:tplc="C6C034B6">
        <w:start w:val="1"/>
        <w:numFmt w:val="decimal"/>
        <w:suff w:val="nothing"/>
        <w:lvlText w:val="%7."/>
        <w:lvlJc w:val="left"/>
        <w:pPr>
          <w:tabs>
            <w:tab w:val="left" w:pos="991"/>
          </w:tabs>
          <w:ind w:left="4386" w:firstLine="427"/>
        </w:pPr>
        <w:rPr>
          <w:rFonts w:hAnsi="Arial Unicode MS" w:cs="Times New Roman"/>
          <w:caps w:val="0"/>
          <w:smallCaps w:val="0"/>
          <w:strike w:val="0"/>
          <w:dstrike w:val="0"/>
          <w:outline w:val="0"/>
          <w:emboss w:val="0"/>
          <w:imprint w:val="0"/>
          <w:color w:val="000000"/>
          <w:spacing w:val="0"/>
          <w:w w:val="100"/>
          <w:kern w:val="0"/>
          <w:position w:val="0"/>
          <w:sz w:val="33"/>
          <w:szCs w:val="33"/>
          <w:vertAlign w:val="baseline"/>
        </w:rPr>
      </w:lvl>
    </w:lvlOverride>
    <w:lvlOverride w:ilvl="7">
      <w:lvl w:ilvl="7" w:tplc="AA18011E">
        <w:start w:val="1"/>
        <w:numFmt w:val="lowerLetter"/>
        <w:lvlText w:val="%8."/>
        <w:lvlJc w:val="left"/>
        <w:pPr>
          <w:tabs>
            <w:tab w:val="left" w:pos="991"/>
            <w:tab w:val="num" w:pos="5390"/>
          </w:tabs>
          <w:ind w:left="5106" w:hanging="124"/>
        </w:pPr>
        <w:rPr>
          <w:rFonts w:hAnsi="Arial Unicode MS" w:cs="Times New Roman"/>
          <w:caps w:val="0"/>
          <w:smallCaps w:val="0"/>
          <w:strike w:val="0"/>
          <w:dstrike w:val="0"/>
          <w:outline w:val="0"/>
          <w:emboss w:val="0"/>
          <w:imprint w:val="0"/>
          <w:color w:val="000000"/>
          <w:spacing w:val="0"/>
          <w:w w:val="100"/>
          <w:kern w:val="0"/>
          <w:position w:val="0"/>
          <w:sz w:val="33"/>
          <w:szCs w:val="33"/>
          <w:vertAlign w:val="baseline"/>
        </w:rPr>
      </w:lvl>
    </w:lvlOverride>
    <w:lvlOverride w:ilvl="8">
      <w:lvl w:ilvl="8" w:tplc="47B2E354">
        <w:start w:val="1"/>
        <w:numFmt w:val="lowerRoman"/>
        <w:lvlText w:val="%9."/>
        <w:lvlJc w:val="left"/>
        <w:pPr>
          <w:tabs>
            <w:tab w:val="left" w:pos="991"/>
            <w:tab w:val="num" w:pos="6110"/>
          </w:tabs>
          <w:ind w:left="5826" w:hanging="60"/>
        </w:pPr>
        <w:rPr>
          <w:rFonts w:hAnsi="Arial Unicode MS" w:cs="Times New Roman"/>
          <w:caps w:val="0"/>
          <w:smallCaps w:val="0"/>
          <w:strike w:val="0"/>
          <w:dstrike w:val="0"/>
          <w:outline w:val="0"/>
          <w:emboss w:val="0"/>
          <w:imprint w:val="0"/>
          <w:color w:val="000000"/>
          <w:spacing w:val="0"/>
          <w:w w:val="100"/>
          <w:kern w:val="0"/>
          <w:position w:val="0"/>
          <w:sz w:val="33"/>
          <w:szCs w:val="33"/>
          <w:vertAlign w:val="baseline"/>
        </w:rPr>
      </w:lvl>
    </w:lvlOverride>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3"/>
    <w:lvlOverride w:ilvl="0">
      <w:lvl w:ilvl="0" w:tplc="74D6C97E">
        <w:start w:val="1"/>
        <w:numFmt w:val="bullet"/>
        <w:lvlText w:val="-"/>
        <w:lvlJc w:val="left"/>
        <w:pPr>
          <w:tabs>
            <w:tab w:val="num" w:pos="708"/>
          </w:tabs>
          <w:ind w:left="424" w:hanging="14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1">
      <w:lvl w:ilvl="1" w:tplc="7D769F38">
        <w:start w:val="1"/>
        <w:numFmt w:val="bullet"/>
        <w:lvlText w:val="o"/>
        <w:lvlJc w:val="left"/>
        <w:pPr>
          <w:tabs>
            <w:tab w:val="num" w:pos="696"/>
          </w:tabs>
          <w:ind w:left="412" w:hanging="128"/>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Override>
    <w:lvlOverride w:ilvl="2">
      <w:lvl w:ilvl="2" w:tplc="D4BA8928">
        <w:start w:val="1"/>
        <w:numFmt w:val="bullet"/>
        <w:lvlText w:val="▪"/>
        <w:lvlJc w:val="left"/>
        <w:pPr>
          <w:tabs>
            <w:tab w:val="num" w:pos="1300"/>
          </w:tabs>
          <w:ind w:left="1016" w:hanging="116"/>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Override>
    <w:lvlOverride w:ilvl="3">
      <w:lvl w:ilvl="3" w:tplc="2850CD28">
        <w:start w:val="1"/>
        <w:numFmt w:val="bullet"/>
        <w:lvlText w:val="·"/>
        <w:lvlJc w:val="left"/>
        <w:pPr>
          <w:tabs>
            <w:tab w:val="num" w:pos="2020"/>
          </w:tabs>
          <w:ind w:left="1736" w:hanging="104"/>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4">
      <w:lvl w:ilvl="4" w:tplc="04CAF414">
        <w:start w:val="1"/>
        <w:numFmt w:val="bullet"/>
        <w:lvlText w:val="o"/>
        <w:lvlJc w:val="left"/>
        <w:pPr>
          <w:tabs>
            <w:tab w:val="num" w:pos="2740"/>
          </w:tabs>
          <w:ind w:left="2456" w:hanging="92"/>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Override>
    <w:lvlOverride w:ilvl="5">
      <w:lvl w:ilvl="5" w:tplc="63E4906C">
        <w:start w:val="1"/>
        <w:numFmt w:val="bullet"/>
        <w:lvlText w:val="▪"/>
        <w:lvlJc w:val="left"/>
        <w:pPr>
          <w:tabs>
            <w:tab w:val="num" w:pos="3460"/>
          </w:tabs>
          <w:ind w:left="3176" w:hanging="8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Override>
    <w:lvlOverride w:ilvl="6">
      <w:lvl w:ilvl="6" w:tplc="06927430">
        <w:start w:val="1"/>
        <w:numFmt w:val="bullet"/>
        <w:lvlText w:val="·"/>
        <w:lvlJc w:val="left"/>
        <w:pPr>
          <w:tabs>
            <w:tab w:val="num" w:pos="4180"/>
          </w:tabs>
          <w:ind w:left="3896" w:hanging="68"/>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7">
      <w:lvl w:ilvl="7" w:tplc="C762A95C">
        <w:start w:val="1"/>
        <w:numFmt w:val="bullet"/>
        <w:lvlText w:val="o"/>
        <w:lvlJc w:val="left"/>
        <w:pPr>
          <w:tabs>
            <w:tab w:val="num" w:pos="4900"/>
          </w:tabs>
          <w:ind w:left="4616" w:hanging="56"/>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Override>
    <w:lvlOverride w:ilvl="8">
      <w:lvl w:ilvl="8" w:tplc="9D3EBE92">
        <w:start w:val="1"/>
        <w:numFmt w:val="bullet"/>
        <w:lvlText w:val="▪"/>
        <w:lvlJc w:val="left"/>
        <w:pPr>
          <w:tabs>
            <w:tab w:val="num" w:pos="5620"/>
          </w:tabs>
          <w:ind w:left="5336" w:hanging="44"/>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Override>
  </w:num>
  <w:num w:numId="35">
    <w:abstractNumId w:val="33"/>
  </w:num>
  <w:num w:numId="36">
    <w:abstractNumId w:val="33"/>
    <w:lvlOverride w:ilvl="0">
      <w:lvl w:ilvl="0" w:tplc="74D6C97E">
        <w:start w:val="1"/>
        <w:numFmt w:val="bullet"/>
        <w:lvlText w:val="-"/>
        <w:lvlJc w:val="left"/>
        <w:pPr>
          <w:tabs>
            <w:tab w:val="num" w:pos="708"/>
          </w:tabs>
          <w:ind w:left="424" w:hanging="140"/>
        </w:pPr>
        <w:rPr>
          <w:rFonts w:ascii="Symbol" w:eastAsia="Times New Roman" w:hAnsi="Symbol"/>
          <w:b w:val="0"/>
          <w:i w:val="0"/>
          <w:caps w:val="0"/>
          <w:smallCaps w:val="0"/>
          <w:strike w:val="0"/>
          <w:dstrike w:val="0"/>
          <w:outline w:val="0"/>
          <w:shadow w:val="0"/>
          <w:emboss w:val="0"/>
          <w:imprint w:val="0"/>
          <w:spacing w:val="0"/>
          <w:w w:val="100"/>
          <w:kern w:val="0"/>
          <w:position w:val="0"/>
          <w:sz w:val="28"/>
          <w:u w:val="none"/>
          <w:effect w:val="none"/>
          <w:vertAlign w:val="baseline"/>
        </w:rPr>
      </w:lvl>
    </w:lvlOverride>
    <w:lvlOverride w:ilvl="1">
      <w:lvl w:ilvl="1" w:tplc="7D769F38">
        <w:start w:val="1"/>
        <w:numFmt w:val="bullet"/>
        <w:lvlText w:val="o"/>
        <w:lvlJc w:val="left"/>
        <w:pPr>
          <w:tabs>
            <w:tab w:val="num" w:pos="696"/>
          </w:tabs>
          <w:ind w:left="412" w:hanging="128"/>
        </w:pPr>
        <w:rPr>
          <w:rFonts w:ascii="Arial Unicode MS" w:eastAsia="Times New Roman" w:hAnsi="Arial Unicode MS"/>
          <w:b w:val="0"/>
          <w:i w:val="0"/>
          <w:caps w:val="0"/>
          <w:smallCaps w:val="0"/>
          <w:strike w:val="0"/>
          <w:dstrike w:val="0"/>
          <w:outline w:val="0"/>
          <w:shadow w:val="0"/>
          <w:emboss w:val="0"/>
          <w:imprint w:val="0"/>
          <w:spacing w:val="0"/>
          <w:w w:val="100"/>
          <w:kern w:val="0"/>
          <w:position w:val="0"/>
          <w:sz w:val="28"/>
          <w:u w:val="none"/>
          <w:effect w:val="none"/>
          <w:vertAlign w:val="baseline"/>
        </w:rPr>
      </w:lvl>
    </w:lvlOverride>
    <w:lvlOverride w:ilvl="2">
      <w:lvl w:ilvl="2" w:tplc="D4BA8928">
        <w:start w:val="1"/>
        <w:numFmt w:val="bullet"/>
        <w:lvlText w:val="▪"/>
        <w:lvlJc w:val="left"/>
        <w:pPr>
          <w:tabs>
            <w:tab w:val="num" w:pos="1300"/>
          </w:tabs>
          <w:ind w:left="1016" w:hanging="116"/>
        </w:pPr>
        <w:rPr>
          <w:rFonts w:ascii="Arial Unicode MS" w:eastAsia="Times New Roman" w:hAnsi="Arial Unicode MS"/>
          <w:b w:val="0"/>
          <w:i w:val="0"/>
          <w:caps w:val="0"/>
          <w:smallCaps w:val="0"/>
          <w:strike w:val="0"/>
          <w:dstrike w:val="0"/>
          <w:outline w:val="0"/>
          <w:shadow w:val="0"/>
          <w:emboss w:val="0"/>
          <w:imprint w:val="0"/>
          <w:spacing w:val="0"/>
          <w:w w:val="100"/>
          <w:kern w:val="0"/>
          <w:position w:val="0"/>
          <w:sz w:val="28"/>
          <w:u w:val="none"/>
          <w:effect w:val="none"/>
          <w:vertAlign w:val="baseline"/>
        </w:rPr>
      </w:lvl>
    </w:lvlOverride>
    <w:lvlOverride w:ilvl="3">
      <w:lvl w:ilvl="3" w:tplc="2850CD28">
        <w:start w:val="1"/>
        <w:numFmt w:val="bullet"/>
        <w:lvlText w:val="·"/>
        <w:lvlJc w:val="left"/>
        <w:pPr>
          <w:tabs>
            <w:tab w:val="num" w:pos="2020"/>
          </w:tabs>
          <w:ind w:left="1736" w:hanging="104"/>
        </w:pPr>
        <w:rPr>
          <w:rFonts w:ascii="Symbol" w:eastAsia="Times New Roman" w:hAnsi="Symbol"/>
          <w:b w:val="0"/>
          <w:i w:val="0"/>
          <w:caps w:val="0"/>
          <w:smallCaps w:val="0"/>
          <w:strike w:val="0"/>
          <w:dstrike w:val="0"/>
          <w:outline w:val="0"/>
          <w:shadow w:val="0"/>
          <w:emboss w:val="0"/>
          <w:imprint w:val="0"/>
          <w:spacing w:val="0"/>
          <w:w w:val="100"/>
          <w:kern w:val="0"/>
          <w:position w:val="0"/>
          <w:sz w:val="28"/>
          <w:u w:val="none"/>
          <w:effect w:val="none"/>
          <w:vertAlign w:val="baseline"/>
        </w:rPr>
      </w:lvl>
    </w:lvlOverride>
    <w:lvlOverride w:ilvl="4">
      <w:lvl w:ilvl="4" w:tplc="04CAF414">
        <w:start w:val="1"/>
        <w:numFmt w:val="bullet"/>
        <w:lvlText w:val="o"/>
        <w:lvlJc w:val="left"/>
        <w:pPr>
          <w:tabs>
            <w:tab w:val="num" w:pos="2740"/>
          </w:tabs>
          <w:ind w:left="2456" w:hanging="92"/>
        </w:pPr>
        <w:rPr>
          <w:rFonts w:ascii="Arial Unicode MS" w:eastAsia="Times New Roman" w:hAnsi="Arial Unicode MS"/>
          <w:b w:val="0"/>
          <w:i w:val="0"/>
          <w:caps w:val="0"/>
          <w:smallCaps w:val="0"/>
          <w:strike w:val="0"/>
          <w:dstrike w:val="0"/>
          <w:outline w:val="0"/>
          <w:shadow w:val="0"/>
          <w:emboss w:val="0"/>
          <w:imprint w:val="0"/>
          <w:spacing w:val="0"/>
          <w:w w:val="100"/>
          <w:kern w:val="0"/>
          <w:position w:val="0"/>
          <w:sz w:val="28"/>
          <w:u w:val="none"/>
          <w:effect w:val="none"/>
          <w:vertAlign w:val="baseline"/>
        </w:rPr>
      </w:lvl>
    </w:lvlOverride>
    <w:lvlOverride w:ilvl="5">
      <w:lvl w:ilvl="5" w:tplc="63E4906C">
        <w:start w:val="1"/>
        <w:numFmt w:val="bullet"/>
        <w:lvlText w:val="▪"/>
        <w:lvlJc w:val="left"/>
        <w:pPr>
          <w:tabs>
            <w:tab w:val="num" w:pos="3460"/>
          </w:tabs>
          <w:ind w:left="3176" w:hanging="80"/>
        </w:pPr>
        <w:rPr>
          <w:rFonts w:ascii="Arial Unicode MS" w:eastAsia="Times New Roman" w:hAnsi="Arial Unicode MS"/>
          <w:b w:val="0"/>
          <w:i w:val="0"/>
          <w:caps w:val="0"/>
          <w:smallCaps w:val="0"/>
          <w:strike w:val="0"/>
          <w:dstrike w:val="0"/>
          <w:outline w:val="0"/>
          <w:shadow w:val="0"/>
          <w:emboss w:val="0"/>
          <w:imprint w:val="0"/>
          <w:spacing w:val="0"/>
          <w:w w:val="100"/>
          <w:kern w:val="0"/>
          <w:position w:val="0"/>
          <w:sz w:val="28"/>
          <w:u w:val="none"/>
          <w:effect w:val="none"/>
          <w:vertAlign w:val="baseline"/>
        </w:rPr>
      </w:lvl>
    </w:lvlOverride>
    <w:lvlOverride w:ilvl="6">
      <w:lvl w:ilvl="6" w:tplc="06927430">
        <w:start w:val="1"/>
        <w:numFmt w:val="bullet"/>
        <w:lvlText w:val="·"/>
        <w:lvlJc w:val="left"/>
        <w:pPr>
          <w:tabs>
            <w:tab w:val="num" w:pos="4180"/>
          </w:tabs>
          <w:ind w:left="3896" w:hanging="68"/>
        </w:pPr>
        <w:rPr>
          <w:rFonts w:ascii="Symbol" w:eastAsia="Times New Roman" w:hAnsi="Symbol"/>
          <w:b w:val="0"/>
          <w:i w:val="0"/>
          <w:caps w:val="0"/>
          <w:smallCaps w:val="0"/>
          <w:strike w:val="0"/>
          <w:dstrike w:val="0"/>
          <w:outline w:val="0"/>
          <w:shadow w:val="0"/>
          <w:emboss w:val="0"/>
          <w:imprint w:val="0"/>
          <w:spacing w:val="0"/>
          <w:w w:val="100"/>
          <w:kern w:val="0"/>
          <w:position w:val="0"/>
          <w:sz w:val="28"/>
          <w:u w:val="none"/>
          <w:effect w:val="none"/>
          <w:vertAlign w:val="baseline"/>
        </w:rPr>
      </w:lvl>
    </w:lvlOverride>
    <w:lvlOverride w:ilvl="7">
      <w:lvl w:ilvl="7" w:tplc="C762A95C">
        <w:start w:val="1"/>
        <w:numFmt w:val="bullet"/>
        <w:lvlText w:val="o"/>
        <w:lvlJc w:val="left"/>
        <w:pPr>
          <w:tabs>
            <w:tab w:val="num" w:pos="4900"/>
          </w:tabs>
          <w:ind w:left="4616" w:hanging="56"/>
        </w:pPr>
        <w:rPr>
          <w:rFonts w:ascii="Arial Unicode MS" w:eastAsia="Times New Roman" w:hAnsi="Arial Unicode MS"/>
          <w:b w:val="0"/>
          <w:i w:val="0"/>
          <w:caps w:val="0"/>
          <w:smallCaps w:val="0"/>
          <w:strike w:val="0"/>
          <w:dstrike w:val="0"/>
          <w:outline w:val="0"/>
          <w:shadow w:val="0"/>
          <w:emboss w:val="0"/>
          <w:imprint w:val="0"/>
          <w:spacing w:val="0"/>
          <w:w w:val="100"/>
          <w:kern w:val="0"/>
          <w:position w:val="0"/>
          <w:sz w:val="28"/>
          <w:u w:val="none"/>
          <w:effect w:val="none"/>
          <w:vertAlign w:val="baseline"/>
        </w:rPr>
      </w:lvl>
    </w:lvlOverride>
    <w:lvlOverride w:ilvl="8">
      <w:lvl w:ilvl="8" w:tplc="9D3EBE92">
        <w:start w:val="1"/>
        <w:numFmt w:val="bullet"/>
        <w:lvlText w:val="▪"/>
        <w:lvlJc w:val="left"/>
        <w:pPr>
          <w:tabs>
            <w:tab w:val="num" w:pos="5620"/>
          </w:tabs>
          <w:ind w:left="5336" w:hanging="44"/>
        </w:pPr>
        <w:rPr>
          <w:rFonts w:ascii="Arial Unicode MS" w:eastAsia="Times New Roman" w:hAnsi="Arial Unicode MS"/>
          <w:b w:val="0"/>
          <w:i w:val="0"/>
          <w:caps w:val="0"/>
          <w:smallCaps w:val="0"/>
          <w:strike w:val="0"/>
          <w:dstrike w:val="0"/>
          <w:outline w:val="0"/>
          <w:shadow w:val="0"/>
          <w:emboss w:val="0"/>
          <w:imprint w:val="0"/>
          <w:spacing w:val="0"/>
          <w:w w:val="100"/>
          <w:kern w:val="0"/>
          <w:position w:val="0"/>
          <w:sz w:val="28"/>
          <w:u w:val="none"/>
          <w:effect w:val="none"/>
          <w:vertAlign w:val="baseline"/>
        </w:rPr>
      </w:lvl>
    </w:lvlOverride>
  </w:num>
  <w:num w:numId="37">
    <w:abstractNumId w:val="21"/>
  </w:num>
  <w:num w:numId="38">
    <w:abstractNumId w:val="13"/>
  </w:num>
  <w:num w:numId="39">
    <w:abstractNumId w:val="10"/>
  </w:num>
  <w:num w:numId="40">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23"/>
  </w:num>
  <w:num w:numId="46">
    <w:abstractNumId w:val="30"/>
  </w:num>
  <w:num w:numId="47">
    <w:abstractNumId w:val="35"/>
  </w:num>
  <w:num w:numId="48">
    <w:abstractNumId w:val="32"/>
  </w:num>
  <w:num w:numId="49">
    <w:abstractNumId w:val="22"/>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51"/>
    <w:rsid w:val="000132DD"/>
    <w:rsid w:val="00017237"/>
    <w:rsid w:val="000754C2"/>
    <w:rsid w:val="00076D97"/>
    <w:rsid w:val="000A7B8D"/>
    <w:rsid w:val="000E0953"/>
    <w:rsid w:val="00122CE5"/>
    <w:rsid w:val="00131AEC"/>
    <w:rsid w:val="00135312"/>
    <w:rsid w:val="00147411"/>
    <w:rsid w:val="00191582"/>
    <w:rsid w:val="001939F1"/>
    <w:rsid w:val="001A3224"/>
    <w:rsid w:val="001B013D"/>
    <w:rsid w:val="001B730C"/>
    <w:rsid w:val="001F0E8E"/>
    <w:rsid w:val="00324E14"/>
    <w:rsid w:val="00342206"/>
    <w:rsid w:val="003C781E"/>
    <w:rsid w:val="003D3307"/>
    <w:rsid w:val="003E2386"/>
    <w:rsid w:val="004024D6"/>
    <w:rsid w:val="00451D12"/>
    <w:rsid w:val="00496933"/>
    <w:rsid w:val="004C0D58"/>
    <w:rsid w:val="00513494"/>
    <w:rsid w:val="00526CA3"/>
    <w:rsid w:val="005428C6"/>
    <w:rsid w:val="005775FA"/>
    <w:rsid w:val="00587845"/>
    <w:rsid w:val="00646CE8"/>
    <w:rsid w:val="006529A6"/>
    <w:rsid w:val="00680AC6"/>
    <w:rsid w:val="006860C3"/>
    <w:rsid w:val="006E22E0"/>
    <w:rsid w:val="006E71A8"/>
    <w:rsid w:val="00712C75"/>
    <w:rsid w:val="0074021B"/>
    <w:rsid w:val="0079075D"/>
    <w:rsid w:val="007C71DA"/>
    <w:rsid w:val="007F2598"/>
    <w:rsid w:val="007F5A8A"/>
    <w:rsid w:val="0085529B"/>
    <w:rsid w:val="00855AEF"/>
    <w:rsid w:val="008A69CA"/>
    <w:rsid w:val="008F3851"/>
    <w:rsid w:val="009026B6"/>
    <w:rsid w:val="009575C4"/>
    <w:rsid w:val="00987221"/>
    <w:rsid w:val="009A77B8"/>
    <w:rsid w:val="009B1963"/>
    <w:rsid w:val="00A548B4"/>
    <w:rsid w:val="00AB435E"/>
    <w:rsid w:val="00AE4B2C"/>
    <w:rsid w:val="00AF3E5A"/>
    <w:rsid w:val="00B923D9"/>
    <w:rsid w:val="00BA1461"/>
    <w:rsid w:val="00BA46D4"/>
    <w:rsid w:val="00BF41DA"/>
    <w:rsid w:val="00C54A28"/>
    <w:rsid w:val="00CA2000"/>
    <w:rsid w:val="00CC2221"/>
    <w:rsid w:val="00CE6BEF"/>
    <w:rsid w:val="00CF1D51"/>
    <w:rsid w:val="00D14B80"/>
    <w:rsid w:val="00D91A9C"/>
    <w:rsid w:val="00DA5176"/>
    <w:rsid w:val="00DB3EED"/>
    <w:rsid w:val="00DE5D14"/>
    <w:rsid w:val="00E1441F"/>
    <w:rsid w:val="00E85839"/>
    <w:rsid w:val="00E90A8F"/>
    <w:rsid w:val="00EB7EA8"/>
    <w:rsid w:val="00F02CF1"/>
    <w:rsid w:val="00F11C65"/>
    <w:rsid w:val="00F52B50"/>
    <w:rsid w:val="00F84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ite"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851"/>
    <w:pPr>
      <w:spacing w:after="0" w:line="240" w:lineRule="auto"/>
    </w:pPr>
    <w:rPr>
      <w:rFonts w:ascii="Calibri" w:eastAsia="Calibri" w:hAnsi="Calibri" w:cs="Times New Roman"/>
      <w:sz w:val="24"/>
      <w:szCs w:val="24"/>
    </w:rPr>
  </w:style>
  <w:style w:type="paragraph" w:styleId="10">
    <w:name w:val="heading 1"/>
    <w:basedOn w:val="a"/>
    <w:next w:val="a"/>
    <w:link w:val="11"/>
    <w:qFormat/>
    <w:rsid w:val="008F3851"/>
    <w:pPr>
      <w:keepNext/>
      <w:keepLines/>
      <w:spacing w:before="240" w:line="259" w:lineRule="auto"/>
      <w:outlineLvl w:val="0"/>
    </w:pPr>
    <w:rPr>
      <w:rFonts w:ascii="Calibri Light" w:hAnsi="Calibri Light"/>
      <w:color w:val="2E74B5"/>
      <w:sz w:val="32"/>
      <w:szCs w:val="32"/>
      <w:lang w:val="x-none" w:eastAsia="x-none"/>
    </w:rPr>
  </w:style>
  <w:style w:type="paragraph" w:styleId="2">
    <w:name w:val="heading 2"/>
    <w:basedOn w:val="a"/>
    <w:next w:val="a"/>
    <w:link w:val="20"/>
    <w:qFormat/>
    <w:rsid w:val="008F3851"/>
    <w:pPr>
      <w:keepNext/>
      <w:spacing w:before="240" w:after="60"/>
      <w:outlineLvl w:val="1"/>
    </w:pPr>
    <w:rPr>
      <w:rFonts w:ascii="Calibri Light" w:eastAsia="Times New Roman" w:hAnsi="Calibri Light"/>
      <w:b/>
      <w:bCs/>
      <w:i/>
      <w:iCs/>
      <w:sz w:val="28"/>
      <w:szCs w:val="28"/>
      <w:lang w:eastAsia="ru-RU"/>
    </w:rPr>
  </w:style>
  <w:style w:type="paragraph" w:styleId="30">
    <w:name w:val="heading 3"/>
    <w:basedOn w:val="a"/>
    <w:next w:val="a"/>
    <w:link w:val="31"/>
    <w:qFormat/>
    <w:rsid w:val="008F3851"/>
    <w:pPr>
      <w:keepNext/>
      <w:keepLines/>
      <w:spacing w:before="40" w:line="256" w:lineRule="auto"/>
      <w:outlineLvl w:val="2"/>
    </w:pPr>
    <w:rPr>
      <w:rFonts w:ascii="Calibri Light" w:hAnsi="Calibri Light"/>
      <w:color w:val="1F4D78"/>
      <w:lang w:val="x-none" w:eastAsia="x-none"/>
    </w:rPr>
  </w:style>
  <w:style w:type="paragraph" w:styleId="40">
    <w:name w:val="heading 4"/>
    <w:basedOn w:val="a"/>
    <w:next w:val="a"/>
    <w:link w:val="41"/>
    <w:qFormat/>
    <w:rsid w:val="008F3851"/>
    <w:pPr>
      <w:keepNext/>
      <w:keepLines/>
      <w:spacing w:before="40"/>
      <w:outlineLvl w:val="3"/>
    </w:pPr>
    <w:rPr>
      <w:rFonts w:ascii="Calibri Light" w:eastAsia="Times New Roman" w:hAnsi="Calibri Light"/>
      <w:i/>
      <w:iCs/>
      <w:color w:val="2E74B5"/>
      <w:lang w:eastAsia="ru-RU"/>
    </w:rPr>
  </w:style>
  <w:style w:type="paragraph" w:styleId="5">
    <w:name w:val="heading 5"/>
    <w:basedOn w:val="a"/>
    <w:next w:val="a"/>
    <w:link w:val="50"/>
    <w:qFormat/>
    <w:rsid w:val="008F3851"/>
    <w:pPr>
      <w:keepNext/>
      <w:keepLines/>
      <w:spacing w:before="40"/>
      <w:outlineLvl w:val="4"/>
    </w:pPr>
    <w:rPr>
      <w:rFonts w:ascii="Calibri Light" w:hAnsi="Calibri Light"/>
      <w:color w:val="2E74B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F3851"/>
    <w:rPr>
      <w:rFonts w:ascii="Calibri Light" w:eastAsia="Calibri" w:hAnsi="Calibri Light" w:cs="Times New Roman"/>
      <w:color w:val="2E74B5"/>
      <w:sz w:val="32"/>
      <w:szCs w:val="32"/>
      <w:lang w:val="x-none" w:eastAsia="x-none"/>
    </w:rPr>
  </w:style>
  <w:style w:type="character" w:customStyle="1" w:styleId="20">
    <w:name w:val="Заголовок 2 Знак"/>
    <w:basedOn w:val="a0"/>
    <w:link w:val="2"/>
    <w:rsid w:val="008F3851"/>
    <w:rPr>
      <w:rFonts w:ascii="Calibri Light" w:eastAsia="Times New Roman" w:hAnsi="Calibri Light" w:cs="Times New Roman"/>
      <w:b/>
      <w:bCs/>
      <w:i/>
      <w:iCs/>
      <w:sz w:val="28"/>
      <w:szCs w:val="28"/>
      <w:lang w:eastAsia="ru-RU"/>
    </w:rPr>
  </w:style>
  <w:style w:type="character" w:customStyle="1" w:styleId="31">
    <w:name w:val="Заголовок 3 Знак"/>
    <w:basedOn w:val="a0"/>
    <w:link w:val="30"/>
    <w:rsid w:val="008F3851"/>
    <w:rPr>
      <w:rFonts w:ascii="Calibri Light" w:eastAsia="Calibri" w:hAnsi="Calibri Light" w:cs="Times New Roman"/>
      <w:color w:val="1F4D78"/>
      <w:sz w:val="24"/>
      <w:szCs w:val="24"/>
      <w:lang w:val="x-none" w:eastAsia="x-none"/>
    </w:rPr>
  </w:style>
  <w:style w:type="character" w:customStyle="1" w:styleId="41">
    <w:name w:val="Заголовок 4 Знак"/>
    <w:basedOn w:val="a0"/>
    <w:link w:val="40"/>
    <w:rsid w:val="008F3851"/>
    <w:rPr>
      <w:rFonts w:ascii="Calibri Light" w:eastAsia="Times New Roman" w:hAnsi="Calibri Light" w:cs="Times New Roman"/>
      <w:i/>
      <w:iCs/>
      <w:color w:val="2E74B5"/>
      <w:sz w:val="24"/>
      <w:szCs w:val="24"/>
      <w:lang w:eastAsia="ru-RU"/>
    </w:rPr>
  </w:style>
  <w:style w:type="character" w:customStyle="1" w:styleId="50">
    <w:name w:val="Заголовок 5 Знак"/>
    <w:basedOn w:val="a0"/>
    <w:link w:val="5"/>
    <w:rsid w:val="008F3851"/>
    <w:rPr>
      <w:rFonts w:ascii="Calibri Light" w:eastAsia="Calibri" w:hAnsi="Calibri Light" w:cs="Times New Roman"/>
      <w:color w:val="2E74B5"/>
      <w:sz w:val="24"/>
      <w:szCs w:val="24"/>
      <w:lang w:eastAsia="ru-RU"/>
    </w:rPr>
  </w:style>
  <w:style w:type="paragraph" w:styleId="a3">
    <w:name w:val="header"/>
    <w:basedOn w:val="a"/>
    <w:link w:val="a4"/>
    <w:uiPriority w:val="99"/>
    <w:rsid w:val="008F3851"/>
    <w:pPr>
      <w:tabs>
        <w:tab w:val="center" w:pos="4844"/>
        <w:tab w:val="right" w:pos="9689"/>
      </w:tabs>
    </w:pPr>
  </w:style>
  <w:style w:type="character" w:customStyle="1" w:styleId="a4">
    <w:name w:val="Верхний колонтитул Знак"/>
    <w:basedOn w:val="a0"/>
    <w:link w:val="a3"/>
    <w:uiPriority w:val="99"/>
    <w:rsid w:val="008F3851"/>
    <w:rPr>
      <w:rFonts w:ascii="Calibri" w:eastAsia="Calibri" w:hAnsi="Calibri" w:cs="Times New Roman"/>
      <w:sz w:val="24"/>
      <w:szCs w:val="24"/>
    </w:rPr>
  </w:style>
  <w:style w:type="paragraph" w:styleId="a5">
    <w:name w:val="footer"/>
    <w:basedOn w:val="a"/>
    <w:link w:val="a6"/>
    <w:rsid w:val="008F3851"/>
    <w:pPr>
      <w:tabs>
        <w:tab w:val="center" w:pos="4844"/>
        <w:tab w:val="right" w:pos="9689"/>
      </w:tabs>
    </w:pPr>
  </w:style>
  <w:style w:type="character" w:customStyle="1" w:styleId="a6">
    <w:name w:val="Нижний колонтитул Знак"/>
    <w:basedOn w:val="a0"/>
    <w:link w:val="a5"/>
    <w:rsid w:val="008F3851"/>
    <w:rPr>
      <w:rFonts w:ascii="Calibri" w:eastAsia="Calibri" w:hAnsi="Calibri" w:cs="Times New Roman"/>
      <w:sz w:val="24"/>
      <w:szCs w:val="24"/>
    </w:rPr>
  </w:style>
  <w:style w:type="character" w:customStyle="1" w:styleId="Hyperlink0">
    <w:name w:val="Hyperlink.0"/>
    <w:rsid w:val="008F3851"/>
    <w:rPr>
      <w:rFonts w:ascii="Times New Roman" w:hAnsi="Times New Roman" w:cs="Times New Roman"/>
      <w:sz w:val="28"/>
      <w:szCs w:val="28"/>
    </w:rPr>
  </w:style>
  <w:style w:type="character" w:customStyle="1" w:styleId="a7">
    <w:name w:val="Нет"/>
    <w:rsid w:val="008F3851"/>
  </w:style>
  <w:style w:type="character" w:styleId="a8">
    <w:name w:val="Hyperlink"/>
    <w:rsid w:val="008F3851"/>
    <w:rPr>
      <w:rFonts w:cs="Times New Roman"/>
      <w:color w:val="0563C1"/>
      <w:u w:val="single"/>
    </w:rPr>
  </w:style>
  <w:style w:type="paragraph" w:customStyle="1" w:styleId="subname">
    <w:name w:val="subname"/>
    <w:basedOn w:val="a"/>
    <w:rsid w:val="008F3851"/>
    <w:pPr>
      <w:spacing w:before="100" w:beforeAutospacing="1" w:after="100" w:afterAutospacing="1"/>
    </w:pPr>
    <w:rPr>
      <w:rFonts w:ascii="Times New Roman" w:hAnsi="Times New Roman"/>
      <w:lang w:eastAsia="ru-RU"/>
    </w:rPr>
  </w:style>
  <w:style w:type="paragraph" w:styleId="a9">
    <w:name w:val="Normal (Web)"/>
    <w:basedOn w:val="a"/>
    <w:rsid w:val="008F3851"/>
    <w:pPr>
      <w:spacing w:before="100" w:beforeAutospacing="1" w:after="100" w:afterAutospacing="1"/>
    </w:pPr>
    <w:rPr>
      <w:rFonts w:ascii="Times New Roman" w:hAnsi="Times New Roman"/>
      <w:lang w:eastAsia="ru-RU"/>
    </w:rPr>
  </w:style>
  <w:style w:type="paragraph" w:styleId="aa">
    <w:name w:val="footnote text"/>
    <w:basedOn w:val="a"/>
    <w:link w:val="ab"/>
    <w:semiHidden/>
    <w:rsid w:val="008F3851"/>
    <w:rPr>
      <w:rFonts w:ascii="Times New Roman" w:hAnsi="Times New Roman"/>
      <w:sz w:val="20"/>
      <w:szCs w:val="20"/>
      <w:lang w:val="x-none" w:eastAsia="ru-RU"/>
    </w:rPr>
  </w:style>
  <w:style w:type="character" w:customStyle="1" w:styleId="ab">
    <w:name w:val="Текст сноски Знак"/>
    <w:basedOn w:val="a0"/>
    <w:link w:val="aa"/>
    <w:semiHidden/>
    <w:rsid w:val="008F3851"/>
    <w:rPr>
      <w:rFonts w:ascii="Times New Roman" w:eastAsia="Calibri" w:hAnsi="Times New Roman" w:cs="Times New Roman"/>
      <w:sz w:val="20"/>
      <w:szCs w:val="20"/>
      <w:lang w:val="x-none" w:eastAsia="ru-RU"/>
    </w:rPr>
  </w:style>
  <w:style w:type="character" w:styleId="ac">
    <w:name w:val="footnote reference"/>
    <w:semiHidden/>
    <w:rsid w:val="008F3851"/>
    <w:rPr>
      <w:rFonts w:cs="Times New Roman"/>
      <w:vertAlign w:val="superscript"/>
    </w:rPr>
  </w:style>
  <w:style w:type="character" w:styleId="HTML">
    <w:name w:val="HTML Cite"/>
    <w:rsid w:val="008F3851"/>
    <w:rPr>
      <w:rFonts w:cs="Times New Roman"/>
      <w:i/>
    </w:rPr>
  </w:style>
  <w:style w:type="character" w:styleId="ad">
    <w:name w:val="Strong"/>
    <w:qFormat/>
    <w:rsid w:val="008F3851"/>
    <w:rPr>
      <w:rFonts w:cs="Times New Roman"/>
      <w:b/>
    </w:rPr>
  </w:style>
  <w:style w:type="character" w:customStyle="1" w:styleId="rvts23">
    <w:name w:val="rvts23"/>
    <w:rsid w:val="008F3851"/>
    <w:rPr>
      <w:rFonts w:cs="Times New Roman"/>
    </w:rPr>
  </w:style>
  <w:style w:type="character" w:customStyle="1" w:styleId="rvts9">
    <w:name w:val="rvts9"/>
    <w:rsid w:val="008F3851"/>
    <w:rPr>
      <w:rFonts w:cs="Times New Roman"/>
    </w:rPr>
  </w:style>
  <w:style w:type="character" w:customStyle="1" w:styleId="rvts0">
    <w:name w:val="rvts0"/>
    <w:rsid w:val="008F3851"/>
    <w:rPr>
      <w:rFonts w:cs="Times New Roman"/>
    </w:rPr>
  </w:style>
  <w:style w:type="character" w:customStyle="1" w:styleId="article-author">
    <w:name w:val="article-author"/>
    <w:rsid w:val="008F3851"/>
    <w:rPr>
      <w:rFonts w:cs="Times New Roman"/>
    </w:rPr>
  </w:style>
  <w:style w:type="paragraph" w:customStyle="1" w:styleId="12">
    <w:name w:val="Абзац списка1"/>
    <w:basedOn w:val="a"/>
    <w:rsid w:val="008F3851"/>
    <w:pPr>
      <w:ind w:left="720"/>
      <w:contextualSpacing/>
    </w:pPr>
    <w:rPr>
      <w:rFonts w:ascii="Times New Roman" w:hAnsi="Times New Roman"/>
      <w:lang w:eastAsia="ru-RU"/>
    </w:rPr>
  </w:style>
  <w:style w:type="paragraph" w:customStyle="1" w:styleId="13">
    <w:name w:val="Абзац списку1"/>
    <w:basedOn w:val="a"/>
    <w:rsid w:val="008F3851"/>
    <w:pPr>
      <w:spacing w:after="200" w:line="276" w:lineRule="auto"/>
      <w:ind w:left="720"/>
      <w:contextualSpacing/>
    </w:pPr>
    <w:rPr>
      <w:sz w:val="22"/>
      <w:szCs w:val="22"/>
    </w:rPr>
  </w:style>
  <w:style w:type="paragraph" w:styleId="HTML0">
    <w:name w:val="HTML Preformatted"/>
    <w:basedOn w:val="a"/>
    <w:link w:val="HTML1"/>
    <w:rsid w:val="008F3851"/>
    <w:rPr>
      <w:rFonts w:ascii="Consolas" w:hAnsi="Consolas"/>
      <w:sz w:val="20"/>
      <w:szCs w:val="20"/>
      <w:lang w:val="x-none" w:eastAsia="x-none"/>
    </w:rPr>
  </w:style>
  <w:style w:type="character" w:customStyle="1" w:styleId="HTML1">
    <w:name w:val="Стандартный HTML Знак"/>
    <w:basedOn w:val="a0"/>
    <w:link w:val="HTML0"/>
    <w:rsid w:val="008F3851"/>
    <w:rPr>
      <w:rFonts w:ascii="Consolas" w:eastAsia="Calibri" w:hAnsi="Consolas" w:cs="Times New Roman"/>
      <w:sz w:val="20"/>
      <w:szCs w:val="20"/>
      <w:lang w:val="x-none" w:eastAsia="x-none"/>
    </w:rPr>
  </w:style>
  <w:style w:type="character" w:customStyle="1" w:styleId="ae">
    <w:name w:val="Виноска_"/>
    <w:link w:val="af"/>
    <w:locked/>
    <w:rsid w:val="008F3851"/>
    <w:rPr>
      <w:b/>
      <w:sz w:val="18"/>
      <w:shd w:val="clear" w:color="auto" w:fill="FFFFFF"/>
    </w:rPr>
  </w:style>
  <w:style w:type="paragraph" w:customStyle="1" w:styleId="af">
    <w:name w:val="Виноска"/>
    <w:basedOn w:val="a"/>
    <w:link w:val="ae"/>
    <w:rsid w:val="008F3851"/>
    <w:pPr>
      <w:shd w:val="clear" w:color="auto" w:fill="FFFFFF"/>
      <w:spacing w:line="221" w:lineRule="exact"/>
      <w:jc w:val="both"/>
    </w:pPr>
    <w:rPr>
      <w:rFonts w:asciiTheme="minorHAnsi" w:eastAsiaTheme="minorHAnsi" w:hAnsiTheme="minorHAnsi" w:cstheme="minorBidi"/>
      <w:b/>
      <w:sz w:val="18"/>
      <w:szCs w:val="22"/>
      <w:shd w:val="clear" w:color="auto" w:fill="FFFFFF"/>
    </w:rPr>
  </w:style>
  <w:style w:type="paragraph" w:customStyle="1" w:styleId="Style4">
    <w:name w:val="Style4"/>
    <w:basedOn w:val="a"/>
    <w:rsid w:val="008F3851"/>
    <w:pPr>
      <w:widowControl w:val="0"/>
      <w:autoSpaceDE w:val="0"/>
      <w:autoSpaceDN w:val="0"/>
      <w:adjustRightInd w:val="0"/>
      <w:spacing w:line="200" w:lineRule="exact"/>
      <w:ind w:firstLine="456"/>
      <w:jc w:val="both"/>
    </w:pPr>
    <w:rPr>
      <w:rFonts w:ascii="Arial" w:hAnsi="Arial" w:cs="Arial"/>
      <w:lang w:eastAsia="ru-RU"/>
    </w:rPr>
  </w:style>
  <w:style w:type="character" w:customStyle="1" w:styleId="FontStyle13">
    <w:name w:val="Font Style13"/>
    <w:rsid w:val="008F3851"/>
    <w:rPr>
      <w:rFonts w:ascii="Times New Roman" w:hAnsi="Times New Roman"/>
      <w:sz w:val="20"/>
    </w:rPr>
  </w:style>
  <w:style w:type="paragraph" w:customStyle="1" w:styleId="Default">
    <w:name w:val="Default"/>
    <w:rsid w:val="008F3851"/>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character" w:customStyle="1" w:styleId="spelle">
    <w:name w:val="spelle"/>
    <w:rsid w:val="008F3851"/>
    <w:rPr>
      <w:rFonts w:cs="Times New Roman"/>
    </w:rPr>
  </w:style>
  <w:style w:type="paragraph" w:customStyle="1" w:styleId="Style5">
    <w:name w:val="Style5"/>
    <w:basedOn w:val="a"/>
    <w:rsid w:val="008F3851"/>
    <w:pPr>
      <w:widowControl w:val="0"/>
      <w:autoSpaceDE w:val="0"/>
      <w:autoSpaceDN w:val="0"/>
      <w:adjustRightInd w:val="0"/>
      <w:spacing w:line="221" w:lineRule="exact"/>
      <w:ind w:firstLine="461"/>
      <w:jc w:val="both"/>
    </w:pPr>
    <w:rPr>
      <w:rFonts w:ascii="Arial" w:hAnsi="Arial" w:cs="Arial"/>
      <w:lang w:eastAsia="ru-RU"/>
    </w:rPr>
  </w:style>
  <w:style w:type="character" w:customStyle="1" w:styleId="FontStyle26">
    <w:name w:val="Font Style26"/>
    <w:rsid w:val="008F3851"/>
    <w:rPr>
      <w:rFonts w:ascii="Times New Roman" w:hAnsi="Times New Roman"/>
      <w:sz w:val="20"/>
    </w:rPr>
  </w:style>
  <w:style w:type="paragraph" w:styleId="af0">
    <w:name w:val="Balloon Text"/>
    <w:basedOn w:val="a"/>
    <w:link w:val="af1"/>
    <w:semiHidden/>
    <w:rsid w:val="008F3851"/>
    <w:rPr>
      <w:rFonts w:ascii="Segoe UI" w:hAnsi="Segoe UI"/>
      <w:sz w:val="18"/>
      <w:szCs w:val="18"/>
      <w:lang w:eastAsia="ru-RU"/>
    </w:rPr>
  </w:style>
  <w:style w:type="character" w:customStyle="1" w:styleId="af1">
    <w:name w:val="Текст выноски Знак"/>
    <w:basedOn w:val="a0"/>
    <w:link w:val="af0"/>
    <w:semiHidden/>
    <w:rsid w:val="008F3851"/>
    <w:rPr>
      <w:rFonts w:ascii="Segoe UI" w:eastAsia="Calibri" w:hAnsi="Segoe UI" w:cs="Times New Roman"/>
      <w:sz w:val="18"/>
      <w:szCs w:val="18"/>
      <w:lang w:eastAsia="ru-RU"/>
    </w:rPr>
  </w:style>
  <w:style w:type="paragraph" w:customStyle="1" w:styleId="ListParagraph1">
    <w:name w:val="List Paragraph1"/>
    <w:basedOn w:val="a"/>
    <w:rsid w:val="008F3851"/>
    <w:pPr>
      <w:ind w:left="720"/>
      <w:contextualSpacing/>
    </w:pPr>
    <w:rPr>
      <w:rFonts w:ascii="Times New Roman" w:eastAsia="Times New Roman" w:hAnsi="Times New Roman"/>
      <w:lang w:eastAsia="ru-RU"/>
    </w:rPr>
  </w:style>
  <w:style w:type="paragraph" w:customStyle="1" w:styleId="af2">
    <w:name w:val="Знак"/>
    <w:basedOn w:val="a"/>
    <w:rsid w:val="008F3851"/>
    <w:pPr>
      <w:spacing w:after="160" w:line="240" w:lineRule="exact"/>
    </w:pPr>
    <w:rPr>
      <w:rFonts w:ascii="Arial" w:hAnsi="Arial" w:cs="Arial"/>
      <w:sz w:val="20"/>
      <w:szCs w:val="20"/>
      <w:lang w:val="en-US"/>
    </w:rPr>
  </w:style>
  <w:style w:type="paragraph" w:styleId="af3">
    <w:name w:val="Body Text"/>
    <w:basedOn w:val="a"/>
    <w:link w:val="af4"/>
    <w:rsid w:val="008F3851"/>
    <w:pPr>
      <w:spacing w:line="360" w:lineRule="auto"/>
    </w:pPr>
    <w:rPr>
      <w:rFonts w:ascii="Times New Roman" w:hAnsi="Times New Roman"/>
      <w:sz w:val="28"/>
      <w:szCs w:val="28"/>
      <w:lang w:val="x-none" w:eastAsia="x-none"/>
    </w:rPr>
  </w:style>
  <w:style w:type="character" w:customStyle="1" w:styleId="af4">
    <w:name w:val="Основной текст Знак"/>
    <w:basedOn w:val="a0"/>
    <w:link w:val="af3"/>
    <w:rsid w:val="008F3851"/>
    <w:rPr>
      <w:rFonts w:ascii="Times New Roman" w:eastAsia="Calibri" w:hAnsi="Times New Roman" w:cs="Times New Roman"/>
      <w:sz w:val="28"/>
      <w:szCs w:val="28"/>
      <w:lang w:val="x-none" w:eastAsia="x-none"/>
    </w:rPr>
  </w:style>
  <w:style w:type="paragraph" w:customStyle="1" w:styleId="rvps7">
    <w:name w:val="rvps7"/>
    <w:basedOn w:val="a"/>
    <w:rsid w:val="008F3851"/>
    <w:pPr>
      <w:spacing w:before="100" w:beforeAutospacing="1" w:after="100" w:afterAutospacing="1"/>
    </w:pPr>
    <w:rPr>
      <w:rFonts w:ascii="Times New Roman" w:hAnsi="Times New Roman"/>
      <w:lang w:val="uk-UA" w:eastAsia="uk-UA"/>
    </w:rPr>
  </w:style>
  <w:style w:type="paragraph" w:customStyle="1" w:styleId="rvps2">
    <w:name w:val="rvps2"/>
    <w:basedOn w:val="a"/>
    <w:rsid w:val="008F3851"/>
    <w:pPr>
      <w:spacing w:before="100" w:beforeAutospacing="1" w:after="100" w:afterAutospacing="1"/>
    </w:pPr>
    <w:rPr>
      <w:rFonts w:ascii="Times New Roman" w:hAnsi="Times New Roman"/>
      <w:lang w:val="uk-UA" w:eastAsia="uk-UA"/>
    </w:rPr>
  </w:style>
  <w:style w:type="character" w:styleId="af5">
    <w:name w:val="Emphasis"/>
    <w:qFormat/>
    <w:rsid w:val="008F3851"/>
    <w:rPr>
      <w:rFonts w:cs="Times New Roman"/>
      <w:i/>
      <w:iCs/>
    </w:rPr>
  </w:style>
  <w:style w:type="paragraph" w:customStyle="1" w:styleId="cplre">
    <w:name w:val="cplre"/>
    <w:basedOn w:val="a"/>
    <w:rsid w:val="008F3851"/>
    <w:pPr>
      <w:spacing w:before="100" w:beforeAutospacing="1" w:after="100" w:afterAutospacing="1"/>
    </w:pPr>
    <w:rPr>
      <w:rFonts w:ascii="Times New Roman" w:hAnsi="Times New Roman"/>
      <w:lang w:val="uk-UA" w:eastAsia="uk-UA"/>
    </w:rPr>
  </w:style>
  <w:style w:type="paragraph" w:customStyle="1" w:styleId="Style6">
    <w:name w:val="Style6"/>
    <w:basedOn w:val="a"/>
    <w:rsid w:val="008F3851"/>
    <w:pPr>
      <w:widowControl w:val="0"/>
      <w:autoSpaceDE w:val="0"/>
      <w:autoSpaceDN w:val="0"/>
      <w:adjustRightInd w:val="0"/>
    </w:pPr>
    <w:rPr>
      <w:rFonts w:ascii="Times New Roman" w:eastAsia="Times New Roman" w:hAnsi="Times New Roman"/>
      <w:lang w:eastAsia="ru-RU"/>
    </w:rPr>
  </w:style>
  <w:style w:type="character" w:customStyle="1" w:styleId="FontStyle11">
    <w:name w:val="Font Style11"/>
    <w:rsid w:val="008F3851"/>
    <w:rPr>
      <w:rFonts w:ascii="Times New Roman" w:hAnsi="Times New Roman" w:cs="Times New Roman"/>
      <w:i/>
      <w:iCs/>
      <w:sz w:val="16"/>
      <w:szCs w:val="16"/>
    </w:rPr>
  </w:style>
  <w:style w:type="paragraph" w:customStyle="1" w:styleId="21">
    <w:name w:val="Абзац списку2"/>
    <w:basedOn w:val="a"/>
    <w:qFormat/>
    <w:rsid w:val="008F3851"/>
    <w:pPr>
      <w:ind w:left="720"/>
      <w:contextualSpacing/>
    </w:pPr>
    <w:rPr>
      <w:rFonts w:ascii="Times New Roman" w:hAnsi="Times New Roman"/>
      <w:lang w:eastAsia="ru-RU"/>
    </w:rPr>
  </w:style>
  <w:style w:type="paragraph" w:customStyle="1" w:styleId="p1736">
    <w:name w:val="p1736"/>
    <w:basedOn w:val="a"/>
    <w:rsid w:val="008F3851"/>
    <w:pPr>
      <w:spacing w:before="100" w:beforeAutospacing="1" w:after="100" w:afterAutospacing="1"/>
    </w:pPr>
    <w:rPr>
      <w:rFonts w:ascii="Times New Roman" w:eastAsia="Times New Roman" w:hAnsi="Times New Roman"/>
      <w:lang w:val="uk-UA" w:eastAsia="uk-UA"/>
    </w:rPr>
  </w:style>
  <w:style w:type="character" w:customStyle="1" w:styleId="texttitle">
    <w:name w:val="texttitle"/>
    <w:rsid w:val="008F3851"/>
  </w:style>
  <w:style w:type="paragraph" w:customStyle="1" w:styleId="Style1">
    <w:name w:val="Style1"/>
    <w:basedOn w:val="a"/>
    <w:rsid w:val="008F3851"/>
    <w:pPr>
      <w:widowControl w:val="0"/>
      <w:autoSpaceDE w:val="0"/>
      <w:autoSpaceDN w:val="0"/>
      <w:adjustRightInd w:val="0"/>
      <w:spacing w:line="274" w:lineRule="exact"/>
      <w:jc w:val="both"/>
    </w:pPr>
    <w:rPr>
      <w:rFonts w:ascii="Times New Roman" w:eastAsia="Times New Roman" w:hAnsi="Times New Roman"/>
      <w:lang w:eastAsia="ru-RU"/>
    </w:rPr>
  </w:style>
  <w:style w:type="character" w:customStyle="1" w:styleId="FontStyle14">
    <w:name w:val="Font Style14"/>
    <w:rsid w:val="008F3851"/>
    <w:rPr>
      <w:rFonts w:ascii="Times New Roman" w:hAnsi="Times New Roman" w:cs="Times New Roman"/>
      <w:i/>
      <w:iCs/>
      <w:sz w:val="20"/>
      <w:szCs w:val="20"/>
    </w:rPr>
  </w:style>
  <w:style w:type="paragraph" w:customStyle="1" w:styleId="Style3">
    <w:name w:val="Style3"/>
    <w:basedOn w:val="a"/>
    <w:rsid w:val="008F3851"/>
    <w:pPr>
      <w:widowControl w:val="0"/>
      <w:autoSpaceDE w:val="0"/>
      <w:autoSpaceDN w:val="0"/>
      <w:adjustRightInd w:val="0"/>
      <w:spacing w:line="221" w:lineRule="exact"/>
      <w:ind w:firstLine="230"/>
      <w:jc w:val="both"/>
    </w:pPr>
    <w:rPr>
      <w:rFonts w:ascii="Times New Roman" w:eastAsia="Times New Roman" w:hAnsi="Times New Roman"/>
      <w:lang w:eastAsia="ru-RU"/>
    </w:rPr>
  </w:style>
  <w:style w:type="paragraph" w:customStyle="1" w:styleId="Style7">
    <w:name w:val="Style7"/>
    <w:basedOn w:val="a"/>
    <w:rsid w:val="008F3851"/>
    <w:pPr>
      <w:widowControl w:val="0"/>
      <w:autoSpaceDE w:val="0"/>
      <w:autoSpaceDN w:val="0"/>
      <w:adjustRightInd w:val="0"/>
      <w:spacing w:line="181" w:lineRule="exact"/>
      <w:jc w:val="both"/>
    </w:pPr>
    <w:rPr>
      <w:rFonts w:ascii="Times New Roman" w:eastAsia="Times New Roman" w:hAnsi="Times New Roman"/>
      <w:lang w:eastAsia="ru-RU"/>
    </w:rPr>
  </w:style>
  <w:style w:type="character" w:customStyle="1" w:styleId="FontStyle15">
    <w:name w:val="Font Style15"/>
    <w:rsid w:val="008F3851"/>
    <w:rPr>
      <w:rFonts w:ascii="Times New Roman" w:hAnsi="Times New Roman" w:cs="Times New Roman"/>
      <w:b/>
      <w:bCs/>
      <w:sz w:val="14"/>
      <w:szCs w:val="14"/>
    </w:rPr>
  </w:style>
  <w:style w:type="paragraph" w:customStyle="1" w:styleId="Style2">
    <w:name w:val="Style2"/>
    <w:basedOn w:val="a"/>
    <w:rsid w:val="008F3851"/>
    <w:pPr>
      <w:widowControl w:val="0"/>
      <w:autoSpaceDE w:val="0"/>
      <w:autoSpaceDN w:val="0"/>
      <w:adjustRightInd w:val="0"/>
    </w:pPr>
    <w:rPr>
      <w:rFonts w:ascii="Times New Roman" w:eastAsia="Times New Roman" w:hAnsi="Times New Roman"/>
      <w:lang w:eastAsia="ru-RU"/>
    </w:rPr>
  </w:style>
  <w:style w:type="character" w:customStyle="1" w:styleId="FontStyle16">
    <w:name w:val="Font Style16"/>
    <w:rsid w:val="008F3851"/>
    <w:rPr>
      <w:rFonts w:ascii="Times New Roman" w:hAnsi="Times New Roman" w:cs="Times New Roman"/>
      <w:b/>
      <w:bCs/>
      <w:i/>
      <w:iCs/>
      <w:sz w:val="14"/>
      <w:szCs w:val="14"/>
    </w:rPr>
  </w:style>
  <w:style w:type="paragraph" w:customStyle="1" w:styleId="rvps6">
    <w:name w:val="rvps6"/>
    <w:basedOn w:val="a"/>
    <w:rsid w:val="008F3851"/>
    <w:pPr>
      <w:spacing w:before="100" w:beforeAutospacing="1" w:after="100" w:afterAutospacing="1"/>
    </w:pPr>
    <w:rPr>
      <w:rFonts w:ascii="Times New Roman" w:eastAsia="Times New Roman" w:hAnsi="Times New Roman"/>
      <w:lang w:val="uk-UA" w:eastAsia="uk-UA"/>
    </w:rPr>
  </w:style>
  <w:style w:type="paragraph" w:customStyle="1" w:styleId="af6">
    <w:name w:val="Абзац списку"/>
    <w:basedOn w:val="a"/>
    <w:qFormat/>
    <w:rsid w:val="008F3851"/>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Times New Roman" w:eastAsia="Arial Unicode MS" w:hAnsi="Times New Roman" w:cs="Arial Unicode MS"/>
      <w:color w:val="000000"/>
      <w:u w:color="000000"/>
    </w:rPr>
  </w:style>
  <w:style w:type="numbering" w:customStyle="1" w:styleId="7">
    <w:name w:val="Импортированный стиль 7"/>
    <w:rsid w:val="008F3851"/>
    <w:pPr>
      <w:numPr>
        <w:numId w:val="17"/>
      </w:numPr>
    </w:pPr>
  </w:style>
  <w:style w:type="numbering" w:customStyle="1" w:styleId="3">
    <w:name w:val="Импортированный стиль 3"/>
    <w:rsid w:val="008F3851"/>
    <w:pPr>
      <w:numPr>
        <w:numId w:val="13"/>
      </w:numPr>
    </w:pPr>
  </w:style>
  <w:style w:type="numbering" w:customStyle="1" w:styleId="1">
    <w:name w:val="Импортированный стиль 1"/>
    <w:rsid w:val="008F3851"/>
    <w:pPr>
      <w:numPr>
        <w:numId w:val="10"/>
      </w:numPr>
    </w:pPr>
  </w:style>
  <w:style w:type="numbering" w:customStyle="1" w:styleId="4">
    <w:name w:val="Импортированный стиль 4"/>
    <w:rsid w:val="008F3851"/>
    <w:pPr>
      <w:numPr>
        <w:numId w:val="15"/>
      </w:numPr>
    </w:pPr>
  </w:style>
  <w:style w:type="numbering" w:customStyle="1" w:styleId="8">
    <w:name w:val="Импортированный стиль 8"/>
    <w:rsid w:val="008F3851"/>
    <w:pPr>
      <w:numPr>
        <w:numId w:val="19"/>
      </w:numPr>
    </w:pPr>
  </w:style>
  <w:style w:type="paragraph" w:customStyle="1" w:styleId="110">
    <w:name w:val="Абзац списка11"/>
    <w:basedOn w:val="a"/>
    <w:rsid w:val="008F3851"/>
    <w:pPr>
      <w:ind w:left="720"/>
      <w:contextualSpacing/>
    </w:pPr>
    <w:rPr>
      <w:rFonts w:ascii="Times New Roman" w:eastAsia="Times New Roman" w:hAnsi="Times New Roman"/>
      <w:lang w:eastAsia="ru-RU"/>
    </w:rPr>
  </w:style>
  <w:style w:type="character" w:customStyle="1" w:styleId="hl">
    <w:name w:val="hl"/>
    <w:basedOn w:val="a0"/>
    <w:rsid w:val="008F3851"/>
  </w:style>
  <w:style w:type="character" w:customStyle="1" w:styleId="b-catalog-ptext">
    <w:name w:val="b-catalog-p__text"/>
    <w:basedOn w:val="a0"/>
    <w:rsid w:val="008F3851"/>
  </w:style>
  <w:style w:type="character" w:customStyle="1" w:styleId="st">
    <w:name w:val="st"/>
    <w:basedOn w:val="a0"/>
    <w:rsid w:val="008F3851"/>
  </w:style>
  <w:style w:type="character" w:customStyle="1" w:styleId="ft234">
    <w:name w:val="ft234"/>
    <w:basedOn w:val="a0"/>
    <w:rsid w:val="008F3851"/>
  </w:style>
  <w:style w:type="character" w:customStyle="1" w:styleId="ft264">
    <w:name w:val="ft264"/>
    <w:basedOn w:val="a0"/>
    <w:rsid w:val="008F3851"/>
  </w:style>
  <w:style w:type="character" w:customStyle="1" w:styleId="ft183">
    <w:name w:val="ft183"/>
    <w:basedOn w:val="a0"/>
    <w:rsid w:val="008F3851"/>
  </w:style>
  <w:style w:type="character" w:styleId="af7">
    <w:name w:val="page number"/>
    <w:basedOn w:val="a0"/>
    <w:rsid w:val="008F3851"/>
  </w:style>
  <w:style w:type="paragraph" w:styleId="af8">
    <w:name w:val="Document Map"/>
    <w:basedOn w:val="a"/>
    <w:link w:val="af9"/>
    <w:semiHidden/>
    <w:rsid w:val="008F3851"/>
    <w:pPr>
      <w:shd w:val="clear" w:color="auto" w:fill="000080"/>
    </w:pPr>
    <w:rPr>
      <w:rFonts w:ascii="Tahoma" w:hAnsi="Tahoma" w:cs="Tahoma"/>
      <w:sz w:val="20"/>
      <w:szCs w:val="20"/>
      <w:lang w:eastAsia="ru-RU"/>
    </w:rPr>
  </w:style>
  <w:style w:type="character" w:customStyle="1" w:styleId="af9">
    <w:name w:val="Схема документа Знак"/>
    <w:basedOn w:val="a0"/>
    <w:link w:val="af8"/>
    <w:semiHidden/>
    <w:rsid w:val="008F3851"/>
    <w:rPr>
      <w:rFonts w:ascii="Tahoma" w:eastAsia="Calibri" w:hAnsi="Tahoma" w:cs="Tahoma"/>
      <w:sz w:val="20"/>
      <w:szCs w:val="20"/>
      <w:shd w:val="clear" w:color="auto" w:fill="000080"/>
      <w:lang w:eastAsia="ru-RU"/>
    </w:rPr>
  </w:style>
  <w:style w:type="character" w:customStyle="1" w:styleId="FootnoteTextChar">
    <w:name w:val="Footnote Text Char"/>
    <w:semiHidden/>
    <w:locked/>
    <w:rsid w:val="008F3851"/>
    <w:rPr>
      <w:rFonts w:ascii="Times New Roman" w:hAnsi="Times New Roman" w:cs="Times New Roman"/>
      <w:sz w:val="20"/>
      <w:szCs w:val="20"/>
      <w:lang w:val="x-none" w:eastAsia="ru-RU"/>
    </w:rPr>
  </w:style>
  <w:style w:type="character" w:customStyle="1" w:styleId="Heading1Char">
    <w:name w:val="Heading 1 Char"/>
    <w:locked/>
    <w:rsid w:val="008F3851"/>
    <w:rPr>
      <w:rFonts w:ascii="Calibri Light" w:hAnsi="Calibri Light" w:cs="Times New Roman"/>
      <w:color w:val="2E74B5"/>
      <w:sz w:val="32"/>
      <w:szCs w:val="32"/>
    </w:rPr>
  </w:style>
  <w:style w:type="character" w:customStyle="1" w:styleId="Heading2Char">
    <w:name w:val="Heading 2 Char"/>
    <w:locked/>
    <w:rsid w:val="008F3851"/>
    <w:rPr>
      <w:rFonts w:ascii="Calibri Light" w:hAnsi="Calibri Light" w:cs="Times New Roman"/>
      <w:b/>
      <w:bCs/>
      <w:i/>
      <w:iCs/>
      <w:sz w:val="28"/>
      <w:szCs w:val="28"/>
      <w:lang w:val="x-none" w:eastAsia="ru-RU"/>
    </w:rPr>
  </w:style>
  <w:style w:type="character" w:customStyle="1" w:styleId="Heading3Char">
    <w:name w:val="Heading 3 Char"/>
    <w:locked/>
    <w:rsid w:val="008F3851"/>
    <w:rPr>
      <w:rFonts w:ascii="Calibri Light" w:hAnsi="Calibri Light" w:cs="Times New Roman"/>
      <w:color w:val="1F4D78"/>
      <w:sz w:val="24"/>
      <w:szCs w:val="24"/>
    </w:rPr>
  </w:style>
  <w:style w:type="character" w:customStyle="1" w:styleId="Heading4Char">
    <w:name w:val="Heading 4 Char"/>
    <w:locked/>
    <w:rsid w:val="008F3851"/>
    <w:rPr>
      <w:rFonts w:ascii="Calibri Light" w:hAnsi="Calibri Light" w:cs="Times New Roman"/>
      <w:i/>
      <w:iCs/>
      <w:color w:val="2E74B5"/>
      <w:sz w:val="24"/>
      <w:szCs w:val="24"/>
      <w:lang w:val="x-none" w:eastAsia="ru-RU"/>
    </w:rPr>
  </w:style>
  <w:style w:type="character" w:customStyle="1" w:styleId="Heading5Char">
    <w:name w:val="Heading 5 Char"/>
    <w:locked/>
    <w:rsid w:val="008F3851"/>
    <w:rPr>
      <w:rFonts w:ascii="Calibri Light" w:hAnsi="Calibri Light" w:cs="Times New Roman"/>
      <w:color w:val="2E74B5"/>
      <w:sz w:val="24"/>
      <w:szCs w:val="24"/>
      <w:lang w:val="x-none" w:eastAsia="ru-RU"/>
    </w:rPr>
  </w:style>
  <w:style w:type="character" w:customStyle="1" w:styleId="HeaderChar">
    <w:name w:val="Header Char"/>
    <w:locked/>
    <w:rsid w:val="008F3851"/>
    <w:rPr>
      <w:rFonts w:ascii="Times New Roman" w:hAnsi="Times New Roman" w:cs="Times New Roman"/>
      <w:sz w:val="24"/>
      <w:szCs w:val="24"/>
      <w:lang w:val="x-none" w:eastAsia="ru-RU"/>
    </w:rPr>
  </w:style>
  <w:style w:type="character" w:customStyle="1" w:styleId="FooterChar">
    <w:name w:val="Footer Char"/>
    <w:locked/>
    <w:rsid w:val="008F3851"/>
    <w:rPr>
      <w:rFonts w:ascii="Times New Roman" w:hAnsi="Times New Roman" w:cs="Times New Roman"/>
      <w:sz w:val="24"/>
      <w:szCs w:val="24"/>
      <w:lang w:val="x-none" w:eastAsia="ru-RU"/>
    </w:rPr>
  </w:style>
  <w:style w:type="character" w:customStyle="1" w:styleId="HTMLPreformattedChar">
    <w:name w:val="HTML Preformatted Char"/>
    <w:locked/>
    <w:rsid w:val="008F3851"/>
    <w:rPr>
      <w:rFonts w:ascii="Consolas" w:hAnsi="Consolas" w:cs="Times New Roman"/>
      <w:sz w:val="20"/>
      <w:szCs w:val="20"/>
    </w:rPr>
  </w:style>
  <w:style w:type="character" w:customStyle="1" w:styleId="BalloonTextChar">
    <w:name w:val="Balloon Text Char"/>
    <w:semiHidden/>
    <w:locked/>
    <w:rsid w:val="008F3851"/>
    <w:rPr>
      <w:rFonts w:ascii="Segoe UI" w:hAnsi="Segoe UI" w:cs="Times New Roman"/>
      <w:sz w:val="18"/>
      <w:szCs w:val="18"/>
      <w:lang w:val="x-none" w:eastAsia="ru-RU"/>
    </w:rPr>
  </w:style>
  <w:style w:type="character" w:customStyle="1" w:styleId="BodyTextChar">
    <w:name w:val="Body Text Char"/>
    <w:locked/>
    <w:rsid w:val="008F3851"/>
    <w:rPr>
      <w:rFonts w:ascii="Times New Roman" w:hAnsi="Times New Roman" w:cs="Times New Roman"/>
      <w:sz w:val="28"/>
      <w:szCs w:val="28"/>
    </w:rPr>
  </w:style>
  <w:style w:type="paragraph" w:customStyle="1" w:styleId="ConsPlusTitle">
    <w:name w:val="ConsPlusTitle"/>
    <w:rsid w:val="008F385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20">
    <w:name w:val="a2"/>
    <w:basedOn w:val="a"/>
    <w:rsid w:val="008F3851"/>
    <w:pPr>
      <w:spacing w:before="100" w:beforeAutospacing="1" w:after="100" w:afterAutospacing="1"/>
    </w:pPr>
    <w:rPr>
      <w:rFonts w:ascii="Times New Roman" w:eastAsia="Times New Roman" w:hAnsi="Times New Roman"/>
      <w:lang w:eastAsia="ru-RU"/>
    </w:rPr>
  </w:style>
  <w:style w:type="paragraph" w:customStyle="1" w:styleId="msonormalcxspmiddle">
    <w:name w:val="msonormalcxspmiddle"/>
    <w:basedOn w:val="a"/>
    <w:semiHidden/>
    <w:rsid w:val="008F3851"/>
    <w:pPr>
      <w:spacing w:after="200" w:line="276" w:lineRule="auto"/>
    </w:pPr>
    <w:rPr>
      <w:rFonts w:ascii="Times New Roman" w:eastAsia="Times New Roman" w:hAnsi="Times New Roman"/>
    </w:rPr>
  </w:style>
  <w:style w:type="paragraph" w:customStyle="1" w:styleId="ListParagraph11">
    <w:name w:val="List Paragraph11"/>
    <w:basedOn w:val="a"/>
    <w:rsid w:val="008F3851"/>
    <w:pPr>
      <w:ind w:left="720"/>
      <w:contextualSpacing/>
    </w:pPr>
    <w:rPr>
      <w:rFonts w:ascii="Times New Roman" w:hAnsi="Times New Roman"/>
      <w:lang w:eastAsia="ru-RU"/>
    </w:rPr>
  </w:style>
  <w:style w:type="character" w:customStyle="1" w:styleId="A30">
    <w:name w:val="A3"/>
    <w:rsid w:val="008F3851"/>
    <w:rPr>
      <w:b/>
      <w:color w:val="000000"/>
      <w:sz w:val="28"/>
    </w:rPr>
  </w:style>
  <w:style w:type="character" w:styleId="afa">
    <w:name w:val="FollowedHyperlink"/>
    <w:rsid w:val="008F3851"/>
    <w:rPr>
      <w:color w:val="800080"/>
      <w:u w:val="single"/>
    </w:rPr>
  </w:style>
  <w:style w:type="character" w:customStyle="1" w:styleId="111">
    <w:name w:val="Знак Знак11"/>
    <w:locked/>
    <w:rsid w:val="008F3851"/>
    <w:rPr>
      <w:rFonts w:ascii="Calibri Light" w:hAnsi="Calibri Light"/>
      <w:color w:val="2E74B5"/>
      <w:sz w:val="32"/>
      <w:szCs w:val="32"/>
      <w:lang w:val="ru-RU" w:eastAsia="ru-RU" w:bidi="ar-SA"/>
    </w:rPr>
  </w:style>
  <w:style w:type="paragraph" w:customStyle="1" w:styleId="msonormalcxsplast">
    <w:name w:val="msonormalcxsplast"/>
    <w:basedOn w:val="a"/>
    <w:rsid w:val="008F3851"/>
    <w:pPr>
      <w:spacing w:before="100" w:beforeAutospacing="1" w:after="100" w:afterAutospacing="1"/>
    </w:pPr>
    <w:rPr>
      <w:rFonts w:ascii="Times New Roman" w:eastAsia="Times New Roman" w:hAnsi="Times New Roman"/>
      <w:lang w:eastAsia="ru-RU"/>
    </w:rPr>
  </w:style>
  <w:style w:type="paragraph" w:styleId="afb">
    <w:name w:val="endnote text"/>
    <w:basedOn w:val="a"/>
    <w:link w:val="afc"/>
    <w:semiHidden/>
    <w:rsid w:val="008F3851"/>
    <w:pPr>
      <w:spacing w:after="200" w:line="276" w:lineRule="auto"/>
    </w:pPr>
    <w:rPr>
      <w:rFonts w:eastAsia="Times New Roman"/>
      <w:sz w:val="20"/>
      <w:szCs w:val="20"/>
    </w:rPr>
  </w:style>
  <w:style w:type="character" w:customStyle="1" w:styleId="afc">
    <w:name w:val="Текст концевой сноски Знак"/>
    <w:basedOn w:val="a0"/>
    <w:link w:val="afb"/>
    <w:semiHidden/>
    <w:rsid w:val="008F3851"/>
    <w:rPr>
      <w:rFonts w:ascii="Calibri" w:eastAsia="Times New Roman" w:hAnsi="Calibri" w:cs="Times New Roman"/>
      <w:sz w:val="20"/>
      <w:szCs w:val="20"/>
    </w:rPr>
  </w:style>
  <w:style w:type="character" w:styleId="afd">
    <w:name w:val="endnote reference"/>
    <w:semiHidden/>
    <w:rsid w:val="008F3851"/>
    <w:rPr>
      <w:vertAlign w:val="superscript"/>
    </w:rPr>
  </w:style>
  <w:style w:type="table" w:styleId="afe">
    <w:name w:val="Table Grid"/>
    <w:basedOn w:val="a1"/>
    <w:rsid w:val="008F38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3566,baiaagaaboqcaaadwwqaaawicqaaaaaaaaaaaaaaaaaaaaaaaaaaaaaaaaaaaaaaaaaaaaaaaaaaaaaaaaaaaaaaaaaaaaaaaaaaaaaaaaaaaaaaaaaaaaaaaaaaaaaaaaaaaaaaaaaaaaaaaaaaaaaaaaaaaaaaaaaaaaaaaaaaaaaaaaaaaaaaaaaaaaaaaaaaaaaaaaaaaaaaaaaaaaaaaaaaaaaaaaaaaaaa"/>
    <w:basedOn w:val="a0"/>
    <w:rsid w:val="008F3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ite"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851"/>
    <w:pPr>
      <w:spacing w:after="0" w:line="240" w:lineRule="auto"/>
    </w:pPr>
    <w:rPr>
      <w:rFonts w:ascii="Calibri" w:eastAsia="Calibri" w:hAnsi="Calibri" w:cs="Times New Roman"/>
      <w:sz w:val="24"/>
      <w:szCs w:val="24"/>
    </w:rPr>
  </w:style>
  <w:style w:type="paragraph" w:styleId="10">
    <w:name w:val="heading 1"/>
    <w:basedOn w:val="a"/>
    <w:next w:val="a"/>
    <w:link w:val="11"/>
    <w:qFormat/>
    <w:rsid w:val="008F3851"/>
    <w:pPr>
      <w:keepNext/>
      <w:keepLines/>
      <w:spacing w:before="240" w:line="259" w:lineRule="auto"/>
      <w:outlineLvl w:val="0"/>
    </w:pPr>
    <w:rPr>
      <w:rFonts w:ascii="Calibri Light" w:hAnsi="Calibri Light"/>
      <w:color w:val="2E74B5"/>
      <w:sz w:val="32"/>
      <w:szCs w:val="32"/>
      <w:lang w:val="x-none" w:eastAsia="x-none"/>
    </w:rPr>
  </w:style>
  <w:style w:type="paragraph" w:styleId="2">
    <w:name w:val="heading 2"/>
    <w:basedOn w:val="a"/>
    <w:next w:val="a"/>
    <w:link w:val="20"/>
    <w:qFormat/>
    <w:rsid w:val="008F3851"/>
    <w:pPr>
      <w:keepNext/>
      <w:spacing w:before="240" w:after="60"/>
      <w:outlineLvl w:val="1"/>
    </w:pPr>
    <w:rPr>
      <w:rFonts w:ascii="Calibri Light" w:eastAsia="Times New Roman" w:hAnsi="Calibri Light"/>
      <w:b/>
      <w:bCs/>
      <w:i/>
      <w:iCs/>
      <w:sz w:val="28"/>
      <w:szCs w:val="28"/>
      <w:lang w:eastAsia="ru-RU"/>
    </w:rPr>
  </w:style>
  <w:style w:type="paragraph" w:styleId="30">
    <w:name w:val="heading 3"/>
    <w:basedOn w:val="a"/>
    <w:next w:val="a"/>
    <w:link w:val="31"/>
    <w:qFormat/>
    <w:rsid w:val="008F3851"/>
    <w:pPr>
      <w:keepNext/>
      <w:keepLines/>
      <w:spacing w:before="40" w:line="256" w:lineRule="auto"/>
      <w:outlineLvl w:val="2"/>
    </w:pPr>
    <w:rPr>
      <w:rFonts w:ascii="Calibri Light" w:hAnsi="Calibri Light"/>
      <w:color w:val="1F4D78"/>
      <w:lang w:val="x-none" w:eastAsia="x-none"/>
    </w:rPr>
  </w:style>
  <w:style w:type="paragraph" w:styleId="40">
    <w:name w:val="heading 4"/>
    <w:basedOn w:val="a"/>
    <w:next w:val="a"/>
    <w:link w:val="41"/>
    <w:qFormat/>
    <w:rsid w:val="008F3851"/>
    <w:pPr>
      <w:keepNext/>
      <w:keepLines/>
      <w:spacing w:before="40"/>
      <w:outlineLvl w:val="3"/>
    </w:pPr>
    <w:rPr>
      <w:rFonts w:ascii="Calibri Light" w:eastAsia="Times New Roman" w:hAnsi="Calibri Light"/>
      <w:i/>
      <w:iCs/>
      <w:color w:val="2E74B5"/>
      <w:lang w:eastAsia="ru-RU"/>
    </w:rPr>
  </w:style>
  <w:style w:type="paragraph" w:styleId="5">
    <w:name w:val="heading 5"/>
    <w:basedOn w:val="a"/>
    <w:next w:val="a"/>
    <w:link w:val="50"/>
    <w:qFormat/>
    <w:rsid w:val="008F3851"/>
    <w:pPr>
      <w:keepNext/>
      <w:keepLines/>
      <w:spacing w:before="40"/>
      <w:outlineLvl w:val="4"/>
    </w:pPr>
    <w:rPr>
      <w:rFonts w:ascii="Calibri Light" w:hAnsi="Calibri Light"/>
      <w:color w:val="2E74B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F3851"/>
    <w:rPr>
      <w:rFonts w:ascii="Calibri Light" w:eastAsia="Calibri" w:hAnsi="Calibri Light" w:cs="Times New Roman"/>
      <w:color w:val="2E74B5"/>
      <w:sz w:val="32"/>
      <w:szCs w:val="32"/>
      <w:lang w:val="x-none" w:eastAsia="x-none"/>
    </w:rPr>
  </w:style>
  <w:style w:type="character" w:customStyle="1" w:styleId="20">
    <w:name w:val="Заголовок 2 Знак"/>
    <w:basedOn w:val="a0"/>
    <w:link w:val="2"/>
    <w:rsid w:val="008F3851"/>
    <w:rPr>
      <w:rFonts w:ascii="Calibri Light" w:eastAsia="Times New Roman" w:hAnsi="Calibri Light" w:cs="Times New Roman"/>
      <w:b/>
      <w:bCs/>
      <w:i/>
      <w:iCs/>
      <w:sz w:val="28"/>
      <w:szCs w:val="28"/>
      <w:lang w:eastAsia="ru-RU"/>
    </w:rPr>
  </w:style>
  <w:style w:type="character" w:customStyle="1" w:styleId="31">
    <w:name w:val="Заголовок 3 Знак"/>
    <w:basedOn w:val="a0"/>
    <w:link w:val="30"/>
    <w:rsid w:val="008F3851"/>
    <w:rPr>
      <w:rFonts w:ascii="Calibri Light" w:eastAsia="Calibri" w:hAnsi="Calibri Light" w:cs="Times New Roman"/>
      <w:color w:val="1F4D78"/>
      <w:sz w:val="24"/>
      <w:szCs w:val="24"/>
      <w:lang w:val="x-none" w:eastAsia="x-none"/>
    </w:rPr>
  </w:style>
  <w:style w:type="character" w:customStyle="1" w:styleId="41">
    <w:name w:val="Заголовок 4 Знак"/>
    <w:basedOn w:val="a0"/>
    <w:link w:val="40"/>
    <w:rsid w:val="008F3851"/>
    <w:rPr>
      <w:rFonts w:ascii="Calibri Light" w:eastAsia="Times New Roman" w:hAnsi="Calibri Light" w:cs="Times New Roman"/>
      <w:i/>
      <w:iCs/>
      <w:color w:val="2E74B5"/>
      <w:sz w:val="24"/>
      <w:szCs w:val="24"/>
      <w:lang w:eastAsia="ru-RU"/>
    </w:rPr>
  </w:style>
  <w:style w:type="character" w:customStyle="1" w:styleId="50">
    <w:name w:val="Заголовок 5 Знак"/>
    <w:basedOn w:val="a0"/>
    <w:link w:val="5"/>
    <w:rsid w:val="008F3851"/>
    <w:rPr>
      <w:rFonts w:ascii="Calibri Light" w:eastAsia="Calibri" w:hAnsi="Calibri Light" w:cs="Times New Roman"/>
      <w:color w:val="2E74B5"/>
      <w:sz w:val="24"/>
      <w:szCs w:val="24"/>
      <w:lang w:eastAsia="ru-RU"/>
    </w:rPr>
  </w:style>
  <w:style w:type="paragraph" w:styleId="a3">
    <w:name w:val="header"/>
    <w:basedOn w:val="a"/>
    <w:link w:val="a4"/>
    <w:uiPriority w:val="99"/>
    <w:rsid w:val="008F3851"/>
    <w:pPr>
      <w:tabs>
        <w:tab w:val="center" w:pos="4844"/>
        <w:tab w:val="right" w:pos="9689"/>
      </w:tabs>
    </w:pPr>
  </w:style>
  <w:style w:type="character" w:customStyle="1" w:styleId="a4">
    <w:name w:val="Верхний колонтитул Знак"/>
    <w:basedOn w:val="a0"/>
    <w:link w:val="a3"/>
    <w:uiPriority w:val="99"/>
    <w:rsid w:val="008F3851"/>
    <w:rPr>
      <w:rFonts w:ascii="Calibri" w:eastAsia="Calibri" w:hAnsi="Calibri" w:cs="Times New Roman"/>
      <w:sz w:val="24"/>
      <w:szCs w:val="24"/>
    </w:rPr>
  </w:style>
  <w:style w:type="paragraph" w:styleId="a5">
    <w:name w:val="footer"/>
    <w:basedOn w:val="a"/>
    <w:link w:val="a6"/>
    <w:rsid w:val="008F3851"/>
    <w:pPr>
      <w:tabs>
        <w:tab w:val="center" w:pos="4844"/>
        <w:tab w:val="right" w:pos="9689"/>
      </w:tabs>
    </w:pPr>
  </w:style>
  <w:style w:type="character" w:customStyle="1" w:styleId="a6">
    <w:name w:val="Нижний колонтитул Знак"/>
    <w:basedOn w:val="a0"/>
    <w:link w:val="a5"/>
    <w:rsid w:val="008F3851"/>
    <w:rPr>
      <w:rFonts w:ascii="Calibri" w:eastAsia="Calibri" w:hAnsi="Calibri" w:cs="Times New Roman"/>
      <w:sz w:val="24"/>
      <w:szCs w:val="24"/>
    </w:rPr>
  </w:style>
  <w:style w:type="character" w:customStyle="1" w:styleId="Hyperlink0">
    <w:name w:val="Hyperlink.0"/>
    <w:rsid w:val="008F3851"/>
    <w:rPr>
      <w:rFonts w:ascii="Times New Roman" w:hAnsi="Times New Roman" w:cs="Times New Roman"/>
      <w:sz w:val="28"/>
      <w:szCs w:val="28"/>
    </w:rPr>
  </w:style>
  <w:style w:type="character" w:customStyle="1" w:styleId="a7">
    <w:name w:val="Нет"/>
    <w:rsid w:val="008F3851"/>
  </w:style>
  <w:style w:type="character" w:styleId="a8">
    <w:name w:val="Hyperlink"/>
    <w:rsid w:val="008F3851"/>
    <w:rPr>
      <w:rFonts w:cs="Times New Roman"/>
      <w:color w:val="0563C1"/>
      <w:u w:val="single"/>
    </w:rPr>
  </w:style>
  <w:style w:type="paragraph" w:customStyle="1" w:styleId="subname">
    <w:name w:val="subname"/>
    <w:basedOn w:val="a"/>
    <w:rsid w:val="008F3851"/>
    <w:pPr>
      <w:spacing w:before="100" w:beforeAutospacing="1" w:after="100" w:afterAutospacing="1"/>
    </w:pPr>
    <w:rPr>
      <w:rFonts w:ascii="Times New Roman" w:hAnsi="Times New Roman"/>
      <w:lang w:eastAsia="ru-RU"/>
    </w:rPr>
  </w:style>
  <w:style w:type="paragraph" w:styleId="a9">
    <w:name w:val="Normal (Web)"/>
    <w:basedOn w:val="a"/>
    <w:rsid w:val="008F3851"/>
    <w:pPr>
      <w:spacing w:before="100" w:beforeAutospacing="1" w:after="100" w:afterAutospacing="1"/>
    </w:pPr>
    <w:rPr>
      <w:rFonts w:ascii="Times New Roman" w:hAnsi="Times New Roman"/>
      <w:lang w:eastAsia="ru-RU"/>
    </w:rPr>
  </w:style>
  <w:style w:type="paragraph" w:styleId="aa">
    <w:name w:val="footnote text"/>
    <w:basedOn w:val="a"/>
    <w:link w:val="ab"/>
    <w:semiHidden/>
    <w:rsid w:val="008F3851"/>
    <w:rPr>
      <w:rFonts w:ascii="Times New Roman" w:hAnsi="Times New Roman"/>
      <w:sz w:val="20"/>
      <w:szCs w:val="20"/>
      <w:lang w:val="x-none" w:eastAsia="ru-RU"/>
    </w:rPr>
  </w:style>
  <w:style w:type="character" w:customStyle="1" w:styleId="ab">
    <w:name w:val="Текст сноски Знак"/>
    <w:basedOn w:val="a0"/>
    <w:link w:val="aa"/>
    <w:semiHidden/>
    <w:rsid w:val="008F3851"/>
    <w:rPr>
      <w:rFonts w:ascii="Times New Roman" w:eastAsia="Calibri" w:hAnsi="Times New Roman" w:cs="Times New Roman"/>
      <w:sz w:val="20"/>
      <w:szCs w:val="20"/>
      <w:lang w:val="x-none" w:eastAsia="ru-RU"/>
    </w:rPr>
  </w:style>
  <w:style w:type="character" w:styleId="ac">
    <w:name w:val="footnote reference"/>
    <w:semiHidden/>
    <w:rsid w:val="008F3851"/>
    <w:rPr>
      <w:rFonts w:cs="Times New Roman"/>
      <w:vertAlign w:val="superscript"/>
    </w:rPr>
  </w:style>
  <w:style w:type="character" w:styleId="HTML">
    <w:name w:val="HTML Cite"/>
    <w:rsid w:val="008F3851"/>
    <w:rPr>
      <w:rFonts w:cs="Times New Roman"/>
      <w:i/>
    </w:rPr>
  </w:style>
  <w:style w:type="character" w:styleId="ad">
    <w:name w:val="Strong"/>
    <w:qFormat/>
    <w:rsid w:val="008F3851"/>
    <w:rPr>
      <w:rFonts w:cs="Times New Roman"/>
      <w:b/>
    </w:rPr>
  </w:style>
  <w:style w:type="character" w:customStyle="1" w:styleId="rvts23">
    <w:name w:val="rvts23"/>
    <w:rsid w:val="008F3851"/>
    <w:rPr>
      <w:rFonts w:cs="Times New Roman"/>
    </w:rPr>
  </w:style>
  <w:style w:type="character" w:customStyle="1" w:styleId="rvts9">
    <w:name w:val="rvts9"/>
    <w:rsid w:val="008F3851"/>
    <w:rPr>
      <w:rFonts w:cs="Times New Roman"/>
    </w:rPr>
  </w:style>
  <w:style w:type="character" w:customStyle="1" w:styleId="rvts0">
    <w:name w:val="rvts0"/>
    <w:rsid w:val="008F3851"/>
    <w:rPr>
      <w:rFonts w:cs="Times New Roman"/>
    </w:rPr>
  </w:style>
  <w:style w:type="character" w:customStyle="1" w:styleId="article-author">
    <w:name w:val="article-author"/>
    <w:rsid w:val="008F3851"/>
    <w:rPr>
      <w:rFonts w:cs="Times New Roman"/>
    </w:rPr>
  </w:style>
  <w:style w:type="paragraph" w:customStyle="1" w:styleId="12">
    <w:name w:val="Абзац списка1"/>
    <w:basedOn w:val="a"/>
    <w:rsid w:val="008F3851"/>
    <w:pPr>
      <w:ind w:left="720"/>
      <w:contextualSpacing/>
    </w:pPr>
    <w:rPr>
      <w:rFonts w:ascii="Times New Roman" w:hAnsi="Times New Roman"/>
      <w:lang w:eastAsia="ru-RU"/>
    </w:rPr>
  </w:style>
  <w:style w:type="paragraph" w:customStyle="1" w:styleId="13">
    <w:name w:val="Абзац списку1"/>
    <w:basedOn w:val="a"/>
    <w:rsid w:val="008F3851"/>
    <w:pPr>
      <w:spacing w:after="200" w:line="276" w:lineRule="auto"/>
      <w:ind w:left="720"/>
      <w:contextualSpacing/>
    </w:pPr>
    <w:rPr>
      <w:sz w:val="22"/>
      <w:szCs w:val="22"/>
    </w:rPr>
  </w:style>
  <w:style w:type="paragraph" w:styleId="HTML0">
    <w:name w:val="HTML Preformatted"/>
    <w:basedOn w:val="a"/>
    <w:link w:val="HTML1"/>
    <w:rsid w:val="008F3851"/>
    <w:rPr>
      <w:rFonts w:ascii="Consolas" w:hAnsi="Consolas"/>
      <w:sz w:val="20"/>
      <w:szCs w:val="20"/>
      <w:lang w:val="x-none" w:eastAsia="x-none"/>
    </w:rPr>
  </w:style>
  <w:style w:type="character" w:customStyle="1" w:styleId="HTML1">
    <w:name w:val="Стандартный HTML Знак"/>
    <w:basedOn w:val="a0"/>
    <w:link w:val="HTML0"/>
    <w:rsid w:val="008F3851"/>
    <w:rPr>
      <w:rFonts w:ascii="Consolas" w:eastAsia="Calibri" w:hAnsi="Consolas" w:cs="Times New Roman"/>
      <w:sz w:val="20"/>
      <w:szCs w:val="20"/>
      <w:lang w:val="x-none" w:eastAsia="x-none"/>
    </w:rPr>
  </w:style>
  <w:style w:type="character" w:customStyle="1" w:styleId="ae">
    <w:name w:val="Виноска_"/>
    <w:link w:val="af"/>
    <w:locked/>
    <w:rsid w:val="008F3851"/>
    <w:rPr>
      <w:b/>
      <w:sz w:val="18"/>
      <w:shd w:val="clear" w:color="auto" w:fill="FFFFFF"/>
    </w:rPr>
  </w:style>
  <w:style w:type="paragraph" w:customStyle="1" w:styleId="af">
    <w:name w:val="Виноска"/>
    <w:basedOn w:val="a"/>
    <w:link w:val="ae"/>
    <w:rsid w:val="008F3851"/>
    <w:pPr>
      <w:shd w:val="clear" w:color="auto" w:fill="FFFFFF"/>
      <w:spacing w:line="221" w:lineRule="exact"/>
      <w:jc w:val="both"/>
    </w:pPr>
    <w:rPr>
      <w:rFonts w:asciiTheme="minorHAnsi" w:eastAsiaTheme="minorHAnsi" w:hAnsiTheme="minorHAnsi" w:cstheme="minorBidi"/>
      <w:b/>
      <w:sz w:val="18"/>
      <w:szCs w:val="22"/>
      <w:shd w:val="clear" w:color="auto" w:fill="FFFFFF"/>
    </w:rPr>
  </w:style>
  <w:style w:type="paragraph" w:customStyle="1" w:styleId="Style4">
    <w:name w:val="Style4"/>
    <w:basedOn w:val="a"/>
    <w:rsid w:val="008F3851"/>
    <w:pPr>
      <w:widowControl w:val="0"/>
      <w:autoSpaceDE w:val="0"/>
      <w:autoSpaceDN w:val="0"/>
      <w:adjustRightInd w:val="0"/>
      <w:spacing w:line="200" w:lineRule="exact"/>
      <w:ind w:firstLine="456"/>
      <w:jc w:val="both"/>
    </w:pPr>
    <w:rPr>
      <w:rFonts w:ascii="Arial" w:hAnsi="Arial" w:cs="Arial"/>
      <w:lang w:eastAsia="ru-RU"/>
    </w:rPr>
  </w:style>
  <w:style w:type="character" w:customStyle="1" w:styleId="FontStyle13">
    <w:name w:val="Font Style13"/>
    <w:rsid w:val="008F3851"/>
    <w:rPr>
      <w:rFonts w:ascii="Times New Roman" w:hAnsi="Times New Roman"/>
      <w:sz w:val="20"/>
    </w:rPr>
  </w:style>
  <w:style w:type="paragraph" w:customStyle="1" w:styleId="Default">
    <w:name w:val="Default"/>
    <w:rsid w:val="008F3851"/>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character" w:customStyle="1" w:styleId="spelle">
    <w:name w:val="spelle"/>
    <w:rsid w:val="008F3851"/>
    <w:rPr>
      <w:rFonts w:cs="Times New Roman"/>
    </w:rPr>
  </w:style>
  <w:style w:type="paragraph" w:customStyle="1" w:styleId="Style5">
    <w:name w:val="Style5"/>
    <w:basedOn w:val="a"/>
    <w:rsid w:val="008F3851"/>
    <w:pPr>
      <w:widowControl w:val="0"/>
      <w:autoSpaceDE w:val="0"/>
      <w:autoSpaceDN w:val="0"/>
      <w:adjustRightInd w:val="0"/>
      <w:spacing w:line="221" w:lineRule="exact"/>
      <w:ind w:firstLine="461"/>
      <w:jc w:val="both"/>
    </w:pPr>
    <w:rPr>
      <w:rFonts w:ascii="Arial" w:hAnsi="Arial" w:cs="Arial"/>
      <w:lang w:eastAsia="ru-RU"/>
    </w:rPr>
  </w:style>
  <w:style w:type="character" w:customStyle="1" w:styleId="FontStyle26">
    <w:name w:val="Font Style26"/>
    <w:rsid w:val="008F3851"/>
    <w:rPr>
      <w:rFonts w:ascii="Times New Roman" w:hAnsi="Times New Roman"/>
      <w:sz w:val="20"/>
    </w:rPr>
  </w:style>
  <w:style w:type="paragraph" w:styleId="af0">
    <w:name w:val="Balloon Text"/>
    <w:basedOn w:val="a"/>
    <w:link w:val="af1"/>
    <w:semiHidden/>
    <w:rsid w:val="008F3851"/>
    <w:rPr>
      <w:rFonts w:ascii="Segoe UI" w:hAnsi="Segoe UI"/>
      <w:sz w:val="18"/>
      <w:szCs w:val="18"/>
      <w:lang w:eastAsia="ru-RU"/>
    </w:rPr>
  </w:style>
  <w:style w:type="character" w:customStyle="1" w:styleId="af1">
    <w:name w:val="Текст выноски Знак"/>
    <w:basedOn w:val="a0"/>
    <w:link w:val="af0"/>
    <w:semiHidden/>
    <w:rsid w:val="008F3851"/>
    <w:rPr>
      <w:rFonts w:ascii="Segoe UI" w:eastAsia="Calibri" w:hAnsi="Segoe UI" w:cs="Times New Roman"/>
      <w:sz w:val="18"/>
      <w:szCs w:val="18"/>
      <w:lang w:eastAsia="ru-RU"/>
    </w:rPr>
  </w:style>
  <w:style w:type="paragraph" w:customStyle="1" w:styleId="ListParagraph1">
    <w:name w:val="List Paragraph1"/>
    <w:basedOn w:val="a"/>
    <w:rsid w:val="008F3851"/>
    <w:pPr>
      <w:ind w:left="720"/>
      <w:contextualSpacing/>
    </w:pPr>
    <w:rPr>
      <w:rFonts w:ascii="Times New Roman" w:eastAsia="Times New Roman" w:hAnsi="Times New Roman"/>
      <w:lang w:eastAsia="ru-RU"/>
    </w:rPr>
  </w:style>
  <w:style w:type="paragraph" w:customStyle="1" w:styleId="af2">
    <w:name w:val="Знак"/>
    <w:basedOn w:val="a"/>
    <w:rsid w:val="008F3851"/>
    <w:pPr>
      <w:spacing w:after="160" w:line="240" w:lineRule="exact"/>
    </w:pPr>
    <w:rPr>
      <w:rFonts w:ascii="Arial" w:hAnsi="Arial" w:cs="Arial"/>
      <w:sz w:val="20"/>
      <w:szCs w:val="20"/>
      <w:lang w:val="en-US"/>
    </w:rPr>
  </w:style>
  <w:style w:type="paragraph" w:styleId="af3">
    <w:name w:val="Body Text"/>
    <w:basedOn w:val="a"/>
    <w:link w:val="af4"/>
    <w:rsid w:val="008F3851"/>
    <w:pPr>
      <w:spacing w:line="360" w:lineRule="auto"/>
    </w:pPr>
    <w:rPr>
      <w:rFonts w:ascii="Times New Roman" w:hAnsi="Times New Roman"/>
      <w:sz w:val="28"/>
      <w:szCs w:val="28"/>
      <w:lang w:val="x-none" w:eastAsia="x-none"/>
    </w:rPr>
  </w:style>
  <w:style w:type="character" w:customStyle="1" w:styleId="af4">
    <w:name w:val="Основной текст Знак"/>
    <w:basedOn w:val="a0"/>
    <w:link w:val="af3"/>
    <w:rsid w:val="008F3851"/>
    <w:rPr>
      <w:rFonts w:ascii="Times New Roman" w:eastAsia="Calibri" w:hAnsi="Times New Roman" w:cs="Times New Roman"/>
      <w:sz w:val="28"/>
      <w:szCs w:val="28"/>
      <w:lang w:val="x-none" w:eastAsia="x-none"/>
    </w:rPr>
  </w:style>
  <w:style w:type="paragraph" w:customStyle="1" w:styleId="rvps7">
    <w:name w:val="rvps7"/>
    <w:basedOn w:val="a"/>
    <w:rsid w:val="008F3851"/>
    <w:pPr>
      <w:spacing w:before="100" w:beforeAutospacing="1" w:after="100" w:afterAutospacing="1"/>
    </w:pPr>
    <w:rPr>
      <w:rFonts w:ascii="Times New Roman" w:hAnsi="Times New Roman"/>
      <w:lang w:val="uk-UA" w:eastAsia="uk-UA"/>
    </w:rPr>
  </w:style>
  <w:style w:type="paragraph" w:customStyle="1" w:styleId="rvps2">
    <w:name w:val="rvps2"/>
    <w:basedOn w:val="a"/>
    <w:rsid w:val="008F3851"/>
    <w:pPr>
      <w:spacing w:before="100" w:beforeAutospacing="1" w:after="100" w:afterAutospacing="1"/>
    </w:pPr>
    <w:rPr>
      <w:rFonts w:ascii="Times New Roman" w:hAnsi="Times New Roman"/>
      <w:lang w:val="uk-UA" w:eastAsia="uk-UA"/>
    </w:rPr>
  </w:style>
  <w:style w:type="character" w:styleId="af5">
    <w:name w:val="Emphasis"/>
    <w:qFormat/>
    <w:rsid w:val="008F3851"/>
    <w:rPr>
      <w:rFonts w:cs="Times New Roman"/>
      <w:i/>
      <w:iCs/>
    </w:rPr>
  </w:style>
  <w:style w:type="paragraph" w:customStyle="1" w:styleId="cplre">
    <w:name w:val="cplre"/>
    <w:basedOn w:val="a"/>
    <w:rsid w:val="008F3851"/>
    <w:pPr>
      <w:spacing w:before="100" w:beforeAutospacing="1" w:after="100" w:afterAutospacing="1"/>
    </w:pPr>
    <w:rPr>
      <w:rFonts w:ascii="Times New Roman" w:hAnsi="Times New Roman"/>
      <w:lang w:val="uk-UA" w:eastAsia="uk-UA"/>
    </w:rPr>
  </w:style>
  <w:style w:type="paragraph" w:customStyle="1" w:styleId="Style6">
    <w:name w:val="Style6"/>
    <w:basedOn w:val="a"/>
    <w:rsid w:val="008F3851"/>
    <w:pPr>
      <w:widowControl w:val="0"/>
      <w:autoSpaceDE w:val="0"/>
      <w:autoSpaceDN w:val="0"/>
      <w:adjustRightInd w:val="0"/>
    </w:pPr>
    <w:rPr>
      <w:rFonts w:ascii="Times New Roman" w:eastAsia="Times New Roman" w:hAnsi="Times New Roman"/>
      <w:lang w:eastAsia="ru-RU"/>
    </w:rPr>
  </w:style>
  <w:style w:type="character" w:customStyle="1" w:styleId="FontStyle11">
    <w:name w:val="Font Style11"/>
    <w:rsid w:val="008F3851"/>
    <w:rPr>
      <w:rFonts w:ascii="Times New Roman" w:hAnsi="Times New Roman" w:cs="Times New Roman"/>
      <w:i/>
      <w:iCs/>
      <w:sz w:val="16"/>
      <w:szCs w:val="16"/>
    </w:rPr>
  </w:style>
  <w:style w:type="paragraph" w:customStyle="1" w:styleId="21">
    <w:name w:val="Абзац списку2"/>
    <w:basedOn w:val="a"/>
    <w:qFormat/>
    <w:rsid w:val="008F3851"/>
    <w:pPr>
      <w:ind w:left="720"/>
      <w:contextualSpacing/>
    </w:pPr>
    <w:rPr>
      <w:rFonts w:ascii="Times New Roman" w:hAnsi="Times New Roman"/>
      <w:lang w:eastAsia="ru-RU"/>
    </w:rPr>
  </w:style>
  <w:style w:type="paragraph" w:customStyle="1" w:styleId="p1736">
    <w:name w:val="p1736"/>
    <w:basedOn w:val="a"/>
    <w:rsid w:val="008F3851"/>
    <w:pPr>
      <w:spacing w:before="100" w:beforeAutospacing="1" w:after="100" w:afterAutospacing="1"/>
    </w:pPr>
    <w:rPr>
      <w:rFonts w:ascii="Times New Roman" w:eastAsia="Times New Roman" w:hAnsi="Times New Roman"/>
      <w:lang w:val="uk-UA" w:eastAsia="uk-UA"/>
    </w:rPr>
  </w:style>
  <w:style w:type="character" w:customStyle="1" w:styleId="texttitle">
    <w:name w:val="texttitle"/>
    <w:rsid w:val="008F3851"/>
  </w:style>
  <w:style w:type="paragraph" w:customStyle="1" w:styleId="Style1">
    <w:name w:val="Style1"/>
    <w:basedOn w:val="a"/>
    <w:rsid w:val="008F3851"/>
    <w:pPr>
      <w:widowControl w:val="0"/>
      <w:autoSpaceDE w:val="0"/>
      <w:autoSpaceDN w:val="0"/>
      <w:adjustRightInd w:val="0"/>
      <w:spacing w:line="274" w:lineRule="exact"/>
      <w:jc w:val="both"/>
    </w:pPr>
    <w:rPr>
      <w:rFonts w:ascii="Times New Roman" w:eastAsia="Times New Roman" w:hAnsi="Times New Roman"/>
      <w:lang w:eastAsia="ru-RU"/>
    </w:rPr>
  </w:style>
  <w:style w:type="character" w:customStyle="1" w:styleId="FontStyle14">
    <w:name w:val="Font Style14"/>
    <w:rsid w:val="008F3851"/>
    <w:rPr>
      <w:rFonts w:ascii="Times New Roman" w:hAnsi="Times New Roman" w:cs="Times New Roman"/>
      <w:i/>
      <w:iCs/>
      <w:sz w:val="20"/>
      <w:szCs w:val="20"/>
    </w:rPr>
  </w:style>
  <w:style w:type="paragraph" w:customStyle="1" w:styleId="Style3">
    <w:name w:val="Style3"/>
    <w:basedOn w:val="a"/>
    <w:rsid w:val="008F3851"/>
    <w:pPr>
      <w:widowControl w:val="0"/>
      <w:autoSpaceDE w:val="0"/>
      <w:autoSpaceDN w:val="0"/>
      <w:adjustRightInd w:val="0"/>
      <w:spacing w:line="221" w:lineRule="exact"/>
      <w:ind w:firstLine="230"/>
      <w:jc w:val="both"/>
    </w:pPr>
    <w:rPr>
      <w:rFonts w:ascii="Times New Roman" w:eastAsia="Times New Roman" w:hAnsi="Times New Roman"/>
      <w:lang w:eastAsia="ru-RU"/>
    </w:rPr>
  </w:style>
  <w:style w:type="paragraph" w:customStyle="1" w:styleId="Style7">
    <w:name w:val="Style7"/>
    <w:basedOn w:val="a"/>
    <w:rsid w:val="008F3851"/>
    <w:pPr>
      <w:widowControl w:val="0"/>
      <w:autoSpaceDE w:val="0"/>
      <w:autoSpaceDN w:val="0"/>
      <w:adjustRightInd w:val="0"/>
      <w:spacing w:line="181" w:lineRule="exact"/>
      <w:jc w:val="both"/>
    </w:pPr>
    <w:rPr>
      <w:rFonts w:ascii="Times New Roman" w:eastAsia="Times New Roman" w:hAnsi="Times New Roman"/>
      <w:lang w:eastAsia="ru-RU"/>
    </w:rPr>
  </w:style>
  <w:style w:type="character" w:customStyle="1" w:styleId="FontStyle15">
    <w:name w:val="Font Style15"/>
    <w:rsid w:val="008F3851"/>
    <w:rPr>
      <w:rFonts w:ascii="Times New Roman" w:hAnsi="Times New Roman" w:cs="Times New Roman"/>
      <w:b/>
      <w:bCs/>
      <w:sz w:val="14"/>
      <w:szCs w:val="14"/>
    </w:rPr>
  </w:style>
  <w:style w:type="paragraph" w:customStyle="1" w:styleId="Style2">
    <w:name w:val="Style2"/>
    <w:basedOn w:val="a"/>
    <w:rsid w:val="008F3851"/>
    <w:pPr>
      <w:widowControl w:val="0"/>
      <w:autoSpaceDE w:val="0"/>
      <w:autoSpaceDN w:val="0"/>
      <w:adjustRightInd w:val="0"/>
    </w:pPr>
    <w:rPr>
      <w:rFonts w:ascii="Times New Roman" w:eastAsia="Times New Roman" w:hAnsi="Times New Roman"/>
      <w:lang w:eastAsia="ru-RU"/>
    </w:rPr>
  </w:style>
  <w:style w:type="character" w:customStyle="1" w:styleId="FontStyle16">
    <w:name w:val="Font Style16"/>
    <w:rsid w:val="008F3851"/>
    <w:rPr>
      <w:rFonts w:ascii="Times New Roman" w:hAnsi="Times New Roman" w:cs="Times New Roman"/>
      <w:b/>
      <w:bCs/>
      <w:i/>
      <w:iCs/>
      <w:sz w:val="14"/>
      <w:szCs w:val="14"/>
    </w:rPr>
  </w:style>
  <w:style w:type="paragraph" w:customStyle="1" w:styleId="rvps6">
    <w:name w:val="rvps6"/>
    <w:basedOn w:val="a"/>
    <w:rsid w:val="008F3851"/>
    <w:pPr>
      <w:spacing w:before="100" w:beforeAutospacing="1" w:after="100" w:afterAutospacing="1"/>
    </w:pPr>
    <w:rPr>
      <w:rFonts w:ascii="Times New Roman" w:eastAsia="Times New Roman" w:hAnsi="Times New Roman"/>
      <w:lang w:val="uk-UA" w:eastAsia="uk-UA"/>
    </w:rPr>
  </w:style>
  <w:style w:type="paragraph" w:customStyle="1" w:styleId="af6">
    <w:name w:val="Абзац списку"/>
    <w:basedOn w:val="a"/>
    <w:qFormat/>
    <w:rsid w:val="008F3851"/>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Times New Roman" w:eastAsia="Arial Unicode MS" w:hAnsi="Times New Roman" w:cs="Arial Unicode MS"/>
      <w:color w:val="000000"/>
      <w:u w:color="000000"/>
    </w:rPr>
  </w:style>
  <w:style w:type="numbering" w:customStyle="1" w:styleId="7">
    <w:name w:val="Импортированный стиль 7"/>
    <w:rsid w:val="008F3851"/>
    <w:pPr>
      <w:numPr>
        <w:numId w:val="17"/>
      </w:numPr>
    </w:pPr>
  </w:style>
  <w:style w:type="numbering" w:customStyle="1" w:styleId="3">
    <w:name w:val="Импортированный стиль 3"/>
    <w:rsid w:val="008F3851"/>
    <w:pPr>
      <w:numPr>
        <w:numId w:val="13"/>
      </w:numPr>
    </w:pPr>
  </w:style>
  <w:style w:type="numbering" w:customStyle="1" w:styleId="1">
    <w:name w:val="Импортированный стиль 1"/>
    <w:rsid w:val="008F3851"/>
    <w:pPr>
      <w:numPr>
        <w:numId w:val="10"/>
      </w:numPr>
    </w:pPr>
  </w:style>
  <w:style w:type="numbering" w:customStyle="1" w:styleId="4">
    <w:name w:val="Импортированный стиль 4"/>
    <w:rsid w:val="008F3851"/>
    <w:pPr>
      <w:numPr>
        <w:numId w:val="15"/>
      </w:numPr>
    </w:pPr>
  </w:style>
  <w:style w:type="numbering" w:customStyle="1" w:styleId="8">
    <w:name w:val="Импортированный стиль 8"/>
    <w:rsid w:val="008F3851"/>
    <w:pPr>
      <w:numPr>
        <w:numId w:val="19"/>
      </w:numPr>
    </w:pPr>
  </w:style>
  <w:style w:type="paragraph" w:customStyle="1" w:styleId="110">
    <w:name w:val="Абзац списка11"/>
    <w:basedOn w:val="a"/>
    <w:rsid w:val="008F3851"/>
    <w:pPr>
      <w:ind w:left="720"/>
      <w:contextualSpacing/>
    </w:pPr>
    <w:rPr>
      <w:rFonts w:ascii="Times New Roman" w:eastAsia="Times New Roman" w:hAnsi="Times New Roman"/>
      <w:lang w:eastAsia="ru-RU"/>
    </w:rPr>
  </w:style>
  <w:style w:type="character" w:customStyle="1" w:styleId="hl">
    <w:name w:val="hl"/>
    <w:basedOn w:val="a0"/>
    <w:rsid w:val="008F3851"/>
  </w:style>
  <w:style w:type="character" w:customStyle="1" w:styleId="b-catalog-ptext">
    <w:name w:val="b-catalog-p__text"/>
    <w:basedOn w:val="a0"/>
    <w:rsid w:val="008F3851"/>
  </w:style>
  <w:style w:type="character" w:customStyle="1" w:styleId="st">
    <w:name w:val="st"/>
    <w:basedOn w:val="a0"/>
    <w:rsid w:val="008F3851"/>
  </w:style>
  <w:style w:type="character" w:customStyle="1" w:styleId="ft234">
    <w:name w:val="ft234"/>
    <w:basedOn w:val="a0"/>
    <w:rsid w:val="008F3851"/>
  </w:style>
  <w:style w:type="character" w:customStyle="1" w:styleId="ft264">
    <w:name w:val="ft264"/>
    <w:basedOn w:val="a0"/>
    <w:rsid w:val="008F3851"/>
  </w:style>
  <w:style w:type="character" w:customStyle="1" w:styleId="ft183">
    <w:name w:val="ft183"/>
    <w:basedOn w:val="a0"/>
    <w:rsid w:val="008F3851"/>
  </w:style>
  <w:style w:type="character" w:styleId="af7">
    <w:name w:val="page number"/>
    <w:basedOn w:val="a0"/>
    <w:rsid w:val="008F3851"/>
  </w:style>
  <w:style w:type="paragraph" w:styleId="af8">
    <w:name w:val="Document Map"/>
    <w:basedOn w:val="a"/>
    <w:link w:val="af9"/>
    <w:semiHidden/>
    <w:rsid w:val="008F3851"/>
    <w:pPr>
      <w:shd w:val="clear" w:color="auto" w:fill="000080"/>
    </w:pPr>
    <w:rPr>
      <w:rFonts w:ascii="Tahoma" w:hAnsi="Tahoma" w:cs="Tahoma"/>
      <w:sz w:val="20"/>
      <w:szCs w:val="20"/>
      <w:lang w:eastAsia="ru-RU"/>
    </w:rPr>
  </w:style>
  <w:style w:type="character" w:customStyle="1" w:styleId="af9">
    <w:name w:val="Схема документа Знак"/>
    <w:basedOn w:val="a0"/>
    <w:link w:val="af8"/>
    <w:semiHidden/>
    <w:rsid w:val="008F3851"/>
    <w:rPr>
      <w:rFonts w:ascii="Tahoma" w:eastAsia="Calibri" w:hAnsi="Tahoma" w:cs="Tahoma"/>
      <w:sz w:val="20"/>
      <w:szCs w:val="20"/>
      <w:shd w:val="clear" w:color="auto" w:fill="000080"/>
      <w:lang w:eastAsia="ru-RU"/>
    </w:rPr>
  </w:style>
  <w:style w:type="character" w:customStyle="1" w:styleId="FootnoteTextChar">
    <w:name w:val="Footnote Text Char"/>
    <w:semiHidden/>
    <w:locked/>
    <w:rsid w:val="008F3851"/>
    <w:rPr>
      <w:rFonts w:ascii="Times New Roman" w:hAnsi="Times New Roman" w:cs="Times New Roman"/>
      <w:sz w:val="20"/>
      <w:szCs w:val="20"/>
      <w:lang w:val="x-none" w:eastAsia="ru-RU"/>
    </w:rPr>
  </w:style>
  <w:style w:type="character" w:customStyle="1" w:styleId="Heading1Char">
    <w:name w:val="Heading 1 Char"/>
    <w:locked/>
    <w:rsid w:val="008F3851"/>
    <w:rPr>
      <w:rFonts w:ascii="Calibri Light" w:hAnsi="Calibri Light" w:cs="Times New Roman"/>
      <w:color w:val="2E74B5"/>
      <w:sz w:val="32"/>
      <w:szCs w:val="32"/>
    </w:rPr>
  </w:style>
  <w:style w:type="character" w:customStyle="1" w:styleId="Heading2Char">
    <w:name w:val="Heading 2 Char"/>
    <w:locked/>
    <w:rsid w:val="008F3851"/>
    <w:rPr>
      <w:rFonts w:ascii="Calibri Light" w:hAnsi="Calibri Light" w:cs="Times New Roman"/>
      <w:b/>
      <w:bCs/>
      <w:i/>
      <w:iCs/>
      <w:sz w:val="28"/>
      <w:szCs w:val="28"/>
      <w:lang w:val="x-none" w:eastAsia="ru-RU"/>
    </w:rPr>
  </w:style>
  <w:style w:type="character" w:customStyle="1" w:styleId="Heading3Char">
    <w:name w:val="Heading 3 Char"/>
    <w:locked/>
    <w:rsid w:val="008F3851"/>
    <w:rPr>
      <w:rFonts w:ascii="Calibri Light" w:hAnsi="Calibri Light" w:cs="Times New Roman"/>
      <w:color w:val="1F4D78"/>
      <w:sz w:val="24"/>
      <w:szCs w:val="24"/>
    </w:rPr>
  </w:style>
  <w:style w:type="character" w:customStyle="1" w:styleId="Heading4Char">
    <w:name w:val="Heading 4 Char"/>
    <w:locked/>
    <w:rsid w:val="008F3851"/>
    <w:rPr>
      <w:rFonts w:ascii="Calibri Light" w:hAnsi="Calibri Light" w:cs="Times New Roman"/>
      <w:i/>
      <w:iCs/>
      <w:color w:val="2E74B5"/>
      <w:sz w:val="24"/>
      <w:szCs w:val="24"/>
      <w:lang w:val="x-none" w:eastAsia="ru-RU"/>
    </w:rPr>
  </w:style>
  <w:style w:type="character" w:customStyle="1" w:styleId="Heading5Char">
    <w:name w:val="Heading 5 Char"/>
    <w:locked/>
    <w:rsid w:val="008F3851"/>
    <w:rPr>
      <w:rFonts w:ascii="Calibri Light" w:hAnsi="Calibri Light" w:cs="Times New Roman"/>
      <w:color w:val="2E74B5"/>
      <w:sz w:val="24"/>
      <w:szCs w:val="24"/>
      <w:lang w:val="x-none" w:eastAsia="ru-RU"/>
    </w:rPr>
  </w:style>
  <w:style w:type="character" w:customStyle="1" w:styleId="HeaderChar">
    <w:name w:val="Header Char"/>
    <w:locked/>
    <w:rsid w:val="008F3851"/>
    <w:rPr>
      <w:rFonts w:ascii="Times New Roman" w:hAnsi="Times New Roman" w:cs="Times New Roman"/>
      <w:sz w:val="24"/>
      <w:szCs w:val="24"/>
      <w:lang w:val="x-none" w:eastAsia="ru-RU"/>
    </w:rPr>
  </w:style>
  <w:style w:type="character" w:customStyle="1" w:styleId="FooterChar">
    <w:name w:val="Footer Char"/>
    <w:locked/>
    <w:rsid w:val="008F3851"/>
    <w:rPr>
      <w:rFonts w:ascii="Times New Roman" w:hAnsi="Times New Roman" w:cs="Times New Roman"/>
      <w:sz w:val="24"/>
      <w:szCs w:val="24"/>
      <w:lang w:val="x-none" w:eastAsia="ru-RU"/>
    </w:rPr>
  </w:style>
  <w:style w:type="character" w:customStyle="1" w:styleId="HTMLPreformattedChar">
    <w:name w:val="HTML Preformatted Char"/>
    <w:locked/>
    <w:rsid w:val="008F3851"/>
    <w:rPr>
      <w:rFonts w:ascii="Consolas" w:hAnsi="Consolas" w:cs="Times New Roman"/>
      <w:sz w:val="20"/>
      <w:szCs w:val="20"/>
    </w:rPr>
  </w:style>
  <w:style w:type="character" w:customStyle="1" w:styleId="BalloonTextChar">
    <w:name w:val="Balloon Text Char"/>
    <w:semiHidden/>
    <w:locked/>
    <w:rsid w:val="008F3851"/>
    <w:rPr>
      <w:rFonts w:ascii="Segoe UI" w:hAnsi="Segoe UI" w:cs="Times New Roman"/>
      <w:sz w:val="18"/>
      <w:szCs w:val="18"/>
      <w:lang w:val="x-none" w:eastAsia="ru-RU"/>
    </w:rPr>
  </w:style>
  <w:style w:type="character" w:customStyle="1" w:styleId="BodyTextChar">
    <w:name w:val="Body Text Char"/>
    <w:locked/>
    <w:rsid w:val="008F3851"/>
    <w:rPr>
      <w:rFonts w:ascii="Times New Roman" w:hAnsi="Times New Roman" w:cs="Times New Roman"/>
      <w:sz w:val="28"/>
      <w:szCs w:val="28"/>
    </w:rPr>
  </w:style>
  <w:style w:type="paragraph" w:customStyle="1" w:styleId="ConsPlusTitle">
    <w:name w:val="ConsPlusTitle"/>
    <w:rsid w:val="008F385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20">
    <w:name w:val="a2"/>
    <w:basedOn w:val="a"/>
    <w:rsid w:val="008F3851"/>
    <w:pPr>
      <w:spacing w:before="100" w:beforeAutospacing="1" w:after="100" w:afterAutospacing="1"/>
    </w:pPr>
    <w:rPr>
      <w:rFonts w:ascii="Times New Roman" w:eastAsia="Times New Roman" w:hAnsi="Times New Roman"/>
      <w:lang w:eastAsia="ru-RU"/>
    </w:rPr>
  </w:style>
  <w:style w:type="paragraph" w:customStyle="1" w:styleId="msonormalcxspmiddle">
    <w:name w:val="msonormalcxspmiddle"/>
    <w:basedOn w:val="a"/>
    <w:semiHidden/>
    <w:rsid w:val="008F3851"/>
    <w:pPr>
      <w:spacing w:after="200" w:line="276" w:lineRule="auto"/>
    </w:pPr>
    <w:rPr>
      <w:rFonts w:ascii="Times New Roman" w:eastAsia="Times New Roman" w:hAnsi="Times New Roman"/>
    </w:rPr>
  </w:style>
  <w:style w:type="paragraph" w:customStyle="1" w:styleId="ListParagraph11">
    <w:name w:val="List Paragraph11"/>
    <w:basedOn w:val="a"/>
    <w:rsid w:val="008F3851"/>
    <w:pPr>
      <w:ind w:left="720"/>
      <w:contextualSpacing/>
    </w:pPr>
    <w:rPr>
      <w:rFonts w:ascii="Times New Roman" w:hAnsi="Times New Roman"/>
      <w:lang w:eastAsia="ru-RU"/>
    </w:rPr>
  </w:style>
  <w:style w:type="character" w:customStyle="1" w:styleId="A30">
    <w:name w:val="A3"/>
    <w:rsid w:val="008F3851"/>
    <w:rPr>
      <w:b/>
      <w:color w:val="000000"/>
      <w:sz w:val="28"/>
    </w:rPr>
  </w:style>
  <w:style w:type="character" w:styleId="afa">
    <w:name w:val="FollowedHyperlink"/>
    <w:rsid w:val="008F3851"/>
    <w:rPr>
      <w:color w:val="800080"/>
      <w:u w:val="single"/>
    </w:rPr>
  </w:style>
  <w:style w:type="character" w:customStyle="1" w:styleId="111">
    <w:name w:val="Знак Знак11"/>
    <w:locked/>
    <w:rsid w:val="008F3851"/>
    <w:rPr>
      <w:rFonts w:ascii="Calibri Light" w:hAnsi="Calibri Light"/>
      <w:color w:val="2E74B5"/>
      <w:sz w:val="32"/>
      <w:szCs w:val="32"/>
      <w:lang w:val="ru-RU" w:eastAsia="ru-RU" w:bidi="ar-SA"/>
    </w:rPr>
  </w:style>
  <w:style w:type="paragraph" w:customStyle="1" w:styleId="msonormalcxsplast">
    <w:name w:val="msonormalcxsplast"/>
    <w:basedOn w:val="a"/>
    <w:rsid w:val="008F3851"/>
    <w:pPr>
      <w:spacing w:before="100" w:beforeAutospacing="1" w:after="100" w:afterAutospacing="1"/>
    </w:pPr>
    <w:rPr>
      <w:rFonts w:ascii="Times New Roman" w:eastAsia="Times New Roman" w:hAnsi="Times New Roman"/>
      <w:lang w:eastAsia="ru-RU"/>
    </w:rPr>
  </w:style>
  <w:style w:type="paragraph" w:styleId="afb">
    <w:name w:val="endnote text"/>
    <w:basedOn w:val="a"/>
    <w:link w:val="afc"/>
    <w:semiHidden/>
    <w:rsid w:val="008F3851"/>
    <w:pPr>
      <w:spacing w:after="200" w:line="276" w:lineRule="auto"/>
    </w:pPr>
    <w:rPr>
      <w:rFonts w:eastAsia="Times New Roman"/>
      <w:sz w:val="20"/>
      <w:szCs w:val="20"/>
    </w:rPr>
  </w:style>
  <w:style w:type="character" w:customStyle="1" w:styleId="afc">
    <w:name w:val="Текст концевой сноски Знак"/>
    <w:basedOn w:val="a0"/>
    <w:link w:val="afb"/>
    <w:semiHidden/>
    <w:rsid w:val="008F3851"/>
    <w:rPr>
      <w:rFonts w:ascii="Calibri" w:eastAsia="Times New Roman" w:hAnsi="Calibri" w:cs="Times New Roman"/>
      <w:sz w:val="20"/>
      <w:szCs w:val="20"/>
    </w:rPr>
  </w:style>
  <w:style w:type="character" w:styleId="afd">
    <w:name w:val="endnote reference"/>
    <w:semiHidden/>
    <w:rsid w:val="008F3851"/>
    <w:rPr>
      <w:vertAlign w:val="superscript"/>
    </w:rPr>
  </w:style>
  <w:style w:type="table" w:styleId="afe">
    <w:name w:val="Table Grid"/>
    <w:basedOn w:val="a1"/>
    <w:rsid w:val="008F38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3566,baiaagaaboqcaaadwwqaaawicqaaaaaaaaaaaaaaaaaaaaaaaaaaaaaaaaaaaaaaaaaaaaaaaaaaaaaaaaaaaaaaaaaaaaaaaaaaaaaaaaaaaaaaaaaaaaaaaaaaaaaaaaaaaaaaaaaaaaaaaaaaaaaaaaaaaaaaaaaaaaaaaaaaaaaaaaaaaaaaaaaaaaaaaaaaaaaaaaaaaaaaaaaaaaaaaaaaaaaaaaaaaaaa"/>
    <w:basedOn w:val="a0"/>
    <w:rsid w:val="008F3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tokol.com.ua" TargetMode="External"/><Relationship Id="rId18" Type="http://schemas.openxmlformats.org/officeDocument/2006/relationships/hyperlink" Target="http://www.echr.ru/documents/doc/5592804/5592804.htm" TargetMode="External"/><Relationship Id="rId26" Type="http://schemas.openxmlformats.org/officeDocument/2006/relationships/hyperlink" Target="http://zakon.rada.gov.ua/laws/show/" TargetMode="External"/><Relationship Id="rId39" Type="http://schemas.openxmlformats.org/officeDocument/2006/relationships/hyperlink" Target="http://zakon.rada.gov.ua/go/1906-15" TargetMode="External"/><Relationship Id="rId21" Type="http://schemas.openxmlformats.org/officeDocument/2006/relationships/hyperlink" Target="http://www.irbis-nbuv.gov.ua/cgi-bin/irbis_nbuv/cgiirbis_64.exe?Z21ID=&amp;I21DBN=UJRN&amp;P21DBN=UJRN&amp;S21STN=1&amp;S21REF=10&amp;S21FMT=fullwebr&amp;C21COM=S&amp;S21CNR=20&amp;S21P01=0&amp;S21P02=0&amp;S21P03=A=&amp;S21COLORTERMS=1&amp;S21STR=&#1046;&#1077;&#1083;&#1077;&#1087;&#1072;%20&#1054;$" TargetMode="External"/><Relationship Id="rId34" Type="http://schemas.openxmlformats.org/officeDocument/2006/relationships/hyperlink" Target="http://reyestr.court.gov.ua/Review/%2024958982" TargetMode="External"/><Relationship Id="rId42" Type="http://schemas.openxmlformats.org/officeDocument/2006/relationships/hyperlink" Target="http://zakon3.rada.gov.ua/rada/" TargetMode="External"/><Relationship Id="rId47" Type="http://schemas.openxmlformats.org/officeDocument/2006/relationships/hyperlink" Target="http://zakon.rada.gov.ua/go/980_181" TargetMode="External"/><Relationship Id="rId50" Type="http://schemas.openxmlformats.org/officeDocument/2006/relationships/hyperlink" Target="http://zakon0.rada.gov.ua/rada/show/980_180/card2" TargetMode="External"/><Relationship Id="rId55" Type="http://schemas.openxmlformats.org/officeDocument/2006/relationships/hyperlink" Target="http://zakon.rada.gov.ua/go/980_444" TargetMode="External"/><Relationship Id="rId7" Type="http://schemas.openxmlformats.org/officeDocument/2006/relationships/footnotes" Target="footnotes.xml"/><Relationship Id="rId12" Type="http://schemas.openxmlformats.org/officeDocument/2006/relationships/hyperlink" Target="http://zakon.rada.gov.ua/go/974_478" TargetMode="External"/><Relationship Id="rId17" Type="http://schemas.openxmlformats.org/officeDocument/2006/relationships/hyperlink" Target="http://zakon0.rada.gov.ua/rada/show/995_116" TargetMode="External"/><Relationship Id="rId25" Type="http://schemas.openxmlformats.org/officeDocument/2006/relationships/hyperlink" Target="http://www.president.gov.ua/%20documents/constitution" TargetMode="External"/><Relationship Id="rId33" Type="http://schemas.openxmlformats.org/officeDocument/2006/relationships/hyperlink" Target="http://reyestr.court.gov.ua/Review/24395750" TargetMode="External"/><Relationship Id="rId38" Type="http://schemas.openxmlformats.org/officeDocument/2006/relationships/hyperlink" Target="http://zakon.rada.gov.ua/go/4901-17" TargetMode="External"/><Relationship Id="rId46" Type="http://schemas.openxmlformats.org/officeDocument/2006/relationships/hyperlink" Target="https://undocs.org/ru/A/RES/72/19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rada.gov.ua/go/995_116" TargetMode="External"/><Relationship Id="rId20" Type="http://schemas.openxmlformats.org/officeDocument/2006/relationships/hyperlink" Target="http://www.reyestr.court.gov.ua/Review/56562010" TargetMode="External"/><Relationship Id="rId29" Type="http://schemas.openxmlformats.org/officeDocument/2006/relationships/hyperlink" Target="http://www.irbis-nbuv.gov.ua/cgi-bin/irbis_nbuv/cgiirbis_64.exe?C21COM=2&amp;I21DBN=UJRN&amp;P21DBN=UJRN&amp;IMAGE_FILE_DOWNLOAD=1&amp;Image_file_name=PDF/Nashp_2016_2_29.pdf" TargetMode="External"/><Relationship Id="rId41" Type="http://schemas.openxmlformats.org/officeDocument/2006/relationships/hyperlink" Target="http://zakon.rada.gov.ua/go/1402-19" TargetMode="External"/><Relationship Id="rId54" Type="http://schemas.openxmlformats.org/officeDocument/2006/relationships/hyperlink" Target="http://zakon.rada.gov.ua/go/980_0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ed_2009_05_27/pravo1/MU50K02U.html?pravo=1" TargetMode="External"/><Relationship Id="rId24" Type="http://schemas.openxmlformats.org/officeDocument/2006/relationships/hyperlink" Target="https://precedent.in.ua/%202016/02/09/katan-ta-inshi-proty-moldovy-ta-rosiyi/" TargetMode="External"/><Relationship Id="rId32" Type="http://schemas.openxmlformats.org/officeDocument/2006/relationships/hyperlink" Target="http://www.reyestr.court.gov.ua/%20Review/388013" TargetMode="External"/><Relationship Id="rId37" Type="http://schemas.openxmlformats.org/officeDocument/2006/relationships/hyperlink" Target="http://zakon2.rada.gov.ua/rada/" TargetMode="External"/><Relationship Id="rId40" Type="http://schemas.openxmlformats.org/officeDocument/2006/relationships/hyperlink" Target="http://zakon.rada.gov.ua/go/1403-19" TargetMode="External"/><Relationship Id="rId45" Type="http://schemas.openxmlformats.org/officeDocument/2006/relationships/hyperlink" Target="http://zakon.rada.gov.ua/go/980_067" TargetMode="External"/><Relationship Id="rId53" Type="http://schemas.openxmlformats.org/officeDocument/2006/relationships/hyperlink" Target="http://www.minjust.gov.ua/9329"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stmat.info/node/27118" TargetMode="External"/><Relationship Id="rId23" Type="http://schemas.openxmlformats.org/officeDocument/2006/relationships/hyperlink" Target="http://www.irbis-nbuv.gov.ua/cgi-bin/irbis_nbuv/cgiirbis_64.exe?I21DBN=LINK&amp;P21DBN=UJRN&amp;Z21ID=&amp;S21REF=10&amp;S21CNR=20&amp;S21STN=1&amp;S21FMT=ASP_meta&amp;C21COM=S&amp;2_S21P03=FILA=&amp;2_S21STR=Suap_2017_1_18" TargetMode="External"/><Relationship Id="rId28" Type="http://schemas.openxmlformats.org/officeDocument/2006/relationships/hyperlink" Target="http://www.pap.in.ua/5_2015/85.pdf" TargetMode="External"/><Relationship Id="rId36" Type="http://schemas.openxmlformats.org/officeDocument/2006/relationships/hyperlink" Target="http://zakon.rada.gov.ua/go/638-15" TargetMode="External"/><Relationship Id="rId49" Type="http://schemas.openxmlformats.org/officeDocument/2006/relationships/hyperlink" Target="http://zakon.rada.gov.ua/go/980_180" TargetMode="External"/><Relationship Id="rId57" Type="http://schemas.openxmlformats.org/officeDocument/2006/relationships/header" Target="header1.xml"/><Relationship Id="rId10" Type="http://schemas.openxmlformats.org/officeDocument/2006/relationships/hyperlink" Target="http://search.ligazakon.ua/l_doc2.nsf/link1/an_117/ed_2012_10_16/pravo1/T063477.html?pravo=1" TargetMode="External"/><Relationship Id="rId19" Type="http://schemas.openxmlformats.org/officeDocument/2006/relationships/hyperlink" Target="http://www.echr.coe.int/%20Documents/Convention_UKR.pdf" TargetMode="External"/><Relationship Id="rId31" Type="http://schemas.openxmlformats.org/officeDocument/2006/relationships/hyperlink" Target="http://www.reyestr.court.gov.ua/Review/%20662926" TargetMode="External"/><Relationship Id="rId44" Type="http://schemas.openxmlformats.org/officeDocument/2006/relationships/hyperlink" Target="http://zakon5.rada.gov.ua/rada/show/994_535" TargetMode="External"/><Relationship Id="rId52" Type="http://schemas.openxmlformats.org/officeDocument/2006/relationships/hyperlink" Target="http://zakon.rada.gov.ua/go/980_238" TargetMode="External"/><Relationship Id="rId4" Type="http://schemas.microsoft.com/office/2007/relationships/stylesWithEffects" Target="stylesWithEffects.xml"/><Relationship Id="rId9" Type="http://schemas.openxmlformats.org/officeDocument/2006/relationships/hyperlink" Target="http://zakon2.rada.gov.ua/laws/show/3477-15" TargetMode="External"/><Relationship Id="rId14" Type="http://schemas.openxmlformats.org/officeDocument/2006/relationships/hyperlink" Target="https://constitutions.ru/?p=8333" TargetMode="External"/><Relationship Id="rId22"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25466" TargetMode="External"/><Relationship Id="rId27" Type="http://schemas.openxmlformats.org/officeDocument/2006/relationships/hyperlink" Target="http://zakon.rada.gov.ua/laws/show/995_043" TargetMode="External"/><Relationship Id="rId30" Type="http://schemas.openxmlformats.org/officeDocument/2006/relationships/hyperlink" Target="http://www.reyestr.court.gov.ua/Review/388013" TargetMode="External"/><Relationship Id="rId35" Type="http://schemas.openxmlformats.org/officeDocument/2006/relationships/hyperlink" Target="http://helsinki.org.ua/index.php?id=%201150828918" TargetMode="External"/><Relationship Id="rId43" Type="http://schemas.openxmlformats.org/officeDocument/2006/relationships/hyperlink" Target="http://zakon.rada.gov.ua/go/994_535" TargetMode="External"/><Relationship Id="rId48" Type="http://schemas.openxmlformats.org/officeDocument/2006/relationships/hyperlink" Target="http://zakon.rada.gov.ua/go/974_478" TargetMode="External"/><Relationship Id="rId56" Type="http://schemas.openxmlformats.org/officeDocument/2006/relationships/hyperlink" Target="http://zakon.rada.gov.ua/go/1618-15" TargetMode="External"/><Relationship Id="rId8" Type="http://schemas.openxmlformats.org/officeDocument/2006/relationships/endnotes" Target="endnotes.xml"/><Relationship Id="rId51" Type="http://schemas.openxmlformats.org/officeDocument/2006/relationships/hyperlink" Target="http://zakon.rada.gov.ua/go/980_09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FC1C9-5D76-426A-9D1E-6BC2B627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94</Pages>
  <Words>26077</Words>
  <Characters>148642</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userznu</dc:creator>
  <cp:lastModifiedBy>userznu</cp:lastModifiedBy>
  <cp:revision>19</cp:revision>
  <cp:lastPrinted>2020-11-30T13:37:00Z</cp:lastPrinted>
  <dcterms:created xsi:type="dcterms:W3CDTF">2020-10-22T09:57:00Z</dcterms:created>
  <dcterms:modified xsi:type="dcterms:W3CDTF">2020-12-04T13:00:00Z</dcterms:modified>
</cp:coreProperties>
</file>