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3.xml" ContentType="application/vnd.openxmlformats-officedocument.drawingml.chartshapes+xml"/>
  <Override PartName="/word/charts/chart13.xml" ContentType="application/vnd.openxmlformats-officedocument.drawingml.chart+xml"/>
  <Override PartName="/word/theme/themeOverride1.xml" ContentType="application/vnd.openxmlformats-officedocument.themeOverride+xml"/>
  <Override PartName="/word/drawings/drawing4.xml" ContentType="application/vnd.openxmlformats-officedocument.drawingml.chartshapes+xml"/>
  <Override PartName="/word/charts/chart14.xml" ContentType="application/vnd.openxmlformats-officedocument.drawingml.chart+xml"/>
  <Override PartName="/word/theme/themeOverride2.xml" ContentType="application/vnd.openxmlformats-officedocument.themeOverrid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22" w:rsidRPr="00841087" w:rsidRDefault="00841087" w:rsidP="008B0014">
      <w:pPr>
        <w:widowControl w:val="0"/>
        <w:suppressAutoHyphens/>
        <w:autoSpaceDN w:val="0"/>
        <w:spacing w:after="0"/>
        <w:jc w:val="center"/>
        <w:textAlignment w:val="baseline"/>
        <w:rPr>
          <w:rFonts w:ascii="Times New Roman" w:eastAsia="Droid Sans Fallback" w:hAnsi="Times New Roman" w:cs="Times New Roman"/>
          <w:b/>
          <w:bCs/>
          <w:color w:val="000000" w:themeColor="text1"/>
          <w:kern w:val="3"/>
          <w:sz w:val="28"/>
          <w:szCs w:val="28"/>
          <w:lang w:val="uk-UA" w:eastAsia="zh-CN" w:bidi="hi-IN"/>
        </w:rPr>
      </w:pPr>
      <w:r>
        <w:rPr>
          <w:rFonts w:ascii="Times New Roman" w:eastAsia="Droid Sans Fallback" w:hAnsi="Times New Roman" w:cs="Times New Roman"/>
          <w:b/>
          <w:bCs/>
          <w:color w:val="000000" w:themeColor="text1"/>
          <w:kern w:val="3"/>
          <w:sz w:val="28"/>
          <w:szCs w:val="28"/>
          <w:lang w:val="uk-UA" w:eastAsia="zh-CN" w:bidi="hi-IN"/>
        </w:rPr>
        <w:t>МІНІСТЕРСТВО ОСВІТИ І НАУКИ УКРАЇНИ</w:t>
      </w:r>
    </w:p>
    <w:p w:rsidR="006106E2" w:rsidRPr="00841087" w:rsidRDefault="006106E2" w:rsidP="008B0014">
      <w:pPr>
        <w:widowControl w:val="0"/>
        <w:suppressAutoHyphens/>
        <w:autoSpaceDN w:val="0"/>
        <w:spacing w:after="0"/>
        <w:jc w:val="center"/>
        <w:textAlignment w:val="baseline"/>
        <w:rPr>
          <w:rFonts w:ascii="Times New Roman" w:eastAsia="Droid Sans Fallback" w:hAnsi="Times New Roman" w:cs="Times New Roman"/>
          <w:b/>
          <w:bCs/>
          <w:color w:val="000000" w:themeColor="text1"/>
          <w:kern w:val="3"/>
          <w:sz w:val="28"/>
          <w:szCs w:val="28"/>
          <w:lang w:val="uk-UA" w:eastAsia="zh-CN" w:bidi="hi-IN"/>
        </w:rPr>
      </w:pPr>
      <w:r w:rsidRPr="00841087">
        <w:rPr>
          <w:rFonts w:ascii="Times New Roman" w:eastAsia="Droid Sans Fallback" w:hAnsi="Times New Roman" w:cs="Times New Roman"/>
          <w:b/>
          <w:bCs/>
          <w:color w:val="000000" w:themeColor="text1"/>
          <w:kern w:val="3"/>
          <w:sz w:val="28"/>
          <w:szCs w:val="28"/>
          <w:lang w:val="uk-UA" w:eastAsia="zh-CN" w:bidi="hi-IN"/>
        </w:rPr>
        <w:t>ЗАПОРІЗЬКИЙ НАЦІОНАЛЬНИЙ УНІВЕРСИТЕТ</w:t>
      </w:r>
    </w:p>
    <w:p w:rsidR="00BD6CCF" w:rsidRDefault="00BD6CCF" w:rsidP="008B0014">
      <w:pPr>
        <w:widowControl w:val="0"/>
        <w:suppressAutoHyphens/>
        <w:autoSpaceDN w:val="0"/>
        <w:spacing w:after="0"/>
        <w:ind w:left="567" w:right="567"/>
        <w:jc w:val="center"/>
        <w:textAlignment w:val="baseline"/>
        <w:rPr>
          <w:rFonts w:ascii="Times New Roman" w:eastAsia="Droid Sans Fallback" w:hAnsi="Times New Roman" w:cs="Times New Roman"/>
          <w:b/>
          <w:bCs/>
          <w:kern w:val="3"/>
          <w:sz w:val="28"/>
          <w:szCs w:val="28"/>
          <w:lang w:val="uk-UA" w:eastAsia="zh-CN" w:bidi="hi-IN"/>
        </w:rPr>
      </w:pPr>
    </w:p>
    <w:p w:rsidR="006106E2" w:rsidRPr="00133A5A" w:rsidRDefault="006106E2" w:rsidP="008B0014">
      <w:pPr>
        <w:widowControl w:val="0"/>
        <w:suppressAutoHyphens/>
        <w:autoSpaceDN w:val="0"/>
        <w:spacing w:after="0"/>
        <w:ind w:left="567" w:right="567"/>
        <w:jc w:val="center"/>
        <w:textAlignment w:val="baseline"/>
        <w:rPr>
          <w:rFonts w:ascii="Times New Roman" w:eastAsia="Droid Sans Fallback" w:hAnsi="Times New Roman" w:cs="Times New Roman"/>
          <w:b/>
          <w:bCs/>
          <w:kern w:val="3"/>
          <w:sz w:val="28"/>
          <w:szCs w:val="28"/>
          <w:lang w:val="uk-UA" w:eastAsia="zh-CN" w:bidi="hi-IN"/>
        </w:rPr>
      </w:pPr>
      <w:r w:rsidRPr="00133A5A">
        <w:rPr>
          <w:rFonts w:ascii="Times New Roman" w:eastAsia="Droid Sans Fallback" w:hAnsi="Times New Roman" w:cs="Times New Roman"/>
          <w:b/>
          <w:bCs/>
          <w:kern w:val="3"/>
          <w:sz w:val="28"/>
          <w:szCs w:val="28"/>
          <w:lang w:val="uk-UA" w:eastAsia="zh-CN" w:bidi="hi-IN"/>
        </w:rPr>
        <w:t>БІОЛОГІЧНИЙ ФАКУЛЬТЕТ</w:t>
      </w:r>
    </w:p>
    <w:p w:rsidR="006106E2" w:rsidRPr="00133A5A" w:rsidRDefault="006106E2" w:rsidP="008B0014">
      <w:pPr>
        <w:keepNext/>
        <w:widowControl w:val="0"/>
        <w:suppressAutoHyphens/>
        <w:autoSpaceDN w:val="0"/>
        <w:spacing w:after="0"/>
        <w:jc w:val="center"/>
        <w:textAlignment w:val="baseline"/>
        <w:rPr>
          <w:rFonts w:ascii="Times New Roman" w:eastAsia="Droid Sans Fallback" w:hAnsi="Times New Roman" w:cs="Times New Roman"/>
          <w:b/>
          <w:bCs/>
          <w:kern w:val="3"/>
          <w:sz w:val="28"/>
          <w:szCs w:val="28"/>
          <w:lang w:val="uk-UA" w:eastAsia="zh-CN" w:bidi="hi-IN"/>
        </w:rPr>
      </w:pPr>
    </w:p>
    <w:p w:rsidR="006106E2" w:rsidRPr="00133A5A" w:rsidRDefault="006106E2" w:rsidP="008B0014">
      <w:pPr>
        <w:widowControl w:val="0"/>
        <w:suppressAutoHyphens/>
        <w:autoSpaceDN w:val="0"/>
        <w:spacing w:after="0"/>
        <w:jc w:val="center"/>
        <w:textAlignment w:val="baseline"/>
        <w:rPr>
          <w:rFonts w:ascii="Times New Roman" w:eastAsia="Droid Sans Fallback" w:hAnsi="Times New Roman" w:cs="Times New Roman"/>
          <w:b/>
          <w:bCs/>
          <w:kern w:val="3"/>
          <w:sz w:val="28"/>
          <w:szCs w:val="28"/>
          <w:lang w:val="uk-UA" w:eastAsia="zh-CN" w:bidi="hi-IN"/>
        </w:rPr>
      </w:pPr>
      <w:r w:rsidRPr="00133A5A">
        <w:rPr>
          <w:rFonts w:ascii="Times New Roman" w:eastAsia="Droid Sans Fallback" w:hAnsi="Times New Roman" w:cs="Times New Roman"/>
          <w:b/>
          <w:bCs/>
          <w:kern w:val="3"/>
          <w:sz w:val="28"/>
          <w:szCs w:val="28"/>
          <w:lang w:val="uk-UA" w:eastAsia="zh-CN" w:bidi="hi-IN"/>
        </w:rPr>
        <w:t xml:space="preserve">Кафедра </w:t>
      </w:r>
      <w:r w:rsidRPr="00133A5A">
        <w:rPr>
          <w:rFonts w:ascii="Times New Roman" w:eastAsia="Droid Sans Fallback" w:hAnsi="Times New Roman" w:cs="Times New Roman"/>
          <w:b/>
          <w:kern w:val="3"/>
          <w:sz w:val="28"/>
          <w:szCs w:val="28"/>
          <w:lang w:val="uk-UA" w:eastAsia="zh-CN" w:bidi="hi-IN"/>
        </w:rPr>
        <w:t xml:space="preserve">фізіології, </w:t>
      </w:r>
      <w:r w:rsidRPr="00133A5A">
        <w:rPr>
          <w:rFonts w:ascii="Times New Roman" w:eastAsia="Droid Sans Fallback" w:hAnsi="Times New Roman" w:cs="Times New Roman"/>
          <w:b/>
          <w:bCs/>
          <w:kern w:val="3"/>
          <w:sz w:val="28"/>
          <w:szCs w:val="28"/>
          <w:lang w:val="uk-UA" w:eastAsia="zh-CN" w:bidi="hi-IN"/>
        </w:rPr>
        <w:t>імунології і біохімії з курсом цивільного захисту та медицини</w:t>
      </w:r>
    </w:p>
    <w:p w:rsidR="008B0014" w:rsidRPr="00133A5A" w:rsidRDefault="008B0014" w:rsidP="006106E2">
      <w:pPr>
        <w:widowControl w:val="0"/>
        <w:suppressAutoHyphens/>
        <w:autoSpaceDN w:val="0"/>
        <w:jc w:val="center"/>
        <w:textAlignment w:val="baseline"/>
        <w:rPr>
          <w:rFonts w:ascii="Times New Roman" w:eastAsia="Droid Sans Fallback" w:hAnsi="Times New Roman" w:cs="Times New Roman"/>
          <w:b/>
          <w:kern w:val="3"/>
          <w:sz w:val="28"/>
          <w:szCs w:val="28"/>
          <w:lang w:val="uk-UA" w:eastAsia="zh-CN" w:bidi="hi-IN"/>
        </w:rPr>
      </w:pPr>
    </w:p>
    <w:p w:rsidR="00ED3D19" w:rsidRDefault="00ED3D19" w:rsidP="006106E2">
      <w:pPr>
        <w:widowControl w:val="0"/>
        <w:suppressAutoHyphens/>
        <w:autoSpaceDN w:val="0"/>
        <w:jc w:val="center"/>
        <w:textAlignment w:val="baseline"/>
        <w:rPr>
          <w:rFonts w:ascii="Times New Roman" w:eastAsia="Droid Sans Fallback" w:hAnsi="Times New Roman" w:cs="Times New Roman"/>
          <w:b/>
          <w:color w:val="FF0000"/>
          <w:kern w:val="3"/>
          <w:sz w:val="28"/>
          <w:szCs w:val="28"/>
          <w:lang w:val="uk-UA" w:eastAsia="zh-CN" w:bidi="hi-IN"/>
        </w:rPr>
      </w:pPr>
    </w:p>
    <w:p w:rsidR="00841087" w:rsidRPr="00133A5A" w:rsidRDefault="00841087" w:rsidP="006106E2">
      <w:pPr>
        <w:widowControl w:val="0"/>
        <w:suppressAutoHyphens/>
        <w:autoSpaceDN w:val="0"/>
        <w:jc w:val="center"/>
        <w:textAlignment w:val="baseline"/>
        <w:rPr>
          <w:rFonts w:ascii="Times New Roman" w:eastAsia="Droid Sans Fallback" w:hAnsi="Times New Roman" w:cs="Times New Roman"/>
          <w:b/>
          <w:kern w:val="3"/>
          <w:sz w:val="28"/>
          <w:szCs w:val="28"/>
          <w:lang w:val="uk-UA" w:eastAsia="zh-CN" w:bidi="hi-IN"/>
        </w:rPr>
      </w:pPr>
    </w:p>
    <w:p w:rsidR="00DF293D" w:rsidRPr="00133A5A" w:rsidRDefault="00DF293D" w:rsidP="006106E2">
      <w:pPr>
        <w:widowControl w:val="0"/>
        <w:suppressAutoHyphens/>
        <w:autoSpaceDN w:val="0"/>
        <w:jc w:val="center"/>
        <w:textAlignment w:val="baseline"/>
        <w:rPr>
          <w:rFonts w:ascii="Times New Roman" w:eastAsia="Droid Sans Fallback" w:hAnsi="Times New Roman" w:cs="Times New Roman"/>
          <w:b/>
          <w:kern w:val="3"/>
          <w:sz w:val="36"/>
          <w:szCs w:val="36"/>
          <w:lang w:val="uk-UA" w:eastAsia="zh-CN" w:bidi="hi-IN"/>
        </w:rPr>
      </w:pPr>
      <w:r w:rsidRPr="00133A5A">
        <w:rPr>
          <w:rFonts w:ascii="Times New Roman" w:eastAsia="Droid Sans Fallback" w:hAnsi="Times New Roman" w:cs="Times New Roman"/>
          <w:b/>
          <w:kern w:val="3"/>
          <w:sz w:val="36"/>
          <w:szCs w:val="36"/>
          <w:lang w:val="uk-UA" w:eastAsia="zh-CN" w:bidi="hi-IN"/>
        </w:rPr>
        <w:t xml:space="preserve">Кваліфікаційна робота </w:t>
      </w:r>
    </w:p>
    <w:p w:rsidR="006106E2" w:rsidRPr="00133A5A" w:rsidRDefault="00256FD7" w:rsidP="006106E2">
      <w:pPr>
        <w:widowControl w:val="0"/>
        <w:suppressAutoHyphens/>
        <w:autoSpaceDN w:val="0"/>
        <w:jc w:val="center"/>
        <w:textAlignment w:val="baseline"/>
        <w:rPr>
          <w:rFonts w:ascii="Times New Roman" w:eastAsia="Droid Sans Fallback" w:hAnsi="Times New Roman" w:cs="Times New Roman"/>
          <w:b/>
          <w:kern w:val="3"/>
          <w:sz w:val="28"/>
          <w:szCs w:val="28"/>
          <w:lang w:val="uk-UA" w:eastAsia="zh-CN" w:bidi="hi-IN"/>
        </w:rPr>
      </w:pPr>
      <w:r w:rsidRPr="00133A5A">
        <w:rPr>
          <w:rFonts w:ascii="Times New Roman" w:eastAsia="Droid Sans Fallback" w:hAnsi="Times New Roman" w:cs="Times New Roman"/>
          <w:b/>
          <w:kern w:val="3"/>
          <w:sz w:val="28"/>
          <w:szCs w:val="28"/>
          <w:lang w:val="uk-UA" w:eastAsia="zh-CN" w:bidi="hi-IN"/>
        </w:rPr>
        <w:t>магістра</w:t>
      </w:r>
    </w:p>
    <w:p w:rsidR="006106E2" w:rsidRPr="00133A5A" w:rsidRDefault="006106E2" w:rsidP="006106E2">
      <w:pPr>
        <w:widowControl w:val="0"/>
        <w:suppressAutoHyphens/>
        <w:autoSpaceDN w:val="0"/>
        <w:textAlignment w:val="baseline"/>
        <w:rPr>
          <w:rFonts w:ascii="Times New Roman" w:eastAsia="Droid Sans Fallback" w:hAnsi="Times New Roman" w:cs="Times New Roman"/>
          <w:kern w:val="3"/>
          <w:sz w:val="28"/>
          <w:szCs w:val="28"/>
          <w:lang w:val="uk-UA" w:eastAsia="zh-CN" w:bidi="hi-IN"/>
        </w:rPr>
      </w:pPr>
    </w:p>
    <w:p w:rsidR="006106E2" w:rsidRPr="00133A5A" w:rsidRDefault="006106E2" w:rsidP="006106E2">
      <w:pPr>
        <w:spacing w:after="0" w:line="360" w:lineRule="auto"/>
        <w:jc w:val="center"/>
        <w:rPr>
          <w:rFonts w:ascii="Times New Roman" w:eastAsia="Times New Roman" w:hAnsi="Times New Roman" w:cs="Times New Roman"/>
          <w:bCs/>
          <w:color w:val="000000"/>
          <w:sz w:val="28"/>
          <w:szCs w:val="28"/>
          <w:lang w:val="uk-UA"/>
        </w:rPr>
      </w:pPr>
      <w:r w:rsidRPr="00133A5A">
        <w:rPr>
          <w:rFonts w:ascii="Times New Roman" w:eastAsia="Droid Sans Fallback" w:hAnsi="Times New Roman" w:cs="Times New Roman"/>
          <w:kern w:val="3"/>
          <w:sz w:val="28"/>
          <w:szCs w:val="28"/>
          <w:lang w:val="uk-UA" w:eastAsia="zh-CN" w:bidi="hi-IN"/>
        </w:rPr>
        <w:t>на тему</w:t>
      </w:r>
      <w:r w:rsidR="00133A5A" w:rsidRPr="00841087">
        <w:rPr>
          <w:rFonts w:ascii="Times New Roman" w:eastAsia="Droid Sans Fallback" w:hAnsi="Times New Roman" w:cs="Times New Roman"/>
          <w:kern w:val="3"/>
          <w:sz w:val="28"/>
          <w:szCs w:val="28"/>
          <w:lang w:val="uk-UA" w:eastAsia="zh-CN" w:bidi="hi-IN"/>
        </w:rPr>
        <w:t xml:space="preserve">: </w:t>
      </w:r>
      <w:r w:rsidR="00256FD7" w:rsidRPr="00841087">
        <w:rPr>
          <w:rFonts w:ascii="Times New Roman" w:eastAsia="Times New Roman" w:hAnsi="Times New Roman" w:cs="Times New Roman"/>
          <w:bCs/>
          <w:caps/>
          <w:color w:val="000000"/>
          <w:sz w:val="28"/>
          <w:szCs w:val="28"/>
          <w:lang w:val="uk-UA"/>
        </w:rPr>
        <w:t>ОСОБЛИВОСТІ</w:t>
      </w:r>
      <w:r w:rsidR="00256FD7" w:rsidRPr="00133A5A">
        <w:rPr>
          <w:rFonts w:ascii="Times New Roman" w:eastAsia="Times New Roman" w:hAnsi="Times New Roman" w:cs="Times New Roman"/>
          <w:bCs/>
          <w:caps/>
          <w:color w:val="000000"/>
          <w:sz w:val="28"/>
          <w:szCs w:val="28"/>
          <w:lang w:val="uk-UA"/>
        </w:rPr>
        <w:t xml:space="preserve"> ЛАБОРАТОРНИХ ПОКАЗНИКІВ КРОВІ, СЕЧІ ТА МОКРОТИННЯ </w:t>
      </w:r>
      <w:r w:rsidR="00137C88" w:rsidRPr="00133A5A">
        <w:rPr>
          <w:rFonts w:ascii="Times New Roman" w:eastAsia="Times New Roman" w:hAnsi="Times New Roman" w:cs="Times New Roman"/>
          <w:bCs/>
          <w:caps/>
          <w:color w:val="000000"/>
          <w:sz w:val="28"/>
          <w:szCs w:val="28"/>
          <w:lang w:val="uk-UA"/>
        </w:rPr>
        <w:t xml:space="preserve">ПРИ ТУБЕРКУЛЬОЗІ У </w:t>
      </w:r>
      <w:r w:rsidR="00256FD7" w:rsidRPr="00133A5A">
        <w:rPr>
          <w:rFonts w:ascii="Times New Roman" w:eastAsia="Times New Roman" w:hAnsi="Times New Roman" w:cs="Times New Roman"/>
          <w:bCs/>
          <w:caps/>
          <w:color w:val="000000"/>
          <w:sz w:val="28"/>
          <w:szCs w:val="28"/>
          <w:lang w:val="uk-UA"/>
        </w:rPr>
        <w:t xml:space="preserve">ВІЙСЬКОВОСЛУЖБОВЦІВ </w:t>
      </w:r>
    </w:p>
    <w:p w:rsidR="008B0014" w:rsidRPr="00133A5A" w:rsidRDefault="008B0014" w:rsidP="006106E2">
      <w:pPr>
        <w:spacing w:after="0" w:line="360" w:lineRule="auto"/>
        <w:jc w:val="center"/>
        <w:rPr>
          <w:rFonts w:ascii="Times New Roman" w:hAnsi="Times New Roman" w:cs="Times New Roman"/>
          <w:color w:val="000000"/>
          <w:sz w:val="28"/>
          <w:szCs w:val="28"/>
          <w:shd w:val="clear" w:color="auto" w:fill="FFFFFF"/>
          <w:lang w:val="uk-UA"/>
        </w:rPr>
      </w:pPr>
    </w:p>
    <w:p w:rsidR="008B0014" w:rsidRPr="00133A5A" w:rsidRDefault="008B0014" w:rsidP="006106E2">
      <w:pPr>
        <w:spacing w:after="0" w:line="360" w:lineRule="auto"/>
        <w:jc w:val="center"/>
        <w:rPr>
          <w:rFonts w:ascii="Times New Roman" w:hAnsi="Times New Roman" w:cs="Times New Roman"/>
          <w:color w:val="000000"/>
          <w:sz w:val="28"/>
          <w:szCs w:val="28"/>
          <w:shd w:val="clear" w:color="auto" w:fill="FFFFFF"/>
          <w:lang w:val="uk-UA"/>
        </w:rPr>
      </w:pPr>
    </w:p>
    <w:p w:rsidR="006106E2" w:rsidRPr="00133A5A" w:rsidRDefault="006106E2" w:rsidP="00133A5A">
      <w:pPr>
        <w:widowControl w:val="0"/>
        <w:suppressAutoHyphens/>
        <w:autoSpaceDN w:val="0"/>
        <w:ind w:firstLine="2618"/>
        <w:jc w:val="both"/>
        <w:textAlignment w:val="baseline"/>
        <w:rPr>
          <w:rFonts w:ascii="Times New Roman" w:eastAsia="Droid Sans Fallback" w:hAnsi="Times New Roman" w:cs="Times New Roman"/>
          <w:caps/>
          <w:kern w:val="3"/>
          <w:sz w:val="28"/>
          <w:szCs w:val="28"/>
          <w:lang w:val="uk-UA" w:eastAsia="zh-CN" w:bidi="hi-IN"/>
        </w:rPr>
      </w:pPr>
      <w:r w:rsidRPr="00133A5A">
        <w:rPr>
          <w:rFonts w:ascii="Times New Roman" w:eastAsia="Droid Sans Fallback" w:hAnsi="Times New Roman" w:cs="Times New Roman"/>
          <w:caps/>
          <w:kern w:val="3"/>
          <w:sz w:val="28"/>
          <w:szCs w:val="28"/>
          <w:lang w:val="uk-UA" w:eastAsia="zh-CN" w:bidi="hi-IN"/>
        </w:rPr>
        <w:t>В</w:t>
      </w:r>
      <w:r w:rsidRPr="00133A5A">
        <w:rPr>
          <w:rFonts w:ascii="Times New Roman" w:eastAsia="Droid Sans Fallback" w:hAnsi="Times New Roman" w:cs="Times New Roman"/>
          <w:kern w:val="3"/>
          <w:sz w:val="28"/>
          <w:szCs w:val="28"/>
          <w:lang w:val="uk-UA" w:eastAsia="zh-CN" w:bidi="hi-IN"/>
        </w:rPr>
        <w:t>иконала</w:t>
      </w:r>
      <w:r w:rsidRPr="00133A5A">
        <w:rPr>
          <w:rFonts w:ascii="Times New Roman" w:eastAsia="Droid Sans Fallback" w:hAnsi="Times New Roman" w:cs="Times New Roman"/>
          <w:caps/>
          <w:kern w:val="3"/>
          <w:sz w:val="28"/>
          <w:szCs w:val="28"/>
          <w:lang w:val="uk-UA" w:eastAsia="zh-CN" w:bidi="hi-IN"/>
        </w:rPr>
        <w:t xml:space="preserve">:   </w:t>
      </w:r>
      <w:r w:rsidRPr="00133A5A">
        <w:rPr>
          <w:rFonts w:ascii="Times New Roman" w:eastAsia="Droid Sans Fallback" w:hAnsi="Times New Roman" w:cs="Times New Roman"/>
          <w:kern w:val="3"/>
          <w:sz w:val="28"/>
          <w:szCs w:val="28"/>
          <w:lang w:val="uk-UA" w:eastAsia="zh-CN" w:bidi="hi-IN"/>
        </w:rPr>
        <w:t xml:space="preserve">студентка   </w:t>
      </w:r>
      <w:r w:rsidR="00137C88" w:rsidRPr="00133A5A">
        <w:rPr>
          <w:rFonts w:ascii="Times New Roman" w:eastAsia="Droid Sans Fallback" w:hAnsi="Times New Roman" w:cs="Times New Roman"/>
          <w:kern w:val="3"/>
          <w:sz w:val="28"/>
          <w:szCs w:val="28"/>
          <w:u w:val="single"/>
          <w:lang w:val="uk-UA" w:eastAsia="zh-CN" w:bidi="hi-IN"/>
        </w:rPr>
        <w:t xml:space="preserve"> 2  </w:t>
      </w:r>
      <w:r w:rsidRPr="00133A5A">
        <w:rPr>
          <w:rFonts w:ascii="Times New Roman" w:eastAsia="Droid Sans Fallback" w:hAnsi="Times New Roman" w:cs="Times New Roman"/>
          <w:kern w:val="3"/>
          <w:sz w:val="28"/>
          <w:szCs w:val="28"/>
          <w:lang w:val="uk-UA" w:eastAsia="zh-CN" w:bidi="hi-IN"/>
        </w:rPr>
        <w:t xml:space="preserve">   курсу,   групи    </w:t>
      </w:r>
      <w:r w:rsidR="00137C88" w:rsidRPr="00133A5A">
        <w:rPr>
          <w:rFonts w:ascii="Times New Roman" w:eastAsia="Droid Sans Fallback" w:hAnsi="Times New Roman" w:cs="Times New Roman"/>
          <w:kern w:val="3"/>
          <w:sz w:val="28"/>
          <w:szCs w:val="28"/>
          <w:u w:val="single"/>
          <w:lang w:val="uk-UA" w:eastAsia="zh-CN" w:bidi="hi-IN"/>
        </w:rPr>
        <w:t>8.0919-2б-з</w:t>
      </w:r>
      <w:r w:rsidR="00AE36BC" w:rsidRPr="00814F28">
        <w:rPr>
          <w:rFonts w:ascii="Times New Roman" w:eastAsia="Droid Sans Fallback" w:hAnsi="Times New Roman" w:cs="Times New Roman"/>
          <w:kern w:val="3"/>
          <w:sz w:val="24"/>
          <w:szCs w:val="24"/>
          <w:lang w:val="uk-UA" w:eastAsia="zh-CN" w:bidi="hi-IN"/>
        </w:rPr>
        <w:t>__</w:t>
      </w:r>
    </w:p>
    <w:tbl>
      <w:tblPr>
        <w:tblW w:w="7087" w:type="dxa"/>
        <w:tblInd w:w="2607" w:type="dxa"/>
        <w:tblLayout w:type="fixed"/>
        <w:tblCellMar>
          <w:left w:w="10" w:type="dxa"/>
          <w:right w:w="10" w:type="dxa"/>
        </w:tblCellMar>
        <w:tblLook w:val="0000" w:firstRow="0" w:lastRow="0" w:firstColumn="0" w:lastColumn="0" w:noHBand="0" w:noVBand="0"/>
      </w:tblPr>
      <w:tblGrid>
        <w:gridCol w:w="1498"/>
        <w:gridCol w:w="5589"/>
      </w:tblGrid>
      <w:tr w:rsidR="006106E2" w:rsidRPr="00133A5A" w:rsidTr="00841087">
        <w:trPr>
          <w:trHeight w:val="323"/>
        </w:trPr>
        <w:tc>
          <w:tcPr>
            <w:tcW w:w="7087" w:type="dxa"/>
            <w:gridSpan w:val="2"/>
            <w:tcMar>
              <w:top w:w="55" w:type="dxa"/>
              <w:left w:w="55" w:type="dxa"/>
              <w:bottom w:w="55" w:type="dxa"/>
              <w:right w:w="55" w:type="dxa"/>
            </w:tcMar>
          </w:tcPr>
          <w:p w:rsidR="006106E2" w:rsidRPr="00841087" w:rsidRDefault="00841087" w:rsidP="00841087">
            <w:pPr>
              <w:widowControl w:val="0"/>
              <w:suppressAutoHyphens/>
              <w:autoSpaceDN w:val="0"/>
              <w:spacing w:after="0" w:line="240" w:lineRule="auto"/>
              <w:ind w:right="-55"/>
              <w:textAlignment w:val="baseline"/>
              <w:rPr>
                <w:rFonts w:ascii="Times New Roman" w:eastAsia="Droid Sans Fallback" w:hAnsi="Times New Roman" w:cs="Times New Roman"/>
                <w:color w:val="000000" w:themeColor="text1"/>
                <w:kern w:val="3"/>
                <w:sz w:val="28"/>
                <w:szCs w:val="28"/>
                <w:lang w:val="uk-UA" w:eastAsia="zh-CN" w:bidi="hi-IN"/>
              </w:rPr>
            </w:pPr>
            <w:r w:rsidRPr="00841087">
              <w:rPr>
                <w:rFonts w:ascii="Times New Roman" w:eastAsia="Droid Sans Fallback" w:hAnsi="Times New Roman" w:cs="Times New Roman"/>
                <w:color w:val="000000" w:themeColor="text1"/>
                <w:kern w:val="3"/>
                <w:sz w:val="28"/>
                <w:szCs w:val="28"/>
                <w:lang w:val="uk-UA" w:eastAsia="zh-CN" w:bidi="hi-IN"/>
              </w:rPr>
              <w:t>спеціальності</w:t>
            </w:r>
            <w:r>
              <w:rPr>
                <w:rFonts w:ascii="Times New Roman" w:eastAsia="Droid Sans Fallback" w:hAnsi="Times New Roman" w:cs="Times New Roman"/>
                <w:color w:val="000000" w:themeColor="text1"/>
                <w:kern w:val="3"/>
                <w:sz w:val="28"/>
                <w:szCs w:val="28"/>
                <w:lang w:val="uk-UA" w:eastAsia="zh-CN" w:bidi="hi-IN"/>
              </w:rPr>
              <w:t xml:space="preserve"> </w:t>
            </w:r>
            <w:r w:rsidRPr="00AE36BC">
              <w:rPr>
                <w:rFonts w:ascii="Times New Roman" w:eastAsia="Droid Sans Fallback" w:hAnsi="Times New Roman" w:cs="Times New Roman"/>
                <w:color w:val="000000" w:themeColor="text1"/>
                <w:kern w:val="3"/>
                <w:sz w:val="24"/>
                <w:szCs w:val="24"/>
                <w:lang w:val="uk-UA" w:eastAsia="zh-CN" w:bidi="hi-IN"/>
              </w:rPr>
              <w:t xml:space="preserve"> </w:t>
            </w:r>
            <w:r w:rsidR="00AE36BC" w:rsidRPr="00AE36BC">
              <w:rPr>
                <w:rFonts w:ascii="Times New Roman" w:eastAsia="Droid Sans Fallback" w:hAnsi="Times New Roman" w:cs="Times New Roman"/>
                <w:color w:val="000000" w:themeColor="text1"/>
                <w:kern w:val="3"/>
                <w:sz w:val="24"/>
                <w:szCs w:val="24"/>
                <w:lang w:val="uk-UA" w:eastAsia="zh-CN" w:bidi="hi-IN"/>
              </w:rPr>
              <w:t>___________</w:t>
            </w:r>
            <w:r w:rsidRPr="00841087">
              <w:rPr>
                <w:rFonts w:ascii="Times New Roman" w:eastAsia="Droid Sans Fallback" w:hAnsi="Times New Roman" w:cs="Times New Roman"/>
                <w:color w:val="000000" w:themeColor="text1"/>
                <w:kern w:val="3"/>
                <w:sz w:val="28"/>
                <w:szCs w:val="28"/>
                <w:u w:val="single"/>
                <w:lang w:val="uk-UA" w:eastAsia="zh-CN" w:bidi="hi-IN"/>
              </w:rPr>
              <w:t>091 Біологія</w:t>
            </w:r>
            <w:r w:rsidR="00AE36BC" w:rsidRPr="00814F28">
              <w:rPr>
                <w:rFonts w:ascii="Times New Roman" w:eastAsia="Droid Sans Fallback" w:hAnsi="Times New Roman" w:cs="Times New Roman"/>
                <w:color w:val="000000" w:themeColor="text1"/>
                <w:kern w:val="3"/>
                <w:sz w:val="24"/>
                <w:szCs w:val="24"/>
                <w:lang w:val="uk-UA" w:eastAsia="zh-CN" w:bidi="hi-IN"/>
              </w:rPr>
              <w:t>____________________</w:t>
            </w:r>
            <w:r w:rsidRPr="00AE36BC">
              <w:rPr>
                <w:rFonts w:ascii="Times New Roman" w:eastAsia="Droid Sans Fallback" w:hAnsi="Times New Roman" w:cs="Times New Roman"/>
                <w:color w:val="000000" w:themeColor="text1"/>
                <w:kern w:val="3"/>
                <w:sz w:val="24"/>
                <w:szCs w:val="24"/>
                <w:u w:val="single"/>
                <w:lang w:val="uk-UA" w:eastAsia="zh-CN" w:bidi="hi-IN"/>
              </w:rPr>
              <w:t xml:space="preserve"> </w:t>
            </w:r>
          </w:p>
        </w:tc>
      </w:tr>
      <w:tr w:rsidR="00841087" w:rsidRPr="00133A5A" w:rsidTr="00841087">
        <w:trPr>
          <w:trHeight w:val="323"/>
        </w:trPr>
        <w:tc>
          <w:tcPr>
            <w:tcW w:w="7087" w:type="dxa"/>
            <w:gridSpan w:val="2"/>
            <w:tcMar>
              <w:top w:w="55" w:type="dxa"/>
              <w:left w:w="55" w:type="dxa"/>
              <w:bottom w:w="55" w:type="dxa"/>
              <w:right w:w="55" w:type="dxa"/>
            </w:tcMar>
          </w:tcPr>
          <w:p w:rsidR="00841087" w:rsidRPr="00841087" w:rsidRDefault="00841087" w:rsidP="00AE36BC">
            <w:pPr>
              <w:widowControl w:val="0"/>
              <w:suppressAutoHyphens/>
              <w:autoSpaceDN w:val="0"/>
              <w:spacing w:after="0" w:line="240" w:lineRule="auto"/>
              <w:ind w:right="-55"/>
              <w:textAlignment w:val="baseline"/>
              <w:rPr>
                <w:rFonts w:ascii="Times New Roman" w:eastAsia="Droid Sans Fallback" w:hAnsi="Times New Roman" w:cs="Times New Roman"/>
                <w:color w:val="000000" w:themeColor="text1"/>
                <w:kern w:val="3"/>
                <w:sz w:val="28"/>
                <w:szCs w:val="28"/>
                <w:lang w:val="uk-UA" w:eastAsia="zh-CN" w:bidi="hi-IN"/>
              </w:rPr>
            </w:pPr>
            <w:r w:rsidRPr="00841087">
              <w:rPr>
                <w:rFonts w:ascii="Times New Roman" w:eastAsia="Droid Sans Fallback" w:hAnsi="Times New Roman" w:cs="Times New Roman"/>
                <w:color w:val="000000" w:themeColor="text1"/>
                <w:kern w:val="3"/>
                <w:sz w:val="28"/>
                <w:szCs w:val="28"/>
                <w:lang w:val="uk-UA" w:eastAsia="zh-CN" w:bidi="hi-IN"/>
              </w:rPr>
              <w:t>освітньої програми</w:t>
            </w:r>
            <w:r w:rsidR="00BF7C11">
              <w:rPr>
                <w:rFonts w:ascii="Times New Roman" w:eastAsia="Droid Sans Fallback" w:hAnsi="Times New Roman" w:cs="Times New Roman"/>
                <w:color w:val="000000" w:themeColor="text1"/>
                <w:kern w:val="3"/>
                <w:sz w:val="28"/>
                <w:szCs w:val="28"/>
                <w:lang w:val="uk-UA" w:eastAsia="zh-CN" w:bidi="hi-IN"/>
              </w:rPr>
              <w:t xml:space="preserve">  </w:t>
            </w:r>
            <w:r w:rsidR="00AE36BC" w:rsidRPr="00814F28">
              <w:rPr>
                <w:rFonts w:ascii="Times New Roman" w:eastAsia="Droid Sans Fallback" w:hAnsi="Times New Roman" w:cs="Times New Roman"/>
                <w:color w:val="000000" w:themeColor="text1"/>
                <w:kern w:val="3"/>
                <w:sz w:val="24"/>
                <w:szCs w:val="24"/>
                <w:lang w:val="uk-UA" w:eastAsia="zh-CN" w:bidi="hi-IN"/>
              </w:rPr>
              <w:t>________</w:t>
            </w:r>
            <w:r w:rsidR="00AE36BC" w:rsidRPr="00841087">
              <w:rPr>
                <w:rFonts w:ascii="Times New Roman" w:eastAsia="Droid Sans Fallback" w:hAnsi="Times New Roman" w:cs="Times New Roman"/>
                <w:color w:val="000000" w:themeColor="text1"/>
                <w:kern w:val="3"/>
                <w:sz w:val="28"/>
                <w:szCs w:val="28"/>
                <w:u w:val="single"/>
                <w:lang w:val="uk-UA" w:eastAsia="zh-CN" w:bidi="hi-IN"/>
              </w:rPr>
              <w:t>Біологія</w:t>
            </w:r>
            <w:r w:rsidR="00AE36BC" w:rsidRPr="00AE36BC">
              <w:rPr>
                <w:rFonts w:ascii="Times New Roman" w:eastAsia="Droid Sans Fallback" w:hAnsi="Times New Roman" w:cs="Times New Roman"/>
                <w:color w:val="000000" w:themeColor="text1"/>
                <w:kern w:val="3"/>
                <w:sz w:val="24"/>
                <w:szCs w:val="24"/>
                <w:lang w:val="uk-UA" w:eastAsia="zh-CN" w:bidi="hi-IN"/>
              </w:rPr>
              <w:t>_______________</w:t>
            </w:r>
            <w:r w:rsidR="00AE36BC">
              <w:rPr>
                <w:rFonts w:ascii="Times New Roman" w:eastAsia="Droid Sans Fallback" w:hAnsi="Times New Roman" w:cs="Times New Roman"/>
                <w:color w:val="000000" w:themeColor="text1"/>
                <w:kern w:val="3"/>
                <w:sz w:val="24"/>
                <w:szCs w:val="24"/>
                <w:lang w:val="uk-UA" w:eastAsia="zh-CN" w:bidi="hi-IN"/>
              </w:rPr>
              <w:t>_____</w:t>
            </w:r>
            <w:r w:rsidR="00814F28">
              <w:rPr>
                <w:rFonts w:ascii="Times New Roman" w:eastAsia="Droid Sans Fallback" w:hAnsi="Times New Roman" w:cs="Times New Roman"/>
                <w:color w:val="000000" w:themeColor="text1"/>
                <w:kern w:val="3"/>
                <w:sz w:val="24"/>
                <w:szCs w:val="24"/>
                <w:lang w:val="uk-UA" w:eastAsia="zh-CN" w:bidi="hi-IN"/>
              </w:rPr>
              <w:t>__</w:t>
            </w:r>
            <w:r w:rsidR="00BF7C11" w:rsidRPr="00AE36BC">
              <w:rPr>
                <w:rFonts w:ascii="Times New Roman" w:eastAsia="Droid Sans Fallback" w:hAnsi="Times New Roman" w:cs="Times New Roman"/>
                <w:color w:val="000000" w:themeColor="text1"/>
                <w:kern w:val="3"/>
                <w:sz w:val="24"/>
                <w:szCs w:val="24"/>
                <w:lang w:val="uk-UA" w:eastAsia="zh-CN" w:bidi="hi-IN"/>
              </w:rPr>
              <w:t xml:space="preserve"> </w:t>
            </w:r>
          </w:p>
        </w:tc>
      </w:tr>
      <w:tr w:rsidR="006106E2" w:rsidRPr="00133A5A" w:rsidTr="00841087">
        <w:trPr>
          <w:trHeight w:val="323"/>
        </w:trPr>
        <w:tc>
          <w:tcPr>
            <w:tcW w:w="7087" w:type="dxa"/>
            <w:gridSpan w:val="2"/>
            <w:tcBorders>
              <w:bottom w:val="single" w:sz="4" w:space="0" w:color="auto"/>
            </w:tcBorders>
            <w:tcMar>
              <w:top w:w="55" w:type="dxa"/>
              <w:left w:w="55" w:type="dxa"/>
              <w:bottom w:w="55" w:type="dxa"/>
              <w:right w:w="55" w:type="dxa"/>
            </w:tcMar>
          </w:tcPr>
          <w:p w:rsidR="006106E2" w:rsidRPr="00841087" w:rsidRDefault="00133A5A" w:rsidP="00841087">
            <w:pPr>
              <w:widowControl w:val="0"/>
              <w:suppressAutoHyphens/>
              <w:autoSpaceDN w:val="0"/>
              <w:spacing w:after="0" w:line="240" w:lineRule="auto"/>
              <w:ind w:right="-57"/>
              <w:jc w:val="center"/>
              <w:textAlignment w:val="baseline"/>
              <w:rPr>
                <w:rFonts w:ascii="Times New Roman" w:eastAsia="Droid Sans Fallback" w:hAnsi="Times New Roman" w:cs="Times New Roman"/>
                <w:kern w:val="3"/>
                <w:sz w:val="28"/>
                <w:szCs w:val="28"/>
                <w:lang w:val="uk-UA" w:eastAsia="zh-CN" w:bidi="hi-IN"/>
              </w:rPr>
            </w:pPr>
            <w:r w:rsidRPr="00841087">
              <w:rPr>
                <w:rFonts w:ascii="Times New Roman" w:eastAsia="Droid Sans Fallback" w:hAnsi="Times New Roman" w:cs="Times New Roman"/>
                <w:kern w:val="3"/>
                <w:sz w:val="28"/>
                <w:szCs w:val="28"/>
                <w:lang w:val="uk-UA" w:eastAsia="zh-CN" w:bidi="hi-IN"/>
              </w:rPr>
              <w:t xml:space="preserve">О.І. </w:t>
            </w:r>
            <w:r w:rsidR="00841087" w:rsidRPr="00841087">
              <w:rPr>
                <w:rFonts w:ascii="Times New Roman" w:eastAsia="Droid Sans Fallback" w:hAnsi="Times New Roman" w:cs="Times New Roman"/>
                <w:kern w:val="3"/>
                <w:sz w:val="28"/>
                <w:szCs w:val="28"/>
                <w:lang w:val="uk-UA" w:eastAsia="zh-CN" w:bidi="hi-IN"/>
              </w:rPr>
              <w:t>Соловйова</w:t>
            </w:r>
          </w:p>
        </w:tc>
      </w:tr>
      <w:tr w:rsidR="006106E2" w:rsidRPr="00133A5A" w:rsidTr="00841087">
        <w:trPr>
          <w:trHeight w:val="323"/>
        </w:trPr>
        <w:tc>
          <w:tcPr>
            <w:tcW w:w="7087" w:type="dxa"/>
            <w:gridSpan w:val="2"/>
            <w:tcBorders>
              <w:top w:val="single" w:sz="4" w:space="0" w:color="auto"/>
            </w:tcBorders>
            <w:tcMar>
              <w:top w:w="55" w:type="dxa"/>
              <w:left w:w="55" w:type="dxa"/>
              <w:bottom w:w="55" w:type="dxa"/>
              <w:right w:w="55" w:type="dxa"/>
            </w:tcMar>
          </w:tcPr>
          <w:p w:rsidR="006106E2" w:rsidRPr="00133A5A" w:rsidRDefault="006106E2" w:rsidP="001B25AE">
            <w:pPr>
              <w:widowControl w:val="0"/>
              <w:suppressAutoHyphens/>
              <w:autoSpaceDN w:val="0"/>
              <w:spacing w:after="0" w:line="240" w:lineRule="auto"/>
              <w:ind w:hanging="43"/>
              <w:textAlignment w:val="baseline"/>
              <w:rPr>
                <w:rFonts w:ascii="Times New Roman" w:eastAsia="Droid Sans Fallback" w:hAnsi="Times New Roman" w:cs="Times New Roman"/>
                <w:kern w:val="3"/>
                <w:lang w:val="uk-UA" w:eastAsia="zh-CN" w:bidi="hi-IN"/>
              </w:rPr>
            </w:pPr>
          </w:p>
        </w:tc>
      </w:tr>
      <w:tr w:rsidR="006106E2" w:rsidRPr="00ED2439" w:rsidTr="00841087">
        <w:tc>
          <w:tcPr>
            <w:tcW w:w="1498" w:type="dxa"/>
            <w:tcMar>
              <w:top w:w="55" w:type="dxa"/>
              <w:left w:w="55" w:type="dxa"/>
              <w:bottom w:w="55" w:type="dxa"/>
              <w:right w:w="55" w:type="dxa"/>
            </w:tcMar>
          </w:tcPr>
          <w:p w:rsidR="006106E2" w:rsidRPr="00133A5A" w:rsidRDefault="006106E2"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Керівник</w:t>
            </w:r>
          </w:p>
        </w:tc>
        <w:tc>
          <w:tcPr>
            <w:tcW w:w="5589" w:type="dxa"/>
            <w:tcMar>
              <w:top w:w="55" w:type="dxa"/>
              <w:left w:w="55" w:type="dxa"/>
              <w:bottom w:w="55" w:type="dxa"/>
              <w:right w:w="55" w:type="dxa"/>
            </w:tcMar>
          </w:tcPr>
          <w:p w:rsidR="006106E2" w:rsidRPr="00841087" w:rsidRDefault="008B0014"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u w:val="single"/>
                <w:lang w:val="uk-UA" w:eastAsia="zh-CN" w:bidi="hi-IN"/>
              </w:rPr>
            </w:pPr>
            <w:r w:rsidRPr="00841087">
              <w:rPr>
                <w:rFonts w:ascii="Times New Roman" w:eastAsia="Droid Sans Fallback" w:hAnsi="Times New Roman" w:cs="Times New Roman"/>
                <w:kern w:val="3"/>
                <w:sz w:val="28"/>
                <w:szCs w:val="28"/>
                <w:u w:val="single"/>
                <w:lang w:val="uk-UA" w:eastAsia="zh-CN" w:bidi="hi-IN"/>
              </w:rPr>
              <w:t>с</w:t>
            </w:r>
            <w:r w:rsidR="006106E2" w:rsidRPr="00841087">
              <w:rPr>
                <w:rFonts w:ascii="Times New Roman" w:eastAsia="Droid Sans Fallback" w:hAnsi="Times New Roman" w:cs="Times New Roman"/>
                <w:kern w:val="3"/>
                <w:sz w:val="28"/>
                <w:szCs w:val="28"/>
                <w:u w:val="single"/>
                <w:lang w:val="uk-UA" w:eastAsia="zh-CN" w:bidi="hi-IN"/>
              </w:rPr>
              <w:t>т</w:t>
            </w:r>
            <w:r w:rsidRPr="00841087">
              <w:rPr>
                <w:rFonts w:ascii="Times New Roman" w:eastAsia="Droid Sans Fallback" w:hAnsi="Times New Roman" w:cs="Times New Roman"/>
                <w:kern w:val="3"/>
                <w:sz w:val="28"/>
                <w:szCs w:val="28"/>
                <w:u w:val="single"/>
                <w:lang w:val="uk-UA" w:eastAsia="zh-CN" w:bidi="hi-IN"/>
              </w:rPr>
              <w:t>.</w:t>
            </w:r>
            <w:r w:rsidR="006106E2" w:rsidRPr="00841087">
              <w:rPr>
                <w:rFonts w:ascii="Times New Roman" w:eastAsia="Droid Sans Fallback" w:hAnsi="Times New Roman" w:cs="Times New Roman"/>
                <w:kern w:val="3"/>
                <w:sz w:val="28"/>
                <w:szCs w:val="28"/>
                <w:u w:val="single"/>
                <w:lang w:val="uk-UA" w:eastAsia="zh-CN" w:bidi="hi-IN"/>
              </w:rPr>
              <w:t xml:space="preserve"> викладач, к.б.н. Литвиненко Р.О.</w:t>
            </w:r>
            <w:r w:rsidR="00ED2439" w:rsidRPr="000A74DD">
              <w:rPr>
                <w:rFonts w:ascii="Times New Roman" w:eastAsia="Droid Sans Fallback" w:hAnsi="Times New Roman" w:cs="Times New Roman"/>
                <w:b/>
                <w:kern w:val="3"/>
                <w:lang w:val="uk-UA" w:eastAsia="zh-CN" w:bidi="hi-IN"/>
              </w:rPr>
              <w:t>________</w:t>
            </w:r>
            <w:r w:rsidR="000A74DD">
              <w:rPr>
                <w:rFonts w:ascii="Times New Roman" w:eastAsia="Droid Sans Fallback" w:hAnsi="Times New Roman" w:cs="Times New Roman"/>
                <w:b/>
                <w:kern w:val="3"/>
                <w:lang w:val="uk-UA" w:eastAsia="zh-CN" w:bidi="hi-IN"/>
              </w:rPr>
              <w:t>___</w:t>
            </w:r>
            <w:r w:rsidR="006106E2" w:rsidRPr="000A74DD">
              <w:rPr>
                <w:rFonts w:ascii="Times New Roman" w:eastAsia="Droid Sans Fallback" w:hAnsi="Times New Roman" w:cs="Times New Roman"/>
                <w:b/>
                <w:kern w:val="3"/>
                <w:lang w:val="uk-UA" w:eastAsia="zh-CN" w:bidi="hi-IN"/>
              </w:rPr>
              <w:t xml:space="preserve"> </w:t>
            </w:r>
            <w:r w:rsidR="006106E2" w:rsidRPr="00841087">
              <w:rPr>
                <w:rFonts w:ascii="Times New Roman" w:eastAsia="Droid Sans Fallback" w:hAnsi="Times New Roman" w:cs="Times New Roman"/>
                <w:kern w:val="3"/>
                <w:sz w:val="28"/>
                <w:szCs w:val="28"/>
                <w:u w:val="single"/>
                <w:lang w:val="uk-UA" w:eastAsia="zh-CN" w:bidi="hi-IN"/>
              </w:rPr>
              <w:t xml:space="preserve">   </w:t>
            </w:r>
          </w:p>
        </w:tc>
      </w:tr>
      <w:tr w:rsidR="006106E2" w:rsidRPr="00ED2439" w:rsidTr="00841087">
        <w:tc>
          <w:tcPr>
            <w:tcW w:w="1498" w:type="dxa"/>
            <w:tcMar>
              <w:top w:w="55" w:type="dxa"/>
              <w:left w:w="55" w:type="dxa"/>
              <w:bottom w:w="55" w:type="dxa"/>
              <w:right w:w="55" w:type="dxa"/>
            </w:tcMar>
          </w:tcPr>
          <w:p w:rsidR="001B25AE" w:rsidRPr="00133A5A" w:rsidRDefault="001B25AE"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p w:rsidR="006106E2" w:rsidRPr="00133A5A" w:rsidRDefault="006106E2"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Рецензент</w:t>
            </w:r>
          </w:p>
        </w:tc>
        <w:tc>
          <w:tcPr>
            <w:tcW w:w="5589" w:type="dxa"/>
            <w:tcMar>
              <w:top w:w="55" w:type="dxa"/>
              <w:left w:w="55" w:type="dxa"/>
              <w:bottom w:w="55" w:type="dxa"/>
              <w:right w:w="55" w:type="dxa"/>
            </w:tcMar>
          </w:tcPr>
          <w:p w:rsidR="001B25AE" w:rsidRPr="00133A5A" w:rsidRDefault="001B25AE"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p w:rsidR="006106E2" w:rsidRPr="00841087" w:rsidRDefault="00EF1F24" w:rsidP="00EF1F24">
            <w:pPr>
              <w:widowControl w:val="0"/>
              <w:suppressAutoHyphens/>
              <w:autoSpaceDN w:val="0"/>
              <w:spacing w:after="0" w:line="240" w:lineRule="auto"/>
              <w:textAlignment w:val="baseline"/>
              <w:rPr>
                <w:rFonts w:ascii="Times New Roman" w:eastAsia="Droid Sans Fallback" w:hAnsi="Times New Roman" w:cs="Times New Roman"/>
                <w:kern w:val="3"/>
                <w:sz w:val="28"/>
                <w:szCs w:val="28"/>
                <w:u w:val="single"/>
                <w:lang w:val="uk-UA" w:eastAsia="zh-CN" w:bidi="hi-IN"/>
              </w:rPr>
            </w:pPr>
            <w:r w:rsidRPr="00841087">
              <w:rPr>
                <w:rFonts w:ascii="Times New Roman" w:eastAsia="Droid Sans Fallback" w:hAnsi="Times New Roman" w:cs="Times New Roman"/>
                <w:kern w:val="3"/>
                <w:sz w:val="28"/>
                <w:szCs w:val="28"/>
                <w:u w:val="single"/>
                <w:lang w:val="uk-UA" w:eastAsia="zh-CN" w:bidi="hi-IN"/>
              </w:rPr>
              <w:t>ст. викладач, к.б.н</w:t>
            </w:r>
            <w:r w:rsidRPr="00BF7C11">
              <w:rPr>
                <w:rFonts w:ascii="Times New Roman" w:eastAsia="Droid Sans Fallback" w:hAnsi="Times New Roman" w:cs="Times New Roman"/>
                <w:kern w:val="3"/>
                <w:sz w:val="28"/>
                <w:szCs w:val="28"/>
                <w:u w:val="single"/>
                <w:lang w:val="uk-UA" w:eastAsia="zh-CN" w:bidi="hi-IN"/>
              </w:rPr>
              <w:t>.</w:t>
            </w:r>
            <w:r w:rsidR="00133A5A" w:rsidRPr="00BF7C11">
              <w:rPr>
                <w:rFonts w:ascii="Times New Roman" w:eastAsia="Droid Sans Fallback" w:hAnsi="Times New Roman" w:cs="Times New Roman"/>
                <w:kern w:val="3"/>
                <w:sz w:val="28"/>
                <w:szCs w:val="28"/>
                <w:u w:val="single"/>
                <w:lang w:val="uk-UA" w:eastAsia="zh-CN" w:bidi="hi-IN"/>
              </w:rPr>
              <w:t xml:space="preserve"> </w:t>
            </w:r>
            <w:r w:rsidRPr="00BF7C11">
              <w:rPr>
                <w:rFonts w:ascii="Times New Roman" w:eastAsia="Droid Sans Fallback" w:hAnsi="Times New Roman" w:cs="Times New Roman"/>
                <w:kern w:val="3"/>
                <w:sz w:val="28"/>
                <w:szCs w:val="28"/>
                <w:u w:val="single"/>
                <w:lang w:val="uk-UA" w:eastAsia="zh-CN" w:bidi="hi-IN"/>
              </w:rPr>
              <w:t>Клімова</w:t>
            </w:r>
            <w:r w:rsidRPr="00841087">
              <w:rPr>
                <w:rFonts w:ascii="Times New Roman" w:eastAsia="Droid Sans Fallback" w:hAnsi="Times New Roman" w:cs="Times New Roman"/>
                <w:kern w:val="3"/>
                <w:sz w:val="28"/>
                <w:szCs w:val="28"/>
                <w:u w:val="single"/>
                <w:lang w:val="uk-UA" w:eastAsia="zh-CN" w:bidi="hi-IN"/>
              </w:rPr>
              <w:t xml:space="preserve"> О.О</w:t>
            </w:r>
            <w:r w:rsidRPr="00ED2439">
              <w:rPr>
                <w:rFonts w:ascii="Times New Roman" w:eastAsia="Droid Sans Fallback" w:hAnsi="Times New Roman" w:cs="Times New Roman"/>
                <w:kern w:val="3"/>
                <w:sz w:val="28"/>
                <w:szCs w:val="28"/>
                <w:u w:val="single"/>
                <w:lang w:val="uk-UA" w:eastAsia="zh-CN" w:bidi="hi-IN"/>
              </w:rPr>
              <w:t>.</w:t>
            </w:r>
            <w:r w:rsidR="00ED2439" w:rsidRPr="000A74DD">
              <w:rPr>
                <w:rFonts w:ascii="Times New Roman" w:eastAsia="Droid Sans Fallback" w:hAnsi="Times New Roman" w:cs="Times New Roman"/>
                <w:b/>
                <w:kern w:val="3"/>
                <w:lang w:val="uk-UA" w:eastAsia="zh-CN" w:bidi="hi-IN"/>
              </w:rPr>
              <w:t>___________</w:t>
            </w:r>
            <w:r w:rsidR="000A74DD">
              <w:rPr>
                <w:rFonts w:ascii="Times New Roman" w:eastAsia="Droid Sans Fallback" w:hAnsi="Times New Roman" w:cs="Times New Roman"/>
                <w:b/>
                <w:kern w:val="3"/>
                <w:lang w:val="uk-UA" w:eastAsia="zh-CN" w:bidi="hi-IN"/>
              </w:rPr>
              <w:t>___</w:t>
            </w:r>
          </w:p>
        </w:tc>
      </w:tr>
    </w:tbl>
    <w:p w:rsidR="006106E2" w:rsidRPr="00133A5A" w:rsidRDefault="006106E2" w:rsidP="006106E2">
      <w:pPr>
        <w:widowControl w:val="0"/>
        <w:suppressAutoHyphens/>
        <w:autoSpaceDN w:val="0"/>
        <w:ind w:left="3544"/>
        <w:jc w:val="center"/>
        <w:textAlignment w:val="baseline"/>
        <w:rPr>
          <w:rFonts w:ascii="Times New Roman" w:eastAsia="Droid Sans Fallback" w:hAnsi="Times New Roman" w:cs="Times New Roman"/>
          <w:kern w:val="3"/>
          <w:sz w:val="28"/>
          <w:szCs w:val="28"/>
          <w:lang w:val="uk-UA" w:eastAsia="zh-CN" w:bidi="hi-IN"/>
        </w:rPr>
      </w:pPr>
    </w:p>
    <w:p w:rsidR="008B0014" w:rsidRDefault="008B0014" w:rsidP="00AC741F">
      <w:pPr>
        <w:widowControl w:val="0"/>
        <w:suppressAutoHyphens/>
        <w:autoSpaceDN w:val="0"/>
        <w:textAlignment w:val="baseline"/>
        <w:rPr>
          <w:rFonts w:ascii="Times New Roman" w:eastAsia="Droid Sans Fallback" w:hAnsi="Times New Roman" w:cs="Times New Roman"/>
          <w:kern w:val="3"/>
          <w:sz w:val="28"/>
          <w:szCs w:val="28"/>
          <w:lang w:val="uk-UA" w:eastAsia="zh-CN" w:bidi="hi-IN"/>
        </w:rPr>
      </w:pPr>
    </w:p>
    <w:p w:rsidR="00466D4B" w:rsidRPr="00133A5A" w:rsidRDefault="00466D4B" w:rsidP="00AC741F">
      <w:pPr>
        <w:widowControl w:val="0"/>
        <w:suppressAutoHyphens/>
        <w:autoSpaceDN w:val="0"/>
        <w:textAlignment w:val="baseline"/>
        <w:rPr>
          <w:rFonts w:ascii="Times New Roman" w:eastAsia="Droid Sans Fallback" w:hAnsi="Times New Roman" w:cs="Times New Roman"/>
          <w:kern w:val="3"/>
          <w:sz w:val="28"/>
          <w:szCs w:val="28"/>
          <w:lang w:val="uk-UA" w:eastAsia="zh-CN" w:bidi="hi-IN"/>
        </w:rPr>
      </w:pPr>
    </w:p>
    <w:p w:rsidR="00133A5A" w:rsidRDefault="006106E2" w:rsidP="00ED3D19">
      <w:pPr>
        <w:widowControl w:val="0"/>
        <w:suppressAutoHyphens/>
        <w:autoSpaceDN w:val="0"/>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 xml:space="preserve">Запоріжжя </w:t>
      </w:r>
    </w:p>
    <w:p w:rsidR="00133A5A" w:rsidRDefault="006106E2" w:rsidP="00ED3D19">
      <w:pPr>
        <w:widowControl w:val="0"/>
        <w:suppressAutoHyphens/>
        <w:autoSpaceDN w:val="0"/>
        <w:jc w:val="center"/>
        <w:textAlignment w:val="baseline"/>
        <w:rPr>
          <w:rFonts w:ascii="Times New Roman" w:eastAsia="Droid Sans Fallback" w:hAnsi="Times New Roman" w:cs="Times New Roman"/>
          <w:kern w:val="3"/>
          <w:sz w:val="28"/>
          <w:szCs w:val="28"/>
          <w:lang w:val="uk-UA" w:eastAsia="zh-CN" w:bidi="hi-IN"/>
        </w:rPr>
      </w:pPr>
      <w:r w:rsidRPr="00AE36BC">
        <w:rPr>
          <w:rFonts w:ascii="Times New Roman" w:eastAsia="Droid Sans Fallback" w:hAnsi="Times New Roman" w:cs="Times New Roman"/>
          <w:kern w:val="3"/>
          <w:sz w:val="28"/>
          <w:szCs w:val="28"/>
          <w:lang w:val="uk-UA" w:eastAsia="zh-CN" w:bidi="hi-IN"/>
        </w:rPr>
        <w:t>20</w:t>
      </w:r>
      <w:r w:rsidR="00137C88" w:rsidRPr="00AE36BC">
        <w:rPr>
          <w:rFonts w:ascii="Times New Roman" w:eastAsia="Droid Sans Fallback" w:hAnsi="Times New Roman" w:cs="Times New Roman"/>
          <w:kern w:val="3"/>
          <w:sz w:val="28"/>
          <w:szCs w:val="28"/>
          <w:lang w:val="uk-UA" w:eastAsia="zh-CN" w:bidi="hi-IN"/>
        </w:rPr>
        <w:t>20</w:t>
      </w:r>
    </w:p>
    <w:p w:rsidR="00133A5A" w:rsidRPr="00133A5A" w:rsidRDefault="00133A5A" w:rsidP="00ED3D19">
      <w:pPr>
        <w:widowControl w:val="0"/>
        <w:suppressAutoHyphens/>
        <w:autoSpaceDN w:val="0"/>
        <w:jc w:val="center"/>
        <w:textAlignment w:val="baseline"/>
        <w:rPr>
          <w:rFonts w:ascii="Times New Roman" w:eastAsia="Droid Sans Fallback" w:hAnsi="Times New Roman" w:cs="Times New Roman"/>
          <w:kern w:val="3"/>
          <w:sz w:val="28"/>
          <w:szCs w:val="28"/>
          <w:lang w:val="uk-UA" w:eastAsia="zh-CN" w:bidi="hi-IN"/>
        </w:rPr>
        <w:sectPr w:rsidR="00133A5A" w:rsidRPr="00133A5A" w:rsidSect="003D32B0">
          <w:headerReference w:type="default" r:id="rId9"/>
          <w:pgSz w:w="11906" w:h="16838"/>
          <w:pgMar w:top="1134" w:right="567" w:bottom="1134" w:left="1701" w:header="510" w:footer="720" w:gutter="0"/>
          <w:cols w:space="720"/>
          <w:titlePg/>
          <w:docGrid w:linePitch="326"/>
        </w:sectPr>
      </w:pPr>
    </w:p>
    <w:p w:rsidR="007B03DA" w:rsidRPr="00133A5A" w:rsidRDefault="007B03DA" w:rsidP="00205353">
      <w:pPr>
        <w:widowControl w:val="0"/>
        <w:suppressAutoHyphens/>
        <w:autoSpaceDN w:val="0"/>
        <w:spacing w:after="0" w:line="240" w:lineRule="auto"/>
        <w:jc w:val="center"/>
        <w:textAlignment w:val="baseline"/>
        <w:rPr>
          <w:rFonts w:ascii="Times New Roman" w:eastAsia="Droid Sans Fallback" w:hAnsi="Times New Roman" w:cs="Times New Roman"/>
          <w:b/>
          <w:bCs/>
          <w:color w:val="000000" w:themeColor="text1"/>
          <w:kern w:val="3"/>
          <w:sz w:val="28"/>
          <w:szCs w:val="28"/>
          <w:lang w:val="uk-UA" w:eastAsia="zh-CN" w:bidi="hi-IN"/>
        </w:rPr>
      </w:pPr>
      <w:r w:rsidRPr="00133A5A">
        <w:rPr>
          <w:rFonts w:ascii="Times New Roman" w:eastAsia="Droid Sans Fallback" w:hAnsi="Times New Roman" w:cs="Times New Roman"/>
          <w:b/>
          <w:bCs/>
          <w:color w:val="000000" w:themeColor="text1"/>
          <w:kern w:val="3"/>
          <w:sz w:val="28"/>
          <w:szCs w:val="28"/>
          <w:lang w:val="uk-UA" w:eastAsia="zh-CN" w:bidi="hi-IN"/>
        </w:rPr>
        <w:lastRenderedPageBreak/>
        <w:t>МІНІСТЕРСТВО ОСВІТИ І НАУКИ УКРАЇНИ</w:t>
      </w:r>
    </w:p>
    <w:p w:rsidR="007B03DA" w:rsidRPr="00133A5A" w:rsidRDefault="007B03DA" w:rsidP="00205353">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r w:rsidRPr="00133A5A">
        <w:rPr>
          <w:rFonts w:ascii="Times New Roman" w:eastAsia="Droid Sans Fallback" w:hAnsi="Times New Roman" w:cs="Times New Roman"/>
          <w:b/>
          <w:bCs/>
          <w:kern w:val="3"/>
          <w:sz w:val="28"/>
          <w:szCs w:val="28"/>
          <w:lang w:val="uk-UA" w:eastAsia="zh-CN" w:bidi="hi-IN"/>
        </w:rPr>
        <w:t>ЗАПОРІЗЬКИЙ НАЦІОНАЛЬНИЙ УНІВЕРСИТЕТ</w:t>
      </w:r>
    </w:p>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7B03DA" w:rsidRPr="00133A5A" w:rsidTr="0085492D">
        <w:tc>
          <w:tcPr>
            <w:tcW w:w="9638"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bookmarkStart w:id="0" w:name="__RefHeading__95164_128638147"/>
            <w:r w:rsidRPr="00133A5A">
              <w:rPr>
                <w:rFonts w:ascii="Times New Roman" w:eastAsia="Droid Sans Fallback" w:hAnsi="Times New Roman" w:cs="Times New Roman"/>
                <w:kern w:val="3"/>
                <w:sz w:val="28"/>
                <w:szCs w:val="28"/>
                <w:lang w:val="uk-UA" w:eastAsia="zh-CN" w:bidi="hi-IN"/>
              </w:rPr>
              <w:t xml:space="preserve">Біологічний </w:t>
            </w:r>
            <w:bookmarkStart w:id="1" w:name="__RefHeading__95162_128638147"/>
            <w:bookmarkEnd w:id="0"/>
            <w:r w:rsidRPr="00133A5A">
              <w:rPr>
                <w:rFonts w:ascii="Times New Roman" w:eastAsia="Droid Sans Fallback" w:hAnsi="Times New Roman" w:cs="Times New Roman"/>
                <w:kern w:val="3"/>
                <w:sz w:val="28"/>
                <w:szCs w:val="28"/>
                <w:lang w:val="uk-UA" w:eastAsia="zh-CN" w:bidi="hi-IN"/>
              </w:rPr>
              <w:t>факультет</w:t>
            </w:r>
            <w:bookmarkEnd w:id="1"/>
          </w:p>
        </w:tc>
      </w:tr>
      <w:tr w:rsidR="007B03DA" w:rsidRPr="00133A5A" w:rsidTr="0085492D">
        <w:tc>
          <w:tcPr>
            <w:tcW w:w="9638"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bookmarkStart w:id="2" w:name="__RefHeading__95166_128638147"/>
            <w:r w:rsidRPr="00133A5A">
              <w:rPr>
                <w:rFonts w:ascii="Times New Roman" w:eastAsia="Droid Sans Fallback" w:hAnsi="Times New Roman" w:cs="Times New Roman"/>
                <w:kern w:val="3"/>
                <w:sz w:val="28"/>
                <w:szCs w:val="28"/>
                <w:lang w:val="uk-UA" w:eastAsia="zh-CN" w:bidi="hi-IN"/>
              </w:rPr>
              <w:t>Кафедра</w:t>
            </w:r>
            <w:bookmarkEnd w:id="2"/>
            <w:r w:rsidRPr="00133A5A">
              <w:rPr>
                <w:rFonts w:ascii="Times New Roman" w:eastAsia="Droid Sans Fallback" w:hAnsi="Times New Roman" w:cs="Times New Roman"/>
                <w:kern w:val="3"/>
                <w:sz w:val="28"/>
                <w:szCs w:val="28"/>
                <w:lang w:val="uk-UA" w:eastAsia="zh-CN" w:bidi="hi-IN"/>
              </w:rPr>
              <w:t xml:space="preserve"> фізіології, </w:t>
            </w:r>
            <w:r w:rsidRPr="00133A5A">
              <w:rPr>
                <w:rFonts w:ascii="Times New Roman" w:eastAsia="Droid Sans Fallback" w:hAnsi="Times New Roman" w:cs="Times New Roman"/>
                <w:bCs/>
                <w:kern w:val="3"/>
                <w:sz w:val="28"/>
                <w:szCs w:val="28"/>
                <w:lang w:val="uk-UA" w:eastAsia="zh-CN" w:bidi="hi-IN"/>
              </w:rPr>
              <w:t>імунології і біохімії з курсом цивільного захисту та медицини</w:t>
            </w:r>
          </w:p>
        </w:tc>
      </w:tr>
      <w:tr w:rsidR="007B03DA" w:rsidRPr="00133A5A" w:rsidTr="0085492D">
        <w:tc>
          <w:tcPr>
            <w:tcW w:w="9638" w:type="dxa"/>
            <w:tcMar>
              <w:top w:w="55" w:type="dxa"/>
              <w:left w:w="55" w:type="dxa"/>
              <w:bottom w:w="55" w:type="dxa"/>
              <w:right w:w="55" w:type="dxa"/>
            </w:tcMar>
          </w:tcPr>
          <w:p w:rsidR="007B03DA" w:rsidRPr="00133A5A" w:rsidRDefault="007B03DA" w:rsidP="00137C88">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Рівень вищої освіти</w:t>
            </w:r>
            <w:r w:rsidRPr="00133A5A">
              <w:rPr>
                <w:rFonts w:ascii="Times New Roman" w:eastAsia="Droid Sans Fallback" w:hAnsi="Times New Roman" w:cs="Times New Roman"/>
                <w:kern w:val="3"/>
                <w:sz w:val="28"/>
                <w:szCs w:val="28"/>
                <w:lang w:eastAsia="zh-CN" w:bidi="hi-IN"/>
              </w:rPr>
              <w:t> </w:t>
            </w:r>
            <w:r w:rsidR="00137C88" w:rsidRPr="00133A5A">
              <w:rPr>
                <w:rFonts w:ascii="Times New Roman" w:eastAsia="Droid Sans Fallback" w:hAnsi="Times New Roman" w:cs="Times New Roman"/>
                <w:kern w:val="3"/>
                <w:sz w:val="28"/>
                <w:szCs w:val="28"/>
                <w:lang w:val="uk-UA" w:eastAsia="zh-CN" w:bidi="hi-IN"/>
              </w:rPr>
              <w:t>магістр</w:t>
            </w:r>
          </w:p>
        </w:tc>
      </w:tr>
      <w:tr w:rsidR="007B03DA" w:rsidRPr="00133A5A" w:rsidTr="0085492D">
        <w:tc>
          <w:tcPr>
            <w:tcW w:w="9638" w:type="dxa"/>
            <w:tcMar>
              <w:top w:w="55" w:type="dxa"/>
              <w:left w:w="55" w:type="dxa"/>
              <w:bottom w:w="55" w:type="dxa"/>
              <w:right w:w="55" w:type="dxa"/>
            </w:tcMar>
          </w:tcPr>
          <w:p w:rsidR="00DF1578" w:rsidRPr="001071D4" w:rsidRDefault="008E3B22" w:rsidP="00DF1578">
            <w:pPr>
              <w:widowControl w:val="0"/>
              <w:suppressAutoHyphens/>
              <w:autoSpaceDN w:val="0"/>
              <w:spacing w:after="0" w:line="240" w:lineRule="auto"/>
              <w:textAlignment w:val="baseline"/>
              <w:rPr>
                <w:rFonts w:ascii="Times New Roman" w:eastAsia="Droid Sans Fallback" w:hAnsi="Times New Roman" w:cs="Times New Roman"/>
                <w:color w:val="000000" w:themeColor="text1"/>
                <w:kern w:val="3"/>
                <w:sz w:val="28"/>
                <w:szCs w:val="28"/>
                <w:lang w:val="uk-UA" w:eastAsia="zh-CN" w:bidi="hi-IN"/>
              </w:rPr>
            </w:pPr>
            <w:r w:rsidRPr="001071D4">
              <w:rPr>
                <w:rFonts w:ascii="Times New Roman" w:eastAsia="Droid Sans Fallback" w:hAnsi="Times New Roman" w:cs="Times New Roman"/>
                <w:color w:val="000000" w:themeColor="text1"/>
                <w:kern w:val="3"/>
                <w:sz w:val="28"/>
                <w:szCs w:val="28"/>
                <w:lang w:val="uk-UA" w:eastAsia="zh-CN" w:bidi="hi-IN"/>
              </w:rPr>
              <w:t xml:space="preserve">Спеціальність </w:t>
            </w:r>
            <w:r w:rsidRPr="001071D4">
              <w:rPr>
                <w:rFonts w:ascii="Times New Roman" w:hAnsi="Times New Roman" w:cs="Times New Roman"/>
                <w:color w:val="000000" w:themeColor="text1"/>
                <w:sz w:val="28"/>
                <w:szCs w:val="28"/>
              </w:rPr>
              <w:t>091</w:t>
            </w:r>
            <w:r w:rsidR="00ED3D19" w:rsidRPr="001071D4">
              <w:rPr>
                <w:rFonts w:ascii="Times New Roman" w:eastAsia="Droid Sans Fallback" w:hAnsi="Times New Roman" w:cs="Times New Roman"/>
                <w:color w:val="000000" w:themeColor="text1"/>
                <w:kern w:val="3"/>
                <w:sz w:val="28"/>
                <w:szCs w:val="28"/>
                <w:lang w:val="uk-UA" w:eastAsia="zh-CN" w:bidi="hi-IN"/>
              </w:rPr>
              <w:t xml:space="preserve"> Біологія</w:t>
            </w:r>
          </w:p>
          <w:p w:rsidR="007B03DA" w:rsidRPr="00133A5A" w:rsidRDefault="007B03DA" w:rsidP="00DF1578">
            <w:pPr>
              <w:widowControl w:val="0"/>
              <w:suppressAutoHyphens/>
              <w:autoSpaceDN w:val="0"/>
              <w:spacing w:after="0" w:line="240" w:lineRule="auto"/>
              <w:textAlignment w:val="baseline"/>
              <w:rPr>
                <w:rFonts w:ascii="Times New Roman" w:eastAsia="Droid Sans Fallback" w:hAnsi="Times New Roman" w:cs="Times New Roman"/>
                <w:color w:val="000000" w:themeColor="text1"/>
                <w:kern w:val="3"/>
                <w:sz w:val="28"/>
                <w:szCs w:val="28"/>
                <w:lang w:val="uk-UA" w:eastAsia="zh-CN" w:bidi="hi-IN"/>
              </w:rPr>
            </w:pPr>
            <w:r w:rsidRPr="00133A5A">
              <w:rPr>
                <w:rFonts w:ascii="Times New Roman" w:eastAsia="Droid Sans Fallback" w:hAnsi="Times New Roman" w:cs="Times New Roman"/>
                <w:color w:val="000000" w:themeColor="text1"/>
                <w:kern w:val="3"/>
                <w:sz w:val="28"/>
                <w:szCs w:val="28"/>
                <w:lang w:val="uk-UA" w:eastAsia="zh-CN" w:bidi="hi-IN"/>
              </w:rPr>
              <w:t>Освітня програма Біологія</w:t>
            </w:r>
          </w:p>
        </w:tc>
      </w:tr>
    </w:tbl>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vanish/>
          <w:kern w:val="3"/>
          <w:sz w:val="28"/>
          <w:szCs w:val="28"/>
          <w:lang w:val="uk-UA" w:eastAsia="zh-CN" w:bidi="hi-IN"/>
        </w:rPr>
      </w:pPr>
    </w:p>
    <w:p w:rsidR="00ED3D19" w:rsidRPr="00133A5A" w:rsidRDefault="00ED3D19" w:rsidP="008B0014">
      <w:pPr>
        <w:widowControl w:val="0"/>
        <w:suppressAutoHyphens/>
        <w:autoSpaceDN w:val="0"/>
        <w:spacing w:after="0" w:line="240" w:lineRule="auto"/>
        <w:textAlignment w:val="baseline"/>
        <w:rPr>
          <w:rFonts w:ascii="Times New Roman" w:eastAsia="Droid Sans Fallback" w:hAnsi="Times New Roman" w:cs="Times New Roman"/>
          <w:vanish/>
          <w:kern w:val="3"/>
          <w:sz w:val="28"/>
          <w:szCs w:val="28"/>
          <w:lang w:val="uk-UA" w:eastAsia="zh-CN" w:bidi="hi-IN"/>
        </w:rPr>
      </w:pPr>
    </w:p>
    <w:tbl>
      <w:tblPr>
        <w:tblW w:w="5298" w:type="dxa"/>
        <w:jc w:val="right"/>
        <w:tblLayout w:type="fixed"/>
        <w:tblCellMar>
          <w:left w:w="10" w:type="dxa"/>
          <w:right w:w="10" w:type="dxa"/>
        </w:tblCellMar>
        <w:tblLook w:val="0000" w:firstRow="0" w:lastRow="0" w:firstColumn="0" w:lastColumn="0" w:noHBand="0" w:noVBand="0"/>
      </w:tblPr>
      <w:tblGrid>
        <w:gridCol w:w="992"/>
        <w:gridCol w:w="142"/>
        <w:gridCol w:w="1701"/>
        <w:gridCol w:w="992"/>
        <w:gridCol w:w="1471"/>
      </w:tblGrid>
      <w:tr w:rsidR="007B03DA" w:rsidRPr="00133A5A" w:rsidTr="0085492D">
        <w:trPr>
          <w:jc w:val="right"/>
        </w:trPr>
        <w:tc>
          <w:tcPr>
            <w:tcW w:w="2835" w:type="dxa"/>
            <w:gridSpan w:val="3"/>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b/>
                <w:bCs/>
                <w:kern w:val="3"/>
                <w:sz w:val="28"/>
                <w:szCs w:val="28"/>
                <w:lang w:val="uk-UA" w:eastAsia="zh-CN" w:bidi="hi-IN"/>
              </w:rPr>
            </w:pPr>
            <w:r w:rsidRPr="00133A5A">
              <w:rPr>
                <w:rFonts w:ascii="Times New Roman" w:eastAsia="Droid Sans Fallback" w:hAnsi="Times New Roman" w:cs="Times New Roman"/>
                <w:b/>
                <w:bCs/>
                <w:kern w:val="3"/>
                <w:sz w:val="28"/>
                <w:szCs w:val="28"/>
                <w:lang w:val="uk-UA" w:eastAsia="zh-CN" w:bidi="hi-IN"/>
              </w:rPr>
              <w:t>ЗАТВЕРДЖУЮ</w:t>
            </w:r>
          </w:p>
        </w:tc>
        <w:tc>
          <w:tcPr>
            <w:tcW w:w="2463" w:type="dxa"/>
            <w:gridSpan w:val="2"/>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7B03DA" w:rsidRPr="00133A5A" w:rsidTr="0085492D">
        <w:trPr>
          <w:jc w:val="right"/>
        </w:trPr>
        <w:tc>
          <w:tcPr>
            <w:tcW w:w="2835" w:type="dxa"/>
            <w:gridSpan w:val="3"/>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Завідувач кафедри</w:t>
            </w:r>
          </w:p>
        </w:tc>
        <w:tc>
          <w:tcPr>
            <w:tcW w:w="2463" w:type="dxa"/>
            <w:gridSpan w:val="2"/>
            <w:tcMar>
              <w:top w:w="55" w:type="dxa"/>
              <w:left w:w="55" w:type="dxa"/>
              <w:bottom w:w="55" w:type="dxa"/>
              <w:right w:w="55" w:type="dxa"/>
            </w:tcMar>
          </w:tcPr>
          <w:p w:rsidR="007B03DA" w:rsidRPr="00133A5A" w:rsidRDefault="007B03DA" w:rsidP="008B0014">
            <w:pPr>
              <w:spacing w:after="0" w:line="240" w:lineRule="auto"/>
              <w:rPr>
                <w:rFonts w:ascii="Times New Roman" w:eastAsia="Droid Sans Fallback" w:hAnsi="Times New Roman" w:cs="Times New Roman"/>
                <w:sz w:val="28"/>
                <w:szCs w:val="28"/>
              </w:rPr>
            </w:pPr>
            <w:r w:rsidRPr="00133A5A">
              <w:rPr>
                <w:rFonts w:ascii="Times New Roman" w:eastAsia="Droid Sans Fallback" w:hAnsi="Times New Roman" w:cs="Times New Roman"/>
                <w:sz w:val="28"/>
                <w:szCs w:val="28"/>
                <w:lang w:val="uk-UA" w:eastAsia="zh-CN" w:bidi="hi-IN"/>
              </w:rPr>
              <w:t>В. Д. Бовт</w:t>
            </w:r>
          </w:p>
        </w:tc>
      </w:tr>
      <w:tr w:rsidR="007B03DA" w:rsidRPr="00133A5A" w:rsidTr="0085492D">
        <w:trPr>
          <w:jc w:val="right"/>
        </w:trPr>
        <w:tc>
          <w:tcPr>
            <w:tcW w:w="5298" w:type="dxa"/>
            <w:gridSpan w:val="5"/>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____________________________________</w:t>
            </w:r>
          </w:p>
        </w:tc>
      </w:tr>
      <w:tr w:rsidR="007B03DA" w:rsidRPr="00133A5A" w:rsidTr="0085492D">
        <w:trPr>
          <w:jc w:val="right"/>
        </w:trPr>
        <w:tc>
          <w:tcPr>
            <w:tcW w:w="992"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“___”</w:t>
            </w:r>
          </w:p>
        </w:tc>
        <w:tc>
          <w:tcPr>
            <w:tcW w:w="142"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693" w:type="dxa"/>
            <w:gridSpan w:val="2"/>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____________</w:t>
            </w:r>
          </w:p>
        </w:tc>
        <w:tc>
          <w:tcPr>
            <w:tcW w:w="1471" w:type="dxa"/>
            <w:tcMar>
              <w:top w:w="55" w:type="dxa"/>
              <w:left w:w="55" w:type="dxa"/>
              <w:bottom w:w="55" w:type="dxa"/>
              <w:right w:w="55" w:type="dxa"/>
            </w:tcMar>
          </w:tcPr>
          <w:p w:rsidR="007B03DA" w:rsidRPr="00133A5A" w:rsidRDefault="009E60B9"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bCs/>
                <w:kern w:val="3"/>
                <w:sz w:val="28"/>
                <w:szCs w:val="28"/>
                <w:lang w:val="uk-UA" w:eastAsia="zh-CN" w:bidi="hi-IN"/>
              </w:rPr>
              <w:t>20_</w:t>
            </w:r>
            <w:r w:rsidR="007B03DA" w:rsidRPr="00133A5A">
              <w:rPr>
                <w:rFonts w:ascii="Times New Roman" w:eastAsia="Droid Sans Fallback" w:hAnsi="Times New Roman" w:cs="Times New Roman"/>
                <w:bCs/>
                <w:kern w:val="3"/>
                <w:sz w:val="28"/>
                <w:szCs w:val="28"/>
                <w:lang w:val="uk-UA" w:eastAsia="zh-CN" w:bidi="hi-IN"/>
              </w:rPr>
              <w:t>_ року</w:t>
            </w:r>
          </w:p>
        </w:tc>
      </w:tr>
    </w:tbl>
    <w:p w:rsidR="00ED3D19" w:rsidRPr="00133A5A" w:rsidRDefault="00ED3D19" w:rsidP="008B0014">
      <w:pPr>
        <w:widowControl w:val="0"/>
        <w:suppressAutoHyphens/>
        <w:autoSpaceDN w:val="0"/>
        <w:spacing w:after="0" w:line="240" w:lineRule="auto"/>
        <w:textAlignment w:val="baseline"/>
        <w:rPr>
          <w:rFonts w:ascii="Times New Roman" w:eastAsia="Droid Sans Fallback" w:hAnsi="Times New Roman" w:cs="Times New Roman"/>
          <w:vanish/>
          <w:kern w:val="3"/>
          <w:sz w:val="28"/>
          <w:szCs w:val="28"/>
          <w:lang w:val="uk-UA" w:eastAsia="zh-CN" w:bidi="hi-IN"/>
        </w:rPr>
      </w:pPr>
    </w:p>
    <w:tbl>
      <w:tblPr>
        <w:tblW w:w="9923" w:type="dxa"/>
        <w:tblInd w:w="-87" w:type="dxa"/>
        <w:tblLayout w:type="fixed"/>
        <w:tblCellMar>
          <w:left w:w="10" w:type="dxa"/>
          <w:right w:w="10" w:type="dxa"/>
        </w:tblCellMar>
        <w:tblLook w:val="0000" w:firstRow="0" w:lastRow="0" w:firstColumn="0" w:lastColumn="0" w:noHBand="0" w:noVBand="0"/>
      </w:tblPr>
      <w:tblGrid>
        <w:gridCol w:w="33"/>
        <w:gridCol w:w="95"/>
        <w:gridCol w:w="2141"/>
        <w:gridCol w:w="1443"/>
        <w:gridCol w:w="274"/>
        <w:gridCol w:w="551"/>
        <w:gridCol w:w="274"/>
        <w:gridCol w:w="2277"/>
        <w:gridCol w:w="709"/>
        <w:gridCol w:w="412"/>
        <w:gridCol w:w="1572"/>
        <w:gridCol w:w="142"/>
      </w:tblGrid>
      <w:tr w:rsidR="007B03DA" w:rsidRPr="00133A5A" w:rsidTr="00133A5A">
        <w:trPr>
          <w:gridBefore w:val="2"/>
          <w:gridAfter w:val="1"/>
          <w:wBefore w:w="128" w:type="dxa"/>
          <w:wAfter w:w="142" w:type="dxa"/>
          <w:trHeight w:val="20"/>
        </w:trPr>
        <w:tc>
          <w:tcPr>
            <w:tcW w:w="9653" w:type="dxa"/>
            <w:gridSpan w:val="9"/>
            <w:tcMar>
              <w:top w:w="55" w:type="dxa"/>
              <w:left w:w="55" w:type="dxa"/>
              <w:bottom w:w="55" w:type="dxa"/>
              <w:right w:w="55" w:type="dxa"/>
            </w:tcMar>
          </w:tcPr>
          <w:p w:rsidR="007B03DA" w:rsidRPr="00133A5A" w:rsidRDefault="007B03DA" w:rsidP="00ED3D19">
            <w:pPr>
              <w:widowControl w:val="0"/>
              <w:suppressAutoHyphens/>
              <w:autoSpaceDN w:val="0"/>
              <w:spacing w:after="0" w:line="240" w:lineRule="auto"/>
              <w:jc w:val="center"/>
              <w:textAlignment w:val="baseline"/>
              <w:rPr>
                <w:rFonts w:ascii="Times New Roman" w:eastAsia="Droid Sans Fallback" w:hAnsi="Times New Roman" w:cs="Times New Roman"/>
                <w:b/>
                <w:bCs/>
                <w:spacing w:val="60"/>
                <w:kern w:val="3"/>
                <w:sz w:val="28"/>
                <w:szCs w:val="28"/>
                <w:lang w:val="uk-UA" w:eastAsia="zh-CN" w:bidi="hi-IN"/>
              </w:rPr>
            </w:pPr>
            <w:bookmarkStart w:id="3" w:name="__RefHeading__95178_128638147"/>
            <w:r w:rsidRPr="00133A5A">
              <w:rPr>
                <w:rFonts w:ascii="Times New Roman" w:eastAsia="Droid Sans Fallback" w:hAnsi="Times New Roman" w:cs="Times New Roman"/>
                <w:b/>
                <w:bCs/>
                <w:spacing w:val="60"/>
                <w:kern w:val="3"/>
                <w:sz w:val="28"/>
                <w:szCs w:val="28"/>
                <w:lang w:val="uk-UA" w:eastAsia="zh-CN" w:bidi="hi-IN"/>
              </w:rPr>
              <w:t>ЗАВДАННЯ</w:t>
            </w:r>
            <w:bookmarkEnd w:id="3"/>
          </w:p>
          <w:p w:rsidR="007B03DA" w:rsidRPr="00133A5A" w:rsidRDefault="007B03DA" w:rsidP="00ED3D19">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bookmarkStart w:id="4" w:name="__RefHeading__95180_128638147"/>
            <w:r w:rsidRPr="00133A5A">
              <w:rPr>
                <w:rFonts w:ascii="Times New Roman" w:eastAsia="Droid Sans Fallback" w:hAnsi="Times New Roman" w:cs="Times New Roman"/>
                <w:kern w:val="3"/>
                <w:sz w:val="28"/>
                <w:szCs w:val="28"/>
                <w:lang w:val="uk-UA" w:eastAsia="zh-CN" w:bidi="hi-IN"/>
              </w:rPr>
              <w:t>НА КВАЛІФІКАЦІЙНУ РОБОТУ СТУДЕНТЦІ</w:t>
            </w:r>
            <w:bookmarkEnd w:id="4"/>
          </w:p>
        </w:tc>
      </w:tr>
      <w:tr w:rsidR="007B03DA" w:rsidRPr="00133A5A" w:rsidTr="00133A5A">
        <w:trPr>
          <w:gridBefore w:val="2"/>
          <w:gridAfter w:val="1"/>
          <w:wBefore w:w="128" w:type="dxa"/>
          <w:wAfter w:w="142" w:type="dxa"/>
          <w:trHeight w:val="20"/>
        </w:trPr>
        <w:tc>
          <w:tcPr>
            <w:tcW w:w="9653" w:type="dxa"/>
            <w:gridSpan w:val="9"/>
            <w:tcBorders>
              <w:bottom w:val="single" w:sz="2" w:space="0" w:color="000000"/>
            </w:tcBorders>
            <w:tcMar>
              <w:top w:w="55" w:type="dxa"/>
              <w:left w:w="55" w:type="dxa"/>
              <w:bottom w:w="55" w:type="dxa"/>
              <w:right w:w="55" w:type="dxa"/>
            </w:tcMar>
          </w:tcPr>
          <w:p w:rsidR="007B03DA" w:rsidRPr="00133A5A" w:rsidRDefault="00B8191D" w:rsidP="00ED3D19">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Соловйовій</w:t>
            </w:r>
            <w:r w:rsidR="007B03DA" w:rsidRPr="00133A5A">
              <w:rPr>
                <w:rFonts w:ascii="Times New Roman" w:eastAsia="Droid Sans Fallback" w:hAnsi="Times New Roman" w:cs="Times New Roman"/>
                <w:kern w:val="3"/>
                <w:sz w:val="28"/>
                <w:szCs w:val="28"/>
                <w:lang w:val="uk-UA" w:eastAsia="zh-CN" w:bidi="hi-IN"/>
              </w:rPr>
              <w:t xml:space="preserve"> Ользі Ігорівні</w:t>
            </w:r>
          </w:p>
        </w:tc>
      </w:tr>
      <w:tr w:rsidR="007B03DA" w:rsidRPr="00133A5A" w:rsidTr="00133A5A">
        <w:tblPrEx>
          <w:tblCellMar>
            <w:left w:w="108" w:type="dxa"/>
            <w:right w:w="108" w:type="dxa"/>
          </w:tblCellMar>
          <w:tblLook w:val="04A0" w:firstRow="1" w:lastRow="0" w:firstColumn="1" w:lastColumn="0" w:noHBand="0" w:noVBand="1"/>
        </w:tblPrEx>
        <w:trPr>
          <w:gridBefore w:val="1"/>
          <w:wBefore w:w="33" w:type="dxa"/>
          <w:trHeight w:val="20"/>
        </w:trPr>
        <w:tc>
          <w:tcPr>
            <w:tcW w:w="9890" w:type="dxa"/>
            <w:gridSpan w:val="11"/>
            <w:shd w:val="clear" w:color="auto" w:fill="auto"/>
          </w:tcPr>
          <w:p w:rsidR="007B03DA" w:rsidRPr="00133A5A" w:rsidRDefault="007B03DA" w:rsidP="00137C88">
            <w:pPr>
              <w:widowControl w:val="0"/>
              <w:suppressAutoHyphens/>
              <w:autoSpaceDN w:val="0"/>
              <w:spacing w:after="0" w:line="300" w:lineRule="auto"/>
              <w:ind w:left="-113"/>
              <w:jc w:val="both"/>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 xml:space="preserve">1. Тема роботи </w:t>
            </w:r>
            <w:r w:rsidRPr="00133A5A">
              <w:rPr>
                <w:rFonts w:ascii="Times New Roman" w:eastAsia="Droid Sans Fallback" w:hAnsi="Times New Roman" w:cs="Times New Roman"/>
                <w:kern w:val="3"/>
                <w:sz w:val="28"/>
                <w:szCs w:val="28"/>
                <w:u w:val="single"/>
                <w:lang w:val="uk-UA" w:eastAsia="zh-CN" w:bidi="hi-IN"/>
              </w:rPr>
              <w:t>Лабораторні показники крові</w:t>
            </w:r>
            <w:r w:rsidR="00790E97" w:rsidRPr="00133A5A">
              <w:rPr>
                <w:rFonts w:ascii="Times New Roman" w:eastAsia="Droid Sans Fallback" w:hAnsi="Times New Roman" w:cs="Times New Roman"/>
                <w:kern w:val="3"/>
                <w:sz w:val="28"/>
                <w:szCs w:val="28"/>
                <w:u w:val="single"/>
                <w:lang w:val="uk-UA" w:eastAsia="zh-CN" w:bidi="hi-IN"/>
              </w:rPr>
              <w:t>, сечі та мокротиння</w:t>
            </w:r>
            <w:r w:rsidR="00137C88" w:rsidRPr="00133A5A">
              <w:rPr>
                <w:rFonts w:ascii="Times New Roman" w:eastAsia="Droid Sans Fallback" w:hAnsi="Times New Roman" w:cs="Times New Roman"/>
                <w:kern w:val="3"/>
                <w:sz w:val="28"/>
                <w:szCs w:val="28"/>
                <w:u w:val="single"/>
                <w:lang w:val="uk-UA" w:eastAsia="zh-CN" w:bidi="hi-IN"/>
              </w:rPr>
              <w:t xml:space="preserve"> при </w:t>
            </w:r>
            <w:r w:rsidR="00137C88" w:rsidRPr="001071D4">
              <w:rPr>
                <w:rFonts w:ascii="Times New Roman" w:eastAsia="Droid Sans Fallback" w:hAnsi="Times New Roman" w:cs="Times New Roman"/>
                <w:kern w:val="3"/>
                <w:sz w:val="28"/>
                <w:szCs w:val="28"/>
                <w:lang w:val="uk-UA" w:eastAsia="zh-CN" w:bidi="hi-IN"/>
              </w:rPr>
              <w:t>туберкульозі у</w:t>
            </w:r>
            <w:r w:rsidRPr="001071D4">
              <w:rPr>
                <w:rFonts w:ascii="Times New Roman" w:eastAsia="Droid Sans Fallback" w:hAnsi="Times New Roman" w:cs="Times New Roman"/>
                <w:kern w:val="3"/>
                <w:sz w:val="28"/>
                <w:szCs w:val="28"/>
                <w:lang w:val="uk-UA" w:eastAsia="zh-CN" w:bidi="hi-IN"/>
              </w:rPr>
              <w:t xml:space="preserve"> військовослужбовців</w:t>
            </w:r>
            <w:r w:rsidRPr="00133A5A">
              <w:rPr>
                <w:rFonts w:ascii="Times New Roman" w:eastAsia="Droid Sans Fallback" w:hAnsi="Times New Roman" w:cs="Times New Roman"/>
                <w:kern w:val="3"/>
                <w:sz w:val="28"/>
                <w:szCs w:val="28"/>
                <w:u w:val="single"/>
                <w:lang w:val="uk-UA" w:eastAsia="zh-CN" w:bidi="hi-IN"/>
              </w:rPr>
              <w:t xml:space="preserve"> </w:t>
            </w:r>
          </w:p>
        </w:tc>
      </w:tr>
      <w:tr w:rsidR="007B03DA" w:rsidRPr="00133A5A" w:rsidTr="00133A5A">
        <w:tblPrEx>
          <w:tblCellMar>
            <w:left w:w="108" w:type="dxa"/>
            <w:right w:w="108" w:type="dxa"/>
          </w:tblCellMar>
          <w:tblLook w:val="04A0" w:firstRow="1" w:lastRow="0" w:firstColumn="1" w:lastColumn="0" w:noHBand="0" w:noVBand="1"/>
        </w:tblPrEx>
        <w:trPr>
          <w:gridBefore w:val="1"/>
          <w:wBefore w:w="33" w:type="dxa"/>
          <w:trHeight w:val="443"/>
        </w:trPr>
        <w:tc>
          <w:tcPr>
            <w:tcW w:w="2236" w:type="dxa"/>
            <w:gridSpan w:val="2"/>
            <w:tcBorders>
              <w:top w:val="single" w:sz="4" w:space="0" w:color="auto"/>
            </w:tcBorders>
            <w:shd w:val="clear" w:color="auto" w:fill="auto"/>
          </w:tcPr>
          <w:p w:rsidR="007B03DA" w:rsidRPr="00133A5A" w:rsidRDefault="007B03DA" w:rsidP="00ED3D19">
            <w:pPr>
              <w:widowControl w:val="0"/>
              <w:suppressAutoHyphens/>
              <w:autoSpaceDN w:val="0"/>
              <w:spacing w:after="0" w:line="240" w:lineRule="auto"/>
              <w:ind w:left="-113"/>
              <w:jc w:val="both"/>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керівник роботи</w:t>
            </w:r>
          </w:p>
        </w:tc>
        <w:tc>
          <w:tcPr>
            <w:tcW w:w="7654" w:type="dxa"/>
            <w:gridSpan w:val="9"/>
            <w:tcBorders>
              <w:top w:val="single" w:sz="4" w:space="0" w:color="auto"/>
              <w:bottom w:val="single" w:sz="4" w:space="0" w:color="auto"/>
            </w:tcBorders>
            <w:shd w:val="clear" w:color="auto" w:fill="auto"/>
          </w:tcPr>
          <w:p w:rsidR="007B03DA" w:rsidRPr="00133A5A" w:rsidRDefault="007B03DA" w:rsidP="0065597A">
            <w:pPr>
              <w:widowControl w:val="0"/>
              <w:suppressAutoHyphens/>
              <w:autoSpaceDN w:val="0"/>
              <w:spacing w:after="0" w:line="300" w:lineRule="auto"/>
              <w:ind w:left="-113"/>
              <w:jc w:val="both"/>
              <w:textAlignment w:val="baseline"/>
              <w:rPr>
                <w:rFonts w:ascii="Times New Roman" w:eastAsia="Droid Sans Fallback" w:hAnsi="Times New Roman" w:cs="Times New Roman"/>
                <w:kern w:val="3"/>
                <w:sz w:val="28"/>
                <w:szCs w:val="28"/>
                <w:lang w:eastAsia="zh-CN" w:bidi="hi-IN"/>
              </w:rPr>
            </w:pPr>
            <w:r w:rsidRPr="00133A5A">
              <w:rPr>
                <w:rFonts w:ascii="Times New Roman" w:eastAsia="Droid Sans Fallback" w:hAnsi="Times New Roman" w:cs="Times New Roman"/>
                <w:kern w:val="3"/>
                <w:sz w:val="28"/>
                <w:szCs w:val="28"/>
                <w:lang w:val="uk-UA" w:eastAsia="zh-CN" w:bidi="hi-IN"/>
              </w:rPr>
              <w:t xml:space="preserve">  Литвиненко Раїса Олександрівна, к.б.н.</w:t>
            </w:r>
          </w:p>
        </w:tc>
      </w:tr>
      <w:tr w:rsidR="007B03DA" w:rsidRPr="00133A5A" w:rsidTr="00133A5A">
        <w:tblPrEx>
          <w:tblCellMar>
            <w:left w:w="108" w:type="dxa"/>
            <w:right w:w="108" w:type="dxa"/>
          </w:tblCellMar>
          <w:tblLook w:val="04A0" w:firstRow="1" w:lastRow="0" w:firstColumn="1" w:lastColumn="0" w:noHBand="0" w:noVBand="1"/>
        </w:tblPrEx>
        <w:trPr>
          <w:gridBefore w:val="1"/>
          <w:wBefore w:w="33" w:type="dxa"/>
          <w:trHeight w:val="20"/>
        </w:trPr>
        <w:tc>
          <w:tcPr>
            <w:tcW w:w="3679" w:type="dxa"/>
            <w:gridSpan w:val="3"/>
            <w:shd w:val="clear" w:color="auto" w:fill="auto"/>
          </w:tcPr>
          <w:p w:rsidR="007B03DA" w:rsidRPr="006671BD" w:rsidRDefault="007B03DA" w:rsidP="00ED3D19">
            <w:pPr>
              <w:widowControl w:val="0"/>
              <w:suppressAutoHyphens/>
              <w:autoSpaceDN w:val="0"/>
              <w:spacing w:after="0" w:line="300" w:lineRule="auto"/>
              <w:ind w:left="-113"/>
              <w:jc w:val="both"/>
              <w:textAlignment w:val="baseline"/>
              <w:rPr>
                <w:rFonts w:ascii="Times New Roman" w:eastAsia="Droid Sans Fallback" w:hAnsi="Times New Roman" w:cs="Times New Roman"/>
                <w:kern w:val="3"/>
                <w:sz w:val="28"/>
                <w:szCs w:val="28"/>
                <w:lang w:val="uk-UA" w:eastAsia="zh-CN" w:bidi="hi-IN"/>
              </w:rPr>
            </w:pPr>
            <w:r w:rsidRPr="006671BD">
              <w:rPr>
                <w:rFonts w:ascii="Times New Roman" w:eastAsia="Droid Sans Fallback" w:hAnsi="Times New Roman" w:cs="Times New Roman"/>
                <w:kern w:val="3"/>
                <w:sz w:val="28"/>
                <w:szCs w:val="28"/>
                <w:lang w:val="uk-UA" w:eastAsia="zh-CN" w:bidi="hi-IN"/>
              </w:rPr>
              <w:t>затверджен</w:t>
            </w:r>
            <w:r w:rsidR="00ED3D19" w:rsidRPr="006671BD">
              <w:rPr>
                <w:rFonts w:ascii="Times New Roman" w:eastAsia="Droid Sans Fallback" w:hAnsi="Times New Roman" w:cs="Times New Roman"/>
                <w:kern w:val="3"/>
                <w:sz w:val="28"/>
                <w:szCs w:val="28"/>
                <w:lang w:val="uk-UA" w:eastAsia="zh-CN" w:bidi="hi-IN"/>
              </w:rPr>
              <w:t>і</w:t>
            </w:r>
            <w:r w:rsidRPr="006671BD">
              <w:rPr>
                <w:rFonts w:ascii="Times New Roman" w:eastAsia="Droid Sans Fallback" w:hAnsi="Times New Roman" w:cs="Times New Roman"/>
                <w:kern w:val="3"/>
                <w:sz w:val="28"/>
                <w:szCs w:val="28"/>
                <w:lang w:val="uk-UA" w:eastAsia="zh-CN" w:bidi="hi-IN"/>
              </w:rPr>
              <w:t xml:space="preserve"> наказом ЗНУ від</w:t>
            </w:r>
          </w:p>
        </w:tc>
        <w:tc>
          <w:tcPr>
            <w:tcW w:w="274" w:type="dxa"/>
            <w:shd w:val="clear" w:color="auto" w:fill="auto"/>
          </w:tcPr>
          <w:p w:rsidR="007B03DA" w:rsidRPr="006671BD" w:rsidRDefault="007B03DA" w:rsidP="00ED3D19">
            <w:pPr>
              <w:widowControl w:val="0"/>
              <w:suppressAutoHyphens/>
              <w:autoSpaceDN w:val="0"/>
              <w:spacing w:after="0" w:line="300" w:lineRule="auto"/>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6671BD">
              <w:rPr>
                <w:rFonts w:ascii="Times New Roman" w:eastAsia="Droid Sans Fallback" w:hAnsi="Times New Roman" w:cs="Times New Roman"/>
                <w:color w:val="000000" w:themeColor="text1"/>
                <w:kern w:val="3"/>
                <w:sz w:val="28"/>
                <w:szCs w:val="28"/>
                <w:lang w:val="uk-UA" w:eastAsia="zh-CN" w:bidi="hi-IN"/>
              </w:rPr>
              <w:t>«</w:t>
            </w:r>
          </w:p>
        </w:tc>
        <w:tc>
          <w:tcPr>
            <w:tcW w:w="551" w:type="dxa"/>
            <w:tcBorders>
              <w:bottom w:val="single" w:sz="4" w:space="0" w:color="auto"/>
            </w:tcBorders>
            <w:shd w:val="clear" w:color="auto" w:fill="auto"/>
          </w:tcPr>
          <w:p w:rsidR="007B03DA" w:rsidRPr="006671BD" w:rsidRDefault="00F1098F" w:rsidP="00ED3D19">
            <w:pPr>
              <w:widowControl w:val="0"/>
              <w:suppressAutoHyphens/>
              <w:autoSpaceDN w:val="0"/>
              <w:spacing w:after="0" w:line="300" w:lineRule="auto"/>
              <w:textAlignment w:val="baseline"/>
              <w:rPr>
                <w:rFonts w:ascii="Times New Roman" w:eastAsia="Droid Sans Fallback" w:hAnsi="Times New Roman" w:cs="Times New Roman"/>
                <w:color w:val="000000" w:themeColor="text1"/>
                <w:kern w:val="3"/>
                <w:sz w:val="28"/>
                <w:szCs w:val="28"/>
                <w:lang w:val="uk-UA" w:eastAsia="zh-CN" w:bidi="hi-IN"/>
              </w:rPr>
            </w:pPr>
            <w:r w:rsidRPr="006671BD">
              <w:rPr>
                <w:rFonts w:ascii="Times New Roman" w:eastAsia="Droid Sans Fallback" w:hAnsi="Times New Roman" w:cs="Times New Roman"/>
                <w:color w:val="000000" w:themeColor="text1"/>
                <w:kern w:val="3"/>
                <w:sz w:val="28"/>
                <w:szCs w:val="28"/>
                <w:lang w:val="uk-UA" w:eastAsia="zh-CN" w:bidi="hi-IN"/>
              </w:rPr>
              <w:t>13</w:t>
            </w:r>
          </w:p>
        </w:tc>
        <w:tc>
          <w:tcPr>
            <w:tcW w:w="274" w:type="dxa"/>
            <w:shd w:val="clear" w:color="auto" w:fill="auto"/>
          </w:tcPr>
          <w:p w:rsidR="007B03DA" w:rsidRPr="006671BD" w:rsidRDefault="007B03DA" w:rsidP="00ED3D19">
            <w:pPr>
              <w:widowControl w:val="0"/>
              <w:suppressAutoHyphens/>
              <w:autoSpaceDN w:val="0"/>
              <w:spacing w:after="0" w:line="300" w:lineRule="auto"/>
              <w:ind w:left="-113"/>
              <w:textAlignment w:val="baseline"/>
              <w:rPr>
                <w:rFonts w:ascii="Times New Roman" w:eastAsia="Droid Sans Fallback" w:hAnsi="Times New Roman" w:cs="Times New Roman"/>
                <w:color w:val="000000" w:themeColor="text1"/>
                <w:kern w:val="3"/>
                <w:sz w:val="28"/>
                <w:szCs w:val="28"/>
                <w:lang w:val="uk-UA" w:eastAsia="zh-CN" w:bidi="hi-IN"/>
              </w:rPr>
            </w:pPr>
            <w:r w:rsidRPr="006671BD">
              <w:rPr>
                <w:rFonts w:ascii="Times New Roman" w:eastAsia="Droid Sans Fallback" w:hAnsi="Times New Roman" w:cs="Times New Roman"/>
                <w:color w:val="000000" w:themeColor="text1"/>
                <w:kern w:val="3"/>
                <w:sz w:val="28"/>
                <w:szCs w:val="28"/>
                <w:lang w:val="uk-UA" w:eastAsia="zh-CN" w:bidi="hi-IN"/>
              </w:rPr>
              <w:t xml:space="preserve">» </w:t>
            </w:r>
          </w:p>
        </w:tc>
        <w:tc>
          <w:tcPr>
            <w:tcW w:w="2277" w:type="dxa"/>
            <w:tcBorders>
              <w:bottom w:val="single" w:sz="4" w:space="0" w:color="auto"/>
            </w:tcBorders>
            <w:shd w:val="clear" w:color="auto" w:fill="auto"/>
          </w:tcPr>
          <w:p w:rsidR="007B03DA" w:rsidRPr="006671BD" w:rsidRDefault="00133A5A" w:rsidP="00ED3D19">
            <w:pPr>
              <w:widowControl w:val="0"/>
              <w:suppressAutoHyphens/>
              <w:autoSpaceDN w:val="0"/>
              <w:spacing w:after="0" w:line="300" w:lineRule="auto"/>
              <w:ind w:left="-113"/>
              <w:textAlignment w:val="baseline"/>
              <w:rPr>
                <w:rFonts w:ascii="Times New Roman" w:eastAsia="Droid Sans Fallback" w:hAnsi="Times New Roman" w:cs="Times New Roman"/>
                <w:color w:val="000000" w:themeColor="text1"/>
                <w:kern w:val="3"/>
                <w:sz w:val="28"/>
                <w:szCs w:val="28"/>
                <w:lang w:val="uk-UA" w:eastAsia="zh-CN" w:bidi="hi-IN"/>
              </w:rPr>
            </w:pPr>
            <w:r w:rsidRPr="006671BD">
              <w:rPr>
                <w:rFonts w:ascii="Times New Roman" w:eastAsia="Droid Sans Fallback" w:hAnsi="Times New Roman" w:cs="Times New Roman"/>
                <w:color w:val="000000" w:themeColor="text1"/>
                <w:kern w:val="3"/>
                <w:sz w:val="28"/>
                <w:szCs w:val="28"/>
                <w:lang w:val="uk-UA" w:eastAsia="zh-CN" w:bidi="hi-IN"/>
              </w:rPr>
              <w:t xml:space="preserve">липня </w:t>
            </w:r>
            <w:r w:rsidR="00F1098F" w:rsidRPr="006671BD">
              <w:rPr>
                <w:rFonts w:ascii="Times New Roman" w:eastAsia="Droid Sans Fallback" w:hAnsi="Times New Roman" w:cs="Times New Roman"/>
                <w:color w:val="000000" w:themeColor="text1"/>
                <w:kern w:val="3"/>
                <w:sz w:val="28"/>
                <w:szCs w:val="28"/>
                <w:lang w:val="uk-UA" w:eastAsia="zh-CN" w:bidi="hi-IN"/>
              </w:rPr>
              <w:t>2020</w:t>
            </w:r>
            <w:r w:rsidRPr="006671BD">
              <w:rPr>
                <w:rFonts w:ascii="Times New Roman" w:eastAsia="Droid Sans Fallback" w:hAnsi="Times New Roman" w:cs="Times New Roman"/>
                <w:color w:val="000000" w:themeColor="text1"/>
                <w:kern w:val="3"/>
                <w:sz w:val="28"/>
                <w:szCs w:val="28"/>
                <w:lang w:val="uk-UA" w:eastAsia="zh-CN" w:bidi="hi-IN"/>
              </w:rPr>
              <w:t xml:space="preserve"> року</w:t>
            </w:r>
          </w:p>
        </w:tc>
        <w:tc>
          <w:tcPr>
            <w:tcW w:w="709" w:type="dxa"/>
            <w:shd w:val="clear" w:color="auto" w:fill="auto"/>
          </w:tcPr>
          <w:p w:rsidR="007B03DA" w:rsidRPr="00133A5A" w:rsidRDefault="007B03DA" w:rsidP="00ED3D19">
            <w:pPr>
              <w:widowControl w:val="0"/>
              <w:suppressAutoHyphens/>
              <w:autoSpaceDN w:val="0"/>
              <w:spacing w:after="0" w:line="300" w:lineRule="auto"/>
              <w:jc w:val="both"/>
              <w:textAlignment w:val="baseline"/>
              <w:rPr>
                <w:rFonts w:ascii="Times New Roman" w:eastAsia="Droid Sans Fallback" w:hAnsi="Times New Roman" w:cs="Times New Roman"/>
                <w:color w:val="000000" w:themeColor="text1"/>
                <w:kern w:val="3"/>
                <w:sz w:val="28"/>
                <w:szCs w:val="28"/>
                <w:lang w:val="uk-UA" w:eastAsia="zh-CN" w:bidi="hi-IN"/>
              </w:rPr>
            </w:pPr>
          </w:p>
        </w:tc>
        <w:tc>
          <w:tcPr>
            <w:tcW w:w="412" w:type="dxa"/>
            <w:shd w:val="clear" w:color="auto" w:fill="auto"/>
          </w:tcPr>
          <w:p w:rsidR="007B03DA" w:rsidRPr="00133A5A" w:rsidRDefault="007B03DA" w:rsidP="00ED3D19">
            <w:pPr>
              <w:widowControl w:val="0"/>
              <w:suppressAutoHyphens/>
              <w:autoSpaceDN w:val="0"/>
              <w:spacing w:after="0" w:line="300" w:lineRule="auto"/>
              <w:ind w:left="-113"/>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133A5A">
              <w:rPr>
                <w:rFonts w:ascii="Times New Roman" w:eastAsia="Droid Sans Fallback" w:hAnsi="Times New Roman" w:cs="Times New Roman"/>
                <w:color w:val="000000" w:themeColor="text1"/>
                <w:kern w:val="3"/>
                <w:sz w:val="28"/>
                <w:szCs w:val="28"/>
                <w:lang w:val="uk-UA" w:eastAsia="zh-CN" w:bidi="hi-IN"/>
              </w:rPr>
              <w:t xml:space="preserve">№    </w:t>
            </w:r>
          </w:p>
        </w:tc>
        <w:tc>
          <w:tcPr>
            <w:tcW w:w="1714" w:type="dxa"/>
            <w:gridSpan w:val="2"/>
            <w:tcBorders>
              <w:bottom w:val="single" w:sz="4" w:space="0" w:color="auto"/>
            </w:tcBorders>
            <w:shd w:val="clear" w:color="auto" w:fill="auto"/>
          </w:tcPr>
          <w:p w:rsidR="007B03DA" w:rsidRPr="00133A5A" w:rsidRDefault="00F1098F" w:rsidP="00ED3D19">
            <w:pPr>
              <w:widowControl w:val="0"/>
              <w:suppressAutoHyphens/>
              <w:autoSpaceDN w:val="0"/>
              <w:spacing w:after="0" w:line="300" w:lineRule="auto"/>
              <w:ind w:left="-113"/>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133A5A">
              <w:rPr>
                <w:rFonts w:ascii="Times New Roman" w:hAnsi="Times New Roman" w:cs="Times New Roman"/>
                <w:color w:val="000000" w:themeColor="text1"/>
                <w:sz w:val="28"/>
                <w:szCs w:val="28"/>
                <w:shd w:val="clear" w:color="auto" w:fill="FFFFFF"/>
                <w:lang w:val="uk-UA"/>
              </w:rPr>
              <w:t>1028</w:t>
            </w:r>
            <w:r w:rsidR="007B03DA" w:rsidRPr="00133A5A">
              <w:rPr>
                <w:rFonts w:ascii="Times New Roman" w:hAnsi="Times New Roman" w:cs="Times New Roman"/>
                <w:color w:val="000000" w:themeColor="text1"/>
                <w:sz w:val="28"/>
                <w:szCs w:val="28"/>
                <w:shd w:val="clear" w:color="auto" w:fill="FFFFFF"/>
                <w:lang w:val="uk-UA"/>
              </w:rPr>
              <w:t>-</w:t>
            </w:r>
            <w:r w:rsidR="00DF1578" w:rsidRPr="00133A5A">
              <w:rPr>
                <w:rFonts w:ascii="Times New Roman" w:hAnsi="Times New Roman" w:cs="Times New Roman"/>
                <w:color w:val="000000" w:themeColor="text1"/>
                <w:sz w:val="28"/>
                <w:szCs w:val="28"/>
                <w:shd w:val="clear" w:color="auto" w:fill="FFFFFF"/>
                <w:lang w:val="uk-UA"/>
              </w:rPr>
              <w:t>с</w:t>
            </w:r>
          </w:p>
        </w:tc>
      </w:tr>
      <w:tr w:rsidR="007B03DA" w:rsidRPr="00133A5A" w:rsidTr="00133A5A">
        <w:tblPrEx>
          <w:tblCellMar>
            <w:left w:w="108" w:type="dxa"/>
            <w:right w:w="108" w:type="dxa"/>
          </w:tblCellMar>
          <w:tblLook w:val="04A0" w:firstRow="1" w:lastRow="0" w:firstColumn="1" w:lastColumn="0" w:noHBand="0" w:noVBand="1"/>
        </w:tblPrEx>
        <w:trPr>
          <w:gridBefore w:val="1"/>
          <w:wBefore w:w="33" w:type="dxa"/>
          <w:trHeight w:val="20"/>
        </w:trPr>
        <w:tc>
          <w:tcPr>
            <w:tcW w:w="4504" w:type="dxa"/>
            <w:gridSpan w:val="5"/>
            <w:shd w:val="clear" w:color="auto" w:fill="auto"/>
          </w:tcPr>
          <w:p w:rsidR="007B03DA" w:rsidRPr="006671BD" w:rsidRDefault="007B03DA" w:rsidP="00ED3D19">
            <w:pPr>
              <w:widowControl w:val="0"/>
              <w:suppressAutoHyphens/>
              <w:autoSpaceDN w:val="0"/>
              <w:spacing w:after="0" w:line="300" w:lineRule="auto"/>
              <w:ind w:left="-113"/>
              <w:jc w:val="both"/>
              <w:textAlignment w:val="baseline"/>
              <w:rPr>
                <w:rFonts w:ascii="Times New Roman" w:eastAsia="Droid Sans Fallback" w:hAnsi="Times New Roman" w:cs="Times New Roman"/>
                <w:kern w:val="3"/>
                <w:sz w:val="28"/>
                <w:szCs w:val="28"/>
                <w:lang w:val="uk-UA" w:eastAsia="zh-CN" w:bidi="hi-IN"/>
              </w:rPr>
            </w:pPr>
            <w:r w:rsidRPr="006671BD">
              <w:rPr>
                <w:rFonts w:ascii="Times New Roman" w:eastAsia="Droid Sans Fallback" w:hAnsi="Times New Roman" w:cs="Times New Roman"/>
                <w:kern w:val="3"/>
                <w:sz w:val="28"/>
                <w:szCs w:val="28"/>
                <w:lang w:val="uk-UA" w:eastAsia="zh-CN" w:bidi="hi-IN"/>
              </w:rPr>
              <w:t>2. Строк подання студентом роботи</w:t>
            </w:r>
          </w:p>
        </w:tc>
        <w:tc>
          <w:tcPr>
            <w:tcW w:w="5386" w:type="dxa"/>
            <w:gridSpan w:val="6"/>
            <w:tcBorders>
              <w:bottom w:val="single" w:sz="4" w:space="0" w:color="auto"/>
            </w:tcBorders>
            <w:shd w:val="clear" w:color="auto" w:fill="auto"/>
          </w:tcPr>
          <w:p w:rsidR="007B03DA" w:rsidRPr="006671BD" w:rsidRDefault="00F1098F" w:rsidP="00133A5A">
            <w:pPr>
              <w:widowControl w:val="0"/>
              <w:suppressAutoHyphens/>
              <w:autoSpaceDN w:val="0"/>
              <w:spacing w:after="0" w:line="300" w:lineRule="auto"/>
              <w:ind w:left="-113"/>
              <w:jc w:val="both"/>
              <w:textAlignment w:val="baseline"/>
              <w:rPr>
                <w:rFonts w:ascii="Times New Roman" w:eastAsia="Droid Sans Fallback" w:hAnsi="Times New Roman" w:cs="Times New Roman"/>
                <w:kern w:val="3"/>
                <w:sz w:val="28"/>
                <w:szCs w:val="28"/>
                <w:lang w:val="uk-UA" w:eastAsia="zh-CN" w:bidi="hi-IN"/>
              </w:rPr>
            </w:pPr>
            <w:r w:rsidRPr="006671BD">
              <w:rPr>
                <w:rFonts w:ascii="Times New Roman" w:eastAsia="Droid Sans Fallback" w:hAnsi="Times New Roman" w:cs="Times New Roman"/>
                <w:kern w:val="3"/>
                <w:sz w:val="28"/>
                <w:szCs w:val="28"/>
                <w:lang w:val="uk-UA" w:eastAsia="zh-CN" w:bidi="hi-IN"/>
              </w:rPr>
              <w:t>грудень 2020</w:t>
            </w:r>
            <w:r w:rsidR="00133A5A" w:rsidRPr="006671BD">
              <w:rPr>
                <w:rFonts w:ascii="Times New Roman" w:eastAsia="Droid Sans Fallback" w:hAnsi="Times New Roman" w:cs="Times New Roman"/>
                <w:kern w:val="3"/>
                <w:sz w:val="28"/>
                <w:szCs w:val="28"/>
                <w:lang w:val="uk-UA" w:eastAsia="zh-CN" w:bidi="hi-IN"/>
              </w:rPr>
              <w:t xml:space="preserve"> </w:t>
            </w:r>
            <w:r w:rsidRPr="006671BD">
              <w:rPr>
                <w:rFonts w:ascii="Times New Roman" w:eastAsia="Droid Sans Fallback" w:hAnsi="Times New Roman" w:cs="Times New Roman"/>
                <w:kern w:val="3"/>
                <w:sz w:val="28"/>
                <w:szCs w:val="28"/>
                <w:lang w:val="uk-UA" w:eastAsia="zh-CN" w:bidi="hi-IN"/>
              </w:rPr>
              <w:t>р</w:t>
            </w:r>
            <w:r w:rsidR="00133A5A" w:rsidRPr="006671BD">
              <w:rPr>
                <w:rFonts w:ascii="Times New Roman" w:eastAsia="Droid Sans Fallback" w:hAnsi="Times New Roman" w:cs="Times New Roman"/>
                <w:kern w:val="3"/>
                <w:sz w:val="28"/>
                <w:szCs w:val="28"/>
                <w:lang w:val="uk-UA" w:eastAsia="zh-CN" w:bidi="hi-IN"/>
              </w:rPr>
              <w:t>оку</w:t>
            </w:r>
          </w:p>
        </w:tc>
      </w:tr>
      <w:tr w:rsidR="007B03DA" w:rsidRPr="00133A5A" w:rsidTr="00133A5A">
        <w:tblPrEx>
          <w:tblCellMar>
            <w:left w:w="108" w:type="dxa"/>
            <w:right w:w="108" w:type="dxa"/>
          </w:tblCellMar>
          <w:tblLook w:val="04A0" w:firstRow="1" w:lastRow="0" w:firstColumn="1" w:lastColumn="0" w:noHBand="0" w:noVBand="1"/>
        </w:tblPrEx>
        <w:trPr>
          <w:gridBefore w:val="1"/>
          <w:wBefore w:w="33" w:type="dxa"/>
          <w:trHeight w:val="20"/>
        </w:trPr>
        <w:tc>
          <w:tcPr>
            <w:tcW w:w="9890" w:type="dxa"/>
            <w:gridSpan w:val="11"/>
            <w:shd w:val="clear" w:color="auto" w:fill="auto"/>
          </w:tcPr>
          <w:p w:rsidR="007B03DA" w:rsidRPr="006671BD" w:rsidRDefault="007B03DA" w:rsidP="00137C88">
            <w:pPr>
              <w:widowControl w:val="0"/>
              <w:suppressAutoHyphens/>
              <w:autoSpaceDN w:val="0"/>
              <w:spacing w:after="0" w:line="300" w:lineRule="auto"/>
              <w:ind w:left="-113"/>
              <w:jc w:val="both"/>
              <w:textAlignment w:val="baseline"/>
              <w:rPr>
                <w:rFonts w:ascii="Times New Roman" w:eastAsia="Droid Sans Fallback" w:hAnsi="Times New Roman" w:cs="Times New Roman"/>
                <w:kern w:val="3"/>
                <w:sz w:val="28"/>
                <w:szCs w:val="28"/>
                <w:u w:val="single"/>
                <w:lang w:val="uk-UA" w:eastAsia="zh-CN" w:bidi="hi-IN"/>
              </w:rPr>
            </w:pPr>
            <w:r w:rsidRPr="006671BD">
              <w:rPr>
                <w:rFonts w:ascii="Times New Roman" w:eastAsia="Droid Sans Fallback" w:hAnsi="Times New Roman" w:cs="Times New Roman"/>
                <w:kern w:val="3"/>
                <w:sz w:val="28"/>
                <w:szCs w:val="28"/>
                <w:lang w:val="uk-UA" w:eastAsia="zh-CN" w:bidi="hi-IN"/>
              </w:rPr>
              <w:t>3. Вихідні дані до р</w:t>
            </w:r>
            <w:r w:rsidR="00ED3D19" w:rsidRPr="006671BD">
              <w:rPr>
                <w:rFonts w:ascii="Times New Roman" w:eastAsia="Droid Sans Fallback" w:hAnsi="Times New Roman" w:cs="Times New Roman"/>
                <w:kern w:val="3"/>
                <w:sz w:val="28"/>
                <w:szCs w:val="28"/>
                <w:lang w:val="uk-UA" w:eastAsia="zh-CN" w:bidi="hi-IN"/>
              </w:rPr>
              <w:t>оботи</w:t>
            </w:r>
            <w:r w:rsidR="00133A5A" w:rsidRPr="006671BD">
              <w:rPr>
                <w:rFonts w:ascii="Times New Roman" w:eastAsia="Droid Sans Fallback" w:hAnsi="Times New Roman" w:cs="Times New Roman"/>
                <w:kern w:val="3"/>
                <w:sz w:val="28"/>
                <w:szCs w:val="28"/>
                <w:lang w:val="uk-UA" w:eastAsia="zh-CN" w:bidi="hi-IN"/>
              </w:rPr>
              <w:t xml:space="preserve"> </w:t>
            </w:r>
            <w:r w:rsidR="00133A5A" w:rsidRPr="006671BD">
              <w:rPr>
                <w:rFonts w:ascii="Times New Roman" w:eastAsia="Droid Sans Fallback" w:hAnsi="Times New Roman" w:cs="Times New Roman"/>
                <w:kern w:val="3"/>
                <w:sz w:val="28"/>
                <w:szCs w:val="28"/>
                <w:u w:val="single"/>
                <w:lang w:val="uk-UA" w:eastAsia="zh-CN" w:bidi="hi-IN"/>
              </w:rPr>
              <w:t>кваліфікаційна робота бакалавра на тему:</w:t>
            </w:r>
            <w:r w:rsidR="00133A5A" w:rsidRPr="006671BD">
              <w:rPr>
                <w:rFonts w:ascii="Times New Roman" w:eastAsia="Droid Sans Fallback" w:hAnsi="Times New Roman" w:cs="Times New Roman"/>
                <w:kern w:val="3"/>
                <w:sz w:val="28"/>
                <w:szCs w:val="28"/>
                <w:lang w:val="uk-UA" w:eastAsia="zh-CN" w:bidi="hi-IN"/>
              </w:rPr>
              <w:t xml:space="preserve"> </w:t>
            </w:r>
            <w:r w:rsidRPr="006671BD">
              <w:rPr>
                <w:rFonts w:ascii="Times New Roman" w:eastAsia="Droid Sans Fallback" w:hAnsi="Times New Roman" w:cs="Times New Roman"/>
                <w:kern w:val="3"/>
                <w:sz w:val="28"/>
                <w:szCs w:val="28"/>
                <w:u w:val="single"/>
                <w:lang w:val="uk-UA" w:eastAsia="zh-CN" w:bidi="hi-IN"/>
              </w:rPr>
              <w:t xml:space="preserve"> </w:t>
            </w:r>
            <w:r w:rsidR="00133A5A" w:rsidRPr="006671BD">
              <w:rPr>
                <w:rFonts w:ascii="Times New Roman" w:eastAsia="Droid Sans Fallback" w:hAnsi="Times New Roman" w:cs="Times New Roman"/>
                <w:color w:val="000000" w:themeColor="text1"/>
                <w:kern w:val="3"/>
                <w:sz w:val="28"/>
                <w:szCs w:val="28"/>
                <w:lang w:val="uk-UA" w:eastAsia="zh-CN" w:bidi="hi-IN"/>
              </w:rPr>
              <w:t>«</w:t>
            </w:r>
            <w:r w:rsidRPr="006671BD">
              <w:rPr>
                <w:rFonts w:ascii="Times New Roman" w:eastAsia="Droid Sans Fallback" w:hAnsi="Times New Roman" w:cs="Times New Roman"/>
                <w:kern w:val="3"/>
                <w:sz w:val="28"/>
                <w:szCs w:val="28"/>
                <w:u w:val="single"/>
                <w:lang w:val="uk-UA" w:eastAsia="zh-CN" w:bidi="hi-IN"/>
              </w:rPr>
              <w:t>Лабораторні показники крові</w:t>
            </w:r>
            <w:r w:rsidR="000B1A1A" w:rsidRPr="006671BD">
              <w:rPr>
                <w:rFonts w:ascii="Times New Roman" w:eastAsia="Droid Sans Fallback" w:hAnsi="Times New Roman" w:cs="Times New Roman"/>
                <w:kern w:val="3"/>
                <w:sz w:val="28"/>
                <w:szCs w:val="28"/>
                <w:u w:val="single"/>
                <w:lang w:val="uk-UA" w:eastAsia="zh-CN" w:bidi="hi-IN"/>
              </w:rPr>
              <w:t>,</w:t>
            </w:r>
            <w:r w:rsidR="001071D4" w:rsidRPr="006671BD">
              <w:rPr>
                <w:rFonts w:ascii="Times New Roman" w:eastAsia="Droid Sans Fallback" w:hAnsi="Times New Roman" w:cs="Times New Roman"/>
                <w:kern w:val="3"/>
                <w:sz w:val="28"/>
                <w:szCs w:val="28"/>
                <w:u w:val="single"/>
                <w:lang w:val="uk-UA" w:eastAsia="zh-CN" w:bidi="hi-IN"/>
              </w:rPr>
              <w:t xml:space="preserve"> </w:t>
            </w:r>
            <w:r w:rsidR="00137C88" w:rsidRPr="006671BD">
              <w:rPr>
                <w:rFonts w:ascii="Times New Roman" w:eastAsia="Droid Sans Fallback" w:hAnsi="Times New Roman" w:cs="Times New Roman"/>
                <w:kern w:val="3"/>
                <w:sz w:val="28"/>
                <w:szCs w:val="28"/>
                <w:u w:val="single"/>
                <w:lang w:val="uk-UA" w:eastAsia="zh-CN" w:bidi="hi-IN"/>
              </w:rPr>
              <w:t>сечі та мокротиння при туберкульозі у військовослужбовців</w:t>
            </w:r>
            <w:r w:rsidR="00133A5A" w:rsidRPr="006671BD">
              <w:rPr>
                <w:rFonts w:ascii="Times New Roman" w:eastAsia="Droid Sans Fallback" w:hAnsi="Times New Roman" w:cs="Times New Roman"/>
                <w:color w:val="000000" w:themeColor="text1"/>
                <w:kern w:val="3"/>
                <w:sz w:val="28"/>
                <w:szCs w:val="28"/>
                <w:u w:val="single"/>
                <w:lang w:val="uk-UA" w:eastAsia="zh-CN" w:bidi="hi-IN"/>
              </w:rPr>
              <w:t>»</w:t>
            </w:r>
            <w:r w:rsidR="00133A5A" w:rsidRPr="006671BD">
              <w:rPr>
                <w:rFonts w:ascii="Times New Roman" w:eastAsia="Droid Sans Fallback" w:hAnsi="Times New Roman" w:cs="Times New Roman"/>
                <w:color w:val="000000" w:themeColor="text1"/>
                <w:kern w:val="3"/>
                <w:sz w:val="28"/>
                <w:szCs w:val="28"/>
                <w:lang w:val="uk-UA" w:eastAsia="zh-CN" w:bidi="hi-IN"/>
              </w:rPr>
              <w:t>_________________________________________________</w:t>
            </w:r>
          </w:p>
        </w:tc>
      </w:tr>
      <w:tr w:rsidR="007B03DA" w:rsidRPr="00133A5A" w:rsidTr="00133A5A">
        <w:tblPrEx>
          <w:tblCellMar>
            <w:left w:w="108" w:type="dxa"/>
            <w:right w:w="108" w:type="dxa"/>
          </w:tblCellMar>
          <w:tblLook w:val="04A0" w:firstRow="1" w:lastRow="0" w:firstColumn="1" w:lastColumn="0" w:noHBand="0" w:noVBand="1"/>
        </w:tblPrEx>
        <w:trPr>
          <w:trHeight w:val="20"/>
        </w:trPr>
        <w:tc>
          <w:tcPr>
            <w:tcW w:w="9923" w:type="dxa"/>
            <w:gridSpan w:val="12"/>
            <w:shd w:val="clear" w:color="auto" w:fill="auto"/>
          </w:tcPr>
          <w:p w:rsidR="007B03DA" w:rsidRPr="00133A5A" w:rsidRDefault="007B03DA" w:rsidP="00ED3D19">
            <w:pPr>
              <w:widowControl w:val="0"/>
              <w:suppressAutoHyphens/>
              <w:autoSpaceDN w:val="0"/>
              <w:spacing w:after="0" w:line="300" w:lineRule="auto"/>
              <w:jc w:val="both"/>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4. Зміст розрахунково-пояснювальної записки (перелік питань, які потрібно</w:t>
            </w:r>
          </w:p>
        </w:tc>
      </w:tr>
      <w:tr w:rsidR="007B03DA" w:rsidRPr="00133A5A" w:rsidTr="00133A5A">
        <w:tblPrEx>
          <w:tblCellMar>
            <w:left w:w="108" w:type="dxa"/>
            <w:right w:w="108" w:type="dxa"/>
          </w:tblCellMar>
          <w:tblLook w:val="04A0" w:firstRow="1" w:lastRow="0" w:firstColumn="1" w:lastColumn="0" w:noHBand="0" w:noVBand="1"/>
        </w:tblPrEx>
        <w:trPr>
          <w:trHeight w:val="20"/>
        </w:trPr>
        <w:tc>
          <w:tcPr>
            <w:tcW w:w="9923" w:type="dxa"/>
            <w:gridSpan w:val="12"/>
            <w:shd w:val="clear" w:color="auto" w:fill="auto"/>
          </w:tcPr>
          <w:p w:rsidR="007B03DA" w:rsidRPr="00133A5A" w:rsidRDefault="007B03DA" w:rsidP="00133A5A">
            <w:pPr>
              <w:widowControl w:val="0"/>
              <w:suppressAutoHyphens/>
              <w:autoSpaceDN w:val="0"/>
              <w:spacing w:after="0" w:line="300" w:lineRule="auto"/>
              <w:jc w:val="both"/>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 xml:space="preserve">розробити): </w:t>
            </w:r>
            <w:r w:rsidRPr="00133A5A">
              <w:rPr>
                <w:rFonts w:ascii="Times New Roman" w:eastAsia="Droid Sans Fallback" w:hAnsi="Times New Roman" w:cs="Times New Roman"/>
                <w:kern w:val="3"/>
                <w:sz w:val="28"/>
                <w:szCs w:val="28"/>
                <w:u w:val="single"/>
                <w:lang w:val="uk-UA" w:eastAsia="zh-CN" w:bidi="hi-IN"/>
              </w:rPr>
              <w:t>1)</w:t>
            </w:r>
            <w:r w:rsidR="00ED3D19" w:rsidRPr="00133A5A">
              <w:rPr>
                <w:rFonts w:ascii="Times New Roman" w:eastAsia="Droid Sans Fallback" w:hAnsi="Times New Roman" w:cs="Times New Roman"/>
                <w:kern w:val="3"/>
                <w:sz w:val="28"/>
                <w:szCs w:val="28"/>
                <w:u w:val="single"/>
                <w:lang w:val="uk-UA" w:eastAsia="zh-CN" w:bidi="hi-IN"/>
              </w:rPr>
              <w:t> </w:t>
            </w:r>
            <w:r w:rsidRPr="00133A5A">
              <w:rPr>
                <w:rFonts w:ascii="Times New Roman" w:eastAsia="Droid Sans Fallback" w:hAnsi="Times New Roman" w:cs="Times New Roman"/>
                <w:kern w:val="3"/>
                <w:sz w:val="28"/>
                <w:szCs w:val="28"/>
                <w:u w:val="single"/>
                <w:lang w:val="uk-UA" w:eastAsia="zh-CN" w:bidi="hi-IN"/>
              </w:rPr>
              <w:t xml:space="preserve">вивчити дані </w:t>
            </w:r>
            <w:r w:rsidR="00ED3D19" w:rsidRPr="00133A5A">
              <w:rPr>
                <w:rFonts w:ascii="Times New Roman" w:eastAsia="Droid Sans Fallback" w:hAnsi="Times New Roman" w:cs="Times New Roman"/>
                <w:kern w:val="3"/>
                <w:sz w:val="28"/>
                <w:szCs w:val="28"/>
                <w:u w:val="single"/>
                <w:lang w:val="uk-UA" w:eastAsia="zh-CN" w:bidi="hi-IN"/>
              </w:rPr>
              <w:t xml:space="preserve">захворюваності </w:t>
            </w:r>
            <w:r w:rsidRPr="00133A5A">
              <w:rPr>
                <w:rFonts w:ascii="Times New Roman" w:eastAsia="Droid Sans Fallback" w:hAnsi="Times New Roman" w:cs="Times New Roman"/>
                <w:kern w:val="3"/>
                <w:sz w:val="28"/>
                <w:szCs w:val="28"/>
                <w:u w:val="single"/>
                <w:lang w:val="uk-UA" w:eastAsia="zh-CN" w:bidi="hi-IN"/>
              </w:rPr>
              <w:t>військової частин</w:t>
            </w:r>
            <w:r w:rsidR="00D9547C" w:rsidRPr="00133A5A">
              <w:rPr>
                <w:rFonts w:ascii="Times New Roman" w:eastAsia="Droid Sans Fallback" w:hAnsi="Times New Roman" w:cs="Times New Roman"/>
                <w:kern w:val="3"/>
                <w:sz w:val="28"/>
                <w:szCs w:val="28"/>
                <w:u w:val="single"/>
                <w:lang w:val="uk-UA" w:eastAsia="zh-CN" w:bidi="hi-IN"/>
              </w:rPr>
              <w:t xml:space="preserve">и, </w:t>
            </w:r>
            <w:r w:rsidR="00ED3D19" w:rsidRPr="00133A5A">
              <w:rPr>
                <w:rFonts w:ascii="Times New Roman" w:eastAsia="Droid Sans Fallback" w:hAnsi="Times New Roman" w:cs="Times New Roman"/>
                <w:kern w:val="3"/>
                <w:sz w:val="28"/>
                <w:szCs w:val="28"/>
                <w:u w:val="single"/>
                <w:lang w:val="uk-UA" w:eastAsia="zh-CN" w:bidi="hi-IN"/>
              </w:rPr>
              <w:t>виявити</w:t>
            </w:r>
            <w:r w:rsidR="00D9547C" w:rsidRPr="00133A5A">
              <w:rPr>
                <w:rFonts w:ascii="Times New Roman" w:eastAsia="Droid Sans Fallback" w:hAnsi="Times New Roman" w:cs="Times New Roman"/>
                <w:kern w:val="3"/>
                <w:sz w:val="28"/>
                <w:szCs w:val="28"/>
                <w:u w:val="single"/>
                <w:lang w:val="uk-UA" w:eastAsia="zh-CN" w:bidi="hi-IN"/>
              </w:rPr>
              <w:t xml:space="preserve"> найпоширеніше захворювання </w:t>
            </w:r>
            <w:r w:rsidR="00127EC0" w:rsidRPr="00133A5A">
              <w:rPr>
                <w:rFonts w:ascii="Times New Roman" w:eastAsia="Droid Sans Fallback" w:hAnsi="Times New Roman" w:cs="Times New Roman"/>
                <w:kern w:val="3"/>
                <w:sz w:val="28"/>
                <w:szCs w:val="28"/>
                <w:u w:val="single"/>
                <w:lang w:val="uk-UA" w:eastAsia="zh-CN" w:bidi="hi-IN"/>
              </w:rPr>
              <w:t>залежно від віку та статі</w:t>
            </w:r>
            <w:r w:rsidR="00D455DE" w:rsidRPr="00133A5A">
              <w:rPr>
                <w:rFonts w:ascii="Times New Roman" w:eastAsia="Droid Sans Fallback" w:hAnsi="Times New Roman" w:cs="Times New Roman"/>
                <w:kern w:val="3"/>
                <w:sz w:val="28"/>
                <w:szCs w:val="28"/>
                <w:u w:val="single"/>
                <w:lang w:val="uk-UA" w:eastAsia="zh-CN" w:bidi="hi-IN"/>
              </w:rPr>
              <w:t>; 2)</w:t>
            </w:r>
            <w:r w:rsidR="00D21555">
              <w:rPr>
                <w:rFonts w:ascii="Times New Roman" w:eastAsia="Droid Sans Fallback" w:hAnsi="Times New Roman" w:cs="Times New Roman"/>
                <w:kern w:val="3"/>
                <w:sz w:val="28"/>
                <w:szCs w:val="28"/>
                <w:u w:val="single"/>
                <w:lang w:val="uk-UA" w:eastAsia="zh-CN" w:bidi="hi-IN"/>
              </w:rPr>
              <w:t xml:space="preserve"> </w:t>
            </w:r>
            <w:r w:rsidR="00D455DE" w:rsidRPr="00133A5A">
              <w:rPr>
                <w:rFonts w:ascii="Times New Roman" w:eastAsia="Droid Sans Fallback" w:hAnsi="Times New Roman" w:cs="Times New Roman"/>
                <w:kern w:val="3"/>
                <w:sz w:val="28"/>
                <w:szCs w:val="28"/>
                <w:u w:val="single"/>
                <w:lang w:val="uk-UA" w:eastAsia="zh-CN" w:bidi="hi-IN"/>
              </w:rPr>
              <w:t>визначити розподіл хворих на туберкульоз легень військовослужбовців за формою та тяжкістю перебігу захворювання; 3</w:t>
            </w:r>
            <w:r w:rsidRPr="00133A5A">
              <w:rPr>
                <w:rFonts w:ascii="Times New Roman" w:eastAsia="Droid Sans Fallback" w:hAnsi="Times New Roman" w:cs="Times New Roman"/>
                <w:kern w:val="3"/>
                <w:sz w:val="28"/>
                <w:szCs w:val="28"/>
                <w:u w:val="single"/>
                <w:lang w:val="uk-UA" w:eastAsia="zh-CN" w:bidi="hi-IN"/>
              </w:rPr>
              <w:t>)</w:t>
            </w:r>
            <w:r w:rsidR="00ED3D19" w:rsidRPr="00133A5A">
              <w:rPr>
                <w:rFonts w:ascii="Times New Roman" w:eastAsia="Droid Sans Fallback" w:hAnsi="Times New Roman" w:cs="Times New Roman"/>
                <w:kern w:val="3"/>
                <w:sz w:val="28"/>
                <w:szCs w:val="28"/>
                <w:u w:val="single"/>
                <w:lang w:val="uk-UA" w:eastAsia="zh-CN" w:bidi="hi-IN"/>
              </w:rPr>
              <w:t> </w:t>
            </w:r>
            <w:r w:rsidRPr="00133A5A">
              <w:rPr>
                <w:rFonts w:ascii="Times New Roman" w:eastAsia="Droid Sans Fallback" w:hAnsi="Times New Roman" w:cs="Times New Roman"/>
                <w:kern w:val="3"/>
                <w:sz w:val="28"/>
                <w:szCs w:val="28"/>
                <w:u w:val="single"/>
                <w:lang w:val="uk-UA" w:eastAsia="zh-CN" w:bidi="hi-IN"/>
              </w:rPr>
              <w:t xml:space="preserve">проаналізувати </w:t>
            </w:r>
            <w:r w:rsidR="00ED3D19" w:rsidRPr="00133A5A">
              <w:rPr>
                <w:rFonts w:ascii="Times New Roman" w:eastAsia="Droid Sans Fallback" w:hAnsi="Times New Roman" w:cs="Times New Roman"/>
                <w:kern w:val="3"/>
                <w:sz w:val="28"/>
                <w:szCs w:val="28"/>
                <w:u w:val="single"/>
                <w:lang w:val="uk-UA" w:eastAsia="zh-CN" w:bidi="hi-IN"/>
              </w:rPr>
              <w:t>лабораторні</w:t>
            </w:r>
            <w:r w:rsidR="00D21555">
              <w:rPr>
                <w:rFonts w:ascii="Times New Roman" w:eastAsia="Droid Sans Fallback" w:hAnsi="Times New Roman" w:cs="Times New Roman"/>
                <w:kern w:val="3"/>
                <w:sz w:val="28"/>
                <w:szCs w:val="28"/>
                <w:u w:val="single"/>
                <w:lang w:val="uk-UA" w:eastAsia="zh-CN" w:bidi="hi-IN"/>
              </w:rPr>
              <w:t xml:space="preserve"> </w:t>
            </w:r>
            <w:r w:rsidRPr="006671BD">
              <w:rPr>
                <w:rFonts w:ascii="Times New Roman" w:eastAsia="Droid Sans Fallback" w:hAnsi="Times New Roman" w:cs="Times New Roman"/>
                <w:kern w:val="3"/>
                <w:sz w:val="28"/>
                <w:szCs w:val="28"/>
                <w:u w:val="single"/>
                <w:lang w:val="uk-UA" w:eastAsia="zh-CN" w:bidi="hi-IN"/>
              </w:rPr>
              <w:t>п</w:t>
            </w:r>
            <w:r w:rsidRPr="00133A5A">
              <w:rPr>
                <w:rFonts w:ascii="Times New Roman" w:eastAsia="Droid Sans Fallback" w:hAnsi="Times New Roman" w:cs="Times New Roman"/>
                <w:kern w:val="3"/>
                <w:sz w:val="28"/>
                <w:szCs w:val="28"/>
                <w:u w:val="single"/>
                <w:lang w:val="uk-UA" w:eastAsia="zh-CN" w:bidi="hi-IN"/>
              </w:rPr>
              <w:t>оказники периферичної крові</w:t>
            </w:r>
            <w:r w:rsidR="00790E97" w:rsidRPr="00133A5A">
              <w:rPr>
                <w:rFonts w:ascii="Times New Roman" w:eastAsia="Droid Sans Fallback" w:hAnsi="Times New Roman" w:cs="Times New Roman"/>
                <w:kern w:val="3"/>
                <w:sz w:val="28"/>
                <w:szCs w:val="28"/>
                <w:u w:val="single"/>
                <w:lang w:val="uk-UA" w:eastAsia="zh-CN" w:bidi="hi-IN"/>
              </w:rPr>
              <w:t>, сечі та мокротиння</w:t>
            </w:r>
            <w:r w:rsidRPr="00133A5A">
              <w:rPr>
                <w:rFonts w:ascii="Times New Roman" w:eastAsia="Droid Sans Fallback" w:hAnsi="Times New Roman" w:cs="Times New Roman"/>
                <w:kern w:val="3"/>
                <w:sz w:val="28"/>
                <w:szCs w:val="28"/>
                <w:u w:val="single"/>
                <w:lang w:val="uk-UA" w:eastAsia="zh-CN" w:bidi="hi-IN"/>
              </w:rPr>
              <w:t xml:space="preserve"> у </w:t>
            </w:r>
            <w:r w:rsidR="00127EC0" w:rsidRPr="00133A5A">
              <w:rPr>
                <w:rFonts w:ascii="Times New Roman" w:eastAsia="Droid Sans Fallback" w:hAnsi="Times New Roman" w:cs="Times New Roman"/>
                <w:kern w:val="3"/>
                <w:sz w:val="28"/>
                <w:szCs w:val="28"/>
                <w:u w:val="single"/>
                <w:lang w:val="uk-UA" w:eastAsia="zh-CN" w:bidi="hi-IN"/>
              </w:rPr>
              <w:t xml:space="preserve">військовослужбовців </w:t>
            </w:r>
            <w:r w:rsidR="00ED3D19" w:rsidRPr="00133A5A">
              <w:rPr>
                <w:rFonts w:ascii="Times New Roman" w:eastAsia="Droid Sans Fallback" w:hAnsi="Times New Roman" w:cs="Times New Roman"/>
                <w:kern w:val="3"/>
                <w:sz w:val="28"/>
                <w:szCs w:val="28"/>
                <w:u w:val="single"/>
                <w:lang w:val="uk-UA" w:eastAsia="zh-CN" w:bidi="hi-IN"/>
              </w:rPr>
              <w:t>і</w:t>
            </w:r>
            <w:r w:rsidR="00127EC0" w:rsidRPr="00133A5A">
              <w:rPr>
                <w:rFonts w:ascii="Times New Roman" w:eastAsia="Droid Sans Fallback" w:hAnsi="Times New Roman" w:cs="Times New Roman"/>
                <w:kern w:val="3"/>
                <w:sz w:val="28"/>
                <w:szCs w:val="28"/>
                <w:u w:val="single"/>
                <w:lang w:val="uk-UA" w:eastAsia="zh-CN" w:bidi="hi-IN"/>
              </w:rPr>
              <w:t xml:space="preserve">з </w:t>
            </w:r>
            <w:r w:rsidR="00E320A1" w:rsidRPr="00133A5A">
              <w:rPr>
                <w:rFonts w:ascii="Times New Roman" w:eastAsia="Droid Sans Fallback" w:hAnsi="Times New Roman" w:cs="Times New Roman"/>
                <w:kern w:val="3"/>
                <w:sz w:val="28"/>
                <w:szCs w:val="28"/>
                <w:u w:val="single"/>
                <w:lang w:val="uk-UA" w:eastAsia="zh-CN" w:bidi="hi-IN"/>
              </w:rPr>
              <w:t>туберкульозом легень</w:t>
            </w:r>
            <w:r w:rsidR="00D455DE" w:rsidRPr="00133A5A">
              <w:rPr>
                <w:rFonts w:ascii="Times New Roman" w:eastAsia="Droid Sans Fallback" w:hAnsi="Times New Roman" w:cs="Times New Roman"/>
                <w:kern w:val="3"/>
                <w:sz w:val="28"/>
                <w:szCs w:val="28"/>
                <w:u w:val="single"/>
                <w:lang w:val="uk-UA" w:eastAsia="zh-CN" w:bidi="hi-IN"/>
              </w:rPr>
              <w:t>; 4</w:t>
            </w:r>
            <w:r w:rsidRPr="00133A5A">
              <w:rPr>
                <w:rFonts w:ascii="Times New Roman" w:eastAsia="Droid Sans Fallback" w:hAnsi="Times New Roman" w:cs="Times New Roman"/>
                <w:kern w:val="3"/>
                <w:sz w:val="28"/>
                <w:szCs w:val="28"/>
                <w:u w:val="single"/>
                <w:lang w:val="uk-UA" w:eastAsia="zh-CN" w:bidi="hi-IN"/>
              </w:rPr>
              <w:t>)</w:t>
            </w:r>
            <w:r w:rsidR="00ED3D19" w:rsidRPr="00133A5A">
              <w:rPr>
                <w:rFonts w:ascii="Times New Roman" w:hAnsi="Times New Roman" w:cs="Times New Roman"/>
                <w:u w:val="single"/>
                <w:lang w:val="uk-UA"/>
              </w:rPr>
              <w:t> </w:t>
            </w:r>
            <w:r w:rsidR="00127EC0" w:rsidRPr="00133A5A">
              <w:rPr>
                <w:rFonts w:ascii="Times New Roman" w:eastAsia="Droid Sans Fallback" w:hAnsi="Times New Roman" w:cs="Times New Roman"/>
                <w:kern w:val="3"/>
                <w:sz w:val="28"/>
                <w:szCs w:val="28"/>
                <w:u w:val="single"/>
                <w:lang w:val="uk-UA" w:eastAsia="zh-CN" w:bidi="hi-IN"/>
              </w:rPr>
              <w:t xml:space="preserve">вивчити зміну лабораторних показників </w:t>
            </w:r>
            <w:r w:rsidR="003674B4" w:rsidRPr="00133A5A">
              <w:rPr>
                <w:rFonts w:ascii="Times New Roman" w:eastAsia="Droid Sans Fallback" w:hAnsi="Times New Roman" w:cs="Times New Roman"/>
                <w:kern w:val="3"/>
                <w:sz w:val="28"/>
                <w:szCs w:val="28"/>
                <w:u w:val="single"/>
                <w:lang w:val="uk-UA" w:eastAsia="zh-CN" w:bidi="hi-IN"/>
              </w:rPr>
              <w:t xml:space="preserve">крові, сечі та мокротиння </w:t>
            </w:r>
            <w:r w:rsidR="00ED3D19" w:rsidRPr="00133A5A">
              <w:rPr>
                <w:rFonts w:ascii="Times New Roman" w:eastAsia="Droid Sans Fallback" w:hAnsi="Times New Roman" w:cs="Times New Roman"/>
                <w:kern w:val="3"/>
                <w:sz w:val="28"/>
                <w:szCs w:val="28"/>
                <w:lang w:val="uk-UA" w:eastAsia="zh-CN" w:bidi="hi-IN"/>
              </w:rPr>
              <w:t xml:space="preserve">військовослужбовців </w:t>
            </w:r>
            <w:r w:rsidR="00127EC0" w:rsidRPr="00133A5A">
              <w:rPr>
                <w:rFonts w:ascii="Times New Roman" w:eastAsia="Droid Sans Fallback" w:hAnsi="Times New Roman" w:cs="Times New Roman"/>
                <w:kern w:val="3"/>
                <w:sz w:val="28"/>
                <w:szCs w:val="28"/>
                <w:lang w:val="uk-UA" w:eastAsia="zh-CN" w:bidi="hi-IN"/>
              </w:rPr>
              <w:t>до та після</w:t>
            </w:r>
            <w:r w:rsidR="007065B6" w:rsidRPr="00133A5A">
              <w:rPr>
                <w:rFonts w:ascii="Times New Roman" w:eastAsia="Droid Sans Fallback" w:hAnsi="Times New Roman" w:cs="Times New Roman"/>
                <w:kern w:val="3"/>
                <w:sz w:val="28"/>
                <w:szCs w:val="28"/>
                <w:lang w:val="uk-UA" w:eastAsia="zh-CN" w:bidi="hi-IN"/>
              </w:rPr>
              <w:t xml:space="preserve"> лікування</w:t>
            </w:r>
            <w:r w:rsidR="008329DB" w:rsidRPr="00133A5A">
              <w:rPr>
                <w:rFonts w:ascii="Times New Roman" w:eastAsia="Droid Sans Fallback" w:hAnsi="Times New Roman" w:cs="Times New Roman"/>
                <w:kern w:val="3"/>
                <w:sz w:val="28"/>
                <w:szCs w:val="28"/>
                <w:lang w:val="uk-UA" w:eastAsia="zh-CN" w:bidi="hi-IN"/>
              </w:rPr>
              <w:t xml:space="preserve"> туберкульозу легень</w:t>
            </w:r>
            <w:r w:rsidRPr="00133A5A">
              <w:rPr>
                <w:rFonts w:ascii="Times New Roman" w:eastAsia="Droid Sans Fallback" w:hAnsi="Times New Roman" w:cs="Times New Roman"/>
                <w:kern w:val="3"/>
                <w:sz w:val="28"/>
                <w:szCs w:val="28"/>
                <w:lang w:val="uk-UA" w:eastAsia="zh-CN" w:bidi="hi-IN"/>
              </w:rPr>
              <w:t>.</w:t>
            </w:r>
          </w:p>
        </w:tc>
      </w:tr>
      <w:tr w:rsidR="007B03DA" w:rsidRPr="00133A5A" w:rsidTr="00133A5A">
        <w:tblPrEx>
          <w:tblCellMar>
            <w:left w:w="108" w:type="dxa"/>
            <w:right w:w="108" w:type="dxa"/>
          </w:tblCellMar>
          <w:tblLook w:val="04A0" w:firstRow="1" w:lastRow="0" w:firstColumn="1" w:lastColumn="0" w:noHBand="0" w:noVBand="1"/>
        </w:tblPrEx>
        <w:trPr>
          <w:gridBefore w:val="1"/>
          <w:gridAfter w:val="1"/>
          <w:wBefore w:w="33" w:type="dxa"/>
          <w:wAfter w:w="142" w:type="dxa"/>
          <w:trHeight w:val="20"/>
        </w:trPr>
        <w:tc>
          <w:tcPr>
            <w:tcW w:w="9748" w:type="dxa"/>
            <w:gridSpan w:val="10"/>
            <w:tcBorders>
              <w:top w:val="single" w:sz="4" w:space="0" w:color="auto"/>
            </w:tcBorders>
            <w:shd w:val="clear" w:color="auto" w:fill="auto"/>
          </w:tcPr>
          <w:p w:rsidR="00D32CCF" w:rsidRPr="00133A5A" w:rsidRDefault="007B03DA" w:rsidP="007447A6">
            <w:pPr>
              <w:widowControl w:val="0"/>
              <w:suppressAutoHyphens/>
              <w:autoSpaceDN w:val="0"/>
              <w:spacing w:after="0" w:line="300" w:lineRule="auto"/>
              <w:ind w:left="-113"/>
              <w:jc w:val="both"/>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5. Перелік графічного матеріалу (з точним заз</w:t>
            </w:r>
            <w:r w:rsidR="00ED3D19" w:rsidRPr="00133A5A">
              <w:rPr>
                <w:rFonts w:ascii="Times New Roman" w:eastAsia="Droid Sans Fallback" w:hAnsi="Times New Roman" w:cs="Times New Roman"/>
                <w:kern w:val="3"/>
                <w:sz w:val="28"/>
                <w:szCs w:val="28"/>
                <w:lang w:val="uk-UA" w:eastAsia="zh-CN" w:bidi="hi-IN"/>
              </w:rPr>
              <w:t>наченням обов'язкових креслень) __</w:t>
            </w:r>
            <w:r w:rsidR="007447A6" w:rsidRPr="00B50871">
              <w:rPr>
                <w:rFonts w:ascii="Times New Roman" w:eastAsia="Droid Sans Fallback" w:hAnsi="Times New Roman" w:cs="Times New Roman"/>
                <w:kern w:val="3"/>
                <w:sz w:val="28"/>
                <w:szCs w:val="28"/>
                <w:u w:val="single"/>
                <w:lang w:val="uk-UA" w:eastAsia="zh-CN" w:bidi="hi-IN"/>
              </w:rPr>
              <w:t>7</w:t>
            </w:r>
            <w:r w:rsidR="008E3B22" w:rsidRPr="00B50871">
              <w:rPr>
                <w:rFonts w:ascii="Times New Roman" w:eastAsia="Droid Sans Fallback" w:hAnsi="Times New Roman" w:cs="Times New Roman"/>
                <w:kern w:val="3"/>
                <w:sz w:val="28"/>
                <w:szCs w:val="28"/>
                <w:u w:val="single"/>
                <w:lang w:val="uk-UA" w:eastAsia="zh-CN" w:bidi="hi-IN"/>
              </w:rPr>
              <w:t xml:space="preserve"> </w:t>
            </w:r>
            <w:r w:rsidR="006103C1" w:rsidRPr="00B50871">
              <w:rPr>
                <w:rFonts w:ascii="Times New Roman" w:eastAsia="Droid Sans Fallback" w:hAnsi="Times New Roman" w:cs="Times New Roman"/>
                <w:kern w:val="3"/>
                <w:sz w:val="28"/>
                <w:szCs w:val="28"/>
                <w:u w:val="single"/>
                <w:lang w:val="uk-UA" w:eastAsia="zh-CN" w:bidi="hi-IN"/>
              </w:rPr>
              <w:t>таблиц</w:t>
            </w:r>
            <w:r w:rsidR="0065597A" w:rsidRPr="00B50871">
              <w:rPr>
                <w:rFonts w:ascii="Times New Roman" w:eastAsia="Droid Sans Fallback" w:hAnsi="Times New Roman" w:cs="Times New Roman"/>
                <w:kern w:val="3"/>
                <w:sz w:val="28"/>
                <w:szCs w:val="28"/>
                <w:u w:val="single"/>
                <w:lang w:eastAsia="zh-CN" w:bidi="hi-IN"/>
              </w:rPr>
              <w:t>ь</w:t>
            </w:r>
            <w:r w:rsidR="006103C1" w:rsidRPr="00B50871">
              <w:rPr>
                <w:rFonts w:ascii="Times New Roman" w:eastAsia="Droid Sans Fallback" w:hAnsi="Times New Roman" w:cs="Times New Roman"/>
                <w:kern w:val="3"/>
                <w:sz w:val="28"/>
                <w:szCs w:val="28"/>
                <w:u w:val="single"/>
                <w:lang w:val="uk-UA" w:eastAsia="zh-CN" w:bidi="hi-IN"/>
              </w:rPr>
              <w:t xml:space="preserve">, </w:t>
            </w:r>
            <w:r w:rsidR="0052706C" w:rsidRPr="00B50871">
              <w:rPr>
                <w:rFonts w:ascii="Times New Roman" w:eastAsia="Droid Sans Fallback" w:hAnsi="Times New Roman" w:cs="Times New Roman"/>
                <w:kern w:val="3"/>
                <w:sz w:val="28"/>
                <w:szCs w:val="28"/>
                <w:u w:val="single"/>
                <w:lang w:val="uk-UA" w:eastAsia="zh-CN" w:bidi="hi-IN"/>
              </w:rPr>
              <w:t>1</w:t>
            </w:r>
            <w:r w:rsidR="00F61BD8" w:rsidRPr="00B50871">
              <w:rPr>
                <w:rFonts w:ascii="Times New Roman" w:eastAsia="Droid Sans Fallback" w:hAnsi="Times New Roman" w:cs="Times New Roman"/>
                <w:kern w:val="3"/>
                <w:sz w:val="28"/>
                <w:szCs w:val="28"/>
                <w:u w:val="single"/>
                <w:lang w:val="uk-UA" w:eastAsia="zh-CN" w:bidi="hi-IN"/>
              </w:rPr>
              <w:t>4</w:t>
            </w:r>
            <w:r w:rsidR="00ED3D19" w:rsidRPr="00B50871">
              <w:rPr>
                <w:rFonts w:ascii="Times New Roman" w:eastAsia="Droid Sans Fallback" w:hAnsi="Times New Roman" w:cs="Times New Roman"/>
                <w:kern w:val="3"/>
                <w:sz w:val="28"/>
                <w:szCs w:val="28"/>
                <w:u w:val="single"/>
                <w:lang w:val="uk-UA" w:eastAsia="zh-CN" w:bidi="hi-IN"/>
              </w:rPr>
              <w:t xml:space="preserve"> рисунк</w:t>
            </w:r>
            <w:r w:rsidR="0065597A" w:rsidRPr="00B50871">
              <w:rPr>
                <w:rFonts w:ascii="Times New Roman" w:eastAsia="Droid Sans Fallback" w:hAnsi="Times New Roman" w:cs="Times New Roman"/>
                <w:kern w:val="3"/>
                <w:sz w:val="28"/>
                <w:szCs w:val="28"/>
                <w:u w:val="single"/>
                <w:lang w:eastAsia="zh-CN" w:bidi="hi-IN"/>
              </w:rPr>
              <w:t>ів</w:t>
            </w:r>
            <w:r w:rsidR="006103C1" w:rsidRPr="00B50871">
              <w:rPr>
                <w:rFonts w:ascii="Times New Roman" w:eastAsia="Droid Sans Fallback" w:hAnsi="Times New Roman" w:cs="Times New Roman"/>
                <w:kern w:val="3"/>
                <w:sz w:val="28"/>
                <w:szCs w:val="28"/>
                <w:lang w:val="uk-UA" w:eastAsia="zh-CN" w:bidi="hi-IN"/>
              </w:rPr>
              <w:t>____</w:t>
            </w:r>
            <w:r w:rsidR="00ED3D19" w:rsidRPr="00B50871">
              <w:rPr>
                <w:rFonts w:ascii="Times New Roman" w:eastAsia="Droid Sans Fallback" w:hAnsi="Times New Roman" w:cs="Times New Roman"/>
                <w:kern w:val="3"/>
                <w:sz w:val="28"/>
                <w:szCs w:val="28"/>
                <w:lang w:val="uk-UA" w:eastAsia="zh-CN" w:bidi="hi-IN"/>
              </w:rPr>
              <w:t>_______________________</w:t>
            </w:r>
            <w:r w:rsidR="00133A5A" w:rsidRPr="00B50871">
              <w:rPr>
                <w:rFonts w:ascii="Times New Roman" w:eastAsia="Droid Sans Fallback" w:hAnsi="Times New Roman" w:cs="Times New Roman"/>
                <w:kern w:val="3"/>
                <w:sz w:val="28"/>
                <w:szCs w:val="28"/>
                <w:lang w:val="uk-UA" w:eastAsia="zh-CN" w:bidi="hi-IN"/>
              </w:rPr>
              <w:t>_____________</w:t>
            </w:r>
            <w:r w:rsidR="00ED2439">
              <w:rPr>
                <w:rFonts w:ascii="Times New Roman" w:eastAsia="Droid Sans Fallback" w:hAnsi="Times New Roman" w:cs="Times New Roman"/>
                <w:kern w:val="3"/>
                <w:sz w:val="28"/>
                <w:szCs w:val="28"/>
                <w:lang w:val="uk-UA" w:eastAsia="zh-CN" w:bidi="hi-IN"/>
              </w:rPr>
              <w:t>_______</w:t>
            </w:r>
          </w:p>
        </w:tc>
      </w:tr>
    </w:tbl>
    <w:p w:rsidR="007B03DA" w:rsidRPr="00133A5A" w:rsidRDefault="007B03DA" w:rsidP="008B001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eastAsia="zh-CN" w:bidi="hi-IN"/>
        </w:rPr>
        <w:sectPr w:rsidR="007B03DA" w:rsidRPr="00133A5A" w:rsidSect="003D32B0">
          <w:pgSz w:w="11906" w:h="16838"/>
          <w:pgMar w:top="1134" w:right="567" w:bottom="1134" w:left="1701" w:header="510" w:footer="720" w:gutter="0"/>
          <w:cols w:space="720"/>
          <w:titlePg/>
          <w:docGrid w:linePitch="326"/>
        </w:sectPr>
      </w:pPr>
    </w:p>
    <w:p w:rsidR="007B03DA" w:rsidRPr="00133A5A" w:rsidRDefault="007B03DA" w:rsidP="008B0014">
      <w:pPr>
        <w:widowControl w:val="0"/>
        <w:suppressAutoHyphens/>
        <w:autoSpaceDN w:val="0"/>
        <w:spacing w:after="0" w:line="240" w:lineRule="auto"/>
        <w:ind w:hanging="993"/>
        <w:jc w:val="both"/>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lastRenderedPageBreak/>
        <w:t>6. Консультанти розділів роботи</w:t>
      </w:r>
    </w:p>
    <w:tbl>
      <w:tblPr>
        <w:tblW w:w="9632" w:type="dxa"/>
        <w:tblInd w:w="-885"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7B03DA" w:rsidRPr="00133A5A" w:rsidTr="0085492D">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03DA" w:rsidRPr="006671BD" w:rsidRDefault="00BD6CCF" w:rsidP="006671BD">
            <w:pPr>
              <w:widowControl w:val="0"/>
              <w:suppressAutoHyphens/>
              <w:autoSpaceDN w:val="0"/>
              <w:spacing w:after="0" w:line="240" w:lineRule="auto"/>
              <w:jc w:val="center"/>
              <w:textAlignment w:val="baseline"/>
              <w:rPr>
                <w:rFonts w:ascii="Times New Roman" w:eastAsia="Droid Sans Fallback" w:hAnsi="Times New Roman" w:cs="Times New Roman"/>
                <w:color w:val="000000" w:themeColor="text1"/>
                <w:kern w:val="3"/>
                <w:sz w:val="28"/>
                <w:szCs w:val="28"/>
                <w:lang w:val="uk-UA" w:eastAsia="zh-CN" w:bidi="hi-IN"/>
              </w:rPr>
            </w:pPr>
            <w:r>
              <w:rPr>
                <w:rFonts w:ascii="Times New Roman" w:eastAsia="Droid Sans Fallback" w:hAnsi="Times New Roman" w:cs="Times New Roman"/>
                <w:color w:val="000000" w:themeColor="text1"/>
                <w:kern w:val="3"/>
                <w:sz w:val="28"/>
                <w:szCs w:val="28"/>
                <w:lang w:val="uk-UA" w:eastAsia="zh-CN" w:bidi="hi-IN"/>
              </w:rPr>
              <w:t>Прізвище, ініціали та посада 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Підпис, дата</w:t>
            </w:r>
          </w:p>
        </w:tc>
      </w:tr>
      <w:tr w:rsidR="007B03DA" w:rsidRPr="00133A5A" w:rsidTr="0085492D">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03DA" w:rsidRPr="006671BD" w:rsidRDefault="007B03DA" w:rsidP="008B0014">
            <w:pPr>
              <w:widowControl w:val="0"/>
              <w:suppressAutoHyphens/>
              <w:autoSpaceDN w:val="0"/>
              <w:spacing w:after="0" w:line="240" w:lineRule="auto"/>
              <w:textAlignment w:val="baseline"/>
              <w:rPr>
                <w:rFonts w:ascii="Times New Roman" w:eastAsia="Droid Sans Fallback" w:hAnsi="Times New Roman" w:cs="Times New Roman"/>
                <w:color w:val="000000" w:themeColor="text1"/>
                <w:kern w:val="3"/>
                <w:sz w:val="28"/>
                <w:szCs w:val="28"/>
                <w:lang w:val="uk-UA" w:eastAsia="zh-CN" w:bidi="hi-IN"/>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 xml:space="preserve">завдання </w:t>
            </w:r>
            <w:r w:rsidRPr="00133A5A">
              <w:rPr>
                <w:rFonts w:ascii="Times New Roman" w:eastAsia="Droid Sans Fallback" w:hAnsi="Times New Roman" w:cs="Times New Roman"/>
                <w:kern w:val="3"/>
                <w:sz w:val="28"/>
                <w:szCs w:val="28"/>
                <w:lang w:val="uk-UA" w:eastAsia="zh-CN" w:bidi="hi-IN"/>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завдання прийняв</w:t>
            </w:r>
          </w:p>
        </w:tc>
      </w:tr>
      <w:tr w:rsidR="007B03DA" w:rsidRPr="00133A5A" w:rsidTr="0085492D">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03DA" w:rsidRPr="006671BD" w:rsidRDefault="00133A5A" w:rsidP="007065B6">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r w:rsidRPr="006671BD">
              <w:rPr>
                <w:rFonts w:ascii="Times New Roman" w:eastAsia="Droid Sans Fallback" w:hAnsi="Times New Roman" w:cs="Times New Roman"/>
                <w:kern w:val="3"/>
                <w:sz w:val="28"/>
                <w:szCs w:val="28"/>
                <w:lang w:val="uk-UA" w:eastAsia="zh-CN" w:bidi="hi-IN"/>
              </w:rPr>
              <w:t>1-3</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03DA" w:rsidRPr="006671BD" w:rsidRDefault="00137C88" w:rsidP="007065B6">
            <w:pPr>
              <w:widowControl w:val="0"/>
              <w:suppressAutoHyphens/>
              <w:autoSpaceDN w:val="0"/>
              <w:spacing w:after="0" w:line="360" w:lineRule="auto"/>
              <w:textAlignment w:val="baseline"/>
              <w:rPr>
                <w:rFonts w:ascii="Times New Roman" w:eastAsia="Droid Sans Fallback" w:hAnsi="Times New Roman" w:cs="Times New Roman"/>
                <w:color w:val="000000" w:themeColor="text1"/>
                <w:kern w:val="3"/>
                <w:sz w:val="28"/>
                <w:szCs w:val="28"/>
                <w:lang w:val="uk-UA" w:eastAsia="zh-CN" w:bidi="hi-IN"/>
              </w:rPr>
            </w:pPr>
            <w:r w:rsidRPr="006671BD">
              <w:rPr>
                <w:rFonts w:ascii="Times New Roman" w:eastAsia="Droid Sans Fallback" w:hAnsi="Times New Roman" w:cs="Times New Roman"/>
                <w:color w:val="000000" w:themeColor="text1"/>
                <w:kern w:val="3"/>
                <w:sz w:val="28"/>
                <w:szCs w:val="28"/>
                <w:lang w:val="uk-UA" w:eastAsia="zh-CN" w:bidi="hi-IN"/>
              </w:rPr>
              <w:t>Копійка В.В.,</w:t>
            </w:r>
            <w:r w:rsidR="007065B6" w:rsidRPr="006671BD">
              <w:rPr>
                <w:rFonts w:ascii="Times New Roman" w:eastAsia="Droid Sans Fallback" w:hAnsi="Times New Roman" w:cs="Times New Roman"/>
                <w:color w:val="000000" w:themeColor="text1"/>
                <w:kern w:val="3"/>
                <w:sz w:val="28"/>
                <w:szCs w:val="28"/>
                <w:lang w:val="uk-UA" w:eastAsia="zh-CN" w:bidi="hi-IN"/>
              </w:rPr>
              <w:t xml:space="preserve"> к.б.н., доцент</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B03DA" w:rsidRPr="00133A5A" w:rsidRDefault="007B03DA" w:rsidP="007065B6">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03DA" w:rsidRPr="00133A5A" w:rsidRDefault="007B03DA" w:rsidP="007065B6">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r w:rsidR="00133A5A" w:rsidRPr="00133A5A" w:rsidTr="0085492D">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3A5A" w:rsidRPr="006671BD" w:rsidRDefault="00133A5A" w:rsidP="007065B6">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r w:rsidRPr="006671BD">
              <w:rPr>
                <w:rFonts w:ascii="Times New Roman" w:eastAsia="Droid Sans Fallback" w:hAnsi="Times New Roman" w:cs="Times New Roman"/>
                <w:kern w:val="3"/>
                <w:sz w:val="28"/>
                <w:szCs w:val="28"/>
                <w:lang w:val="uk-UA" w:eastAsia="zh-CN" w:bidi="hi-IN"/>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3A5A" w:rsidRPr="006671BD" w:rsidRDefault="00133A5A" w:rsidP="007065B6">
            <w:pPr>
              <w:widowControl w:val="0"/>
              <w:suppressAutoHyphens/>
              <w:autoSpaceDN w:val="0"/>
              <w:spacing w:after="0" w:line="360" w:lineRule="auto"/>
              <w:textAlignment w:val="baseline"/>
              <w:rPr>
                <w:rFonts w:ascii="Times New Roman" w:eastAsia="Droid Sans Fallback" w:hAnsi="Times New Roman" w:cs="Times New Roman"/>
                <w:color w:val="000000" w:themeColor="text1"/>
                <w:kern w:val="3"/>
                <w:sz w:val="28"/>
                <w:szCs w:val="28"/>
                <w:lang w:val="uk-UA" w:eastAsia="zh-CN" w:bidi="hi-IN"/>
              </w:rPr>
            </w:pPr>
            <w:r w:rsidRPr="006671BD">
              <w:rPr>
                <w:rFonts w:ascii="Times New Roman" w:eastAsia="Droid Sans Fallback" w:hAnsi="Times New Roman" w:cs="Times New Roman"/>
                <w:color w:val="000000" w:themeColor="text1"/>
                <w:kern w:val="3"/>
                <w:sz w:val="28"/>
                <w:szCs w:val="28"/>
                <w:lang w:val="uk-UA" w:eastAsia="zh-CN" w:bidi="hi-IN"/>
              </w:rPr>
              <w:t>Литвиненко Р.О., к.б.н., ст. викладач</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3A5A" w:rsidRPr="00133A5A" w:rsidRDefault="00133A5A" w:rsidP="007065B6">
            <w:pPr>
              <w:widowControl w:val="0"/>
              <w:suppressAutoHyphens/>
              <w:autoSpaceDN w:val="0"/>
              <w:spacing w:after="0" w:line="360" w:lineRule="auto"/>
              <w:textAlignment w:val="baseline"/>
              <w:rPr>
                <w:rFonts w:ascii="Times New Roman" w:eastAsia="Droid Sans Fallback" w:hAnsi="Times New Roman" w:cs="Times New Roman"/>
                <w:kern w:val="3"/>
                <w:sz w:val="28"/>
                <w:szCs w:val="28"/>
                <w:highlight w:val="yellow"/>
                <w:lang w:val="uk-UA" w:eastAsia="zh-CN" w:bidi="hi-IN"/>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3A5A" w:rsidRPr="00133A5A" w:rsidRDefault="00133A5A" w:rsidP="007065B6">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r>
    </w:tbl>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p w:rsidR="007B03DA" w:rsidRPr="00133A5A" w:rsidRDefault="007B03DA" w:rsidP="008B0014">
      <w:pPr>
        <w:widowControl w:val="0"/>
        <w:suppressAutoHyphens/>
        <w:autoSpaceDN w:val="0"/>
        <w:spacing w:after="0" w:line="240" w:lineRule="auto"/>
        <w:ind w:hanging="993"/>
        <w:textAlignment w:val="baseline"/>
        <w:rPr>
          <w:rFonts w:ascii="Times New Roman" w:eastAsia="Droid Sans Fallback" w:hAnsi="Times New Roman" w:cs="Times New Roman"/>
          <w:kern w:val="3"/>
          <w:sz w:val="28"/>
          <w:szCs w:val="28"/>
          <w:u w:val="single"/>
          <w:lang w:val="uk-UA" w:eastAsia="zh-CN" w:bidi="hi-IN"/>
        </w:rPr>
      </w:pPr>
      <w:r w:rsidRPr="00133A5A">
        <w:rPr>
          <w:rFonts w:ascii="Times New Roman" w:eastAsia="Droid Sans Fallback" w:hAnsi="Times New Roman" w:cs="Times New Roman"/>
          <w:kern w:val="3"/>
          <w:sz w:val="28"/>
          <w:szCs w:val="28"/>
          <w:lang w:val="uk-UA" w:eastAsia="zh-CN" w:bidi="hi-IN"/>
        </w:rPr>
        <w:t xml:space="preserve">7. Дата видачі завдання </w:t>
      </w:r>
      <w:r w:rsidRPr="00133A5A">
        <w:rPr>
          <w:rFonts w:ascii="Times New Roman" w:eastAsia="Droid Sans Fallback" w:hAnsi="Times New Roman" w:cs="Times New Roman"/>
          <w:kern w:val="3"/>
          <w:sz w:val="28"/>
          <w:szCs w:val="28"/>
          <w:u w:val="single"/>
          <w:lang w:val="uk-UA" w:eastAsia="zh-CN" w:bidi="hi-IN"/>
        </w:rPr>
        <w:tab/>
      </w:r>
      <w:r w:rsidRPr="00133A5A">
        <w:rPr>
          <w:rFonts w:ascii="Times New Roman" w:eastAsia="Droid Sans Fallback" w:hAnsi="Times New Roman" w:cs="Times New Roman"/>
          <w:kern w:val="3"/>
          <w:sz w:val="28"/>
          <w:szCs w:val="28"/>
          <w:u w:val="single"/>
          <w:lang w:val="uk-UA" w:eastAsia="zh-CN" w:bidi="hi-IN"/>
        </w:rPr>
        <w:tab/>
      </w:r>
      <w:r w:rsidRPr="00133A5A">
        <w:rPr>
          <w:rFonts w:ascii="Times New Roman" w:eastAsia="Droid Sans Fallback" w:hAnsi="Times New Roman" w:cs="Times New Roman"/>
          <w:kern w:val="3"/>
          <w:sz w:val="28"/>
          <w:szCs w:val="28"/>
          <w:u w:val="single"/>
          <w:lang w:val="uk-UA" w:eastAsia="zh-CN" w:bidi="hi-IN"/>
        </w:rPr>
        <w:tab/>
      </w:r>
      <w:r w:rsidRPr="00133A5A">
        <w:rPr>
          <w:rFonts w:ascii="Times New Roman" w:eastAsia="Droid Sans Fallback" w:hAnsi="Times New Roman" w:cs="Times New Roman"/>
          <w:kern w:val="3"/>
          <w:sz w:val="28"/>
          <w:szCs w:val="28"/>
          <w:u w:val="single"/>
          <w:lang w:val="uk-UA" w:eastAsia="zh-CN" w:bidi="hi-IN"/>
        </w:rPr>
        <w:tab/>
      </w:r>
      <w:r w:rsidRPr="00133A5A">
        <w:rPr>
          <w:rFonts w:ascii="Times New Roman" w:eastAsia="Droid Sans Fallback" w:hAnsi="Times New Roman" w:cs="Times New Roman"/>
          <w:kern w:val="3"/>
          <w:sz w:val="28"/>
          <w:szCs w:val="28"/>
          <w:u w:val="single"/>
          <w:lang w:val="uk-UA" w:eastAsia="zh-CN" w:bidi="hi-IN"/>
        </w:rPr>
        <w:tab/>
      </w:r>
      <w:r w:rsidR="007065B6" w:rsidRPr="00133A5A">
        <w:rPr>
          <w:rFonts w:ascii="Times New Roman" w:eastAsia="Droid Sans Fallback" w:hAnsi="Times New Roman" w:cs="Times New Roman"/>
          <w:kern w:val="3"/>
          <w:sz w:val="28"/>
          <w:szCs w:val="28"/>
          <w:u w:val="single"/>
          <w:lang w:val="uk-UA" w:eastAsia="zh-CN" w:bidi="hi-IN"/>
        </w:rPr>
        <w:tab/>
      </w:r>
      <w:r w:rsidR="007065B6" w:rsidRPr="00133A5A">
        <w:rPr>
          <w:rFonts w:ascii="Times New Roman" w:eastAsia="Droid Sans Fallback" w:hAnsi="Times New Roman" w:cs="Times New Roman"/>
          <w:kern w:val="3"/>
          <w:sz w:val="28"/>
          <w:szCs w:val="28"/>
          <w:u w:val="single"/>
          <w:lang w:val="uk-UA" w:eastAsia="zh-CN" w:bidi="hi-IN"/>
        </w:rPr>
        <w:tab/>
      </w:r>
      <w:r w:rsidR="007065B6" w:rsidRPr="00133A5A">
        <w:rPr>
          <w:rFonts w:ascii="Times New Roman" w:eastAsia="Droid Sans Fallback" w:hAnsi="Times New Roman" w:cs="Times New Roman"/>
          <w:kern w:val="3"/>
          <w:sz w:val="28"/>
          <w:szCs w:val="28"/>
          <w:u w:val="single"/>
          <w:lang w:val="uk-UA" w:eastAsia="zh-CN" w:bidi="hi-IN"/>
        </w:rPr>
        <w:tab/>
      </w:r>
      <w:r w:rsidR="007065B6" w:rsidRPr="00133A5A">
        <w:rPr>
          <w:rFonts w:ascii="Times New Roman" w:eastAsia="Droid Sans Fallback" w:hAnsi="Times New Roman" w:cs="Times New Roman"/>
          <w:kern w:val="3"/>
          <w:sz w:val="28"/>
          <w:szCs w:val="28"/>
          <w:u w:val="single"/>
          <w:lang w:val="uk-UA" w:eastAsia="zh-CN" w:bidi="hi-IN"/>
        </w:rPr>
        <w:tab/>
      </w:r>
      <w:r w:rsidR="007065B6" w:rsidRPr="00133A5A">
        <w:rPr>
          <w:rFonts w:ascii="Times New Roman" w:eastAsia="Droid Sans Fallback" w:hAnsi="Times New Roman" w:cs="Times New Roman"/>
          <w:kern w:val="3"/>
          <w:sz w:val="28"/>
          <w:szCs w:val="28"/>
          <w:u w:val="single"/>
          <w:lang w:val="uk-UA" w:eastAsia="zh-CN" w:bidi="hi-IN"/>
        </w:rPr>
        <w:tab/>
      </w:r>
    </w:p>
    <w:p w:rsidR="00DF293D" w:rsidRPr="00133A5A" w:rsidRDefault="00DF293D" w:rsidP="008B0014">
      <w:pPr>
        <w:widowControl w:val="0"/>
        <w:suppressAutoHyphens/>
        <w:autoSpaceDN w:val="0"/>
        <w:spacing w:after="0" w:line="240" w:lineRule="auto"/>
        <w:ind w:hanging="993"/>
        <w:textAlignment w:val="baseline"/>
        <w:rPr>
          <w:rFonts w:ascii="Times New Roman" w:eastAsia="Droid Sans Fallback" w:hAnsi="Times New Roman" w:cs="Times New Roman"/>
          <w:kern w:val="3"/>
          <w:sz w:val="28"/>
          <w:szCs w:val="28"/>
          <w:lang w:val="uk-UA" w:eastAsia="zh-CN" w:bidi="hi-IN"/>
        </w:rPr>
      </w:pPr>
    </w:p>
    <w:p w:rsidR="007B03DA" w:rsidRPr="00133A5A" w:rsidRDefault="007B03DA" w:rsidP="008B0014">
      <w:pPr>
        <w:widowControl w:val="0"/>
        <w:suppressAutoHyphens/>
        <w:autoSpaceDN w:val="0"/>
        <w:spacing w:after="0" w:line="240" w:lineRule="auto"/>
        <w:ind w:hanging="993"/>
        <w:jc w:val="center"/>
        <w:textAlignment w:val="baseline"/>
        <w:rPr>
          <w:rFonts w:ascii="Times New Roman" w:eastAsia="Droid Sans Fallback" w:hAnsi="Times New Roman" w:cs="Times New Roman"/>
          <w:b/>
          <w:bCs/>
          <w:kern w:val="3"/>
          <w:sz w:val="28"/>
          <w:szCs w:val="28"/>
          <w:lang w:val="uk-UA" w:eastAsia="zh-CN" w:bidi="hi-IN"/>
        </w:rPr>
      </w:pPr>
      <w:bookmarkStart w:id="5" w:name="__RefHeading__95184_128638147"/>
      <w:r w:rsidRPr="00133A5A">
        <w:rPr>
          <w:rFonts w:ascii="Times New Roman" w:eastAsia="Droid Sans Fallback" w:hAnsi="Times New Roman" w:cs="Times New Roman"/>
          <w:b/>
          <w:bCs/>
          <w:kern w:val="3"/>
          <w:sz w:val="28"/>
          <w:szCs w:val="28"/>
          <w:lang w:val="uk-UA" w:eastAsia="zh-CN" w:bidi="hi-IN"/>
        </w:rPr>
        <w:t>КАЛЕНДАРНИЙ ПЛАН</w:t>
      </w:r>
      <w:bookmarkEnd w:id="5"/>
    </w:p>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p>
    <w:tbl>
      <w:tblPr>
        <w:tblW w:w="9638" w:type="dxa"/>
        <w:tblInd w:w="-938"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7B03DA" w:rsidRPr="00133A5A" w:rsidTr="0085492D">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w:t>
            </w:r>
            <w:r w:rsidRPr="00133A5A">
              <w:rPr>
                <w:rFonts w:ascii="Times New Roman" w:eastAsia="Droid Sans Fallback" w:hAnsi="Times New Roman" w:cs="Times New Roman"/>
                <w:kern w:val="3"/>
                <w:sz w:val="28"/>
                <w:szCs w:val="28"/>
                <w:lang w:val="uk-UA" w:eastAsia="zh-CN" w:bidi="hi-IN"/>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Примітки</w:t>
            </w:r>
          </w:p>
        </w:tc>
      </w:tr>
      <w:tr w:rsidR="007B03DA" w:rsidRPr="00133A5A" w:rsidTr="0085492D">
        <w:tc>
          <w:tcPr>
            <w:tcW w:w="719" w:type="dxa"/>
            <w:tcBorders>
              <w:left w:val="single" w:sz="2" w:space="0" w:color="000000"/>
              <w:bottom w:val="single" w:sz="2" w:space="0" w:color="000000"/>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shd w:val="clear" w:color="auto" w:fill="FFFFFF"/>
                <w:lang w:val="uk-UA" w:eastAsia="zh-CN"/>
              </w:rPr>
              <w:t>1.</w:t>
            </w:r>
          </w:p>
        </w:tc>
        <w:tc>
          <w:tcPr>
            <w:tcW w:w="5387" w:type="dxa"/>
            <w:tcBorders>
              <w:left w:val="single" w:sz="2" w:space="0" w:color="000000"/>
              <w:bottom w:val="single" w:sz="2" w:space="0" w:color="000000"/>
            </w:tcBorders>
            <w:tcMar>
              <w:top w:w="55" w:type="dxa"/>
              <w:left w:w="55" w:type="dxa"/>
              <w:bottom w:w="55" w:type="dxa"/>
              <w:right w:w="55" w:type="dxa"/>
            </w:tcMar>
          </w:tcPr>
          <w:p w:rsidR="007B03DA" w:rsidRPr="00460A0A" w:rsidRDefault="007B03DA" w:rsidP="008B0014">
            <w:pPr>
              <w:widowControl w:val="0"/>
              <w:suppressAutoHyphens/>
              <w:autoSpaceDN w:val="0"/>
              <w:spacing w:after="0" w:line="240" w:lineRule="auto"/>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Поповнення джерел літератури за темою кваліфікаційної роботи</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B03DA" w:rsidRPr="00460A0A" w:rsidRDefault="00BD6CCF" w:rsidP="00BD6CCF">
            <w:pPr>
              <w:widowControl w:val="0"/>
              <w:suppressAutoHyphens/>
              <w:autoSpaceDN w:val="0"/>
              <w:spacing w:after="0" w:line="240" w:lineRule="auto"/>
              <w:jc w:val="center"/>
              <w:rPr>
                <w:rFonts w:ascii="Times New Roman" w:eastAsia="Droid Sans Fallback" w:hAnsi="Times New Roman" w:cs="Times New Roman"/>
                <w:color w:val="000000" w:themeColor="text1"/>
                <w:kern w:val="3"/>
                <w:sz w:val="28"/>
                <w:szCs w:val="28"/>
                <w:lang w:val="uk-UA" w:eastAsia="zh-CN" w:bidi="hi-IN"/>
              </w:rPr>
            </w:pPr>
            <w:r>
              <w:rPr>
                <w:rFonts w:ascii="Times New Roman" w:eastAsia="Droid Sans Fallback" w:hAnsi="Times New Roman" w:cs="Times New Roman"/>
                <w:color w:val="000000" w:themeColor="text1"/>
                <w:kern w:val="3"/>
                <w:sz w:val="28"/>
                <w:szCs w:val="28"/>
                <w:lang w:val="uk-UA" w:eastAsia="zh-CN" w:bidi="hi-IN"/>
              </w:rPr>
              <w:t>жовтень 2019</w:t>
            </w:r>
            <w:r w:rsidR="008B0014" w:rsidRPr="00460A0A">
              <w:rPr>
                <w:rFonts w:ascii="Times New Roman" w:eastAsia="Droid Sans Fallback" w:hAnsi="Times New Roman" w:cs="Times New Roman"/>
                <w:color w:val="000000" w:themeColor="text1"/>
                <w:kern w:val="3"/>
                <w:sz w:val="28"/>
                <w:szCs w:val="28"/>
                <w:lang w:val="uk-UA" w:eastAsia="zh-CN" w:bidi="hi-IN"/>
              </w:rPr>
              <w:t>-</w:t>
            </w:r>
            <w:r w:rsidR="00F1098F" w:rsidRPr="00460A0A">
              <w:rPr>
                <w:rFonts w:ascii="Times New Roman" w:eastAsia="Droid Sans Fallback" w:hAnsi="Times New Roman" w:cs="Times New Roman"/>
                <w:color w:val="000000" w:themeColor="text1"/>
                <w:kern w:val="3"/>
                <w:sz w:val="28"/>
                <w:szCs w:val="28"/>
                <w:lang w:val="uk-UA" w:eastAsia="zh-CN" w:bidi="hi-IN"/>
              </w:rPr>
              <w:t>вересень</w:t>
            </w:r>
            <w:r w:rsidR="008B0014" w:rsidRPr="00460A0A">
              <w:rPr>
                <w:rFonts w:ascii="Times New Roman" w:eastAsia="Droid Sans Fallback" w:hAnsi="Times New Roman" w:cs="Times New Roman"/>
                <w:color w:val="000000" w:themeColor="text1"/>
                <w:kern w:val="3"/>
                <w:sz w:val="28"/>
                <w:szCs w:val="28"/>
                <w:lang w:val="uk-UA" w:eastAsia="zh-CN" w:bidi="hi-IN"/>
              </w:rPr>
              <w:t xml:space="preserve"> 20</w:t>
            </w:r>
            <w:r w:rsidR="00F1098F" w:rsidRPr="00460A0A">
              <w:rPr>
                <w:rFonts w:ascii="Times New Roman" w:eastAsia="Droid Sans Fallback" w:hAnsi="Times New Roman" w:cs="Times New Roman"/>
                <w:color w:val="000000" w:themeColor="text1"/>
                <w:kern w:val="3"/>
                <w:sz w:val="28"/>
                <w:szCs w:val="28"/>
                <w:lang w:val="uk-UA" w:eastAsia="zh-CN" w:bidi="hi-IN"/>
              </w:rPr>
              <w:t>20</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виконано</w:t>
            </w:r>
          </w:p>
        </w:tc>
      </w:tr>
      <w:tr w:rsidR="007B03DA" w:rsidRPr="00133A5A" w:rsidTr="0085492D">
        <w:tc>
          <w:tcPr>
            <w:tcW w:w="719" w:type="dxa"/>
            <w:tcBorders>
              <w:left w:val="single" w:sz="2" w:space="0" w:color="000000"/>
              <w:bottom w:val="single" w:sz="2" w:space="0" w:color="000000"/>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shd w:val="clear" w:color="auto" w:fill="FFFFFF"/>
                <w:lang w:val="uk-UA" w:eastAsia="zh-CN"/>
              </w:rPr>
              <w:t>2.</w:t>
            </w:r>
          </w:p>
        </w:tc>
        <w:tc>
          <w:tcPr>
            <w:tcW w:w="5387" w:type="dxa"/>
            <w:tcBorders>
              <w:left w:val="single" w:sz="2" w:space="0" w:color="000000"/>
              <w:bottom w:val="single" w:sz="2" w:space="0" w:color="000000"/>
            </w:tcBorders>
            <w:tcMar>
              <w:top w:w="55" w:type="dxa"/>
              <w:left w:w="55" w:type="dxa"/>
              <w:bottom w:w="55" w:type="dxa"/>
              <w:right w:w="55" w:type="dxa"/>
            </w:tcMar>
          </w:tcPr>
          <w:p w:rsidR="007B03DA" w:rsidRPr="00460A0A" w:rsidRDefault="008B0014" w:rsidP="008B0014">
            <w:pPr>
              <w:widowControl w:val="0"/>
              <w:suppressAutoHyphens/>
              <w:autoSpaceDN w:val="0"/>
              <w:spacing w:after="0" w:line="240" w:lineRule="auto"/>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Оформлення розділу «Огляд</w:t>
            </w:r>
            <w:r w:rsidR="007B03DA" w:rsidRPr="00460A0A">
              <w:rPr>
                <w:rFonts w:ascii="Times New Roman" w:eastAsia="Droid Sans Fallback" w:hAnsi="Times New Roman" w:cs="Times New Roman"/>
                <w:color w:val="000000" w:themeColor="text1"/>
                <w:kern w:val="3"/>
                <w:sz w:val="28"/>
                <w:szCs w:val="28"/>
                <w:lang w:val="uk-UA" w:eastAsia="zh-CN" w:bidi="hi-IN"/>
              </w:rPr>
              <w:t xml:space="preserve"> літератури</w:t>
            </w:r>
            <w:r w:rsidRPr="00460A0A">
              <w:rPr>
                <w:rFonts w:ascii="Times New Roman" w:eastAsia="Droid Sans Fallback" w:hAnsi="Times New Roman" w:cs="Times New Roman"/>
                <w:color w:val="000000" w:themeColor="text1"/>
                <w:kern w:val="3"/>
                <w:sz w:val="28"/>
                <w:szCs w:val="28"/>
                <w:lang w:val="uk-UA" w:eastAsia="zh-CN" w:bidi="hi-IN"/>
              </w:rPr>
              <w:t>»</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B03DA" w:rsidRPr="00460A0A" w:rsidRDefault="00133A5A" w:rsidP="00BD6CCF">
            <w:pPr>
              <w:widowControl w:val="0"/>
              <w:suppressAutoHyphens/>
              <w:autoSpaceDN w:val="0"/>
              <w:spacing w:after="0" w:line="240" w:lineRule="auto"/>
              <w:jc w:val="center"/>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січень-</w:t>
            </w:r>
            <w:r w:rsidR="00F1098F" w:rsidRPr="00460A0A">
              <w:rPr>
                <w:rFonts w:ascii="Times New Roman" w:eastAsia="Droid Sans Fallback" w:hAnsi="Times New Roman" w:cs="Times New Roman"/>
                <w:color w:val="000000" w:themeColor="text1"/>
                <w:kern w:val="3"/>
                <w:sz w:val="28"/>
                <w:szCs w:val="28"/>
                <w:lang w:val="uk-UA" w:eastAsia="zh-CN" w:bidi="hi-IN"/>
              </w:rPr>
              <w:t>вересень 2020</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виконано</w:t>
            </w:r>
          </w:p>
        </w:tc>
      </w:tr>
      <w:tr w:rsidR="007B03DA" w:rsidRPr="00133A5A" w:rsidTr="0085492D">
        <w:tc>
          <w:tcPr>
            <w:tcW w:w="719" w:type="dxa"/>
            <w:tcBorders>
              <w:left w:val="single" w:sz="2" w:space="0" w:color="000000"/>
              <w:bottom w:val="single" w:sz="4" w:space="0" w:color="auto"/>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33A5A">
              <w:rPr>
                <w:rFonts w:ascii="Times New Roman" w:eastAsia="Droid Sans Fallback" w:hAnsi="Times New Roman" w:cs="Times New Roman"/>
                <w:kern w:val="3"/>
                <w:sz w:val="28"/>
                <w:szCs w:val="28"/>
                <w:shd w:val="clear" w:color="auto" w:fill="FFFFFF"/>
                <w:lang w:val="uk-UA" w:eastAsia="zh-CN"/>
              </w:rPr>
              <w:t>3.</w:t>
            </w:r>
          </w:p>
        </w:tc>
        <w:tc>
          <w:tcPr>
            <w:tcW w:w="5387" w:type="dxa"/>
            <w:tcBorders>
              <w:left w:val="single" w:sz="2" w:space="0" w:color="000000"/>
              <w:bottom w:val="single" w:sz="4" w:space="0" w:color="auto"/>
            </w:tcBorders>
            <w:tcMar>
              <w:top w:w="55" w:type="dxa"/>
              <w:left w:w="55" w:type="dxa"/>
              <w:bottom w:w="55" w:type="dxa"/>
              <w:right w:w="55" w:type="dxa"/>
            </w:tcMar>
          </w:tcPr>
          <w:p w:rsidR="007B03DA" w:rsidRPr="00460A0A" w:rsidRDefault="007B03DA" w:rsidP="00460A0A">
            <w:pPr>
              <w:widowControl w:val="0"/>
              <w:suppressAutoHyphens/>
              <w:autoSpaceDN w:val="0"/>
              <w:spacing w:after="0" w:line="240" w:lineRule="auto"/>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Формування розділу «Матеріали та методи дослідження»</w:t>
            </w:r>
            <w:r w:rsidR="007065B6" w:rsidRPr="00460A0A">
              <w:rPr>
                <w:rFonts w:ascii="Times New Roman" w:eastAsia="Droid Sans Fallback" w:hAnsi="Times New Roman" w:cs="Times New Roman"/>
                <w:color w:val="000000" w:themeColor="text1"/>
                <w:kern w:val="3"/>
                <w:sz w:val="28"/>
                <w:szCs w:val="28"/>
                <w:lang w:val="uk-UA" w:eastAsia="zh-CN" w:bidi="hi-IN"/>
              </w:rPr>
              <w:t>, «Охорона праці</w:t>
            </w:r>
            <w:r w:rsidR="00C55211">
              <w:rPr>
                <w:rFonts w:ascii="Times New Roman" w:eastAsia="Droid Sans Fallback" w:hAnsi="Times New Roman" w:cs="Times New Roman"/>
                <w:color w:val="000000" w:themeColor="text1"/>
                <w:kern w:val="3"/>
                <w:sz w:val="28"/>
                <w:szCs w:val="28"/>
                <w:lang w:val="uk-UA" w:eastAsia="zh-CN" w:bidi="hi-IN"/>
              </w:rPr>
              <w:t xml:space="preserve"> та безпека в надзвичайних ситуаціях</w:t>
            </w:r>
            <w:r w:rsidR="007065B6" w:rsidRPr="00460A0A">
              <w:rPr>
                <w:rFonts w:ascii="Times New Roman" w:eastAsia="Droid Sans Fallback" w:hAnsi="Times New Roman" w:cs="Times New Roman"/>
                <w:color w:val="000000" w:themeColor="text1"/>
                <w:kern w:val="3"/>
                <w:sz w:val="28"/>
                <w:szCs w:val="28"/>
                <w:lang w:val="uk-UA" w:eastAsia="zh-CN" w:bidi="hi-IN"/>
              </w:rPr>
              <w:t>»</w:t>
            </w:r>
          </w:p>
        </w:tc>
        <w:tc>
          <w:tcPr>
            <w:tcW w:w="1984" w:type="dxa"/>
            <w:tcBorders>
              <w:left w:val="single" w:sz="2" w:space="0" w:color="000000"/>
              <w:bottom w:val="single" w:sz="4" w:space="0" w:color="auto"/>
            </w:tcBorders>
            <w:tcMar>
              <w:top w:w="55" w:type="dxa"/>
              <w:left w:w="55" w:type="dxa"/>
              <w:bottom w:w="55" w:type="dxa"/>
              <w:right w:w="55" w:type="dxa"/>
            </w:tcMar>
            <w:vAlign w:val="center"/>
          </w:tcPr>
          <w:p w:rsidR="007B03DA" w:rsidRPr="00460A0A" w:rsidRDefault="00BD6CCF" w:rsidP="00133A5A">
            <w:pPr>
              <w:widowControl w:val="0"/>
              <w:suppressAutoHyphens/>
              <w:autoSpaceDN w:val="0"/>
              <w:spacing w:after="0" w:line="240" w:lineRule="auto"/>
              <w:jc w:val="center"/>
              <w:rPr>
                <w:rFonts w:ascii="Times New Roman" w:eastAsia="Droid Sans Fallback" w:hAnsi="Times New Roman" w:cs="Times New Roman"/>
                <w:color w:val="000000" w:themeColor="text1"/>
                <w:kern w:val="3"/>
                <w:sz w:val="28"/>
                <w:szCs w:val="28"/>
                <w:lang w:val="uk-UA" w:eastAsia="zh-CN" w:bidi="hi-IN"/>
              </w:rPr>
            </w:pPr>
            <w:r>
              <w:rPr>
                <w:rFonts w:ascii="Times New Roman" w:eastAsia="Droid Sans Fallback" w:hAnsi="Times New Roman" w:cs="Times New Roman"/>
                <w:color w:val="000000" w:themeColor="text1"/>
                <w:kern w:val="3"/>
                <w:sz w:val="28"/>
                <w:szCs w:val="28"/>
                <w:lang w:val="uk-UA" w:eastAsia="zh-CN" w:bidi="hi-IN"/>
              </w:rPr>
              <w:t>грудень 2019</w:t>
            </w:r>
            <w:r w:rsidR="00F1098F" w:rsidRPr="00460A0A">
              <w:rPr>
                <w:rFonts w:ascii="Times New Roman" w:eastAsia="Droid Sans Fallback" w:hAnsi="Times New Roman" w:cs="Times New Roman"/>
                <w:color w:val="000000" w:themeColor="text1"/>
                <w:kern w:val="3"/>
                <w:sz w:val="28"/>
                <w:szCs w:val="28"/>
                <w:lang w:val="uk-UA" w:eastAsia="zh-CN" w:bidi="hi-IN"/>
              </w:rPr>
              <w:t>-</w:t>
            </w:r>
            <w:r w:rsidR="00133A5A" w:rsidRPr="00460A0A">
              <w:rPr>
                <w:rFonts w:ascii="Times New Roman" w:eastAsia="Droid Sans Fallback" w:hAnsi="Times New Roman" w:cs="Times New Roman"/>
                <w:color w:val="000000" w:themeColor="text1"/>
                <w:kern w:val="3"/>
                <w:sz w:val="28"/>
                <w:szCs w:val="28"/>
                <w:lang w:val="uk-UA" w:eastAsia="zh-CN" w:bidi="hi-IN"/>
              </w:rPr>
              <w:t>черв</w:t>
            </w:r>
            <w:r w:rsidR="00F1098F" w:rsidRPr="00460A0A">
              <w:rPr>
                <w:rFonts w:ascii="Times New Roman" w:eastAsia="Droid Sans Fallback" w:hAnsi="Times New Roman" w:cs="Times New Roman"/>
                <w:color w:val="000000" w:themeColor="text1"/>
                <w:kern w:val="3"/>
                <w:sz w:val="28"/>
                <w:szCs w:val="28"/>
                <w:lang w:val="uk-UA" w:eastAsia="zh-CN" w:bidi="hi-IN"/>
              </w:rPr>
              <w:t>ень</w:t>
            </w:r>
            <w:r w:rsidR="008B0014" w:rsidRPr="00460A0A">
              <w:rPr>
                <w:rFonts w:ascii="Times New Roman" w:eastAsia="Droid Sans Fallback" w:hAnsi="Times New Roman" w:cs="Times New Roman"/>
                <w:color w:val="000000" w:themeColor="text1"/>
                <w:kern w:val="3"/>
                <w:sz w:val="28"/>
                <w:szCs w:val="28"/>
                <w:lang w:val="uk-UA" w:eastAsia="zh-CN" w:bidi="hi-IN"/>
              </w:rPr>
              <w:t xml:space="preserve"> 20</w:t>
            </w:r>
            <w:r w:rsidR="00F1098F" w:rsidRPr="00460A0A">
              <w:rPr>
                <w:rFonts w:ascii="Times New Roman" w:eastAsia="Droid Sans Fallback" w:hAnsi="Times New Roman" w:cs="Times New Roman"/>
                <w:color w:val="000000" w:themeColor="text1"/>
                <w:kern w:val="3"/>
                <w:sz w:val="28"/>
                <w:szCs w:val="28"/>
                <w:lang w:val="uk-UA" w:eastAsia="zh-CN" w:bidi="hi-IN"/>
              </w:rPr>
              <w:t>20</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виконано</w:t>
            </w:r>
          </w:p>
        </w:tc>
      </w:tr>
      <w:tr w:rsidR="007B03DA" w:rsidRPr="00133A5A" w:rsidTr="0085492D">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33A5A">
              <w:rPr>
                <w:rFonts w:ascii="Times New Roman" w:eastAsia="Droid Sans Fallback" w:hAnsi="Times New Roman" w:cs="Times New Roman"/>
                <w:kern w:val="3"/>
                <w:sz w:val="28"/>
                <w:szCs w:val="28"/>
                <w:shd w:val="clear" w:color="auto" w:fill="FFFFFF"/>
                <w:lang w:val="uk-UA" w:eastAsia="zh-CN"/>
              </w:rPr>
              <w:t>4.</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7B03DA" w:rsidRPr="00460A0A" w:rsidRDefault="007B03DA" w:rsidP="008B0014">
            <w:pPr>
              <w:widowControl w:val="0"/>
              <w:suppressAutoHyphens/>
              <w:autoSpaceDN w:val="0"/>
              <w:spacing w:after="0" w:line="240" w:lineRule="auto"/>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 xml:space="preserve">Аналіз клінічних </w:t>
            </w:r>
            <w:r w:rsidR="00137C88" w:rsidRPr="00460A0A">
              <w:rPr>
                <w:rFonts w:ascii="Times New Roman" w:eastAsia="Droid Sans Fallback" w:hAnsi="Times New Roman" w:cs="Times New Roman"/>
                <w:color w:val="000000" w:themeColor="text1"/>
                <w:kern w:val="3"/>
                <w:sz w:val="28"/>
                <w:szCs w:val="28"/>
                <w:lang w:val="uk-UA" w:eastAsia="zh-CN" w:bidi="hi-IN"/>
              </w:rPr>
              <w:t>та біохімічних пока</w:t>
            </w:r>
            <w:r w:rsidR="00F1098F" w:rsidRPr="00460A0A">
              <w:rPr>
                <w:rFonts w:ascii="Times New Roman" w:eastAsia="Droid Sans Fallback" w:hAnsi="Times New Roman" w:cs="Times New Roman"/>
                <w:color w:val="000000" w:themeColor="text1"/>
                <w:kern w:val="3"/>
                <w:sz w:val="28"/>
                <w:szCs w:val="28"/>
                <w:lang w:val="uk-UA" w:eastAsia="zh-CN" w:bidi="hi-IN"/>
              </w:rPr>
              <w:t>зників крові, сечі та мокротиння</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B03DA" w:rsidRPr="00460A0A" w:rsidRDefault="00BD6CCF" w:rsidP="00F1098F">
            <w:pPr>
              <w:widowControl w:val="0"/>
              <w:suppressAutoHyphens/>
              <w:autoSpaceDN w:val="0"/>
              <w:spacing w:after="0" w:line="240" w:lineRule="auto"/>
              <w:jc w:val="center"/>
              <w:rPr>
                <w:rFonts w:ascii="Times New Roman" w:eastAsia="Droid Sans Fallback" w:hAnsi="Times New Roman" w:cs="Times New Roman"/>
                <w:color w:val="000000" w:themeColor="text1"/>
                <w:kern w:val="3"/>
                <w:sz w:val="28"/>
                <w:szCs w:val="28"/>
                <w:lang w:val="uk-UA" w:eastAsia="zh-CN" w:bidi="hi-IN"/>
              </w:rPr>
            </w:pPr>
            <w:r>
              <w:rPr>
                <w:rFonts w:ascii="Times New Roman" w:eastAsia="Droid Sans Fallback" w:hAnsi="Times New Roman" w:cs="Times New Roman"/>
                <w:color w:val="000000" w:themeColor="text1"/>
                <w:kern w:val="3"/>
                <w:sz w:val="28"/>
                <w:szCs w:val="28"/>
                <w:lang w:val="uk-UA" w:eastAsia="zh-CN" w:bidi="hi-IN"/>
              </w:rPr>
              <w:t>січень</w:t>
            </w:r>
            <w:r w:rsidR="00133A5A" w:rsidRPr="00460A0A">
              <w:rPr>
                <w:rFonts w:ascii="Times New Roman" w:eastAsia="Droid Sans Fallback" w:hAnsi="Times New Roman" w:cs="Times New Roman"/>
                <w:color w:val="000000" w:themeColor="text1"/>
                <w:kern w:val="3"/>
                <w:sz w:val="28"/>
                <w:szCs w:val="28"/>
                <w:lang w:val="uk-UA" w:eastAsia="zh-CN" w:bidi="hi-IN"/>
              </w:rPr>
              <w:t>-вересень</w:t>
            </w:r>
            <w:r w:rsidR="008B0014" w:rsidRPr="00460A0A">
              <w:rPr>
                <w:rFonts w:ascii="Times New Roman" w:eastAsia="Droid Sans Fallback" w:hAnsi="Times New Roman" w:cs="Times New Roman"/>
                <w:color w:val="000000" w:themeColor="text1"/>
                <w:kern w:val="3"/>
                <w:sz w:val="28"/>
                <w:szCs w:val="28"/>
                <w:lang w:val="uk-UA" w:eastAsia="zh-CN" w:bidi="hi-IN"/>
              </w:rPr>
              <w:t xml:space="preserve"> 20</w:t>
            </w:r>
            <w:r w:rsidR="00F1098F" w:rsidRPr="00460A0A">
              <w:rPr>
                <w:rFonts w:ascii="Times New Roman" w:eastAsia="Droid Sans Fallback" w:hAnsi="Times New Roman" w:cs="Times New Roman"/>
                <w:color w:val="000000" w:themeColor="text1"/>
                <w:kern w:val="3"/>
                <w:sz w:val="28"/>
                <w:szCs w:val="28"/>
                <w:lang w:val="uk-UA" w:eastAsia="zh-CN" w:bidi="hi-IN"/>
              </w:rPr>
              <w:t>20</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виконано</w:t>
            </w:r>
          </w:p>
        </w:tc>
      </w:tr>
      <w:tr w:rsidR="007B03DA" w:rsidRPr="00133A5A" w:rsidTr="0085492D">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33A5A">
              <w:rPr>
                <w:rFonts w:ascii="Times New Roman" w:eastAsia="Droid Sans Fallback" w:hAnsi="Times New Roman" w:cs="Times New Roman"/>
                <w:kern w:val="3"/>
                <w:sz w:val="28"/>
                <w:szCs w:val="28"/>
                <w:shd w:val="clear" w:color="auto" w:fill="FFFFFF"/>
                <w:lang w:val="uk-UA" w:eastAsia="zh-CN"/>
              </w:rPr>
              <w:t>5.</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7B03DA" w:rsidRPr="00460A0A" w:rsidRDefault="007B03DA" w:rsidP="008B0014">
            <w:pPr>
              <w:widowControl w:val="0"/>
              <w:suppressAutoHyphens/>
              <w:autoSpaceDN w:val="0"/>
              <w:spacing w:after="0" w:line="240" w:lineRule="auto"/>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Формування бази даних результатів експериментальних досліджень</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B03DA" w:rsidRPr="00460A0A" w:rsidRDefault="00BD6CCF" w:rsidP="00AA0331">
            <w:pPr>
              <w:widowControl w:val="0"/>
              <w:suppressAutoHyphens/>
              <w:autoSpaceDN w:val="0"/>
              <w:spacing w:after="0" w:line="240" w:lineRule="auto"/>
              <w:jc w:val="center"/>
              <w:rPr>
                <w:rFonts w:ascii="Times New Roman" w:eastAsia="Droid Sans Fallback" w:hAnsi="Times New Roman" w:cs="Times New Roman"/>
                <w:color w:val="000000" w:themeColor="text1"/>
                <w:kern w:val="3"/>
                <w:sz w:val="28"/>
                <w:szCs w:val="28"/>
                <w:lang w:val="uk-UA" w:eastAsia="zh-CN" w:bidi="hi-IN"/>
              </w:rPr>
            </w:pPr>
            <w:r>
              <w:rPr>
                <w:rFonts w:ascii="Times New Roman" w:eastAsia="Droid Sans Fallback" w:hAnsi="Times New Roman" w:cs="Times New Roman"/>
                <w:color w:val="000000" w:themeColor="text1"/>
                <w:kern w:val="3"/>
                <w:sz w:val="28"/>
                <w:szCs w:val="28"/>
                <w:lang w:val="uk-UA" w:eastAsia="zh-CN" w:bidi="hi-IN"/>
              </w:rPr>
              <w:t>берез</w:t>
            </w:r>
            <w:r w:rsidR="00F1098F" w:rsidRPr="00460A0A">
              <w:rPr>
                <w:rFonts w:ascii="Times New Roman" w:eastAsia="Droid Sans Fallback" w:hAnsi="Times New Roman" w:cs="Times New Roman"/>
                <w:color w:val="000000" w:themeColor="text1"/>
                <w:kern w:val="3"/>
                <w:sz w:val="28"/>
                <w:szCs w:val="28"/>
                <w:lang w:val="uk-UA" w:eastAsia="zh-CN" w:bidi="hi-IN"/>
              </w:rPr>
              <w:t>ень-</w:t>
            </w:r>
            <w:r w:rsidR="00AA0331" w:rsidRPr="00460A0A">
              <w:rPr>
                <w:rFonts w:ascii="Times New Roman" w:eastAsia="Droid Sans Fallback" w:hAnsi="Times New Roman" w:cs="Times New Roman"/>
                <w:color w:val="000000" w:themeColor="text1"/>
                <w:kern w:val="3"/>
                <w:sz w:val="28"/>
                <w:szCs w:val="28"/>
                <w:lang w:val="uk-UA" w:eastAsia="zh-CN" w:bidi="hi-IN"/>
              </w:rPr>
              <w:t>жовтень</w:t>
            </w:r>
            <w:r w:rsidR="008B0014" w:rsidRPr="00460A0A">
              <w:rPr>
                <w:rFonts w:ascii="Times New Roman" w:eastAsia="Droid Sans Fallback" w:hAnsi="Times New Roman" w:cs="Times New Roman"/>
                <w:color w:val="000000" w:themeColor="text1"/>
                <w:kern w:val="3"/>
                <w:sz w:val="28"/>
                <w:szCs w:val="28"/>
                <w:lang w:val="uk-UA" w:eastAsia="zh-CN" w:bidi="hi-IN"/>
              </w:rPr>
              <w:t xml:space="preserve"> 20</w:t>
            </w:r>
            <w:r w:rsidR="00F1098F" w:rsidRPr="00460A0A">
              <w:rPr>
                <w:rFonts w:ascii="Times New Roman" w:eastAsia="Droid Sans Fallback" w:hAnsi="Times New Roman" w:cs="Times New Roman"/>
                <w:color w:val="000000" w:themeColor="text1"/>
                <w:kern w:val="3"/>
                <w:sz w:val="28"/>
                <w:szCs w:val="28"/>
                <w:lang w:val="uk-UA" w:eastAsia="zh-CN" w:bidi="hi-IN"/>
              </w:rPr>
              <w:t>20</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виконано</w:t>
            </w:r>
          </w:p>
        </w:tc>
      </w:tr>
      <w:tr w:rsidR="007B03DA" w:rsidRPr="00133A5A" w:rsidTr="0085492D">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33A5A">
              <w:rPr>
                <w:rFonts w:ascii="Times New Roman" w:eastAsia="Droid Sans Fallback" w:hAnsi="Times New Roman" w:cs="Times New Roman"/>
                <w:kern w:val="3"/>
                <w:sz w:val="28"/>
                <w:szCs w:val="28"/>
                <w:shd w:val="clear" w:color="auto" w:fill="FFFFFF"/>
                <w:lang w:val="uk-UA" w:eastAsia="zh-CN"/>
              </w:rPr>
              <w:t>6.</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7B03DA" w:rsidRPr="00460A0A" w:rsidRDefault="007B03DA" w:rsidP="008B0014">
            <w:pPr>
              <w:widowControl w:val="0"/>
              <w:suppressAutoHyphens/>
              <w:autoSpaceDN w:val="0"/>
              <w:spacing w:after="0" w:line="240" w:lineRule="auto"/>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Статистичний аналіз експериментальних даних</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B03DA" w:rsidRPr="00460A0A" w:rsidRDefault="00AA0331" w:rsidP="00AA0331">
            <w:pPr>
              <w:widowControl w:val="0"/>
              <w:suppressAutoHyphens/>
              <w:autoSpaceDN w:val="0"/>
              <w:spacing w:after="0" w:line="240" w:lineRule="auto"/>
              <w:jc w:val="center"/>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верес</w:t>
            </w:r>
            <w:r w:rsidR="00F1098F" w:rsidRPr="00460A0A">
              <w:rPr>
                <w:rFonts w:ascii="Times New Roman" w:eastAsia="Droid Sans Fallback" w:hAnsi="Times New Roman" w:cs="Times New Roman"/>
                <w:color w:val="000000" w:themeColor="text1"/>
                <w:kern w:val="3"/>
                <w:sz w:val="28"/>
                <w:szCs w:val="28"/>
                <w:lang w:val="uk-UA" w:eastAsia="zh-CN" w:bidi="hi-IN"/>
              </w:rPr>
              <w:t>ень-</w:t>
            </w:r>
            <w:r w:rsidRPr="00460A0A">
              <w:rPr>
                <w:rFonts w:ascii="Times New Roman" w:eastAsia="Droid Sans Fallback" w:hAnsi="Times New Roman" w:cs="Times New Roman"/>
                <w:color w:val="000000" w:themeColor="text1"/>
                <w:kern w:val="3"/>
                <w:sz w:val="28"/>
                <w:szCs w:val="28"/>
                <w:lang w:val="uk-UA" w:eastAsia="zh-CN" w:bidi="hi-IN"/>
              </w:rPr>
              <w:t>жовтень</w:t>
            </w:r>
            <w:r w:rsidR="00F1098F" w:rsidRPr="00460A0A">
              <w:rPr>
                <w:rFonts w:ascii="Times New Roman" w:eastAsia="Droid Sans Fallback" w:hAnsi="Times New Roman" w:cs="Times New Roman"/>
                <w:color w:val="000000" w:themeColor="text1"/>
                <w:kern w:val="3"/>
                <w:sz w:val="28"/>
                <w:szCs w:val="28"/>
                <w:lang w:val="uk-UA" w:eastAsia="zh-CN" w:bidi="hi-IN"/>
              </w:rPr>
              <w:t xml:space="preserve"> 2020</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виконано</w:t>
            </w:r>
          </w:p>
        </w:tc>
      </w:tr>
      <w:tr w:rsidR="007B03DA" w:rsidRPr="00133A5A" w:rsidTr="0085492D">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33A5A">
              <w:rPr>
                <w:rFonts w:ascii="Times New Roman" w:eastAsia="Droid Sans Fallback" w:hAnsi="Times New Roman" w:cs="Times New Roman"/>
                <w:kern w:val="3"/>
                <w:sz w:val="28"/>
                <w:szCs w:val="28"/>
                <w:shd w:val="clear" w:color="auto" w:fill="FFFFFF"/>
                <w:lang w:val="uk-UA" w:eastAsia="zh-CN"/>
              </w:rPr>
              <w:t>7.</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7B03DA" w:rsidRPr="00460A0A" w:rsidRDefault="007B03DA" w:rsidP="008B0014">
            <w:pPr>
              <w:widowControl w:val="0"/>
              <w:suppressAutoHyphens/>
              <w:autoSpaceDN w:val="0"/>
              <w:spacing w:after="0" w:line="240" w:lineRule="auto"/>
              <w:jc w:val="both"/>
              <w:textAlignment w:val="baseline"/>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Формування експериментальної частини, оформлення кваліфікаційної роботи</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B03DA" w:rsidRPr="00460A0A" w:rsidRDefault="00AA0331" w:rsidP="008B0014">
            <w:pPr>
              <w:widowControl w:val="0"/>
              <w:suppressAutoHyphens/>
              <w:autoSpaceDN w:val="0"/>
              <w:spacing w:after="0" w:line="240" w:lineRule="auto"/>
              <w:jc w:val="center"/>
              <w:textAlignment w:val="baseline"/>
              <w:rPr>
                <w:rFonts w:ascii="Times New Roman" w:eastAsia="Droid Sans Fallback" w:hAnsi="Times New Roman" w:cs="Times New Roman"/>
                <w:color w:val="000000" w:themeColor="text1"/>
                <w:kern w:val="3"/>
                <w:sz w:val="28"/>
                <w:szCs w:val="28"/>
                <w:lang w:val="uk-UA" w:eastAsia="zh-CN" w:bidi="hi-IN"/>
              </w:rPr>
            </w:pPr>
            <w:r w:rsidRPr="00460A0A">
              <w:rPr>
                <w:rFonts w:ascii="Times New Roman" w:eastAsia="Droid Sans Fallback" w:hAnsi="Times New Roman" w:cs="Times New Roman"/>
                <w:color w:val="000000" w:themeColor="text1"/>
                <w:kern w:val="3"/>
                <w:sz w:val="28"/>
                <w:szCs w:val="28"/>
                <w:lang w:val="uk-UA" w:eastAsia="zh-CN" w:bidi="hi-IN"/>
              </w:rPr>
              <w:t>жовтень-листопад</w:t>
            </w:r>
            <w:r w:rsidR="00F1098F" w:rsidRPr="00460A0A">
              <w:rPr>
                <w:rFonts w:ascii="Times New Roman" w:eastAsia="Droid Sans Fallback" w:hAnsi="Times New Roman" w:cs="Times New Roman"/>
                <w:color w:val="000000" w:themeColor="text1"/>
                <w:kern w:val="3"/>
                <w:sz w:val="28"/>
                <w:szCs w:val="28"/>
                <w:lang w:val="uk-UA" w:eastAsia="zh-CN" w:bidi="hi-IN"/>
              </w:rPr>
              <w:t xml:space="preserve"> 2020</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виконано</w:t>
            </w:r>
          </w:p>
        </w:tc>
      </w:tr>
      <w:tr w:rsidR="007B03DA" w:rsidRPr="00133A5A" w:rsidTr="0085492D">
        <w:tc>
          <w:tcPr>
            <w:tcW w:w="719" w:type="dxa"/>
            <w:tcBorders>
              <w:top w:val="single" w:sz="4" w:space="0" w:color="auto"/>
              <w:left w:val="single" w:sz="2" w:space="0" w:color="000000"/>
              <w:bottom w:val="single" w:sz="2" w:space="0" w:color="000000"/>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33A5A">
              <w:rPr>
                <w:rFonts w:ascii="Times New Roman" w:eastAsia="Droid Sans Fallback" w:hAnsi="Times New Roman" w:cs="Times New Roman"/>
                <w:kern w:val="3"/>
                <w:sz w:val="28"/>
                <w:szCs w:val="28"/>
                <w:shd w:val="clear" w:color="auto" w:fill="FFFFFF"/>
                <w:lang w:val="uk-UA" w:eastAsia="zh-CN"/>
              </w:rPr>
              <w:t>8.</w:t>
            </w:r>
          </w:p>
        </w:tc>
        <w:tc>
          <w:tcPr>
            <w:tcW w:w="5387" w:type="dxa"/>
            <w:tcBorders>
              <w:top w:val="single" w:sz="4" w:space="0" w:color="auto"/>
              <w:left w:val="single" w:sz="2" w:space="0" w:color="000000"/>
              <w:bottom w:val="single" w:sz="2" w:space="0" w:color="000000"/>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Оформлення матеріалів до захисту, попередній захист кваліфікаційної роботи</w:t>
            </w:r>
          </w:p>
        </w:tc>
        <w:tc>
          <w:tcPr>
            <w:tcW w:w="198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B03DA" w:rsidRPr="00133A5A" w:rsidRDefault="00F1098F"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листопад-грудень 2020</w:t>
            </w:r>
          </w:p>
        </w:tc>
        <w:tc>
          <w:tcPr>
            <w:tcW w:w="154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виконано</w:t>
            </w:r>
          </w:p>
        </w:tc>
      </w:tr>
    </w:tbl>
    <w:p w:rsidR="007B03DA" w:rsidRPr="00133A5A" w:rsidRDefault="007B03DA" w:rsidP="008B0014">
      <w:pPr>
        <w:spacing w:after="0" w:line="240" w:lineRule="auto"/>
        <w:rPr>
          <w:rFonts w:ascii="Times New Roman" w:eastAsia="Droid Sans Fallback" w:hAnsi="Times New Roman" w:cs="Times New Roman"/>
          <w:sz w:val="28"/>
          <w:szCs w:val="28"/>
        </w:rPr>
      </w:pPr>
    </w:p>
    <w:tbl>
      <w:tblPr>
        <w:tblW w:w="8299" w:type="dxa"/>
        <w:tblInd w:w="-87"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7B03DA" w:rsidRPr="00133A5A" w:rsidTr="0085492D">
        <w:tc>
          <w:tcPr>
            <w:tcW w:w="2835"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Студент</w:t>
            </w:r>
          </w:p>
        </w:tc>
        <w:tc>
          <w:tcPr>
            <w:tcW w:w="141"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7B03DA" w:rsidRPr="006671BD"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tcMar>
              <w:top w:w="55" w:type="dxa"/>
              <w:left w:w="55" w:type="dxa"/>
              <w:bottom w:w="55" w:type="dxa"/>
              <w:right w:w="55" w:type="dxa"/>
            </w:tcMar>
          </w:tcPr>
          <w:p w:rsidR="007B03DA" w:rsidRPr="006671BD" w:rsidRDefault="00511B1D"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671BD">
              <w:rPr>
                <w:rFonts w:ascii="Times New Roman" w:eastAsia="Droid Sans Fallback" w:hAnsi="Times New Roman" w:cs="Times New Roman"/>
                <w:kern w:val="3"/>
                <w:sz w:val="28"/>
                <w:szCs w:val="28"/>
                <w:lang w:val="uk-UA" w:eastAsia="zh-CN" w:bidi="hi-IN"/>
              </w:rPr>
              <w:t>О.І.</w:t>
            </w:r>
            <w:r w:rsidR="00AA0331" w:rsidRPr="006671BD">
              <w:rPr>
                <w:rFonts w:ascii="Times New Roman" w:eastAsia="Droid Sans Fallback" w:hAnsi="Times New Roman" w:cs="Times New Roman"/>
                <w:kern w:val="3"/>
                <w:sz w:val="28"/>
                <w:szCs w:val="28"/>
                <w:lang w:val="uk-UA" w:eastAsia="zh-CN" w:bidi="hi-IN"/>
              </w:rPr>
              <w:t xml:space="preserve"> </w:t>
            </w:r>
            <w:r w:rsidR="00761178" w:rsidRPr="006671BD">
              <w:rPr>
                <w:rFonts w:ascii="Times New Roman" w:eastAsia="Droid Sans Fallback" w:hAnsi="Times New Roman" w:cs="Times New Roman"/>
                <w:kern w:val="3"/>
                <w:sz w:val="28"/>
                <w:szCs w:val="28"/>
                <w:lang w:val="uk-UA" w:eastAsia="zh-CN" w:bidi="hi-IN"/>
              </w:rPr>
              <w:t>Соловйова</w:t>
            </w:r>
          </w:p>
        </w:tc>
      </w:tr>
      <w:tr w:rsidR="007B03DA" w:rsidRPr="00133A5A" w:rsidTr="0085492D">
        <w:tc>
          <w:tcPr>
            <w:tcW w:w="2835"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409" w:type="dxa"/>
            <w:gridSpan w:val="2"/>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7B03DA" w:rsidRPr="006671BD"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tcMar>
              <w:top w:w="55" w:type="dxa"/>
              <w:left w:w="55" w:type="dxa"/>
              <w:bottom w:w="55" w:type="dxa"/>
              <w:right w:w="55" w:type="dxa"/>
            </w:tcMar>
          </w:tcPr>
          <w:p w:rsidR="007B03DA" w:rsidRPr="006671BD"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7B03DA" w:rsidRPr="00133A5A" w:rsidTr="0085492D">
        <w:tc>
          <w:tcPr>
            <w:tcW w:w="2835"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Керівник роботи</w:t>
            </w:r>
          </w:p>
        </w:tc>
        <w:tc>
          <w:tcPr>
            <w:tcW w:w="141"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7B03DA" w:rsidRPr="006671BD"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tcMar>
              <w:top w:w="55" w:type="dxa"/>
              <w:left w:w="55" w:type="dxa"/>
              <w:bottom w:w="55" w:type="dxa"/>
              <w:right w:w="55" w:type="dxa"/>
            </w:tcMar>
          </w:tcPr>
          <w:p w:rsidR="007B03DA" w:rsidRPr="006671BD" w:rsidRDefault="00511B1D"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671BD">
              <w:rPr>
                <w:rFonts w:ascii="Times New Roman" w:eastAsia="Droid Sans Fallback" w:hAnsi="Times New Roman" w:cs="Times New Roman"/>
                <w:kern w:val="3"/>
                <w:sz w:val="28"/>
                <w:szCs w:val="28"/>
                <w:lang w:val="uk-UA" w:eastAsia="zh-CN" w:bidi="hi-IN"/>
              </w:rPr>
              <w:t>Р.О.</w:t>
            </w:r>
            <w:r w:rsidR="00AA0331" w:rsidRPr="006671BD">
              <w:rPr>
                <w:rFonts w:ascii="Times New Roman" w:eastAsia="Droid Sans Fallback" w:hAnsi="Times New Roman" w:cs="Times New Roman"/>
                <w:kern w:val="3"/>
                <w:sz w:val="28"/>
                <w:szCs w:val="28"/>
                <w:lang w:val="uk-UA" w:eastAsia="zh-CN" w:bidi="hi-IN"/>
              </w:rPr>
              <w:t xml:space="preserve"> </w:t>
            </w:r>
            <w:r w:rsidRPr="006671BD">
              <w:rPr>
                <w:rFonts w:ascii="Times New Roman" w:eastAsia="Droid Sans Fallback" w:hAnsi="Times New Roman" w:cs="Times New Roman"/>
                <w:kern w:val="3"/>
                <w:sz w:val="28"/>
                <w:szCs w:val="28"/>
                <w:lang w:val="uk-UA" w:eastAsia="zh-CN" w:bidi="hi-IN"/>
              </w:rPr>
              <w:t>Литвиненко</w:t>
            </w:r>
          </w:p>
        </w:tc>
      </w:tr>
      <w:tr w:rsidR="007B03DA" w:rsidRPr="00133A5A" w:rsidTr="0085492D">
        <w:tc>
          <w:tcPr>
            <w:tcW w:w="2835"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141"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268" w:type="dxa"/>
            <w:tcBorders>
              <w:top w:val="single" w:sz="4" w:space="0" w:color="auto"/>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7B03DA" w:rsidRPr="00133A5A" w:rsidTr="0085492D">
        <w:tc>
          <w:tcPr>
            <w:tcW w:w="8299" w:type="dxa"/>
            <w:gridSpan w:val="5"/>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b/>
                <w:bCs/>
                <w:kern w:val="3"/>
                <w:sz w:val="28"/>
                <w:szCs w:val="28"/>
                <w:lang w:val="uk-UA" w:eastAsia="zh-CN" w:bidi="hi-IN"/>
              </w:rPr>
            </w:pPr>
            <w:r w:rsidRPr="00133A5A">
              <w:rPr>
                <w:rFonts w:ascii="Times New Roman" w:eastAsia="Droid Sans Fallback" w:hAnsi="Times New Roman" w:cs="Times New Roman"/>
                <w:b/>
                <w:bCs/>
                <w:kern w:val="3"/>
                <w:sz w:val="28"/>
                <w:szCs w:val="28"/>
                <w:lang w:val="uk-UA" w:eastAsia="zh-CN" w:bidi="hi-IN"/>
              </w:rPr>
              <w:t>Нормоконтроль пройдено</w:t>
            </w:r>
          </w:p>
        </w:tc>
      </w:tr>
      <w:tr w:rsidR="007B03DA" w:rsidRPr="00133A5A" w:rsidTr="0085492D">
        <w:tc>
          <w:tcPr>
            <w:tcW w:w="2835"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Нормоконтролер</w:t>
            </w:r>
          </w:p>
        </w:tc>
        <w:tc>
          <w:tcPr>
            <w:tcW w:w="141"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7B03DA" w:rsidRPr="00133A5A" w:rsidRDefault="007B03DA"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tcMar>
              <w:top w:w="55" w:type="dxa"/>
              <w:left w:w="55" w:type="dxa"/>
              <w:bottom w:w="55" w:type="dxa"/>
              <w:right w:w="55" w:type="dxa"/>
            </w:tcMar>
          </w:tcPr>
          <w:p w:rsidR="007B03DA" w:rsidRPr="00133A5A" w:rsidRDefault="00EF1F24" w:rsidP="008B001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Р.О. Литвиненко</w:t>
            </w:r>
          </w:p>
        </w:tc>
      </w:tr>
    </w:tbl>
    <w:p w:rsidR="00381DA2" w:rsidRPr="00133A5A" w:rsidRDefault="00381DA2" w:rsidP="008B0014">
      <w:pPr>
        <w:spacing w:after="0" w:line="240" w:lineRule="auto"/>
        <w:rPr>
          <w:rFonts w:ascii="Times New Roman" w:eastAsia="Droid Sans Fallback" w:hAnsi="Times New Roman" w:cs="Times New Roman"/>
          <w:kern w:val="3"/>
          <w:sz w:val="28"/>
          <w:szCs w:val="28"/>
          <w:lang w:val="uk-UA" w:eastAsia="zh-CN" w:bidi="hi-IN"/>
        </w:rPr>
        <w:sectPr w:rsidR="00381DA2" w:rsidRPr="00133A5A" w:rsidSect="003D32B0">
          <w:pgSz w:w="11906" w:h="16838"/>
          <w:pgMar w:top="1134" w:right="850" w:bottom="1134" w:left="1701" w:header="708" w:footer="708" w:gutter="0"/>
          <w:cols w:space="708"/>
          <w:titlePg/>
          <w:docGrid w:linePitch="360"/>
        </w:sectPr>
      </w:pPr>
    </w:p>
    <w:p w:rsidR="00663F81" w:rsidRPr="00133A5A" w:rsidRDefault="00663F81" w:rsidP="00205353">
      <w:pPr>
        <w:spacing w:after="0" w:line="360" w:lineRule="auto"/>
        <w:jc w:val="center"/>
        <w:rPr>
          <w:rFonts w:ascii="Times New Roman" w:hAnsi="Times New Roman" w:cs="Times New Roman"/>
          <w:color w:val="000000" w:themeColor="text1"/>
          <w:sz w:val="28"/>
          <w:szCs w:val="28"/>
          <w:lang w:val="uk-UA"/>
        </w:rPr>
      </w:pPr>
      <w:r w:rsidRPr="00133A5A">
        <w:rPr>
          <w:rFonts w:ascii="Times New Roman" w:hAnsi="Times New Roman" w:cs="Times New Roman"/>
          <w:color w:val="000000" w:themeColor="text1"/>
          <w:sz w:val="28"/>
          <w:szCs w:val="28"/>
          <w:lang w:val="uk-UA"/>
        </w:rPr>
        <w:lastRenderedPageBreak/>
        <w:t>РЕФЕРАТ</w:t>
      </w:r>
    </w:p>
    <w:p w:rsidR="009234DA" w:rsidRPr="00BD6CCF" w:rsidRDefault="009234DA" w:rsidP="00205353">
      <w:pPr>
        <w:spacing w:after="0" w:line="360" w:lineRule="auto"/>
        <w:jc w:val="both"/>
        <w:rPr>
          <w:rFonts w:ascii="Times New Roman" w:hAnsi="Times New Roman" w:cs="Times New Roman"/>
          <w:color w:val="000000" w:themeColor="text1"/>
          <w:sz w:val="20"/>
          <w:szCs w:val="28"/>
          <w:lang w:val="uk-UA"/>
        </w:rPr>
      </w:pPr>
    </w:p>
    <w:p w:rsidR="00205353" w:rsidRPr="00BD6CCF" w:rsidRDefault="00205353" w:rsidP="00205353">
      <w:pPr>
        <w:spacing w:after="0" w:line="360" w:lineRule="auto"/>
        <w:jc w:val="both"/>
        <w:rPr>
          <w:rFonts w:ascii="Times New Roman" w:hAnsi="Times New Roman" w:cs="Times New Roman"/>
          <w:color w:val="000000" w:themeColor="text1"/>
          <w:sz w:val="20"/>
          <w:szCs w:val="28"/>
          <w:lang w:val="uk-UA"/>
        </w:rPr>
      </w:pPr>
    </w:p>
    <w:p w:rsidR="00663F81" w:rsidRPr="00C26A90" w:rsidRDefault="00663F81" w:rsidP="00AA0331">
      <w:pPr>
        <w:pStyle w:val="1"/>
        <w:spacing w:before="0" w:line="360" w:lineRule="auto"/>
        <w:ind w:firstLine="709"/>
        <w:jc w:val="both"/>
        <w:rPr>
          <w:rFonts w:ascii="Times New Roman" w:hAnsi="Times New Roman" w:cs="Times New Roman"/>
          <w:b w:val="0"/>
          <w:color w:val="auto"/>
          <w:lang w:val="uk-UA"/>
        </w:rPr>
      </w:pPr>
      <w:r w:rsidRPr="00C26A90">
        <w:rPr>
          <w:rFonts w:ascii="Times New Roman" w:hAnsi="Times New Roman" w:cs="Times New Roman"/>
          <w:b w:val="0"/>
          <w:color w:val="auto"/>
          <w:lang w:val="uk-UA"/>
        </w:rPr>
        <w:t xml:space="preserve">Робота викладена на </w:t>
      </w:r>
      <w:r w:rsidR="000E7C04" w:rsidRPr="00C26A90">
        <w:rPr>
          <w:rFonts w:ascii="Times New Roman" w:hAnsi="Times New Roman" w:cs="Times New Roman"/>
          <w:b w:val="0"/>
          <w:color w:val="auto"/>
          <w:lang w:val="uk-UA"/>
        </w:rPr>
        <w:t>77</w:t>
      </w:r>
      <w:r w:rsidR="00B07E26" w:rsidRPr="00C26A90">
        <w:rPr>
          <w:rFonts w:ascii="Times New Roman" w:hAnsi="Times New Roman" w:cs="Times New Roman"/>
          <w:b w:val="0"/>
          <w:color w:val="auto"/>
          <w:lang w:val="uk-UA"/>
        </w:rPr>
        <w:t xml:space="preserve"> сторінках</w:t>
      </w:r>
      <w:r w:rsidR="005970E1" w:rsidRPr="00C26A90">
        <w:rPr>
          <w:rFonts w:ascii="Times New Roman" w:hAnsi="Times New Roman" w:cs="Times New Roman"/>
          <w:b w:val="0"/>
          <w:color w:val="auto"/>
          <w:lang w:val="uk-UA"/>
        </w:rPr>
        <w:t xml:space="preserve"> друкованого тексту, містить </w:t>
      </w:r>
      <w:r w:rsidR="00B50871" w:rsidRPr="00C26A90">
        <w:rPr>
          <w:rFonts w:ascii="Times New Roman" w:hAnsi="Times New Roman" w:cs="Times New Roman"/>
          <w:b w:val="0"/>
          <w:color w:val="auto"/>
          <w:lang w:val="uk-UA"/>
        </w:rPr>
        <w:t xml:space="preserve">7 </w:t>
      </w:r>
      <w:r w:rsidR="0033006F" w:rsidRPr="00C26A90">
        <w:rPr>
          <w:rFonts w:ascii="Times New Roman" w:hAnsi="Times New Roman" w:cs="Times New Roman"/>
          <w:b w:val="0"/>
          <w:color w:val="auto"/>
          <w:lang w:val="uk-UA"/>
        </w:rPr>
        <w:t>таблиць</w:t>
      </w:r>
      <w:r w:rsidR="005970E1" w:rsidRPr="00C26A90">
        <w:rPr>
          <w:rFonts w:ascii="Times New Roman" w:hAnsi="Times New Roman" w:cs="Times New Roman"/>
          <w:b w:val="0"/>
          <w:color w:val="auto"/>
          <w:lang w:val="uk-UA"/>
        </w:rPr>
        <w:t xml:space="preserve"> та</w:t>
      </w:r>
      <w:r w:rsidR="008E3B22" w:rsidRPr="00C26A90">
        <w:rPr>
          <w:rFonts w:ascii="Times New Roman" w:hAnsi="Times New Roman" w:cs="Times New Roman"/>
          <w:b w:val="0"/>
          <w:color w:val="auto"/>
          <w:lang w:val="uk-UA"/>
        </w:rPr>
        <w:t xml:space="preserve"> </w:t>
      </w:r>
      <w:r w:rsidR="00F61BD8" w:rsidRPr="00C26A90">
        <w:rPr>
          <w:rFonts w:ascii="Times New Roman" w:hAnsi="Times New Roman" w:cs="Times New Roman"/>
          <w:b w:val="0"/>
          <w:color w:val="auto"/>
          <w:lang w:val="uk-UA"/>
        </w:rPr>
        <w:t>14</w:t>
      </w:r>
      <w:r w:rsidR="00AA0331" w:rsidRPr="00C26A90">
        <w:rPr>
          <w:rFonts w:ascii="Times New Roman" w:hAnsi="Times New Roman" w:cs="Times New Roman"/>
          <w:b w:val="0"/>
          <w:color w:val="auto"/>
          <w:lang w:val="uk-UA"/>
        </w:rPr>
        <w:t xml:space="preserve"> </w:t>
      </w:r>
      <w:r w:rsidR="006103C1" w:rsidRPr="00C26A90">
        <w:rPr>
          <w:rFonts w:ascii="Times New Roman" w:hAnsi="Times New Roman" w:cs="Times New Roman"/>
          <w:b w:val="0"/>
          <w:color w:val="auto"/>
          <w:lang w:val="uk-UA"/>
        </w:rPr>
        <w:t>рисунків</w:t>
      </w:r>
      <w:r w:rsidRPr="00C26A90">
        <w:rPr>
          <w:rFonts w:ascii="Times New Roman" w:hAnsi="Times New Roman" w:cs="Times New Roman"/>
          <w:b w:val="0"/>
          <w:color w:val="auto"/>
          <w:lang w:val="uk-UA"/>
        </w:rPr>
        <w:t>. Перелік посилань</w:t>
      </w:r>
      <w:r w:rsidR="00022F59" w:rsidRPr="00C26A90">
        <w:rPr>
          <w:rFonts w:ascii="Times New Roman" w:hAnsi="Times New Roman" w:cs="Times New Roman"/>
          <w:b w:val="0"/>
          <w:color w:val="auto"/>
          <w:lang w:val="uk-UA"/>
        </w:rPr>
        <w:t xml:space="preserve"> включає </w:t>
      </w:r>
      <w:r w:rsidR="000E7C04" w:rsidRPr="00C26A90">
        <w:rPr>
          <w:rFonts w:ascii="Times New Roman" w:hAnsi="Times New Roman" w:cs="Times New Roman"/>
          <w:b w:val="0"/>
          <w:color w:val="auto"/>
          <w:lang w:val="uk-UA"/>
        </w:rPr>
        <w:t>55</w:t>
      </w:r>
      <w:r w:rsidR="00D1768B" w:rsidRPr="00C26A90">
        <w:rPr>
          <w:rFonts w:ascii="Times New Roman" w:hAnsi="Times New Roman" w:cs="Times New Roman"/>
          <w:b w:val="0"/>
          <w:color w:val="auto"/>
          <w:lang w:val="uk-UA"/>
        </w:rPr>
        <w:t xml:space="preserve"> джерел</w:t>
      </w:r>
      <w:r w:rsidR="00381DA2" w:rsidRPr="00C26A90">
        <w:rPr>
          <w:rFonts w:ascii="Times New Roman" w:hAnsi="Times New Roman" w:cs="Times New Roman"/>
          <w:b w:val="0"/>
          <w:color w:val="auto"/>
          <w:lang w:val="uk-UA"/>
        </w:rPr>
        <w:t xml:space="preserve">, у тому числі </w:t>
      </w:r>
      <w:r w:rsidR="00C26A90" w:rsidRPr="00C26A90">
        <w:rPr>
          <w:rFonts w:ascii="Times New Roman" w:hAnsi="Times New Roman" w:cs="Times New Roman"/>
          <w:b w:val="0"/>
          <w:color w:val="auto"/>
          <w:lang w:val="uk-UA"/>
        </w:rPr>
        <w:t>10</w:t>
      </w:r>
      <w:r w:rsidR="00AA0331" w:rsidRPr="00C26A90">
        <w:rPr>
          <w:rFonts w:ascii="Times New Roman" w:hAnsi="Times New Roman" w:cs="Times New Roman"/>
          <w:b w:val="0"/>
          <w:color w:val="auto"/>
          <w:lang w:val="uk-UA"/>
        </w:rPr>
        <w:t xml:space="preserve"> </w:t>
      </w:r>
      <w:r w:rsidR="005E674B" w:rsidRPr="00C26A90">
        <w:rPr>
          <w:rFonts w:ascii="Times New Roman" w:hAnsi="Times New Roman" w:cs="Times New Roman"/>
          <w:b w:val="0"/>
          <w:color w:val="auto"/>
          <w:lang w:val="uk-UA"/>
        </w:rPr>
        <w:t>іноземно</w:t>
      </w:r>
      <w:r w:rsidR="0065597A" w:rsidRPr="00C26A90">
        <w:rPr>
          <w:rFonts w:ascii="Times New Roman" w:hAnsi="Times New Roman" w:cs="Times New Roman"/>
          <w:b w:val="0"/>
          <w:color w:val="auto"/>
          <w:lang w:val="uk-UA"/>
        </w:rPr>
        <w:t>ю</w:t>
      </w:r>
      <w:r w:rsidR="005E674B" w:rsidRPr="00C26A90">
        <w:rPr>
          <w:rFonts w:ascii="Times New Roman" w:hAnsi="Times New Roman" w:cs="Times New Roman"/>
          <w:b w:val="0"/>
          <w:color w:val="auto"/>
          <w:lang w:val="uk-UA"/>
        </w:rPr>
        <w:t xml:space="preserve"> мовою.</w:t>
      </w:r>
    </w:p>
    <w:p w:rsidR="00BD6CCF" w:rsidRDefault="00B77A14" w:rsidP="0065597A">
      <w:pPr>
        <w:spacing w:after="0" w:line="360" w:lineRule="auto"/>
        <w:ind w:firstLine="709"/>
        <w:jc w:val="both"/>
        <w:rPr>
          <w:rFonts w:ascii="Times New Roman" w:hAnsi="Times New Roman" w:cs="Times New Roman"/>
          <w:color w:val="000000" w:themeColor="text1"/>
          <w:sz w:val="28"/>
          <w:szCs w:val="28"/>
          <w:lang w:val="uk-UA"/>
        </w:rPr>
      </w:pPr>
      <w:r w:rsidRPr="007B40D8">
        <w:rPr>
          <w:rFonts w:ascii="Times New Roman" w:hAnsi="Times New Roman" w:cs="Times New Roman"/>
          <w:color w:val="000000" w:themeColor="text1"/>
          <w:sz w:val="28"/>
          <w:szCs w:val="28"/>
          <w:lang w:val="uk-UA"/>
        </w:rPr>
        <w:t>Матеріалом для дослідження була венозна кров</w:t>
      </w:r>
      <w:r w:rsidR="00137C88" w:rsidRPr="007B40D8">
        <w:rPr>
          <w:rFonts w:ascii="Times New Roman" w:hAnsi="Times New Roman" w:cs="Times New Roman"/>
          <w:color w:val="000000" w:themeColor="text1"/>
          <w:sz w:val="28"/>
          <w:szCs w:val="28"/>
          <w:lang w:val="uk-UA"/>
        </w:rPr>
        <w:t>, сеча та мокротиння</w:t>
      </w:r>
      <w:r w:rsidRPr="007B40D8">
        <w:rPr>
          <w:rFonts w:ascii="Times New Roman" w:hAnsi="Times New Roman" w:cs="Times New Roman"/>
          <w:color w:val="000000" w:themeColor="text1"/>
          <w:sz w:val="28"/>
          <w:szCs w:val="28"/>
          <w:lang w:val="uk-UA"/>
        </w:rPr>
        <w:t xml:space="preserve"> хворих на туберкульоз легень військовослужбовців </w:t>
      </w:r>
      <w:r w:rsidR="008E3B22" w:rsidRPr="007B40D8">
        <w:rPr>
          <w:rFonts w:ascii="Times New Roman" w:hAnsi="Times New Roman" w:cs="Times New Roman"/>
          <w:color w:val="000000" w:themeColor="text1"/>
          <w:sz w:val="28"/>
          <w:szCs w:val="28"/>
          <w:lang w:val="uk-UA"/>
        </w:rPr>
        <w:t>до</w:t>
      </w:r>
      <w:r w:rsidRPr="007B40D8">
        <w:rPr>
          <w:rFonts w:ascii="Times New Roman" w:hAnsi="Times New Roman" w:cs="Times New Roman"/>
          <w:color w:val="000000" w:themeColor="text1"/>
          <w:sz w:val="28"/>
          <w:szCs w:val="28"/>
          <w:lang w:val="uk-UA"/>
        </w:rPr>
        <w:t xml:space="preserve"> та після лікування. </w:t>
      </w:r>
    </w:p>
    <w:p w:rsidR="00B77A14" w:rsidRPr="007B40D8" w:rsidRDefault="00B77A14" w:rsidP="00BD6CCF">
      <w:pPr>
        <w:spacing w:after="0" w:line="360" w:lineRule="auto"/>
        <w:ind w:firstLine="709"/>
        <w:jc w:val="both"/>
        <w:rPr>
          <w:rFonts w:ascii="Times New Roman" w:hAnsi="Times New Roman" w:cs="Times New Roman"/>
          <w:color w:val="000000" w:themeColor="text1"/>
          <w:sz w:val="28"/>
          <w:szCs w:val="28"/>
          <w:lang w:val="uk-UA"/>
        </w:rPr>
      </w:pPr>
      <w:r w:rsidRPr="007B40D8">
        <w:rPr>
          <w:rFonts w:ascii="Times New Roman" w:hAnsi="Times New Roman" w:cs="Times New Roman"/>
          <w:color w:val="000000" w:themeColor="text1"/>
          <w:sz w:val="28"/>
          <w:szCs w:val="28"/>
          <w:lang w:val="uk-UA"/>
        </w:rPr>
        <w:t>Мета роботи проаналізувати захворюваність та лабораторн</w:t>
      </w:r>
      <w:r w:rsidR="00137C88" w:rsidRPr="007B40D8">
        <w:rPr>
          <w:rFonts w:ascii="Times New Roman" w:hAnsi="Times New Roman" w:cs="Times New Roman"/>
          <w:color w:val="000000" w:themeColor="text1"/>
          <w:sz w:val="28"/>
          <w:szCs w:val="28"/>
          <w:lang w:val="uk-UA"/>
        </w:rPr>
        <w:t xml:space="preserve">і показники периферичної крові, сечі та мокротиння </w:t>
      </w:r>
      <w:r w:rsidRPr="007B40D8">
        <w:rPr>
          <w:rFonts w:ascii="Times New Roman" w:hAnsi="Times New Roman" w:cs="Times New Roman"/>
          <w:color w:val="000000" w:themeColor="text1"/>
          <w:sz w:val="28"/>
          <w:szCs w:val="28"/>
          <w:lang w:val="uk-UA"/>
        </w:rPr>
        <w:t xml:space="preserve">при найпоширенішій хворобі у військовослужбовців. Методи </w:t>
      </w:r>
      <w:r w:rsidR="008E3B22" w:rsidRPr="007B40D8">
        <w:rPr>
          <w:rFonts w:ascii="Times New Roman" w:hAnsi="Times New Roman" w:cs="Times New Roman"/>
          <w:color w:val="000000" w:themeColor="text1"/>
          <w:sz w:val="28"/>
          <w:szCs w:val="28"/>
          <w:lang w:val="uk-UA"/>
        </w:rPr>
        <w:t>дослідження – загальноклінічні</w:t>
      </w:r>
      <w:r w:rsidRPr="007B40D8">
        <w:rPr>
          <w:rFonts w:ascii="Times New Roman" w:hAnsi="Times New Roman" w:cs="Times New Roman"/>
          <w:color w:val="000000" w:themeColor="text1"/>
          <w:sz w:val="28"/>
          <w:szCs w:val="28"/>
          <w:lang w:val="uk-UA"/>
        </w:rPr>
        <w:t>, імунологічні</w:t>
      </w:r>
      <w:r w:rsidR="005E674B" w:rsidRPr="007B40D8">
        <w:rPr>
          <w:rFonts w:ascii="Times New Roman" w:hAnsi="Times New Roman" w:cs="Times New Roman"/>
          <w:color w:val="000000" w:themeColor="text1"/>
          <w:sz w:val="28"/>
          <w:szCs w:val="28"/>
          <w:lang w:val="uk-UA"/>
        </w:rPr>
        <w:t>, біохімічні,</w:t>
      </w:r>
      <w:r w:rsidR="00DE2FA2" w:rsidRPr="007B40D8">
        <w:rPr>
          <w:rFonts w:ascii="Times New Roman" w:hAnsi="Times New Roman" w:cs="Times New Roman"/>
          <w:color w:val="000000" w:themeColor="text1"/>
          <w:sz w:val="28"/>
          <w:szCs w:val="28"/>
          <w:lang w:val="uk-UA"/>
        </w:rPr>
        <w:t xml:space="preserve"> бактеріологічні,</w:t>
      </w:r>
      <w:r w:rsidR="005E674B" w:rsidRPr="007B40D8">
        <w:rPr>
          <w:rFonts w:ascii="Times New Roman" w:hAnsi="Times New Roman" w:cs="Times New Roman"/>
          <w:color w:val="000000" w:themeColor="text1"/>
          <w:sz w:val="28"/>
          <w:szCs w:val="28"/>
          <w:lang w:val="uk-UA"/>
        </w:rPr>
        <w:t xml:space="preserve"> статистичні.</w:t>
      </w:r>
    </w:p>
    <w:p w:rsidR="00BD6CCF" w:rsidRDefault="00B77A14" w:rsidP="00462693">
      <w:pPr>
        <w:spacing w:after="0" w:line="360" w:lineRule="auto"/>
        <w:ind w:firstLine="709"/>
        <w:jc w:val="both"/>
        <w:rPr>
          <w:rFonts w:ascii="Times New Roman" w:hAnsi="Times New Roman" w:cs="Times New Roman"/>
          <w:color w:val="000000" w:themeColor="text1"/>
          <w:sz w:val="28"/>
          <w:szCs w:val="28"/>
          <w:lang w:val="uk-UA"/>
        </w:rPr>
      </w:pPr>
      <w:r w:rsidRPr="007B40D8">
        <w:rPr>
          <w:rFonts w:ascii="Times New Roman" w:hAnsi="Times New Roman" w:cs="Times New Roman"/>
          <w:color w:val="000000" w:themeColor="text1"/>
          <w:sz w:val="28"/>
          <w:szCs w:val="28"/>
          <w:lang w:val="uk-UA"/>
        </w:rPr>
        <w:t>Встановлено, що найпоширеніша хвороба військовослужбовців частини А 1414 – туберкульоз легень, при якому спостерігаються лейкоцитоз та зміни в лейкограмі крові: підвищення кількості нейтрофілів, моноцитоз та зменшення лімфоцитів. ШОЕ збільшується відповідно до тяжкості перебігу захворювання. Після лікування всі вищеназвані показники наближалися до норми. Динаміка антитіл до туберкульозу та інтерлейкінів після лікування вказує на ефективність терапії. Дослідження біохімічних показників крові залежно від ліку</w:t>
      </w:r>
      <w:r w:rsidR="00D50432" w:rsidRPr="007B40D8">
        <w:rPr>
          <w:rFonts w:ascii="Times New Roman" w:hAnsi="Times New Roman" w:cs="Times New Roman"/>
          <w:color w:val="000000" w:themeColor="text1"/>
          <w:sz w:val="28"/>
          <w:szCs w:val="28"/>
          <w:lang w:val="uk-UA"/>
        </w:rPr>
        <w:t xml:space="preserve">вання суттєвих змін не виявило. </w:t>
      </w:r>
      <w:r w:rsidR="00E534AC" w:rsidRPr="007B40D8">
        <w:rPr>
          <w:rFonts w:ascii="Times New Roman" w:hAnsi="Times New Roman" w:cs="Times New Roman"/>
          <w:color w:val="000000" w:themeColor="text1"/>
          <w:sz w:val="28"/>
          <w:szCs w:val="28"/>
          <w:lang w:val="uk-UA"/>
        </w:rPr>
        <w:t>А</w:t>
      </w:r>
      <w:r w:rsidR="0025069C" w:rsidRPr="007B40D8">
        <w:rPr>
          <w:rFonts w:ascii="Times New Roman" w:hAnsi="Times New Roman" w:cs="Times New Roman"/>
          <w:color w:val="000000" w:themeColor="text1"/>
          <w:sz w:val="28"/>
          <w:szCs w:val="28"/>
          <w:lang w:val="uk-UA"/>
        </w:rPr>
        <w:t xml:space="preserve">наліз мокротиння до лікування у хворих </w:t>
      </w:r>
      <w:r w:rsidR="00E534AC" w:rsidRPr="007B40D8">
        <w:rPr>
          <w:rFonts w:ascii="Times New Roman" w:hAnsi="Times New Roman" w:cs="Times New Roman"/>
          <w:color w:val="000000" w:themeColor="text1"/>
          <w:sz w:val="28"/>
          <w:szCs w:val="28"/>
          <w:lang w:val="uk-UA"/>
        </w:rPr>
        <w:t>виявив</w:t>
      </w:r>
      <w:r w:rsidR="0025069C" w:rsidRPr="007B40D8">
        <w:rPr>
          <w:rFonts w:ascii="Times New Roman" w:hAnsi="Times New Roman" w:cs="Times New Roman"/>
          <w:color w:val="000000" w:themeColor="text1"/>
          <w:sz w:val="28"/>
          <w:szCs w:val="28"/>
          <w:lang w:val="uk-UA"/>
        </w:rPr>
        <w:t xml:space="preserve"> колонії мікобактерій туб</w:t>
      </w:r>
      <w:r w:rsidR="00E534AC" w:rsidRPr="007B40D8">
        <w:rPr>
          <w:rFonts w:ascii="Times New Roman" w:hAnsi="Times New Roman" w:cs="Times New Roman"/>
          <w:color w:val="000000" w:themeColor="text1"/>
          <w:sz w:val="28"/>
          <w:szCs w:val="28"/>
          <w:lang w:val="uk-UA"/>
        </w:rPr>
        <w:t xml:space="preserve">еркульозу, за виключенням осіб із </w:t>
      </w:r>
      <w:r w:rsidR="0025069C" w:rsidRPr="007B40D8">
        <w:rPr>
          <w:rFonts w:ascii="Times New Roman" w:hAnsi="Times New Roman" w:cs="Times New Roman"/>
          <w:color w:val="000000" w:themeColor="text1"/>
          <w:sz w:val="28"/>
          <w:szCs w:val="28"/>
          <w:lang w:val="uk-UA"/>
        </w:rPr>
        <w:t>«закрит</w:t>
      </w:r>
      <w:r w:rsidR="00E534AC" w:rsidRPr="007B40D8">
        <w:rPr>
          <w:rFonts w:ascii="Times New Roman" w:hAnsi="Times New Roman" w:cs="Times New Roman"/>
          <w:color w:val="000000" w:themeColor="text1"/>
          <w:sz w:val="28"/>
          <w:szCs w:val="28"/>
          <w:lang w:val="uk-UA"/>
        </w:rPr>
        <w:t>ою</w:t>
      </w:r>
      <w:r w:rsidR="0025069C" w:rsidRPr="007B40D8">
        <w:rPr>
          <w:rFonts w:ascii="Times New Roman" w:hAnsi="Times New Roman" w:cs="Times New Roman"/>
          <w:color w:val="000000" w:themeColor="text1"/>
          <w:sz w:val="28"/>
          <w:szCs w:val="28"/>
          <w:lang w:val="uk-UA"/>
        </w:rPr>
        <w:t>» форм</w:t>
      </w:r>
      <w:r w:rsidR="00E534AC" w:rsidRPr="007B40D8">
        <w:rPr>
          <w:rFonts w:ascii="Times New Roman" w:hAnsi="Times New Roman" w:cs="Times New Roman"/>
          <w:color w:val="000000" w:themeColor="text1"/>
          <w:sz w:val="28"/>
          <w:szCs w:val="28"/>
          <w:lang w:val="uk-UA"/>
        </w:rPr>
        <w:t>ою</w:t>
      </w:r>
      <w:r w:rsidR="0025069C" w:rsidRPr="007B40D8">
        <w:rPr>
          <w:rFonts w:ascii="Times New Roman" w:hAnsi="Times New Roman" w:cs="Times New Roman"/>
          <w:color w:val="000000" w:themeColor="text1"/>
          <w:sz w:val="28"/>
          <w:szCs w:val="28"/>
          <w:lang w:val="uk-UA"/>
        </w:rPr>
        <w:t xml:space="preserve"> хвороби</w:t>
      </w:r>
      <w:r w:rsidR="00E534AC" w:rsidRPr="007B40D8">
        <w:rPr>
          <w:rFonts w:ascii="Times New Roman" w:hAnsi="Times New Roman" w:cs="Times New Roman"/>
          <w:color w:val="000000" w:themeColor="text1"/>
          <w:sz w:val="28"/>
          <w:szCs w:val="28"/>
          <w:lang w:val="uk-UA"/>
        </w:rPr>
        <w:t>;</w:t>
      </w:r>
      <w:r w:rsidR="0025069C" w:rsidRPr="007B40D8">
        <w:rPr>
          <w:rFonts w:ascii="Times New Roman" w:hAnsi="Times New Roman" w:cs="Times New Roman"/>
          <w:color w:val="000000" w:themeColor="text1"/>
          <w:sz w:val="28"/>
          <w:szCs w:val="28"/>
          <w:lang w:val="uk-UA"/>
        </w:rPr>
        <w:t xml:space="preserve"> </w:t>
      </w:r>
      <w:r w:rsidR="00E534AC" w:rsidRPr="007B40D8">
        <w:rPr>
          <w:rFonts w:ascii="Times New Roman" w:hAnsi="Times New Roman" w:cs="Times New Roman"/>
          <w:color w:val="000000" w:themeColor="text1"/>
          <w:sz w:val="28"/>
          <w:szCs w:val="28"/>
          <w:lang w:val="uk-UA"/>
        </w:rPr>
        <w:t>п</w:t>
      </w:r>
      <w:r w:rsidR="0025069C" w:rsidRPr="007B40D8">
        <w:rPr>
          <w:rFonts w:ascii="Times New Roman" w:hAnsi="Times New Roman" w:cs="Times New Roman"/>
          <w:color w:val="000000" w:themeColor="text1"/>
          <w:sz w:val="28"/>
          <w:szCs w:val="28"/>
          <w:lang w:val="uk-UA"/>
        </w:rPr>
        <w:t xml:space="preserve">ісля лікування </w:t>
      </w:r>
      <w:r w:rsidR="006F774D" w:rsidRPr="007B40D8">
        <w:rPr>
          <w:rFonts w:ascii="Times New Roman" w:hAnsi="Times New Roman" w:cs="Times New Roman"/>
          <w:color w:val="000000" w:themeColor="text1"/>
          <w:sz w:val="28"/>
          <w:szCs w:val="28"/>
          <w:lang w:val="uk-UA"/>
        </w:rPr>
        <w:t>мікобактерії не виявляються.</w:t>
      </w:r>
      <w:r w:rsidR="0025069C" w:rsidRPr="007B40D8">
        <w:rPr>
          <w:rFonts w:ascii="Times New Roman" w:hAnsi="Times New Roman" w:cs="Times New Roman"/>
          <w:color w:val="000000" w:themeColor="text1"/>
          <w:sz w:val="28"/>
          <w:szCs w:val="28"/>
          <w:lang w:val="uk-UA"/>
        </w:rPr>
        <w:t xml:space="preserve"> Аналіз сечі є малоінформативним при туберкульозі легень</w:t>
      </w:r>
      <w:r w:rsidR="004A134F" w:rsidRPr="007B40D8">
        <w:rPr>
          <w:rFonts w:ascii="Times New Roman" w:hAnsi="Times New Roman" w:cs="Times New Roman"/>
          <w:color w:val="000000" w:themeColor="text1"/>
          <w:sz w:val="28"/>
          <w:szCs w:val="28"/>
          <w:lang w:val="uk-UA"/>
        </w:rPr>
        <w:t xml:space="preserve">. </w:t>
      </w:r>
    </w:p>
    <w:p w:rsidR="00F067F8" w:rsidRPr="007B40D8" w:rsidRDefault="005E674B" w:rsidP="00462693">
      <w:pPr>
        <w:spacing w:after="0" w:line="360" w:lineRule="auto"/>
        <w:ind w:firstLine="709"/>
        <w:jc w:val="both"/>
        <w:rPr>
          <w:rFonts w:ascii="Times New Roman" w:hAnsi="Times New Roman" w:cs="Times New Roman"/>
          <w:color w:val="000000" w:themeColor="text1"/>
          <w:sz w:val="28"/>
          <w:szCs w:val="28"/>
          <w:lang w:val="uk-UA"/>
        </w:rPr>
      </w:pPr>
      <w:r w:rsidRPr="007B40D8">
        <w:rPr>
          <w:rFonts w:ascii="Times New Roman" w:hAnsi="Times New Roman" w:cs="Times New Roman"/>
          <w:color w:val="000000" w:themeColor="text1"/>
          <w:sz w:val="28"/>
          <w:szCs w:val="28"/>
          <w:lang w:val="uk-UA"/>
        </w:rPr>
        <w:t>Вперше показані основні показники</w:t>
      </w:r>
      <w:r w:rsidR="002B7B56" w:rsidRPr="007B40D8">
        <w:rPr>
          <w:rFonts w:ascii="Times New Roman" w:hAnsi="Times New Roman" w:cs="Times New Roman"/>
          <w:color w:val="000000" w:themeColor="text1"/>
          <w:sz w:val="28"/>
          <w:szCs w:val="28"/>
          <w:lang w:val="uk-UA"/>
        </w:rPr>
        <w:t xml:space="preserve"> крові</w:t>
      </w:r>
      <w:r w:rsidR="0017382D" w:rsidRPr="007B40D8">
        <w:rPr>
          <w:rFonts w:ascii="Times New Roman" w:hAnsi="Times New Roman" w:cs="Times New Roman"/>
          <w:color w:val="000000" w:themeColor="text1"/>
          <w:sz w:val="28"/>
          <w:szCs w:val="28"/>
          <w:lang w:val="uk-UA"/>
        </w:rPr>
        <w:t>, сечі та мокротиння</w:t>
      </w:r>
      <w:r w:rsidR="002B7B56" w:rsidRPr="007B40D8">
        <w:rPr>
          <w:rFonts w:ascii="Times New Roman" w:hAnsi="Times New Roman" w:cs="Times New Roman"/>
          <w:color w:val="000000" w:themeColor="text1"/>
          <w:sz w:val="28"/>
          <w:szCs w:val="28"/>
          <w:lang w:val="uk-UA"/>
        </w:rPr>
        <w:t xml:space="preserve"> військовослужбовців при </w:t>
      </w:r>
      <w:r w:rsidRPr="007B40D8">
        <w:rPr>
          <w:rFonts w:ascii="Times New Roman" w:hAnsi="Times New Roman" w:cs="Times New Roman"/>
          <w:color w:val="000000" w:themeColor="text1"/>
          <w:sz w:val="28"/>
          <w:szCs w:val="28"/>
          <w:lang w:val="uk-UA"/>
        </w:rPr>
        <w:t>туберкульоз</w:t>
      </w:r>
      <w:r w:rsidR="00B459BA" w:rsidRPr="007B40D8">
        <w:rPr>
          <w:rFonts w:ascii="Times New Roman" w:hAnsi="Times New Roman" w:cs="Times New Roman"/>
          <w:color w:val="000000" w:themeColor="text1"/>
          <w:sz w:val="28"/>
          <w:szCs w:val="28"/>
          <w:lang w:val="uk-UA"/>
        </w:rPr>
        <w:t>і</w:t>
      </w:r>
      <w:r w:rsidRPr="007B40D8">
        <w:rPr>
          <w:rFonts w:ascii="Times New Roman" w:hAnsi="Times New Roman" w:cs="Times New Roman"/>
          <w:color w:val="000000" w:themeColor="text1"/>
          <w:sz w:val="28"/>
          <w:szCs w:val="28"/>
          <w:lang w:val="uk-UA"/>
        </w:rPr>
        <w:t xml:space="preserve"> легень </w:t>
      </w:r>
      <w:r w:rsidR="007414F8" w:rsidRPr="007B40D8">
        <w:rPr>
          <w:rFonts w:ascii="Times New Roman" w:hAnsi="Times New Roman" w:cs="Times New Roman"/>
          <w:color w:val="000000" w:themeColor="text1"/>
          <w:sz w:val="28"/>
          <w:szCs w:val="28"/>
          <w:lang w:val="uk-UA"/>
        </w:rPr>
        <w:t>до та після лікування</w:t>
      </w:r>
      <w:r w:rsidRPr="007B40D8">
        <w:rPr>
          <w:rFonts w:ascii="Times New Roman" w:hAnsi="Times New Roman" w:cs="Times New Roman"/>
          <w:color w:val="000000" w:themeColor="text1"/>
          <w:sz w:val="28"/>
          <w:szCs w:val="28"/>
          <w:lang w:val="uk-UA"/>
        </w:rPr>
        <w:t>.</w:t>
      </w:r>
      <w:r w:rsidR="00E534AC" w:rsidRPr="007B40D8">
        <w:rPr>
          <w:rFonts w:ascii="Times New Roman" w:hAnsi="Times New Roman" w:cs="Times New Roman"/>
          <w:color w:val="000000" w:themeColor="text1"/>
          <w:sz w:val="28"/>
          <w:szCs w:val="28"/>
          <w:lang w:val="uk-UA"/>
        </w:rPr>
        <w:t xml:space="preserve"> </w:t>
      </w:r>
      <w:r w:rsidR="00B77A14" w:rsidRPr="007B40D8">
        <w:rPr>
          <w:rFonts w:ascii="Times New Roman" w:hAnsi="Times New Roman" w:cs="Times New Roman"/>
          <w:color w:val="000000" w:themeColor="text1"/>
          <w:sz w:val="28"/>
          <w:szCs w:val="28"/>
          <w:lang w:val="uk-UA"/>
        </w:rPr>
        <w:t>Значущість роботи – результати дослідження поширюють уявлення про вплив туберкульозної інфекції</w:t>
      </w:r>
      <w:r w:rsidR="005571A5" w:rsidRPr="007B40D8">
        <w:rPr>
          <w:rFonts w:ascii="Times New Roman" w:hAnsi="Times New Roman" w:cs="Times New Roman"/>
          <w:color w:val="000000" w:themeColor="text1"/>
          <w:sz w:val="28"/>
          <w:szCs w:val="28"/>
          <w:lang w:val="uk-UA"/>
        </w:rPr>
        <w:t xml:space="preserve"> на лабораторні показники крові, сечі та мокротиння військовослужбовців.</w:t>
      </w:r>
    </w:p>
    <w:p w:rsidR="00CB473A" w:rsidRPr="007B40D8" w:rsidRDefault="00014381" w:rsidP="00AA7D74">
      <w:pPr>
        <w:spacing w:after="0" w:line="360" w:lineRule="auto"/>
        <w:ind w:firstLine="709"/>
        <w:jc w:val="both"/>
        <w:rPr>
          <w:rFonts w:ascii="Times New Roman" w:hAnsi="Times New Roman" w:cs="Times New Roman"/>
          <w:color w:val="000000" w:themeColor="text1"/>
          <w:sz w:val="28"/>
          <w:szCs w:val="28"/>
          <w:lang w:val="uk-UA"/>
        </w:rPr>
      </w:pPr>
      <w:r w:rsidRPr="007B40D8">
        <w:rPr>
          <w:rFonts w:ascii="Times New Roman" w:hAnsi="Times New Roman" w:cs="Times New Roman"/>
          <w:color w:val="000000" w:themeColor="text1"/>
          <w:sz w:val="28"/>
          <w:szCs w:val="28"/>
          <w:lang w:val="uk-UA"/>
        </w:rPr>
        <w:t>ВІЙСЬКОВОСЛУЖБОВЦІ,</w:t>
      </w:r>
      <w:r w:rsidR="00D21555" w:rsidRPr="007B40D8">
        <w:rPr>
          <w:rFonts w:ascii="Times New Roman" w:hAnsi="Times New Roman" w:cs="Times New Roman"/>
          <w:color w:val="000000" w:themeColor="text1"/>
          <w:sz w:val="28"/>
          <w:szCs w:val="28"/>
          <w:lang w:val="uk-UA"/>
        </w:rPr>
        <w:t xml:space="preserve"> </w:t>
      </w:r>
      <w:r w:rsidRPr="007B40D8">
        <w:rPr>
          <w:rFonts w:ascii="Times New Roman" w:hAnsi="Times New Roman" w:cs="Times New Roman"/>
          <w:color w:val="000000" w:themeColor="text1"/>
          <w:sz w:val="28"/>
          <w:szCs w:val="28"/>
          <w:lang w:val="uk-UA"/>
        </w:rPr>
        <w:t>ТУБЕРКУЛЬОЗ ЛЕГЕНЬ,</w:t>
      </w:r>
      <w:r w:rsidR="00D21555" w:rsidRPr="007B40D8">
        <w:rPr>
          <w:rFonts w:ascii="Times New Roman" w:hAnsi="Times New Roman" w:cs="Times New Roman"/>
          <w:color w:val="000000" w:themeColor="text1"/>
          <w:sz w:val="28"/>
          <w:szCs w:val="28"/>
          <w:lang w:val="uk-UA"/>
        </w:rPr>
        <w:t xml:space="preserve"> </w:t>
      </w:r>
      <w:r w:rsidR="00D72856" w:rsidRPr="007B40D8">
        <w:rPr>
          <w:rFonts w:ascii="Times New Roman" w:hAnsi="Times New Roman" w:cs="Times New Roman"/>
          <w:color w:val="000000" w:themeColor="text1"/>
          <w:sz w:val="28"/>
          <w:szCs w:val="28"/>
          <w:lang w:val="uk-UA"/>
        </w:rPr>
        <w:t xml:space="preserve">ЛЕЙКОГРАМА </w:t>
      </w:r>
      <w:r w:rsidRPr="007B40D8">
        <w:rPr>
          <w:rFonts w:ascii="Times New Roman" w:hAnsi="Times New Roman" w:cs="Times New Roman"/>
          <w:color w:val="000000" w:themeColor="text1"/>
          <w:sz w:val="28"/>
          <w:szCs w:val="28"/>
          <w:lang w:val="uk-UA"/>
        </w:rPr>
        <w:t>ІМУНОФЕРМЕНТНИЙ АНАЛІЗ,</w:t>
      </w:r>
      <w:r w:rsidR="00AA0331" w:rsidRPr="007B40D8">
        <w:rPr>
          <w:rFonts w:ascii="Times New Roman" w:hAnsi="Times New Roman" w:cs="Times New Roman"/>
          <w:color w:val="000000" w:themeColor="text1"/>
          <w:sz w:val="28"/>
          <w:szCs w:val="28"/>
          <w:lang w:val="uk-UA"/>
        </w:rPr>
        <w:t xml:space="preserve"> </w:t>
      </w:r>
      <w:r w:rsidRPr="007B40D8">
        <w:rPr>
          <w:rFonts w:ascii="Times New Roman" w:hAnsi="Times New Roman" w:cs="Times New Roman"/>
          <w:color w:val="000000" w:themeColor="text1"/>
          <w:sz w:val="28"/>
          <w:szCs w:val="28"/>
          <w:lang w:val="uk-UA"/>
        </w:rPr>
        <w:t xml:space="preserve">ІНТЕРЛЕЙКІНИ, </w:t>
      </w:r>
      <w:r w:rsidR="00B77A14" w:rsidRPr="007B40D8">
        <w:rPr>
          <w:rFonts w:ascii="Times New Roman" w:hAnsi="Times New Roman" w:cs="Times New Roman"/>
          <w:color w:val="000000" w:themeColor="text1"/>
          <w:sz w:val="28"/>
          <w:szCs w:val="28"/>
          <w:lang w:val="uk-UA"/>
        </w:rPr>
        <w:t>АНТИТІЛА</w:t>
      </w:r>
    </w:p>
    <w:p w:rsidR="00AA0331" w:rsidRPr="00133A5A" w:rsidRDefault="00AA0331" w:rsidP="00AA7D74">
      <w:pPr>
        <w:spacing w:after="0" w:line="360" w:lineRule="auto"/>
        <w:ind w:firstLine="709"/>
        <w:jc w:val="both"/>
        <w:rPr>
          <w:rFonts w:ascii="Times New Roman" w:hAnsi="Times New Roman" w:cs="Times New Roman"/>
          <w:color w:val="000000" w:themeColor="text1"/>
          <w:sz w:val="28"/>
          <w:szCs w:val="28"/>
          <w:lang w:val="uk-UA"/>
        </w:rPr>
        <w:sectPr w:rsidR="00AA0331" w:rsidRPr="00133A5A" w:rsidSect="003D32B0">
          <w:pgSz w:w="11906" w:h="16838"/>
          <w:pgMar w:top="1134" w:right="850" w:bottom="1134" w:left="1701" w:header="708" w:footer="708" w:gutter="0"/>
          <w:cols w:space="708"/>
          <w:titlePg/>
          <w:docGrid w:linePitch="360"/>
        </w:sectPr>
      </w:pPr>
    </w:p>
    <w:p w:rsidR="006A0B15" w:rsidRPr="00BD6CCF" w:rsidRDefault="006A0B15" w:rsidP="00CB473A">
      <w:pPr>
        <w:spacing w:after="0" w:line="360" w:lineRule="auto"/>
        <w:jc w:val="center"/>
        <w:rPr>
          <w:rFonts w:ascii="Times New Roman" w:hAnsi="Times New Roman" w:cs="Times New Roman"/>
          <w:sz w:val="28"/>
          <w:szCs w:val="28"/>
          <w:lang w:val="uk-UA"/>
        </w:rPr>
      </w:pPr>
      <w:r w:rsidRPr="00BD6CCF">
        <w:rPr>
          <w:rFonts w:ascii="Times New Roman" w:eastAsia="Droid Sans Fallback" w:hAnsi="Times New Roman" w:cs="Times New Roman"/>
          <w:kern w:val="3"/>
          <w:sz w:val="28"/>
          <w:szCs w:val="28"/>
          <w:lang w:val="uk-UA" w:eastAsia="zh-CN" w:bidi="hi-IN"/>
        </w:rPr>
        <w:lastRenderedPageBreak/>
        <w:t>ABSTRACT</w:t>
      </w:r>
    </w:p>
    <w:p w:rsidR="006A0B15" w:rsidRPr="00BD6CCF" w:rsidRDefault="006A0B15" w:rsidP="0065597A">
      <w:pPr>
        <w:spacing w:after="0" w:line="360" w:lineRule="auto"/>
        <w:ind w:firstLine="709"/>
        <w:jc w:val="both"/>
        <w:rPr>
          <w:rFonts w:ascii="Times New Roman" w:eastAsia="Droid Sans Fallback" w:hAnsi="Times New Roman" w:cs="Times New Roman"/>
          <w:kern w:val="3"/>
          <w:sz w:val="28"/>
          <w:szCs w:val="28"/>
          <w:lang w:val="uk-UA" w:eastAsia="zh-CN" w:bidi="hi-IN"/>
        </w:rPr>
      </w:pPr>
    </w:p>
    <w:p w:rsidR="006E59E5" w:rsidRPr="00BD6CCF" w:rsidRDefault="006E59E5" w:rsidP="0065597A">
      <w:pPr>
        <w:spacing w:after="0" w:line="360" w:lineRule="auto"/>
        <w:ind w:firstLine="709"/>
        <w:jc w:val="both"/>
        <w:rPr>
          <w:rFonts w:ascii="Times New Roman" w:eastAsia="Droid Sans Fallback" w:hAnsi="Times New Roman" w:cs="Times New Roman"/>
          <w:kern w:val="3"/>
          <w:sz w:val="28"/>
          <w:szCs w:val="28"/>
          <w:lang w:val="uk-UA" w:eastAsia="zh-CN" w:bidi="hi-IN"/>
        </w:rPr>
      </w:pPr>
    </w:p>
    <w:p w:rsidR="006A0B15" w:rsidRPr="006E59E5" w:rsidRDefault="0023393E" w:rsidP="0065597A">
      <w:pPr>
        <w:spacing w:after="0" w:line="360" w:lineRule="auto"/>
        <w:ind w:firstLine="709"/>
        <w:jc w:val="both"/>
        <w:rPr>
          <w:rFonts w:ascii="Times New Roman" w:eastAsia="Droid Sans Fallback" w:hAnsi="Times New Roman" w:cs="Times New Roman"/>
          <w:kern w:val="3"/>
          <w:sz w:val="28"/>
          <w:szCs w:val="28"/>
          <w:lang w:val="uk-UA" w:eastAsia="zh-CN" w:bidi="hi-IN"/>
        </w:rPr>
      </w:pPr>
      <w:r w:rsidRPr="00BD6CCF">
        <w:rPr>
          <w:rFonts w:ascii="Times New Roman" w:eastAsia="Droid Sans Fallback" w:hAnsi="Times New Roman" w:cs="Times New Roman"/>
          <w:kern w:val="3"/>
          <w:sz w:val="28"/>
          <w:szCs w:val="28"/>
          <w:lang w:val="uk-UA" w:eastAsia="zh-CN" w:bidi="hi-IN"/>
        </w:rPr>
        <w:t xml:space="preserve">The work is presented on </w:t>
      </w:r>
      <w:r w:rsidR="00176DB7" w:rsidRPr="00BD6CCF">
        <w:rPr>
          <w:rFonts w:ascii="Times New Roman" w:eastAsia="Droid Sans Fallback" w:hAnsi="Times New Roman" w:cs="Times New Roman"/>
          <w:kern w:val="3"/>
          <w:sz w:val="28"/>
          <w:szCs w:val="28"/>
          <w:lang w:val="uk-UA" w:eastAsia="zh-CN" w:bidi="hi-IN"/>
        </w:rPr>
        <w:t>77</w:t>
      </w:r>
      <w:r w:rsidR="006A0B15" w:rsidRPr="00BD6CCF">
        <w:rPr>
          <w:rFonts w:ascii="Times New Roman" w:eastAsia="Droid Sans Fallback" w:hAnsi="Times New Roman" w:cs="Times New Roman"/>
          <w:kern w:val="3"/>
          <w:sz w:val="28"/>
          <w:szCs w:val="28"/>
          <w:lang w:val="uk-UA" w:eastAsia="zh-CN" w:bidi="hi-IN"/>
        </w:rPr>
        <w:t xml:space="preserve"> page</w:t>
      </w:r>
      <w:r w:rsidRPr="00BD6CCF">
        <w:rPr>
          <w:rFonts w:ascii="Times New Roman" w:eastAsia="Droid Sans Fallback" w:hAnsi="Times New Roman" w:cs="Times New Roman"/>
          <w:kern w:val="3"/>
          <w:sz w:val="28"/>
          <w:szCs w:val="28"/>
          <w:lang w:val="en-US" w:eastAsia="zh-CN" w:bidi="hi-IN"/>
        </w:rPr>
        <w:t>s</w:t>
      </w:r>
      <w:r w:rsidR="006A0B15" w:rsidRPr="00BD6CCF">
        <w:rPr>
          <w:rFonts w:ascii="Times New Roman" w:eastAsia="Droid Sans Fallback" w:hAnsi="Times New Roman" w:cs="Times New Roman"/>
          <w:kern w:val="3"/>
          <w:sz w:val="28"/>
          <w:szCs w:val="28"/>
          <w:lang w:val="uk-UA" w:eastAsia="zh-CN" w:bidi="hi-IN"/>
        </w:rPr>
        <w:t xml:space="preserve"> of printed text, contains </w:t>
      </w:r>
      <w:r w:rsidR="00B50871" w:rsidRPr="00BD6CCF">
        <w:rPr>
          <w:rFonts w:ascii="Times New Roman" w:eastAsia="Droid Sans Fallback" w:hAnsi="Times New Roman" w:cs="Times New Roman"/>
          <w:kern w:val="3"/>
          <w:sz w:val="28"/>
          <w:szCs w:val="28"/>
          <w:lang w:val="uk-UA" w:eastAsia="zh-CN" w:bidi="hi-IN"/>
        </w:rPr>
        <w:t>7</w:t>
      </w:r>
      <w:r w:rsidR="003B37F2" w:rsidRPr="00BD6CCF">
        <w:rPr>
          <w:rFonts w:ascii="Times New Roman" w:eastAsia="Droid Sans Fallback" w:hAnsi="Times New Roman" w:cs="Times New Roman"/>
          <w:kern w:val="3"/>
          <w:sz w:val="28"/>
          <w:szCs w:val="28"/>
          <w:lang w:val="uk-UA" w:eastAsia="zh-CN" w:bidi="hi-IN"/>
        </w:rPr>
        <w:t xml:space="preserve"> tables and</w:t>
      </w:r>
      <w:r w:rsidR="00F61BD8" w:rsidRPr="00BD6CCF">
        <w:rPr>
          <w:rFonts w:ascii="Times New Roman" w:eastAsia="Droid Sans Fallback" w:hAnsi="Times New Roman" w:cs="Times New Roman"/>
          <w:kern w:val="3"/>
          <w:sz w:val="28"/>
          <w:szCs w:val="28"/>
          <w:lang w:val="uk-UA" w:eastAsia="zh-CN" w:bidi="hi-IN"/>
        </w:rPr>
        <w:t xml:space="preserve"> 14</w:t>
      </w:r>
      <w:r w:rsidR="006A0B15" w:rsidRPr="00BD6CCF">
        <w:rPr>
          <w:rFonts w:ascii="Times New Roman" w:eastAsia="Droid Sans Fallback" w:hAnsi="Times New Roman" w:cs="Times New Roman"/>
          <w:kern w:val="3"/>
          <w:sz w:val="28"/>
          <w:szCs w:val="28"/>
          <w:lang w:val="uk-UA" w:eastAsia="zh-CN" w:bidi="hi-IN"/>
        </w:rPr>
        <w:t xml:space="preserve"> figures. The list of refer</w:t>
      </w:r>
      <w:r w:rsidR="006A0B15" w:rsidRPr="006E59E5">
        <w:rPr>
          <w:rFonts w:ascii="Times New Roman" w:eastAsia="Droid Sans Fallback" w:hAnsi="Times New Roman" w:cs="Times New Roman"/>
          <w:kern w:val="3"/>
          <w:sz w:val="28"/>
          <w:szCs w:val="28"/>
          <w:lang w:val="uk-UA" w:eastAsia="zh-CN" w:bidi="hi-IN"/>
        </w:rPr>
        <w:t>ences includes</w:t>
      </w:r>
      <w:r w:rsidR="00AA0331" w:rsidRPr="006E59E5">
        <w:rPr>
          <w:rFonts w:ascii="Times New Roman" w:eastAsia="Droid Sans Fallback" w:hAnsi="Times New Roman" w:cs="Times New Roman"/>
          <w:kern w:val="3"/>
          <w:sz w:val="28"/>
          <w:szCs w:val="28"/>
          <w:lang w:val="uk-UA" w:eastAsia="zh-CN" w:bidi="hi-IN"/>
        </w:rPr>
        <w:t xml:space="preserve"> </w:t>
      </w:r>
      <w:r w:rsidR="00D60180">
        <w:rPr>
          <w:rFonts w:ascii="Times New Roman" w:eastAsia="Droid Sans Fallback" w:hAnsi="Times New Roman" w:cs="Times New Roman"/>
          <w:color w:val="000000" w:themeColor="text1"/>
          <w:kern w:val="3"/>
          <w:sz w:val="28"/>
          <w:szCs w:val="28"/>
          <w:lang w:val="uk-UA" w:eastAsia="zh-CN" w:bidi="hi-IN"/>
        </w:rPr>
        <w:t>55</w:t>
      </w:r>
      <w:r w:rsidR="00C26A90">
        <w:rPr>
          <w:rFonts w:ascii="Times New Roman" w:eastAsia="Droid Sans Fallback" w:hAnsi="Times New Roman" w:cs="Times New Roman"/>
          <w:kern w:val="3"/>
          <w:sz w:val="28"/>
          <w:szCs w:val="28"/>
          <w:lang w:val="uk-UA" w:eastAsia="zh-CN" w:bidi="hi-IN"/>
        </w:rPr>
        <w:t xml:space="preserve"> sources, including 10</w:t>
      </w:r>
      <w:r w:rsidRPr="006E59E5">
        <w:rPr>
          <w:rFonts w:ascii="Times New Roman" w:eastAsia="Droid Sans Fallback" w:hAnsi="Times New Roman" w:cs="Times New Roman"/>
          <w:kern w:val="3"/>
          <w:sz w:val="28"/>
          <w:szCs w:val="28"/>
          <w:lang w:val="uk-UA" w:eastAsia="zh-CN" w:bidi="hi-IN"/>
        </w:rPr>
        <w:t xml:space="preserve"> of them are in</w:t>
      </w:r>
      <w:r w:rsidR="00AA7D74" w:rsidRPr="006E59E5">
        <w:rPr>
          <w:rFonts w:ascii="Times New Roman" w:eastAsia="Droid Sans Fallback" w:hAnsi="Times New Roman" w:cs="Times New Roman"/>
          <w:kern w:val="3"/>
          <w:sz w:val="28"/>
          <w:szCs w:val="28"/>
          <w:lang w:val="uk-UA" w:eastAsia="zh-CN" w:bidi="hi-IN"/>
        </w:rPr>
        <w:t xml:space="preserve"> foreign </w:t>
      </w:r>
      <w:r w:rsidR="006A0B15" w:rsidRPr="006E59E5">
        <w:rPr>
          <w:rFonts w:ascii="Times New Roman" w:eastAsia="Droid Sans Fallback" w:hAnsi="Times New Roman" w:cs="Times New Roman"/>
          <w:kern w:val="3"/>
          <w:sz w:val="28"/>
          <w:szCs w:val="28"/>
          <w:lang w:val="uk-UA" w:eastAsia="zh-CN" w:bidi="hi-IN"/>
        </w:rPr>
        <w:t>languages.</w:t>
      </w:r>
    </w:p>
    <w:p w:rsidR="00BD6CCF" w:rsidRDefault="006A0B15" w:rsidP="0065597A">
      <w:pPr>
        <w:spacing w:after="0" w:line="360" w:lineRule="auto"/>
        <w:ind w:firstLine="709"/>
        <w:jc w:val="both"/>
        <w:rPr>
          <w:rFonts w:ascii="Times New Roman" w:eastAsia="Droid Sans Fallback" w:hAnsi="Times New Roman" w:cs="Times New Roman"/>
          <w:kern w:val="3"/>
          <w:sz w:val="28"/>
          <w:szCs w:val="28"/>
          <w:lang w:val="uk-UA" w:eastAsia="zh-CN" w:bidi="hi-IN"/>
        </w:rPr>
      </w:pPr>
      <w:r w:rsidRPr="006E59E5">
        <w:rPr>
          <w:rFonts w:ascii="Times New Roman" w:eastAsia="Droid Sans Fallback" w:hAnsi="Times New Roman" w:cs="Times New Roman"/>
          <w:kern w:val="3"/>
          <w:sz w:val="28"/>
          <w:szCs w:val="28"/>
          <w:lang w:val="uk-UA" w:eastAsia="zh-CN" w:bidi="hi-IN"/>
        </w:rPr>
        <w:t>The material for the study was venous blood</w:t>
      </w:r>
      <w:r w:rsidR="007B7A81" w:rsidRPr="006E59E5">
        <w:rPr>
          <w:rFonts w:ascii="Times New Roman" w:eastAsia="Droid Sans Fallback" w:hAnsi="Times New Roman" w:cs="Times New Roman"/>
          <w:kern w:val="3"/>
          <w:sz w:val="28"/>
          <w:szCs w:val="28"/>
          <w:lang w:val="uk-UA" w:eastAsia="zh-CN" w:bidi="hi-IN"/>
        </w:rPr>
        <w:t>,</w:t>
      </w:r>
      <w:r w:rsidR="00BD6CCF">
        <w:rPr>
          <w:rFonts w:ascii="Times New Roman" w:eastAsia="Droid Sans Fallback" w:hAnsi="Times New Roman" w:cs="Times New Roman"/>
          <w:kern w:val="3"/>
          <w:sz w:val="28"/>
          <w:szCs w:val="28"/>
          <w:lang w:val="uk-UA" w:eastAsia="zh-CN" w:bidi="hi-IN"/>
        </w:rPr>
        <w:t xml:space="preserve"> </w:t>
      </w:r>
      <w:r w:rsidR="007B7A81" w:rsidRPr="006E59E5">
        <w:rPr>
          <w:rFonts w:ascii="Times New Roman" w:eastAsia="Droid Sans Fallback" w:hAnsi="Times New Roman" w:cs="Times New Roman"/>
          <w:kern w:val="3"/>
          <w:sz w:val="28"/>
          <w:szCs w:val="28"/>
          <w:lang w:val="uk-UA" w:eastAsia="zh-CN" w:bidi="hi-IN"/>
        </w:rPr>
        <w:t>urine and sputum</w:t>
      </w:r>
      <w:r w:rsidR="00BD6CCF">
        <w:rPr>
          <w:rFonts w:ascii="Times New Roman" w:eastAsia="Droid Sans Fallback" w:hAnsi="Times New Roman" w:cs="Times New Roman"/>
          <w:kern w:val="3"/>
          <w:sz w:val="28"/>
          <w:szCs w:val="28"/>
          <w:lang w:val="uk-UA" w:eastAsia="zh-CN" w:bidi="hi-IN"/>
        </w:rPr>
        <w:t xml:space="preserve"> </w:t>
      </w:r>
      <w:r w:rsidR="00FF3C8A" w:rsidRPr="006E59E5">
        <w:rPr>
          <w:rFonts w:ascii="Times New Roman" w:eastAsia="Droid Sans Fallback" w:hAnsi="Times New Roman" w:cs="Times New Roman"/>
          <w:kern w:val="3"/>
          <w:sz w:val="28"/>
          <w:szCs w:val="28"/>
          <w:lang w:val="uk-UA" w:eastAsia="zh-CN" w:bidi="hi-IN"/>
        </w:rPr>
        <w:t>of sick servicemen</w:t>
      </w:r>
      <w:r w:rsidR="00FF3C8A" w:rsidRPr="006E59E5">
        <w:rPr>
          <w:rFonts w:ascii="Times New Roman" w:eastAsia="Droid Sans Fallback" w:hAnsi="Times New Roman" w:cs="Times New Roman"/>
          <w:kern w:val="3"/>
          <w:sz w:val="28"/>
          <w:szCs w:val="28"/>
          <w:lang w:val="en-US" w:eastAsia="zh-CN" w:bidi="hi-IN"/>
        </w:rPr>
        <w:t>s</w:t>
      </w:r>
      <w:r w:rsidRPr="006E59E5">
        <w:rPr>
          <w:rFonts w:ascii="Times New Roman" w:eastAsia="Droid Sans Fallback" w:hAnsi="Times New Roman" w:cs="Times New Roman"/>
          <w:kern w:val="3"/>
          <w:sz w:val="28"/>
          <w:szCs w:val="28"/>
          <w:lang w:val="uk-UA" w:eastAsia="zh-CN" w:bidi="hi-IN"/>
        </w:rPr>
        <w:t xml:space="preserve">with pulmonary tuberculosis </w:t>
      </w:r>
      <w:r w:rsidR="00074268" w:rsidRPr="006E59E5">
        <w:rPr>
          <w:rFonts w:ascii="Times New Roman" w:eastAsia="Droid Sans Fallback" w:hAnsi="Times New Roman" w:cs="Times New Roman"/>
          <w:kern w:val="3"/>
          <w:sz w:val="28"/>
          <w:szCs w:val="28"/>
          <w:lang w:val="uk-UA" w:eastAsia="zh-CN" w:bidi="hi-IN"/>
        </w:rPr>
        <w:t>before and after treatment.</w:t>
      </w:r>
      <w:r w:rsidR="00FF3C8A" w:rsidRPr="006E59E5">
        <w:rPr>
          <w:rFonts w:ascii="Times New Roman" w:eastAsia="Droid Sans Fallback" w:hAnsi="Times New Roman" w:cs="Times New Roman"/>
          <w:kern w:val="3"/>
          <w:sz w:val="28"/>
          <w:szCs w:val="28"/>
          <w:lang w:val="uk-UA" w:eastAsia="zh-CN" w:bidi="hi-IN"/>
        </w:rPr>
        <w:t xml:space="preserve"> </w:t>
      </w:r>
    </w:p>
    <w:p w:rsidR="006A0B15" w:rsidRPr="006E59E5" w:rsidRDefault="006A0B15" w:rsidP="0065597A">
      <w:pPr>
        <w:spacing w:after="0" w:line="360" w:lineRule="auto"/>
        <w:ind w:firstLine="709"/>
        <w:jc w:val="both"/>
        <w:rPr>
          <w:rFonts w:ascii="Times New Roman" w:eastAsia="Droid Sans Fallback" w:hAnsi="Times New Roman" w:cs="Times New Roman"/>
          <w:kern w:val="3"/>
          <w:sz w:val="28"/>
          <w:szCs w:val="28"/>
          <w:lang w:val="uk-UA" w:eastAsia="zh-CN" w:bidi="hi-IN"/>
        </w:rPr>
      </w:pPr>
      <w:r w:rsidRPr="006E59E5">
        <w:rPr>
          <w:rFonts w:ascii="Times New Roman" w:eastAsia="Droid Sans Fallback" w:hAnsi="Times New Roman" w:cs="Times New Roman"/>
          <w:kern w:val="3"/>
          <w:sz w:val="28"/>
          <w:szCs w:val="28"/>
          <w:lang w:val="uk-UA" w:eastAsia="zh-CN" w:bidi="hi-IN"/>
        </w:rPr>
        <w:t>The purpose of the work is to analyze the morbidity and laboratory parameters of peripheral blood</w:t>
      </w:r>
      <w:r w:rsidR="00C52913" w:rsidRPr="006E59E5">
        <w:rPr>
          <w:rFonts w:ascii="Times New Roman" w:eastAsia="Droid Sans Fallback" w:hAnsi="Times New Roman" w:cs="Times New Roman"/>
          <w:kern w:val="3"/>
          <w:sz w:val="28"/>
          <w:szCs w:val="28"/>
          <w:lang w:val="uk-UA" w:eastAsia="zh-CN" w:bidi="hi-IN"/>
        </w:rPr>
        <w:t>,urine and sputum</w:t>
      </w:r>
      <w:r w:rsidRPr="006E59E5">
        <w:rPr>
          <w:rFonts w:ascii="Times New Roman" w:eastAsia="Droid Sans Fallback" w:hAnsi="Times New Roman" w:cs="Times New Roman"/>
          <w:kern w:val="3"/>
          <w:sz w:val="28"/>
          <w:szCs w:val="28"/>
          <w:lang w:val="uk-UA" w:eastAsia="zh-CN" w:bidi="hi-IN"/>
        </w:rPr>
        <w:t xml:space="preserve"> at the most common illness in servicemen. Methods of investigation </w:t>
      </w:r>
      <w:r w:rsidR="00FF3C8A" w:rsidRPr="006E59E5">
        <w:rPr>
          <w:rFonts w:ascii="Times New Roman" w:eastAsia="Droid Sans Fallback" w:hAnsi="Times New Roman" w:cs="Times New Roman"/>
          <w:kern w:val="3"/>
          <w:sz w:val="28"/>
          <w:szCs w:val="28"/>
          <w:lang w:val="en-US" w:eastAsia="zh-CN" w:bidi="hi-IN"/>
        </w:rPr>
        <w:t>were</w:t>
      </w:r>
      <w:r w:rsidR="00074268" w:rsidRPr="006E59E5">
        <w:rPr>
          <w:rFonts w:ascii="Times New Roman" w:eastAsia="Droid Sans Fallback" w:hAnsi="Times New Roman" w:cs="Times New Roman"/>
          <w:kern w:val="3"/>
          <w:sz w:val="28"/>
          <w:szCs w:val="28"/>
          <w:lang w:val="uk-UA" w:eastAsia="zh-CN" w:bidi="hi-IN"/>
        </w:rPr>
        <w:t xml:space="preserve"> general-clinical, immunological, </w:t>
      </w:r>
      <w:r w:rsidR="00FF3C8A" w:rsidRPr="006E59E5">
        <w:rPr>
          <w:rFonts w:ascii="Times New Roman" w:eastAsia="Droid Sans Fallback" w:hAnsi="Times New Roman" w:cs="Times New Roman"/>
          <w:kern w:val="3"/>
          <w:sz w:val="28"/>
          <w:szCs w:val="28"/>
          <w:lang w:val="uk-UA" w:eastAsia="zh-CN" w:bidi="hi-IN"/>
        </w:rPr>
        <w:t>biochemical</w:t>
      </w:r>
      <w:r w:rsidR="00C52913" w:rsidRPr="006E59E5">
        <w:rPr>
          <w:rFonts w:ascii="Times New Roman" w:eastAsia="Droid Sans Fallback" w:hAnsi="Times New Roman" w:cs="Times New Roman"/>
          <w:kern w:val="3"/>
          <w:sz w:val="28"/>
          <w:szCs w:val="28"/>
          <w:lang w:val="uk-UA" w:eastAsia="zh-CN" w:bidi="hi-IN"/>
        </w:rPr>
        <w:t xml:space="preserve">, bacteriological </w:t>
      </w:r>
      <w:r w:rsidRPr="006E59E5">
        <w:rPr>
          <w:rFonts w:ascii="Times New Roman" w:eastAsia="Droid Sans Fallback" w:hAnsi="Times New Roman" w:cs="Times New Roman"/>
          <w:kern w:val="3"/>
          <w:sz w:val="28"/>
          <w:szCs w:val="28"/>
          <w:lang w:val="uk-UA" w:eastAsia="zh-CN" w:bidi="hi-IN"/>
        </w:rPr>
        <w:t>and statistical.</w:t>
      </w:r>
    </w:p>
    <w:p w:rsidR="00FF3C8A" w:rsidRPr="006E59E5" w:rsidRDefault="006A0B15" w:rsidP="0065597A">
      <w:pPr>
        <w:spacing w:after="0" w:line="360" w:lineRule="auto"/>
        <w:ind w:firstLine="709"/>
        <w:jc w:val="both"/>
        <w:rPr>
          <w:rFonts w:ascii="Times New Roman" w:eastAsia="Droid Sans Fallback" w:hAnsi="Times New Roman" w:cs="Times New Roman"/>
          <w:kern w:val="3"/>
          <w:sz w:val="28"/>
          <w:szCs w:val="28"/>
          <w:lang w:val="uk-UA" w:eastAsia="zh-CN" w:bidi="hi-IN"/>
        </w:rPr>
      </w:pPr>
      <w:r w:rsidRPr="006E59E5">
        <w:rPr>
          <w:rFonts w:ascii="Times New Roman" w:eastAsia="Droid Sans Fallback" w:hAnsi="Times New Roman" w:cs="Times New Roman"/>
          <w:kern w:val="3"/>
          <w:sz w:val="28"/>
          <w:szCs w:val="28"/>
          <w:lang w:val="uk-UA" w:eastAsia="zh-CN" w:bidi="hi-IN"/>
        </w:rPr>
        <w:t xml:space="preserve">It is established that the most widespread illness of the servicemen of part A 1414 is pulmonary tuberculosis, in which leukocytosis and changes in the blood leucogram are observed: an increase in the </w:t>
      </w:r>
      <w:r w:rsidR="00FF3C8A" w:rsidRPr="006E59E5">
        <w:rPr>
          <w:rFonts w:ascii="Times New Roman" w:eastAsia="Droid Sans Fallback" w:hAnsi="Times New Roman" w:cs="Times New Roman"/>
          <w:kern w:val="3"/>
          <w:sz w:val="28"/>
          <w:szCs w:val="28"/>
          <w:lang w:val="uk-UA" w:eastAsia="zh-CN" w:bidi="hi-IN"/>
        </w:rPr>
        <w:t xml:space="preserve">neutrophils </w:t>
      </w:r>
      <w:r w:rsidR="00FF3C8A" w:rsidRPr="006E59E5">
        <w:rPr>
          <w:rFonts w:ascii="Times New Roman" w:eastAsia="Droid Sans Fallback" w:hAnsi="Times New Roman" w:cs="Times New Roman"/>
          <w:kern w:val="3"/>
          <w:sz w:val="28"/>
          <w:szCs w:val="28"/>
          <w:lang w:val="en-US" w:eastAsia="zh-CN" w:bidi="hi-IN"/>
        </w:rPr>
        <w:t>count</w:t>
      </w:r>
      <w:r w:rsidRPr="006E59E5">
        <w:rPr>
          <w:rFonts w:ascii="Times New Roman" w:eastAsia="Droid Sans Fallback" w:hAnsi="Times New Roman" w:cs="Times New Roman"/>
          <w:kern w:val="3"/>
          <w:sz w:val="28"/>
          <w:szCs w:val="28"/>
          <w:lang w:val="uk-UA" w:eastAsia="zh-CN" w:bidi="hi-IN"/>
        </w:rPr>
        <w:t xml:space="preserve">, monocytosis and a decrease in </w:t>
      </w:r>
      <w:r w:rsidR="00FF3C8A" w:rsidRPr="006E59E5">
        <w:rPr>
          <w:rFonts w:ascii="Times New Roman" w:eastAsia="Droid Sans Fallback" w:hAnsi="Times New Roman" w:cs="Times New Roman"/>
          <w:kern w:val="3"/>
          <w:sz w:val="28"/>
          <w:szCs w:val="28"/>
          <w:lang w:val="uk-UA" w:eastAsia="zh-CN" w:bidi="hi-IN"/>
        </w:rPr>
        <w:t xml:space="preserve">lymphocytes </w:t>
      </w:r>
      <w:r w:rsidR="00FF3C8A" w:rsidRPr="006E59E5">
        <w:rPr>
          <w:rFonts w:ascii="Times New Roman" w:eastAsia="Droid Sans Fallback" w:hAnsi="Times New Roman" w:cs="Times New Roman"/>
          <w:kern w:val="3"/>
          <w:sz w:val="28"/>
          <w:szCs w:val="28"/>
          <w:lang w:val="en-US" w:eastAsia="zh-CN" w:bidi="hi-IN"/>
        </w:rPr>
        <w:t>count</w:t>
      </w:r>
      <w:r w:rsidRPr="006E59E5">
        <w:rPr>
          <w:rFonts w:ascii="Times New Roman" w:eastAsia="Droid Sans Fallback" w:hAnsi="Times New Roman" w:cs="Times New Roman"/>
          <w:kern w:val="3"/>
          <w:sz w:val="28"/>
          <w:szCs w:val="28"/>
          <w:lang w:val="uk-UA" w:eastAsia="zh-CN" w:bidi="hi-IN"/>
        </w:rPr>
        <w:t xml:space="preserve">. ESR increases according to </w:t>
      </w:r>
      <w:r w:rsidR="00FF3C8A" w:rsidRPr="006E59E5">
        <w:rPr>
          <w:rFonts w:ascii="Times New Roman" w:eastAsia="Droid Sans Fallback" w:hAnsi="Times New Roman" w:cs="Times New Roman"/>
          <w:kern w:val="3"/>
          <w:sz w:val="28"/>
          <w:szCs w:val="28"/>
          <w:lang w:val="uk-UA" w:eastAsia="zh-CN" w:bidi="hi-IN"/>
        </w:rPr>
        <w:t xml:space="preserve">disease </w:t>
      </w:r>
      <w:r w:rsidRPr="006E59E5">
        <w:rPr>
          <w:rFonts w:ascii="Times New Roman" w:eastAsia="Droid Sans Fallback" w:hAnsi="Times New Roman" w:cs="Times New Roman"/>
          <w:kern w:val="3"/>
          <w:sz w:val="28"/>
          <w:szCs w:val="28"/>
          <w:lang w:val="uk-UA" w:eastAsia="zh-CN" w:bidi="hi-IN"/>
        </w:rPr>
        <w:t xml:space="preserve">severity. After treatment, all of the </w:t>
      </w:r>
      <w:r w:rsidR="0023393E" w:rsidRPr="006E59E5">
        <w:rPr>
          <w:rFonts w:ascii="Times New Roman" w:eastAsia="Droid Sans Fallback" w:hAnsi="Times New Roman" w:cs="Times New Roman"/>
          <w:kern w:val="3"/>
          <w:sz w:val="28"/>
          <w:szCs w:val="28"/>
          <w:lang w:val="en-US" w:eastAsia="zh-CN" w:bidi="hi-IN"/>
        </w:rPr>
        <w:t>mantion</w:t>
      </w:r>
      <w:r w:rsidRPr="006E59E5">
        <w:rPr>
          <w:rFonts w:ascii="Times New Roman" w:eastAsia="Droid Sans Fallback" w:hAnsi="Times New Roman" w:cs="Times New Roman"/>
          <w:kern w:val="3"/>
          <w:sz w:val="28"/>
          <w:szCs w:val="28"/>
          <w:lang w:val="uk-UA" w:eastAsia="zh-CN" w:bidi="hi-IN"/>
        </w:rPr>
        <w:t xml:space="preserve"> indicators approached the norm. The dynamics of antibodies to tuberculosis and interleukins after treatment indicated the effectiveness of therapy.The study of biochemical parameters of blood, depending on the treatment, did not reveal any significant changes.</w:t>
      </w:r>
      <w:r w:rsidR="00074268" w:rsidRPr="006E59E5">
        <w:rPr>
          <w:sz w:val="28"/>
          <w:szCs w:val="28"/>
          <w:lang w:val="en-US"/>
        </w:rPr>
        <w:t xml:space="preserve"> </w:t>
      </w:r>
      <w:r w:rsidR="00074268" w:rsidRPr="006E59E5">
        <w:rPr>
          <w:rFonts w:ascii="Times New Roman" w:eastAsia="Droid Sans Fallback" w:hAnsi="Times New Roman" w:cs="Times New Roman"/>
          <w:kern w:val="3"/>
          <w:sz w:val="28"/>
          <w:szCs w:val="28"/>
          <w:lang w:val="uk-UA" w:eastAsia="zh-CN" w:bidi="hi-IN"/>
        </w:rPr>
        <w:t xml:space="preserve">Analysis of sputum before treatment in patients revealed colonies of </w:t>
      </w:r>
      <w:r w:rsidR="00BD6CCF">
        <w:rPr>
          <w:rFonts w:ascii="Times New Roman" w:eastAsia="Droid Sans Fallback" w:hAnsi="Times New Roman" w:cs="Times New Roman"/>
          <w:kern w:val="3"/>
          <w:sz w:val="28"/>
          <w:szCs w:val="28"/>
          <w:lang w:val="en-US" w:eastAsia="zh-CN" w:bidi="hi-IN"/>
        </w:rPr>
        <w:t>m</w:t>
      </w:r>
      <w:r w:rsidR="00074268" w:rsidRPr="00BD6CCF">
        <w:rPr>
          <w:rFonts w:ascii="Times New Roman" w:eastAsia="Droid Sans Fallback" w:hAnsi="Times New Roman" w:cs="Times New Roman"/>
          <w:kern w:val="3"/>
          <w:sz w:val="28"/>
          <w:szCs w:val="28"/>
          <w:lang w:val="uk-UA" w:eastAsia="zh-CN" w:bidi="hi-IN"/>
        </w:rPr>
        <w:t>ycobacterium tuberculosis</w:t>
      </w:r>
      <w:r w:rsidR="00074268" w:rsidRPr="006E59E5">
        <w:rPr>
          <w:rFonts w:ascii="Times New Roman" w:eastAsia="Droid Sans Fallback" w:hAnsi="Times New Roman" w:cs="Times New Roman"/>
          <w:kern w:val="3"/>
          <w:sz w:val="28"/>
          <w:szCs w:val="28"/>
          <w:lang w:val="uk-UA" w:eastAsia="zh-CN" w:bidi="hi-IN"/>
        </w:rPr>
        <w:t xml:space="preserve">, except for persons with a "closed" form of the disease; after treatment mycobacteria are not detected. </w:t>
      </w:r>
      <w:r w:rsidR="00B52F52" w:rsidRPr="006E59E5">
        <w:rPr>
          <w:rFonts w:ascii="Times New Roman" w:eastAsia="Droid Sans Fallback" w:hAnsi="Times New Roman" w:cs="Times New Roman"/>
          <w:kern w:val="3"/>
          <w:sz w:val="28"/>
          <w:szCs w:val="28"/>
          <w:lang w:val="uk-UA" w:eastAsia="zh-CN" w:bidi="hi-IN"/>
        </w:rPr>
        <w:t>Urine analysis is uninformative in pulmonary tuberculosis</w:t>
      </w:r>
      <w:r w:rsidR="006E59E5" w:rsidRPr="006E59E5">
        <w:rPr>
          <w:rFonts w:ascii="Times New Roman" w:eastAsia="Droid Sans Fallback" w:hAnsi="Times New Roman" w:cs="Times New Roman"/>
          <w:kern w:val="3"/>
          <w:sz w:val="28"/>
          <w:szCs w:val="28"/>
          <w:lang w:val="uk-UA" w:eastAsia="zh-CN" w:bidi="hi-IN"/>
        </w:rPr>
        <w:t xml:space="preserve">. </w:t>
      </w:r>
      <w:r w:rsidRPr="006E59E5">
        <w:rPr>
          <w:rFonts w:ascii="Times New Roman" w:eastAsia="Droid Sans Fallback" w:hAnsi="Times New Roman" w:cs="Times New Roman"/>
          <w:kern w:val="3"/>
          <w:sz w:val="28"/>
          <w:szCs w:val="28"/>
          <w:lang w:val="uk-UA" w:eastAsia="zh-CN" w:bidi="hi-IN"/>
        </w:rPr>
        <w:t>For the first time, the main indicators of the blood</w:t>
      </w:r>
      <w:r w:rsidR="00B52F52" w:rsidRPr="006E59E5">
        <w:rPr>
          <w:rFonts w:ascii="Times New Roman" w:eastAsia="Droid Sans Fallback" w:hAnsi="Times New Roman" w:cs="Times New Roman"/>
          <w:kern w:val="3"/>
          <w:sz w:val="28"/>
          <w:szCs w:val="28"/>
          <w:lang w:val="uk-UA" w:eastAsia="zh-CN" w:bidi="hi-IN"/>
        </w:rPr>
        <w:t>,urine and sputum</w:t>
      </w:r>
      <w:r w:rsidRPr="006E59E5">
        <w:rPr>
          <w:rFonts w:ascii="Times New Roman" w:eastAsia="Droid Sans Fallback" w:hAnsi="Times New Roman" w:cs="Times New Roman"/>
          <w:kern w:val="3"/>
          <w:sz w:val="28"/>
          <w:szCs w:val="28"/>
          <w:lang w:val="uk-UA" w:eastAsia="zh-CN" w:bidi="hi-IN"/>
        </w:rPr>
        <w:t xml:space="preserve"> of military servicemen are shown </w:t>
      </w:r>
      <w:r w:rsidR="00B459BA" w:rsidRPr="006E59E5">
        <w:rPr>
          <w:rFonts w:ascii="Times New Roman" w:eastAsia="Droid Sans Fallback" w:hAnsi="Times New Roman" w:cs="Times New Roman"/>
          <w:kern w:val="3"/>
          <w:sz w:val="28"/>
          <w:szCs w:val="28"/>
          <w:lang w:val="en-US" w:eastAsia="zh-CN" w:bidi="hi-IN"/>
        </w:rPr>
        <w:t>before and after</w:t>
      </w:r>
      <w:r w:rsidRPr="006E59E5">
        <w:rPr>
          <w:rFonts w:ascii="Times New Roman" w:eastAsia="Droid Sans Fallback" w:hAnsi="Times New Roman" w:cs="Times New Roman"/>
          <w:kern w:val="3"/>
          <w:sz w:val="28"/>
          <w:szCs w:val="28"/>
          <w:lang w:val="uk-UA" w:eastAsia="zh-CN" w:bidi="hi-IN"/>
        </w:rPr>
        <w:t xml:space="preserve"> pulmonary tuberculosis </w:t>
      </w:r>
      <w:r w:rsidR="00B459BA" w:rsidRPr="006E59E5">
        <w:rPr>
          <w:rFonts w:ascii="Times New Roman" w:eastAsia="Droid Sans Fallback" w:hAnsi="Times New Roman" w:cs="Times New Roman"/>
          <w:kern w:val="3"/>
          <w:sz w:val="28"/>
          <w:szCs w:val="28"/>
          <w:lang w:val="en-US" w:eastAsia="zh-CN" w:bidi="hi-IN"/>
        </w:rPr>
        <w:t>treatment</w:t>
      </w:r>
      <w:r w:rsidRPr="006E59E5">
        <w:rPr>
          <w:rFonts w:ascii="Times New Roman" w:eastAsia="Droid Sans Fallback" w:hAnsi="Times New Roman" w:cs="Times New Roman"/>
          <w:kern w:val="3"/>
          <w:sz w:val="28"/>
          <w:szCs w:val="28"/>
          <w:lang w:val="uk-UA" w:eastAsia="zh-CN" w:bidi="hi-IN"/>
        </w:rPr>
        <w:t xml:space="preserve">. </w:t>
      </w:r>
    </w:p>
    <w:p w:rsidR="006A0B15" w:rsidRPr="006E59E5" w:rsidRDefault="006A0B15" w:rsidP="0065597A">
      <w:pPr>
        <w:spacing w:after="0" w:line="360" w:lineRule="auto"/>
        <w:ind w:firstLine="709"/>
        <w:jc w:val="both"/>
        <w:rPr>
          <w:rFonts w:ascii="Times New Roman" w:eastAsia="Droid Sans Fallback" w:hAnsi="Times New Roman" w:cs="Times New Roman"/>
          <w:kern w:val="3"/>
          <w:sz w:val="28"/>
          <w:szCs w:val="28"/>
          <w:lang w:val="uk-UA" w:eastAsia="zh-CN" w:bidi="hi-IN"/>
        </w:rPr>
      </w:pPr>
      <w:r w:rsidRPr="006E59E5">
        <w:rPr>
          <w:rFonts w:ascii="Times New Roman" w:eastAsia="Droid Sans Fallback" w:hAnsi="Times New Roman" w:cs="Times New Roman"/>
          <w:kern w:val="3"/>
          <w:sz w:val="28"/>
          <w:szCs w:val="28"/>
          <w:lang w:val="uk-UA" w:eastAsia="zh-CN" w:bidi="hi-IN"/>
        </w:rPr>
        <w:t xml:space="preserve">Significance of work </w:t>
      </w:r>
      <w:r w:rsidR="00FF3C8A" w:rsidRPr="006E59E5">
        <w:rPr>
          <w:rFonts w:ascii="Times New Roman" w:eastAsia="Droid Sans Fallback" w:hAnsi="Times New Roman" w:cs="Times New Roman"/>
          <w:kern w:val="3"/>
          <w:sz w:val="28"/>
          <w:szCs w:val="28"/>
          <w:lang w:val="uk-UA" w:eastAsia="zh-CN" w:bidi="hi-IN"/>
        </w:rPr>
        <w:t>–</w:t>
      </w:r>
      <w:r w:rsidRPr="006E59E5">
        <w:rPr>
          <w:rFonts w:ascii="Times New Roman" w:eastAsia="Droid Sans Fallback" w:hAnsi="Times New Roman" w:cs="Times New Roman"/>
          <w:kern w:val="3"/>
          <w:sz w:val="28"/>
          <w:szCs w:val="28"/>
          <w:lang w:val="uk-UA" w:eastAsia="zh-CN" w:bidi="hi-IN"/>
        </w:rPr>
        <w:t xml:space="preserve"> the results of the study </w:t>
      </w:r>
      <w:r w:rsidR="002E7095" w:rsidRPr="006E59E5">
        <w:rPr>
          <w:rFonts w:ascii="Times New Roman" w:eastAsia="Droid Sans Fallback" w:hAnsi="Times New Roman" w:cs="Times New Roman"/>
          <w:kern w:val="3"/>
          <w:sz w:val="28"/>
          <w:szCs w:val="28"/>
          <w:lang w:val="en-US" w:eastAsia="zh-CN" w:bidi="hi-IN"/>
        </w:rPr>
        <w:t>comp</w:t>
      </w:r>
      <w:r w:rsidR="0034696E" w:rsidRPr="006E59E5">
        <w:rPr>
          <w:rFonts w:ascii="Times New Roman" w:eastAsia="Droid Sans Fallback" w:hAnsi="Times New Roman" w:cs="Times New Roman"/>
          <w:kern w:val="3"/>
          <w:sz w:val="28"/>
          <w:szCs w:val="28"/>
          <w:lang w:val="en-US" w:eastAsia="zh-CN" w:bidi="hi-IN"/>
        </w:rPr>
        <w:t>r</w:t>
      </w:r>
      <w:r w:rsidR="002E7095" w:rsidRPr="006E59E5">
        <w:rPr>
          <w:rFonts w:ascii="Times New Roman" w:eastAsia="Droid Sans Fallback" w:hAnsi="Times New Roman" w:cs="Times New Roman"/>
          <w:kern w:val="3"/>
          <w:sz w:val="28"/>
          <w:szCs w:val="28"/>
          <w:lang w:val="en-US" w:eastAsia="zh-CN" w:bidi="hi-IN"/>
        </w:rPr>
        <w:t>aiced</w:t>
      </w:r>
      <w:r w:rsidRPr="006E59E5">
        <w:rPr>
          <w:rFonts w:ascii="Times New Roman" w:eastAsia="Droid Sans Fallback" w:hAnsi="Times New Roman" w:cs="Times New Roman"/>
          <w:kern w:val="3"/>
          <w:sz w:val="28"/>
          <w:szCs w:val="28"/>
          <w:lang w:val="uk-UA" w:eastAsia="zh-CN" w:bidi="hi-IN"/>
        </w:rPr>
        <w:t xml:space="preserve"> the idea of the impact of tuberculosis infection on laboratory blood</w:t>
      </w:r>
      <w:r w:rsidR="00B52F52" w:rsidRPr="006E59E5">
        <w:rPr>
          <w:rFonts w:ascii="Times New Roman" w:eastAsia="Droid Sans Fallback" w:hAnsi="Times New Roman" w:cs="Times New Roman"/>
          <w:kern w:val="3"/>
          <w:sz w:val="28"/>
          <w:szCs w:val="28"/>
          <w:lang w:val="uk-UA" w:eastAsia="zh-CN" w:bidi="hi-IN"/>
        </w:rPr>
        <w:t>,urine and sputum</w:t>
      </w:r>
      <w:r w:rsidRPr="006E59E5">
        <w:rPr>
          <w:rFonts w:ascii="Times New Roman" w:eastAsia="Droid Sans Fallback" w:hAnsi="Times New Roman" w:cs="Times New Roman"/>
          <w:kern w:val="3"/>
          <w:sz w:val="28"/>
          <w:szCs w:val="28"/>
          <w:lang w:val="uk-UA" w:eastAsia="zh-CN" w:bidi="hi-IN"/>
        </w:rPr>
        <w:t xml:space="preserve"> indicators of military servicemen.</w:t>
      </w:r>
    </w:p>
    <w:p w:rsidR="007414F8" w:rsidRPr="00AA0331" w:rsidRDefault="00881E02" w:rsidP="00FF3C8A">
      <w:pPr>
        <w:spacing w:after="0" w:line="360" w:lineRule="auto"/>
        <w:ind w:firstLine="709"/>
        <w:jc w:val="both"/>
        <w:rPr>
          <w:rFonts w:ascii="Times New Roman" w:eastAsia="Droid Sans Fallback" w:hAnsi="Times New Roman" w:cs="Times New Roman"/>
          <w:caps/>
          <w:kern w:val="3"/>
          <w:sz w:val="28"/>
          <w:szCs w:val="28"/>
          <w:lang w:val="uk-UA" w:eastAsia="zh-CN" w:bidi="hi-IN"/>
        </w:rPr>
      </w:pPr>
      <w:r w:rsidRPr="00133A5A">
        <w:rPr>
          <w:rFonts w:ascii="Times New Roman" w:eastAsia="Droid Sans Fallback" w:hAnsi="Times New Roman" w:cs="Times New Roman"/>
          <w:kern w:val="3"/>
          <w:sz w:val="28"/>
          <w:szCs w:val="28"/>
          <w:lang w:val="uk-UA" w:eastAsia="zh-CN" w:bidi="hi-IN"/>
        </w:rPr>
        <w:t>MILITARY SERVICEMEN</w:t>
      </w:r>
      <w:r w:rsidR="006A0B15" w:rsidRPr="00133A5A">
        <w:rPr>
          <w:rFonts w:ascii="Times New Roman" w:eastAsia="Droid Sans Fallback" w:hAnsi="Times New Roman" w:cs="Times New Roman"/>
          <w:kern w:val="3"/>
          <w:sz w:val="28"/>
          <w:szCs w:val="28"/>
          <w:lang w:val="uk-UA" w:eastAsia="zh-CN" w:bidi="hi-IN"/>
        </w:rPr>
        <w:t xml:space="preserve">, PULMONARY TUBERCULOSIS, </w:t>
      </w:r>
      <w:r w:rsidR="007414F8" w:rsidRPr="00133A5A">
        <w:rPr>
          <w:rFonts w:ascii="Times New Roman" w:eastAsia="Droid Sans Fallback" w:hAnsi="Times New Roman" w:cs="Times New Roman"/>
          <w:caps/>
          <w:kern w:val="3"/>
          <w:sz w:val="28"/>
          <w:szCs w:val="28"/>
          <w:lang w:val="uk-UA" w:eastAsia="zh-CN" w:bidi="hi-IN"/>
        </w:rPr>
        <w:t>leukogram</w:t>
      </w:r>
      <w:r w:rsidRPr="00133A5A">
        <w:rPr>
          <w:rFonts w:ascii="Times New Roman" w:eastAsia="Droid Sans Fallback" w:hAnsi="Times New Roman" w:cs="Times New Roman"/>
          <w:caps/>
          <w:kern w:val="3"/>
          <w:sz w:val="28"/>
          <w:szCs w:val="28"/>
          <w:lang w:val="en-US" w:eastAsia="zh-CN" w:bidi="hi-IN"/>
        </w:rPr>
        <w:t>,</w:t>
      </w:r>
      <w:r w:rsidR="006E59E5">
        <w:rPr>
          <w:rFonts w:ascii="Times New Roman" w:eastAsia="Droid Sans Fallback" w:hAnsi="Times New Roman" w:cs="Times New Roman"/>
          <w:caps/>
          <w:kern w:val="3"/>
          <w:sz w:val="28"/>
          <w:szCs w:val="28"/>
          <w:lang w:val="uk-UA" w:eastAsia="zh-CN" w:bidi="hi-IN"/>
        </w:rPr>
        <w:t xml:space="preserve"> </w:t>
      </w:r>
      <w:r w:rsidR="007414F8" w:rsidRPr="00133A5A">
        <w:rPr>
          <w:rFonts w:ascii="Times New Roman" w:eastAsia="Droid Sans Fallback" w:hAnsi="Times New Roman" w:cs="Times New Roman"/>
          <w:caps/>
          <w:kern w:val="3"/>
          <w:sz w:val="28"/>
          <w:szCs w:val="28"/>
          <w:lang w:val="uk-UA" w:eastAsia="zh-CN" w:bidi="hi-IN"/>
        </w:rPr>
        <w:t>enzyme immunoassay</w:t>
      </w:r>
      <w:r w:rsidR="006A0B15" w:rsidRPr="00133A5A">
        <w:rPr>
          <w:rFonts w:ascii="Times New Roman" w:eastAsia="Droid Sans Fallback" w:hAnsi="Times New Roman" w:cs="Times New Roman"/>
          <w:kern w:val="3"/>
          <w:sz w:val="28"/>
          <w:szCs w:val="28"/>
          <w:lang w:val="uk-UA" w:eastAsia="zh-CN" w:bidi="hi-IN"/>
        </w:rPr>
        <w:t xml:space="preserve">, </w:t>
      </w:r>
      <w:r w:rsidR="006E59E5">
        <w:rPr>
          <w:rFonts w:ascii="Times New Roman" w:eastAsia="Droid Sans Fallback" w:hAnsi="Times New Roman" w:cs="Times New Roman"/>
          <w:kern w:val="3"/>
          <w:sz w:val="28"/>
          <w:szCs w:val="28"/>
          <w:lang w:val="uk-UA" w:eastAsia="zh-CN" w:bidi="hi-IN"/>
        </w:rPr>
        <w:t xml:space="preserve"> </w:t>
      </w:r>
      <w:r w:rsidR="006A0B15" w:rsidRPr="00133A5A">
        <w:rPr>
          <w:rFonts w:ascii="Times New Roman" w:eastAsia="Droid Sans Fallback" w:hAnsi="Times New Roman" w:cs="Times New Roman"/>
          <w:kern w:val="3"/>
          <w:sz w:val="28"/>
          <w:szCs w:val="28"/>
          <w:lang w:val="uk-UA" w:eastAsia="zh-CN" w:bidi="hi-IN"/>
        </w:rPr>
        <w:t xml:space="preserve">INTERLEUKINS, </w:t>
      </w:r>
      <w:r w:rsidR="007414F8" w:rsidRPr="00133A5A">
        <w:rPr>
          <w:rFonts w:ascii="Times New Roman" w:eastAsia="Droid Sans Fallback" w:hAnsi="Times New Roman" w:cs="Times New Roman"/>
          <w:caps/>
          <w:kern w:val="3"/>
          <w:sz w:val="28"/>
          <w:szCs w:val="28"/>
          <w:lang w:val="uk-UA" w:eastAsia="zh-CN" w:bidi="hi-IN"/>
        </w:rPr>
        <w:t>antibodies</w:t>
      </w:r>
      <w:r w:rsidR="007414F8" w:rsidRPr="00133A5A">
        <w:rPr>
          <w:rFonts w:ascii="Times New Roman" w:hAnsi="Times New Roman" w:cs="Times New Roman"/>
          <w:sz w:val="28"/>
          <w:szCs w:val="28"/>
          <w:lang w:val="uk-UA"/>
        </w:rPr>
        <w:br w:type="page"/>
      </w:r>
    </w:p>
    <w:p w:rsidR="00E57D64" w:rsidRPr="00133A5A" w:rsidRDefault="00E57D64" w:rsidP="00E57D64">
      <w:pPr>
        <w:spacing w:after="0" w:line="360" w:lineRule="auto"/>
        <w:jc w:val="center"/>
        <w:rPr>
          <w:rFonts w:ascii="Times New Roman" w:hAnsi="Times New Roman" w:cs="Times New Roman"/>
          <w:sz w:val="28"/>
          <w:szCs w:val="28"/>
          <w:lang w:val="uk-UA"/>
        </w:rPr>
      </w:pPr>
      <w:r w:rsidRPr="00133A5A">
        <w:rPr>
          <w:rFonts w:ascii="Times New Roman" w:hAnsi="Times New Roman" w:cs="Times New Roman"/>
          <w:sz w:val="28"/>
          <w:szCs w:val="28"/>
          <w:lang w:val="uk-UA"/>
        </w:rPr>
        <w:lastRenderedPageBreak/>
        <w:t>ЗМІСТ</w:t>
      </w:r>
    </w:p>
    <w:p w:rsidR="00E57D64" w:rsidRPr="00097C8F" w:rsidRDefault="00E57D64" w:rsidP="00E57D64">
      <w:pPr>
        <w:spacing w:after="0" w:line="360" w:lineRule="auto"/>
        <w:jc w:val="both"/>
        <w:rPr>
          <w:rFonts w:ascii="Times New Roman" w:hAnsi="Times New Roman" w:cs="Times New Roman"/>
          <w:sz w:val="28"/>
          <w:szCs w:val="28"/>
        </w:rPr>
      </w:pPr>
    </w:p>
    <w:p w:rsidR="00BD6CCF" w:rsidRPr="00097C8F" w:rsidRDefault="00BD6CCF" w:rsidP="00E57D64">
      <w:pPr>
        <w:spacing w:after="0" w:line="360" w:lineRule="auto"/>
        <w:jc w:val="both"/>
        <w:rPr>
          <w:rFonts w:ascii="Times New Roman" w:hAnsi="Times New Roman" w:cs="Times New Roman"/>
          <w:sz w:val="28"/>
          <w:szCs w:val="28"/>
        </w:rPr>
      </w:pP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 xml:space="preserve">ПЕРЕЛІК УМОВНИХ ПОЗНАЧЕНЬ, СИМВОЛІВ, </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ОДИНИЦЬ, СКОРОЧЕНЬ І ТЕРМІНІВ..……………………......................</w:t>
      </w:r>
      <w:r w:rsidR="00BD6CCF" w:rsidRPr="00097C8F">
        <w:rPr>
          <w:rFonts w:ascii="Times New Roman" w:hAnsi="Times New Roman" w:cs="Times New Roman"/>
          <w:sz w:val="28"/>
          <w:szCs w:val="28"/>
        </w:rPr>
        <w:t>.</w:t>
      </w:r>
      <w:r w:rsidRPr="00133A5A">
        <w:rPr>
          <w:rFonts w:ascii="Times New Roman" w:hAnsi="Times New Roman" w:cs="Times New Roman"/>
          <w:sz w:val="28"/>
          <w:szCs w:val="28"/>
          <w:lang w:val="uk-UA"/>
        </w:rPr>
        <w:t>......</w:t>
      </w:r>
      <w:r w:rsidR="00E35DFC">
        <w:rPr>
          <w:rFonts w:ascii="Times New Roman" w:hAnsi="Times New Roman" w:cs="Times New Roman"/>
          <w:sz w:val="28"/>
          <w:szCs w:val="28"/>
          <w:lang w:val="uk-UA"/>
        </w:rPr>
        <w:t>.</w:t>
      </w:r>
      <w:r w:rsidR="00D24FFB">
        <w:rPr>
          <w:rFonts w:ascii="Times New Roman" w:hAnsi="Times New Roman" w:cs="Times New Roman"/>
          <w:sz w:val="28"/>
          <w:szCs w:val="28"/>
          <w:lang w:val="uk-UA"/>
        </w:rPr>
        <w:t>8</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ВСТУП……………………………………………................................................</w:t>
      </w:r>
      <w:r w:rsidR="00AF35EE">
        <w:rPr>
          <w:rFonts w:ascii="Times New Roman" w:hAnsi="Times New Roman" w:cs="Times New Roman"/>
          <w:sz w:val="28"/>
          <w:szCs w:val="28"/>
          <w:lang w:val="uk-UA"/>
        </w:rPr>
        <w:t>.</w:t>
      </w:r>
      <w:r w:rsidR="00D24FFB">
        <w:rPr>
          <w:rFonts w:ascii="Times New Roman" w:hAnsi="Times New Roman" w:cs="Times New Roman"/>
          <w:sz w:val="28"/>
          <w:szCs w:val="28"/>
          <w:lang w:val="uk-UA"/>
        </w:rPr>
        <w:t>9</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1 ОГЛЯД НАУКОВОЇ ЛІТЕРАТУРИ...………………………..........................</w:t>
      </w:r>
      <w:r w:rsidR="00D24FFB">
        <w:rPr>
          <w:rFonts w:ascii="Times New Roman" w:hAnsi="Times New Roman" w:cs="Times New Roman"/>
          <w:sz w:val="28"/>
          <w:szCs w:val="28"/>
          <w:lang w:val="uk-UA"/>
        </w:rPr>
        <w:t>11</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1.1</w:t>
      </w:r>
      <w:r w:rsidRPr="00133A5A">
        <w:rPr>
          <w:rFonts w:ascii="Times New Roman" w:hAnsi="Times New Roman" w:cs="Times New Roman"/>
          <w:sz w:val="28"/>
          <w:szCs w:val="28"/>
          <w:lang w:val="uk-UA"/>
        </w:rPr>
        <w:tab/>
        <w:t>Захворюваність військовослужбовців в сучасних умовах ....................</w:t>
      </w:r>
      <w:r w:rsidR="00972D45">
        <w:rPr>
          <w:rFonts w:ascii="Times New Roman" w:hAnsi="Times New Roman" w:cs="Times New Roman"/>
          <w:sz w:val="28"/>
          <w:szCs w:val="28"/>
          <w:lang w:val="uk-UA"/>
        </w:rPr>
        <w:t>.11</w:t>
      </w:r>
    </w:p>
    <w:p w:rsidR="00E57D64" w:rsidRPr="00133A5A" w:rsidRDefault="00AE221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1.2</w:t>
      </w:r>
      <w:r w:rsidR="00E57D64" w:rsidRPr="00133A5A">
        <w:rPr>
          <w:rFonts w:ascii="Times New Roman" w:hAnsi="Times New Roman" w:cs="Times New Roman"/>
          <w:sz w:val="28"/>
          <w:szCs w:val="28"/>
          <w:lang w:val="uk-UA"/>
        </w:rPr>
        <w:tab/>
        <w:t>Туберкульоз легень………………….…...................</w:t>
      </w:r>
      <w:r w:rsidR="00993EBC" w:rsidRPr="00133A5A">
        <w:rPr>
          <w:rFonts w:ascii="Times New Roman" w:hAnsi="Times New Roman" w:cs="Times New Roman"/>
          <w:sz w:val="28"/>
          <w:szCs w:val="28"/>
          <w:lang w:val="uk-UA"/>
        </w:rPr>
        <w:t>...</w:t>
      </w:r>
      <w:r w:rsidR="00972D45">
        <w:rPr>
          <w:rFonts w:ascii="Times New Roman" w:hAnsi="Times New Roman" w:cs="Times New Roman"/>
          <w:sz w:val="28"/>
          <w:szCs w:val="28"/>
          <w:lang w:val="uk-UA"/>
        </w:rPr>
        <w:t>..............................13</w:t>
      </w:r>
    </w:p>
    <w:p w:rsidR="00E57D64" w:rsidRPr="00133A5A" w:rsidRDefault="00AE221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1.2</w:t>
      </w:r>
      <w:r w:rsidR="00E57D64" w:rsidRPr="00133A5A">
        <w:rPr>
          <w:rFonts w:ascii="Times New Roman" w:hAnsi="Times New Roman" w:cs="Times New Roman"/>
          <w:sz w:val="28"/>
          <w:szCs w:val="28"/>
          <w:lang w:val="uk-UA"/>
        </w:rPr>
        <w:t xml:space="preserve">.1 Загальноклінічні показники крові, сечі </w:t>
      </w:r>
      <w:r w:rsidR="000777B1" w:rsidRPr="00133A5A">
        <w:rPr>
          <w:rFonts w:ascii="Times New Roman" w:hAnsi="Times New Roman" w:cs="Times New Roman"/>
          <w:sz w:val="28"/>
          <w:szCs w:val="28"/>
          <w:lang w:val="uk-UA"/>
        </w:rPr>
        <w:t>т</w:t>
      </w:r>
      <w:r w:rsidR="008F004B">
        <w:rPr>
          <w:rFonts w:ascii="Times New Roman" w:hAnsi="Times New Roman" w:cs="Times New Roman"/>
          <w:sz w:val="28"/>
          <w:szCs w:val="28"/>
          <w:lang w:val="uk-UA"/>
        </w:rPr>
        <w:t>а мокротиння при патології....15</w:t>
      </w:r>
    </w:p>
    <w:p w:rsidR="00E57D64" w:rsidRPr="00133A5A" w:rsidRDefault="00AE221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1.2</w:t>
      </w:r>
      <w:r w:rsidR="00E57D64" w:rsidRPr="00133A5A">
        <w:rPr>
          <w:rFonts w:ascii="Times New Roman" w:hAnsi="Times New Roman" w:cs="Times New Roman"/>
          <w:sz w:val="28"/>
          <w:szCs w:val="28"/>
          <w:lang w:val="uk-UA"/>
        </w:rPr>
        <w:t>.2</w:t>
      </w:r>
      <w:r w:rsidR="00E57D64" w:rsidRPr="00133A5A">
        <w:rPr>
          <w:rFonts w:ascii="Times New Roman" w:hAnsi="Times New Roman" w:cs="Times New Roman"/>
          <w:sz w:val="28"/>
          <w:szCs w:val="28"/>
          <w:lang w:val="uk-UA"/>
        </w:rPr>
        <w:tab/>
        <w:t>Значення імунологічних показників периферичної крові при патології………………………………………………………..</w:t>
      </w:r>
      <w:r w:rsidR="000777B1" w:rsidRPr="00133A5A">
        <w:rPr>
          <w:rFonts w:ascii="Times New Roman" w:hAnsi="Times New Roman" w:cs="Times New Roman"/>
          <w:sz w:val="28"/>
          <w:szCs w:val="28"/>
          <w:lang w:val="uk-UA"/>
        </w:rPr>
        <w:t>............................</w:t>
      </w:r>
      <w:r w:rsidR="00EA1AEF">
        <w:rPr>
          <w:rFonts w:ascii="Times New Roman" w:hAnsi="Times New Roman" w:cs="Times New Roman"/>
          <w:sz w:val="28"/>
          <w:szCs w:val="28"/>
          <w:lang w:val="uk-UA"/>
        </w:rPr>
        <w:t>19</w:t>
      </w:r>
    </w:p>
    <w:p w:rsidR="00E57D64" w:rsidRPr="00133A5A" w:rsidRDefault="00AE221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1.2</w:t>
      </w:r>
      <w:r w:rsidR="00E57D64" w:rsidRPr="00133A5A">
        <w:rPr>
          <w:rFonts w:ascii="Times New Roman" w:hAnsi="Times New Roman" w:cs="Times New Roman"/>
          <w:sz w:val="28"/>
          <w:szCs w:val="28"/>
          <w:lang w:val="uk-UA"/>
        </w:rPr>
        <w:t>.3</w:t>
      </w:r>
      <w:r w:rsidR="00E57D64" w:rsidRPr="00133A5A">
        <w:rPr>
          <w:rFonts w:ascii="Times New Roman" w:hAnsi="Times New Roman" w:cs="Times New Roman"/>
          <w:sz w:val="28"/>
          <w:szCs w:val="28"/>
          <w:lang w:val="uk-UA"/>
        </w:rPr>
        <w:tab/>
        <w:t>Біохімічні показники крові при патології…</w:t>
      </w:r>
      <w:r w:rsidR="00FD035A" w:rsidRPr="00133A5A">
        <w:rPr>
          <w:rFonts w:ascii="Times New Roman" w:hAnsi="Times New Roman" w:cs="Times New Roman"/>
          <w:sz w:val="28"/>
          <w:szCs w:val="28"/>
          <w:lang w:val="uk-UA"/>
        </w:rPr>
        <w:t>………….............................</w:t>
      </w:r>
      <w:r w:rsidR="009B42D0">
        <w:rPr>
          <w:rFonts w:ascii="Times New Roman" w:hAnsi="Times New Roman" w:cs="Times New Roman"/>
          <w:sz w:val="28"/>
          <w:szCs w:val="28"/>
          <w:lang w:val="uk-UA"/>
        </w:rPr>
        <w:t>22</w:t>
      </w:r>
    </w:p>
    <w:p w:rsidR="00E57D64" w:rsidRPr="00133A5A" w:rsidRDefault="00AE221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1.2</w:t>
      </w:r>
      <w:r w:rsidR="00E57D64" w:rsidRPr="00133A5A">
        <w:rPr>
          <w:rFonts w:ascii="Times New Roman" w:hAnsi="Times New Roman" w:cs="Times New Roman"/>
          <w:sz w:val="28"/>
          <w:szCs w:val="28"/>
          <w:lang w:val="uk-UA"/>
        </w:rPr>
        <w:t>.4</w:t>
      </w:r>
      <w:r w:rsidR="00E57D64" w:rsidRPr="00133A5A">
        <w:rPr>
          <w:rFonts w:ascii="Times New Roman" w:hAnsi="Times New Roman" w:cs="Times New Roman"/>
          <w:sz w:val="28"/>
          <w:szCs w:val="28"/>
          <w:lang w:val="uk-UA"/>
        </w:rPr>
        <w:tab/>
        <w:t>Бактеріологічні та бактеріоскопічні показники мокротиння та сечі при патології…………………………</w:t>
      </w:r>
      <w:r w:rsidR="00AF35EE">
        <w:rPr>
          <w:rFonts w:ascii="Times New Roman" w:hAnsi="Times New Roman" w:cs="Times New Roman"/>
          <w:sz w:val="28"/>
          <w:szCs w:val="28"/>
          <w:lang w:val="uk-UA"/>
        </w:rPr>
        <w:t>………………………………………………..</w:t>
      </w:r>
      <w:r w:rsidR="009B42D0">
        <w:rPr>
          <w:rFonts w:ascii="Times New Roman" w:hAnsi="Times New Roman" w:cs="Times New Roman"/>
          <w:sz w:val="28"/>
          <w:szCs w:val="28"/>
          <w:lang w:val="uk-UA"/>
        </w:rPr>
        <w:t>24</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w:t>
      </w:r>
      <w:r w:rsidRPr="00133A5A">
        <w:rPr>
          <w:rFonts w:ascii="Times New Roman" w:hAnsi="Times New Roman" w:cs="Times New Roman"/>
          <w:sz w:val="28"/>
          <w:szCs w:val="28"/>
          <w:lang w:val="uk-UA"/>
        </w:rPr>
        <w:tab/>
        <w:t>МАТЕРІАЛИ ТА МЕТОДИ ДОСЛІДЖЕ</w:t>
      </w:r>
      <w:r w:rsidR="00AF35EE">
        <w:rPr>
          <w:rFonts w:ascii="Times New Roman" w:hAnsi="Times New Roman" w:cs="Times New Roman"/>
          <w:sz w:val="28"/>
          <w:szCs w:val="28"/>
          <w:lang w:val="uk-UA"/>
        </w:rPr>
        <w:t>ННЯ..………….......................</w:t>
      </w:r>
      <w:r w:rsidR="00323493">
        <w:rPr>
          <w:rFonts w:ascii="Times New Roman" w:hAnsi="Times New Roman" w:cs="Times New Roman"/>
          <w:sz w:val="28"/>
          <w:szCs w:val="28"/>
          <w:lang w:val="uk-UA"/>
        </w:rPr>
        <w:t>27</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2.1 Об’єкт та матеріали дослідження……………………………………........</w:t>
      </w:r>
      <w:r w:rsidR="00323493">
        <w:rPr>
          <w:rFonts w:ascii="Times New Roman" w:hAnsi="Times New Roman" w:cs="Times New Roman"/>
          <w:sz w:val="28"/>
          <w:szCs w:val="28"/>
          <w:lang w:val="uk-UA"/>
        </w:rPr>
        <w:t>..27</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2.2 Методи дослідження………………………………..…..............................</w:t>
      </w:r>
      <w:r w:rsidR="00D02879" w:rsidRPr="00133A5A">
        <w:rPr>
          <w:rFonts w:ascii="Times New Roman" w:hAnsi="Times New Roman" w:cs="Times New Roman"/>
          <w:sz w:val="28"/>
          <w:szCs w:val="28"/>
          <w:lang w:val="uk-UA"/>
        </w:rPr>
        <w:t>..</w:t>
      </w:r>
      <w:r w:rsidR="00E14A5A">
        <w:rPr>
          <w:rFonts w:ascii="Times New Roman" w:hAnsi="Times New Roman" w:cs="Times New Roman"/>
          <w:sz w:val="28"/>
          <w:szCs w:val="28"/>
          <w:lang w:val="uk-UA"/>
        </w:rPr>
        <w:t>.</w:t>
      </w:r>
      <w:r w:rsidR="00432ED0">
        <w:rPr>
          <w:rFonts w:ascii="Times New Roman" w:hAnsi="Times New Roman" w:cs="Times New Roman"/>
          <w:sz w:val="28"/>
          <w:szCs w:val="28"/>
          <w:lang w:val="uk-UA"/>
        </w:rPr>
        <w:t>27</w:t>
      </w:r>
    </w:p>
    <w:p w:rsidR="00E57D64" w:rsidRPr="00133A5A" w:rsidRDefault="00AF35EE" w:rsidP="00ED24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2.2.1 Виведення лейкограми</w:t>
      </w:r>
      <w:r w:rsidR="00E57D64" w:rsidRPr="00133A5A">
        <w:rPr>
          <w:rFonts w:ascii="Times New Roman" w:hAnsi="Times New Roman" w:cs="Times New Roman"/>
          <w:sz w:val="28"/>
          <w:szCs w:val="28"/>
          <w:lang w:val="uk-UA"/>
        </w:rPr>
        <w:t>…………………………………………............</w:t>
      </w:r>
      <w:r w:rsidR="00ED2439">
        <w:rPr>
          <w:rFonts w:ascii="Times New Roman" w:hAnsi="Times New Roman" w:cs="Times New Roman"/>
          <w:sz w:val="28"/>
          <w:szCs w:val="28"/>
          <w:lang w:val="uk-UA"/>
        </w:rPr>
        <w:t>.</w:t>
      </w:r>
      <w:r w:rsidR="00E57D64" w:rsidRPr="00133A5A">
        <w:rPr>
          <w:rFonts w:ascii="Times New Roman" w:hAnsi="Times New Roman" w:cs="Times New Roman"/>
          <w:sz w:val="28"/>
          <w:szCs w:val="28"/>
          <w:lang w:val="uk-UA"/>
        </w:rPr>
        <w:t>.</w:t>
      </w:r>
      <w:r w:rsidR="00432ED0">
        <w:rPr>
          <w:rFonts w:ascii="Times New Roman" w:hAnsi="Times New Roman" w:cs="Times New Roman"/>
          <w:sz w:val="28"/>
          <w:szCs w:val="28"/>
          <w:lang w:val="uk-UA"/>
        </w:rPr>
        <w:t>..</w:t>
      </w:r>
      <w:r w:rsidR="00E35DFC">
        <w:rPr>
          <w:rFonts w:ascii="Times New Roman" w:hAnsi="Times New Roman" w:cs="Times New Roman"/>
          <w:sz w:val="28"/>
          <w:szCs w:val="28"/>
          <w:lang w:val="uk-UA"/>
        </w:rPr>
        <w:t>.</w:t>
      </w:r>
      <w:r w:rsidR="00432ED0">
        <w:rPr>
          <w:rFonts w:ascii="Times New Roman" w:hAnsi="Times New Roman" w:cs="Times New Roman"/>
          <w:sz w:val="28"/>
          <w:szCs w:val="28"/>
          <w:lang w:val="uk-UA"/>
        </w:rPr>
        <w:t>27</w:t>
      </w:r>
    </w:p>
    <w:p w:rsidR="00E57D64" w:rsidRPr="00133A5A" w:rsidRDefault="00AF35EE" w:rsidP="00ED24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2.2.2 Визначення ШОЕ</w:t>
      </w:r>
      <w:r w:rsidR="00E57D64" w:rsidRPr="00133A5A">
        <w:rPr>
          <w:rFonts w:ascii="Times New Roman" w:hAnsi="Times New Roman" w:cs="Times New Roman"/>
          <w:sz w:val="28"/>
          <w:szCs w:val="28"/>
          <w:lang w:val="uk-UA"/>
        </w:rPr>
        <w:t>……………………………</w:t>
      </w:r>
      <w:r w:rsidR="0042520C" w:rsidRPr="00133A5A">
        <w:rPr>
          <w:rFonts w:ascii="Times New Roman" w:hAnsi="Times New Roman" w:cs="Times New Roman"/>
          <w:sz w:val="28"/>
          <w:szCs w:val="28"/>
          <w:lang w:val="uk-UA"/>
        </w:rPr>
        <w:t>……</w:t>
      </w:r>
      <w:r w:rsidR="00321D1B">
        <w:rPr>
          <w:rFonts w:ascii="Times New Roman" w:hAnsi="Times New Roman" w:cs="Times New Roman"/>
          <w:sz w:val="28"/>
          <w:szCs w:val="28"/>
          <w:lang w:val="uk-UA"/>
        </w:rPr>
        <w:t>…..…..........................</w:t>
      </w:r>
      <w:r w:rsidR="00E35DFC">
        <w:rPr>
          <w:rFonts w:ascii="Times New Roman" w:hAnsi="Times New Roman" w:cs="Times New Roman"/>
          <w:sz w:val="28"/>
          <w:szCs w:val="28"/>
          <w:lang w:val="uk-UA"/>
        </w:rPr>
        <w:t>.</w:t>
      </w:r>
      <w:r w:rsidR="00ED2439">
        <w:rPr>
          <w:rFonts w:ascii="Times New Roman" w:hAnsi="Times New Roman" w:cs="Times New Roman"/>
          <w:sz w:val="28"/>
          <w:szCs w:val="28"/>
          <w:lang w:val="uk-UA"/>
        </w:rPr>
        <w:t>.</w:t>
      </w:r>
      <w:r w:rsidR="00321D1B">
        <w:rPr>
          <w:rFonts w:ascii="Times New Roman" w:hAnsi="Times New Roman" w:cs="Times New Roman"/>
          <w:sz w:val="28"/>
          <w:szCs w:val="28"/>
          <w:lang w:val="uk-UA"/>
        </w:rPr>
        <w:t>29</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2.2.3 Геміглобінціанідний метод визначення г</w:t>
      </w:r>
      <w:r w:rsidR="0042520C" w:rsidRPr="00133A5A">
        <w:rPr>
          <w:rFonts w:ascii="Times New Roman" w:hAnsi="Times New Roman" w:cs="Times New Roman"/>
          <w:sz w:val="28"/>
          <w:szCs w:val="28"/>
          <w:lang w:val="uk-UA"/>
        </w:rPr>
        <w:t>емоглобіну крові…….............</w:t>
      </w:r>
      <w:r w:rsidR="00321D1B">
        <w:rPr>
          <w:rFonts w:ascii="Times New Roman" w:hAnsi="Times New Roman" w:cs="Times New Roman"/>
          <w:sz w:val="28"/>
          <w:szCs w:val="28"/>
          <w:lang w:val="uk-UA"/>
        </w:rPr>
        <w:t>30</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2.2.4 Імуноферментний аналіз на визначення анти</w:t>
      </w:r>
      <w:r w:rsidR="00321D1B">
        <w:rPr>
          <w:rFonts w:ascii="Times New Roman" w:hAnsi="Times New Roman" w:cs="Times New Roman"/>
          <w:sz w:val="28"/>
          <w:szCs w:val="28"/>
          <w:lang w:val="uk-UA"/>
        </w:rPr>
        <w:t>тіл та інтерлейкінів..........31</w:t>
      </w:r>
    </w:p>
    <w:p w:rsidR="00EC460C"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2.2.5 Провед</w:t>
      </w:r>
      <w:r w:rsidR="00E35DFC">
        <w:rPr>
          <w:rFonts w:ascii="Times New Roman" w:hAnsi="Times New Roman" w:cs="Times New Roman"/>
          <w:sz w:val="28"/>
          <w:szCs w:val="28"/>
          <w:lang w:val="uk-UA"/>
        </w:rPr>
        <w:t>ення біохімічного аналізу крові</w:t>
      </w:r>
      <w:r w:rsidRPr="00133A5A">
        <w:rPr>
          <w:rFonts w:ascii="Times New Roman" w:hAnsi="Times New Roman" w:cs="Times New Roman"/>
          <w:sz w:val="28"/>
          <w:szCs w:val="28"/>
          <w:lang w:val="uk-UA"/>
        </w:rPr>
        <w:t>……..…….....</w:t>
      </w:r>
      <w:r w:rsidR="00321D1B">
        <w:rPr>
          <w:rFonts w:ascii="Times New Roman" w:hAnsi="Times New Roman" w:cs="Times New Roman"/>
          <w:sz w:val="28"/>
          <w:szCs w:val="28"/>
          <w:lang w:val="uk-UA"/>
        </w:rPr>
        <w:t>..............................</w:t>
      </w:r>
      <w:r w:rsidR="00E14A5A">
        <w:rPr>
          <w:rFonts w:ascii="Times New Roman" w:hAnsi="Times New Roman" w:cs="Times New Roman"/>
          <w:sz w:val="28"/>
          <w:szCs w:val="28"/>
          <w:lang w:val="uk-UA"/>
        </w:rPr>
        <w:t>.</w:t>
      </w:r>
      <w:r w:rsidR="00321D1B">
        <w:rPr>
          <w:rFonts w:ascii="Times New Roman" w:hAnsi="Times New Roman" w:cs="Times New Roman"/>
          <w:sz w:val="28"/>
          <w:szCs w:val="28"/>
          <w:lang w:val="uk-UA"/>
        </w:rPr>
        <w:t>33</w:t>
      </w:r>
    </w:p>
    <w:p w:rsidR="00EC460C" w:rsidRPr="00133A5A" w:rsidRDefault="00EC460C"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2.2.6 Проведення загальноклінічного аналізу мокротиння</w:t>
      </w:r>
      <w:r w:rsidR="002B2E37" w:rsidRPr="00133A5A">
        <w:rPr>
          <w:rFonts w:ascii="Times New Roman" w:hAnsi="Times New Roman" w:cs="Times New Roman"/>
          <w:sz w:val="28"/>
          <w:szCs w:val="28"/>
          <w:lang w:val="uk-UA"/>
        </w:rPr>
        <w:t>…………………..</w:t>
      </w:r>
      <w:r w:rsidR="000957F4">
        <w:rPr>
          <w:rFonts w:ascii="Times New Roman" w:hAnsi="Times New Roman" w:cs="Times New Roman"/>
          <w:sz w:val="28"/>
          <w:szCs w:val="28"/>
          <w:lang w:val="uk-UA"/>
        </w:rPr>
        <w:t>.</w:t>
      </w:r>
      <w:r w:rsidR="00321D1B">
        <w:rPr>
          <w:rFonts w:ascii="Times New Roman" w:hAnsi="Times New Roman" w:cs="Times New Roman"/>
          <w:sz w:val="28"/>
          <w:szCs w:val="28"/>
          <w:lang w:val="uk-UA"/>
        </w:rPr>
        <w:t>34</w:t>
      </w:r>
    </w:p>
    <w:p w:rsidR="00E57D64" w:rsidRPr="00133A5A" w:rsidRDefault="00EC460C"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2.2.7</w:t>
      </w:r>
      <w:r w:rsidR="00E57D64" w:rsidRPr="00133A5A">
        <w:rPr>
          <w:rFonts w:ascii="Times New Roman" w:hAnsi="Times New Roman" w:cs="Times New Roman"/>
          <w:sz w:val="28"/>
          <w:szCs w:val="28"/>
          <w:lang w:val="uk-UA"/>
        </w:rPr>
        <w:tab/>
        <w:t>Бактеріоскопічний метод дослідження мокротиння…………………....</w:t>
      </w:r>
      <w:r w:rsidR="00321D1B">
        <w:rPr>
          <w:rFonts w:ascii="Times New Roman" w:hAnsi="Times New Roman" w:cs="Times New Roman"/>
          <w:sz w:val="28"/>
          <w:szCs w:val="28"/>
          <w:lang w:val="uk-UA"/>
        </w:rPr>
        <w:t>35</w:t>
      </w:r>
    </w:p>
    <w:p w:rsidR="00E57D64" w:rsidRPr="00133A5A" w:rsidRDefault="00EC460C"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2.2.8</w:t>
      </w:r>
      <w:r w:rsidR="00E57D64" w:rsidRPr="00133A5A">
        <w:rPr>
          <w:rFonts w:ascii="Times New Roman" w:hAnsi="Times New Roman" w:cs="Times New Roman"/>
          <w:sz w:val="28"/>
          <w:szCs w:val="28"/>
          <w:lang w:val="uk-UA"/>
        </w:rPr>
        <w:tab/>
        <w:t>Бактеріологічний метод до</w:t>
      </w:r>
      <w:r w:rsidR="00321D1B">
        <w:rPr>
          <w:rFonts w:ascii="Times New Roman" w:hAnsi="Times New Roman" w:cs="Times New Roman"/>
          <w:sz w:val="28"/>
          <w:szCs w:val="28"/>
          <w:lang w:val="uk-UA"/>
        </w:rPr>
        <w:t>слідження мокротиння……………………..37</w:t>
      </w:r>
    </w:p>
    <w:p w:rsidR="00E57D64" w:rsidRPr="00133A5A" w:rsidRDefault="00E57D64"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2.2.</w:t>
      </w:r>
      <w:r w:rsidR="00EC460C" w:rsidRPr="00133A5A">
        <w:rPr>
          <w:rFonts w:ascii="Times New Roman" w:hAnsi="Times New Roman" w:cs="Times New Roman"/>
          <w:sz w:val="28"/>
          <w:szCs w:val="28"/>
          <w:lang w:val="uk-UA"/>
        </w:rPr>
        <w:t>9</w:t>
      </w:r>
      <w:r w:rsidRPr="00133A5A">
        <w:rPr>
          <w:rFonts w:ascii="Times New Roman" w:hAnsi="Times New Roman" w:cs="Times New Roman"/>
          <w:sz w:val="28"/>
          <w:szCs w:val="28"/>
          <w:lang w:val="uk-UA"/>
        </w:rPr>
        <w:tab/>
        <w:t>Визначення показників загал</w:t>
      </w:r>
      <w:r w:rsidR="00321D1B">
        <w:rPr>
          <w:rFonts w:ascii="Times New Roman" w:hAnsi="Times New Roman" w:cs="Times New Roman"/>
          <w:sz w:val="28"/>
          <w:szCs w:val="28"/>
          <w:lang w:val="uk-UA"/>
        </w:rPr>
        <w:t>ьного аналізу сечі………………………...38</w:t>
      </w:r>
    </w:p>
    <w:p w:rsidR="00AA0331" w:rsidRDefault="00EC460C"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2.2.10</w:t>
      </w:r>
      <w:r w:rsidR="00E35DFC">
        <w:rPr>
          <w:rFonts w:ascii="Times New Roman" w:hAnsi="Times New Roman" w:cs="Times New Roman"/>
          <w:sz w:val="28"/>
          <w:szCs w:val="28"/>
          <w:lang w:val="uk-UA"/>
        </w:rPr>
        <w:t xml:space="preserve"> Статистичні методи дослідження</w:t>
      </w:r>
      <w:r w:rsidR="00E57D64" w:rsidRPr="00133A5A">
        <w:rPr>
          <w:rFonts w:ascii="Times New Roman" w:hAnsi="Times New Roman" w:cs="Times New Roman"/>
          <w:sz w:val="28"/>
          <w:szCs w:val="28"/>
          <w:lang w:val="uk-UA"/>
        </w:rPr>
        <w:t>……....................</w:t>
      </w:r>
      <w:r w:rsidR="001F28D1" w:rsidRPr="00133A5A">
        <w:rPr>
          <w:rFonts w:ascii="Times New Roman" w:hAnsi="Times New Roman" w:cs="Times New Roman"/>
          <w:sz w:val="28"/>
          <w:szCs w:val="28"/>
          <w:lang w:val="uk-UA"/>
        </w:rPr>
        <w:t>............................</w:t>
      </w:r>
      <w:r w:rsidR="00AA0331">
        <w:rPr>
          <w:rFonts w:ascii="Times New Roman" w:hAnsi="Times New Roman" w:cs="Times New Roman"/>
          <w:sz w:val="28"/>
          <w:szCs w:val="28"/>
          <w:lang w:val="uk-UA"/>
        </w:rPr>
        <w:t>..</w:t>
      </w:r>
      <w:r w:rsidR="00321D1B">
        <w:rPr>
          <w:rFonts w:ascii="Times New Roman" w:hAnsi="Times New Roman" w:cs="Times New Roman"/>
          <w:sz w:val="28"/>
          <w:szCs w:val="28"/>
          <w:lang w:val="uk-UA"/>
        </w:rPr>
        <w:t>..</w:t>
      </w:r>
      <w:r w:rsidR="00E14A5A">
        <w:rPr>
          <w:rFonts w:ascii="Times New Roman" w:hAnsi="Times New Roman" w:cs="Times New Roman"/>
          <w:sz w:val="28"/>
          <w:szCs w:val="28"/>
          <w:lang w:val="uk-UA"/>
        </w:rPr>
        <w:t>.</w:t>
      </w:r>
      <w:r w:rsidR="00321D1B">
        <w:rPr>
          <w:rFonts w:ascii="Times New Roman" w:hAnsi="Times New Roman" w:cs="Times New Roman"/>
          <w:sz w:val="28"/>
          <w:szCs w:val="28"/>
          <w:lang w:val="uk-UA"/>
        </w:rPr>
        <w:t>39</w:t>
      </w:r>
    </w:p>
    <w:p w:rsidR="008A66CF" w:rsidRPr="00133A5A" w:rsidRDefault="00AA0331" w:rsidP="00ED2439">
      <w:pPr>
        <w:spacing w:after="0" w:line="360" w:lineRule="auto"/>
        <w:jc w:val="both"/>
        <w:rPr>
          <w:rFonts w:ascii="Times New Roman" w:hAnsi="Times New Roman" w:cs="Times New Roman"/>
          <w:sz w:val="28"/>
          <w:szCs w:val="28"/>
          <w:lang w:val="uk-UA"/>
        </w:rPr>
      </w:pPr>
      <w:r w:rsidRPr="00514FC8">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8A66CF" w:rsidRPr="00133A5A">
        <w:rPr>
          <w:rFonts w:ascii="Times New Roman" w:hAnsi="Times New Roman" w:cs="Times New Roman"/>
          <w:caps/>
          <w:sz w:val="28"/>
          <w:szCs w:val="28"/>
          <w:lang w:val="uk-UA"/>
        </w:rPr>
        <w:t>Експериментальна частина...</w:t>
      </w:r>
      <w:r w:rsidR="008A66CF" w:rsidRPr="00133A5A">
        <w:rPr>
          <w:rFonts w:ascii="Times New Roman" w:hAnsi="Times New Roman" w:cs="Times New Roman"/>
          <w:sz w:val="28"/>
          <w:szCs w:val="28"/>
          <w:lang w:val="uk-UA"/>
        </w:rPr>
        <w:t>……………………...</w:t>
      </w:r>
      <w:r w:rsidR="007065B6" w:rsidRPr="00133A5A">
        <w:rPr>
          <w:rFonts w:ascii="Times New Roman" w:hAnsi="Times New Roman" w:cs="Times New Roman"/>
          <w:sz w:val="28"/>
          <w:szCs w:val="28"/>
          <w:lang w:val="uk-UA"/>
        </w:rPr>
        <w:t>.......................</w:t>
      </w:r>
      <w:r>
        <w:rPr>
          <w:rFonts w:ascii="Times New Roman" w:hAnsi="Times New Roman" w:cs="Times New Roman"/>
          <w:sz w:val="28"/>
          <w:szCs w:val="28"/>
          <w:lang w:val="uk-UA"/>
        </w:rPr>
        <w:t>.</w:t>
      </w:r>
      <w:r w:rsidR="00E14A5A">
        <w:rPr>
          <w:rFonts w:ascii="Times New Roman" w:hAnsi="Times New Roman" w:cs="Times New Roman"/>
          <w:sz w:val="28"/>
          <w:szCs w:val="28"/>
          <w:lang w:val="uk-UA"/>
        </w:rPr>
        <w:t>.</w:t>
      </w:r>
      <w:r w:rsidR="00C04CCD">
        <w:rPr>
          <w:rFonts w:ascii="Times New Roman" w:hAnsi="Times New Roman" w:cs="Times New Roman"/>
          <w:sz w:val="28"/>
          <w:szCs w:val="28"/>
          <w:lang w:val="uk-UA"/>
        </w:rPr>
        <w:t>42</w:t>
      </w:r>
    </w:p>
    <w:p w:rsidR="00214534" w:rsidRPr="00547E6E" w:rsidRDefault="009A6A79" w:rsidP="00ED2439">
      <w:pPr>
        <w:pStyle w:val="a3"/>
        <w:numPr>
          <w:ilvl w:val="0"/>
          <w:numId w:val="2"/>
        </w:numPr>
        <w:spacing w:after="0" w:line="360" w:lineRule="auto"/>
        <w:ind w:left="0" w:firstLine="0"/>
        <w:jc w:val="both"/>
        <w:rPr>
          <w:rFonts w:ascii="Times New Roman" w:hAnsi="Times New Roman" w:cs="Times New Roman"/>
          <w:sz w:val="28"/>
          <w:szCs w:val="28"/>
          <w:lang w:val="uk-UA"/>
        </w:rPr>
      </w:pPr>
      <w:r w:rsidRPr="00547E6E">
        <w:rPr>
          <w:rFonts w:ascii="Times New Roman" w:hAnsi="Times New Roman" w:cs="Times New Roman"/>
          <w:sz w:val="28"/>
          <w:szCs w:val="28"/>
          <w:lang w:val="uk-UA"/>
        </w:rPr>
        <w:t>Частота захворюваності військовослужбовців…………………</w:t>
      </w:r>
      <w:r w:rsidR="008A66CF" w:rsidRPr="00547E6E">
        <w:rPr>
          <w:rFonts w:ascii="Times New Roman" w:hAnsi="Times New Roman" w:cs="Times New Roman"/>
          <w:sz w:val="28"/>
          <w:szCs w:val="28"/>
          <w:lang w:val="uk-UA"/>
        </w:rPr>
        <w:t>.</w:t>
      </w:r>
      <w:r w:rsidR="007065B6" w:rsidRPr="00547E6E">
        <w:rPr>
          <w:rFonts w:ascii="Times New Roman" w:hAnsi="Times New Roman" w:cs="Times New Roman"/>
          <w:sz w:val="28"/>
          <w:szCs w:val="28"/>
          <w:lang w:val="uk-UA"/>
        </w:rPr>
        <w:t>.........</w:t>
      </w:r>
      <w:r w:rsidR="009F37C4" w:rsidRPr="00547E6E">
        <w:rPr>
          <w:rFonts w:ascii="Times New Roman" w:hAnsi="Times New Roman" w:cs="Times New Roman"/>
          <w:sz w:val="28"/>
          <w:szCs w:val="28"/>
          <w:lang w:val="uk-UA"/>
        </w:rPr>
        <w:t>..</w:t>
      </w:r>
      <w:r w:rsidR="00C04CCD">
        <w:rPr>
          <w:rFonts w:ascii="Times New Roman" w:hAnsi="Times New Roman" w:cs="Times New Roman"/>
          <w:sz w:val="28"/>
          <w:szCs w:val="28"/>
          <w:lang w:val="uk-UA"/>
        </w:rPr>
        <w:t>.42</w:t>
      </w:r>
    </w:p>
    <w:p w:rsidR="008A66CF" w:rsidRPr="00407A01" w:rsidRDefault="00005222" w:rsidP="00ED2439">
      <w:pPr>
        <w:pStyle w:val="a3"/>
        <w:numPr>
          <w:ilvl w:val="0"/>
          <w:numId w:val="2"/>
        </w:numPr>
        <w:spacing w:after="0" w:line="360" w:lineRule="auto"/>
        <w:ind w:left="0" w:firstLine="0"/>
        <w:jc w:val="both"/>
        <w:rPr>
          <w:rFonts w:ascii="Times New Roman" w:hAnsi="Times New Roman" w:cs="Times New Roman"/>
          <w:sz w:val="28"/>
          <w:szCs w:val="28"/>
          <w:lang w:val="uk-UA"/>
        </w:rPr>
      </w:pPr>
      <w:r w:rsidRPr="00407A01">
        <w:rPr>
          <w:rFonts w:ascii="Times New Roman" w:hAnsi="Times New Roman" w:cs="Times New Roman"/>
          <w:sz w:val="28"/>
          <w:szCs w:val="28"/>
          <w:lang w:val="uk-UA"/>
        </w:rPr>
        <w:lastRenderedPageBreak/>
        <w:t xml:space="preserve">Гендерний розподіл </w:t>
      </w:r>
      <w:r w:rsidR="00407A01" w:rsidRPr="00407A01">
        <w:rPr>
          <w:rFonts w:ascii="Times New Roman" w:hAnsi="Times New Roman" w:cs="Times New Roman"/>
          <w:sz w:val="28"/>
          <w:szCs w:val="28"/>
          <w:lang w:val="uk-UA"/>
        </w:rPr>
        <w:t>хвороб</w:t>
      </w:r>
      <w:r w:rsidRPr="00407A01">
        <w:rPr>
          <w:rFonts w:ascii="Times New Roman" w:hAnsi="Times New Roman" w:cs="Times New Roman"/>
          <w:sz w:val="28"/>
          <w:szCs w:val="28"/>
          <w:lang w:val="uk-UA"/>
        </w:rPr>
        <w:t xml:space="preserve"> військовослужбовців................</w:t>
      </w:r>
      <w:r w:rsidR="009F37C4" w:rsidRPr="00407A01">
        <w:rPr>
          <w:rFonts w:ascii="Times New Roman" w:hAnsi="Times New Roman" w:cs="Times New Roman"/>
          <w:sz w:val="28"/>
          <w:szCs w:val="28"/>
          <w:lang w:val="uk-UA"/>
        </w:rPr>
        <w:t>..</w:t>
      </w:r>
      <w:r w:rsidR="00AF4916" w:rsidRPr="00407A01">
        <w:rPr>
          <w:rFonts w:ascii="Times New Roman" w:hAnsi="Times New Roman" w:cs="Times New Roman"/>
          <w:sz w:val="28"/>
          <w:szCs w:val="28"/>
          <w:lang w:val="uk-UA"/>
        </w:rPr>
        <w:t>.</w:t>
      </w:r>
      <w:r w:rsidR="000957F4">
        <w:rPr>
          <w:rFonts w:ascii="Times New Roman" w:hAnsi="Times New Roman" w:cs="Times New Roman"/>
          <w:sz w:val="28"/>
          <w:szCs w:val="28"/>
          <w:lang w:val="uk-UA"/>
        </w:rPr>
        <w:t>...............</w:t>
      </w:r>
      <w:r w:rsidR="00C04CCD">
        <w:rPr>
          <w:rFonts w:ascii="Times New Roman" w:hAnsi="Times New Roman" w:cs="Times New Roman"/>
          <w:sz w:val="28"/>
          <w:szCs w:val="28"/>
          <w:lang w:val="uk-UA"/>
        </w:rPr>
        <w:t>.42</w:t>
      </w:r>
    </w:p>
    <w:p w:rsidR="00214534" w:rsidRPr="00C03DAD" w:rsidRDefault="00C03DAD" w:rsidP="00ED2439">
      <w:pPr>
        <w:pStyle w:val="21"/>
        <w:numPr>
          <w:ilvl w:val="0"/>
          <w:numId w:val="2"/>
        </w:numPr>
        <w:spacing w:after="0" w:line="360" w:lineRule="auto"/>
        <w:ind w:left="0" w:firstLine="0"/>
        <w:jc w:val="both"/>
        <w:rPr>
          <w:sz w:val="28"/>
          <w:szCs w:val="28"/>
          <w:lang w:val="uk-UA"/>
        </w:rPr>
      </w:pPr>
      <w:r w:rsidRPr="00C03DAD">
        <w:rPr>
          <w:sz w:val="28"/>
          <w:szCs w:val="28"/>
          <w:lang w:val="uk-UA"/>
        </w:rPr>
        <w:t>Віковий розподіл патологій</w:t>
      </w:r>
      <w:r w:rsidR="00E35DFC">
        <w:rPr>
          <w:sz w:val="28"/>
          <w:szCs w:val="28"/>
          <w:lang w:val="uk-UA"/>
        </w:rPr>
        <w:t xml:space="preserve"> військовослужбовців..........</w:t>
      </w:r>
      <w:r w:rsidR="007065B6" w:rsidRPr="00C03DAD">
        <w:rPr>
          <w:sz w:val="28"/>
          <w:szCs w:val="28"/>
          <w:lang w:val="uk-UA"/>
        </w:rPr>
        <w:t>.....................</w:t>
      </w:r>
      <w:r w:rsidR="00E35DFC">
        <w:rPr>
          <w:sz w:val="28"/>
          <w:szCs w:val="28"/>
          <w:lang w:val="uk-UA"/>
        </w:rPr>
        <w:t>..</w:t>
      </w:r>
      <w:r w:rsidR="00E14A5A">
        <w:rPr>
          <w:sz w:val="28"/>
          <w:szCs w:val="28"/>
          <w:lang w:val="uk-UA"/>
        </w:rPr>
        <w:t>..</w:t>
      </w:r>
      <w:r w:rsidR="00A91A43">
        <w:rPr>
          <w:sz w:val="28"/>
          <w:szCs w:val="28"/>
          <w:lang w:val="uk-UA"/>
        </w:rPr>
        <w:t>43</w:t>
      </w:r>
    </w:p>
    <w:p w:rsidR="008A66CF" w:rsidRPr="008B01C6" w:rsidRDefault="000C6151" w:rsidP="00ED2439">
      <w:pPr>
        <w:pStyle w:val="21"/>
        <w:numPr>
          <w:ilvl w:val="0"/>
          <w:numId w:val="2"/>
        </w:numPr>
        <w:spacing w:after="0" w:line="360" w:lineRule="auto"/>
        <w:ind w:left="0" w:firstLine="0"/>
        <w:jc w:val="both"/>
        <w:rPr>
          <w:sz w:val="28"/>
          <w:szCs w:val="28"/>
          <w:lang w:val="uk-UA"/>
        </w:rPr>
      </w:pPr>
      <w:r w:rsidRPr="008B01C6">
        <w:rPr>
          <w:sz w:val="28"/>
          <w:szCs w:val="28"/>
          <w:lang w:val="uk-UA"/>
        </w:rPr>
        <w:t xml:space="preserve">Частота захворюваності </w:t>
      </w:r>
      <w:r w:rsidR="00F96169" w:rsidRPr="008B01C6">
        <w:rPr>
          <w:sz w:val="28"/>
          <w:szCs w:val="28"/>
          <w:lang w:val="uk-UA"/>
        </w:rPr>
        <w:t>в залежності від форми військової служби</w:t>
      </w:r>
      <w:r w:rsidR="00E35DFC">
        <w:rPr>
          <w:sz w:val="28"/>
          <w:szCs w:val="28"/>
          <w:lang w:val="uk-UA"/>
        </w:rPr>
        <w:t>....</w:t>
      </w:r>
      <w:r w:rsidR="00E14A5A">
        <w:rPr>
          <w:sz w:val="28"/>
          <w:szCs w:val="28"/>
          <w:lang w:val="uk-UA"/>
        </w:rPr>
        <w:t>.</w:t>
      </w:r>
      <w:r w:rsidR="00A91A43">
        <w:rPr>
          <w:sz w:val="28"/>
          <w:szCs w:val="28"/>
          <w:lang w:val="uk-UA"/>
        </w:rPr>
        <w:t>45</w:t>
      </w:r>
    </w:p>
    <w:p w:rsidR="00D0070E" w:rsidRPr="00133A5A" w:rsidRDefault="00D0070E" w:rsidP="00ED2439">
      <w:pPr>
        <w:pStyle w:val="21"/>
        <w:numPr>
          <w:ilvl w:val="0"/>
          <w:numId w:val="2"/>
        </w:numPr>
        <w:spacing w:after="0" w:line="360" w:lineRule="auto"/>
        <w:ind w:left="0" w:firstLine="0"/>
        <w:jc w:val="both"/>
        <w:rPr>
          <w:sz w:val="28"/>
          <w:szCs w:val="28"/>
          <w:lang w:val="uk-UA"/>
        </w:rPr>
      </w:pPr>
      <w:r w:rsidRPr="00133A5A">
        <w:rPr>
          <w:sz w:val="28"/>
          <w:szCs w:val="28"/>
          <w:lang w:val="uk-UA"/>
        </w:rPr>
        <w:t>Розподіл захворюваності військовослужбовців на туберкульоз легень залежно від тяжкості перебігу…………………………………………………</w:t>
      </w:r>
      <w:r w:rsidR="00D06B94" w:rsidRPr="00133A5A">
        <w:rPr>
          <w:sz w:val="28"/>
          <w:szCs w:val="28"/>
          <w:lang w:val="uk-UA"/>
        </w:rPr>
        <w:t>.</w:t>
      </w:r>
      <w:r w:rsidR="00E35DFC">
        <w:rPr>
          <w:sz w:val="28"/>
          <w:szCs w:val="28"/>
          <w:lang w:val="uk-UA"/>
        </w:rPr>
        <w:t>.</w:t>
      </w:r>
      <w:r w:rsidR="00A91A43">
        <w:rPr>
          <w:sz w:val="28"/>
          <w:szCs w:val="28"/>
          <w:lang w:val="uk-UA"/>
        </w:rPr>
        <w:t>46</w:t>
      </w:r>
    </w:p>
    <w:p w:rsidR="00EC40B9" w:rsidRPr="00133A5A" w:rsidRDefault="00EC40B9" w:rsidP="00ED2439">
      <w:pPr>
        <w:pStyle w:val="21"/>
        <w:numPr>
          <w:ilvl w:val="0"/>
          <w:numId w:val="2"/>
        </w:numPr>
        <w:spacing w:after="0" w:line="360" w:lineRule="auto"/>
        <w:ind w:left="0" w:firstLine="0"/>
        <w:jc w:val="both"/>
        <w:rPr>
          <w:sz w:val="28"/>
          <w:szCs w:val="28"/>
          <w:lang w:val="uk-UA"/>
        </w:rPr>
      </w:pPr>
      <w:r w:rsidRPr="00133A5A">
        <w:rPr>
          <w:sz w:val="28"/>
          <w:szCs w:val="28"/>
          <w:lang w:val="uk-UA"/>
        </w:rPr>
        <w:t>Розподіл захворюваності військовослужбовців на туберкульоз легень залежно від форми хвороби……………………………………………………</w:t>
      </w:r>
      <w:r w:rsidR="00D06B94" w:rsidRPr="00133A5A">
        <w:rPr>
          <w:sz w:val="28"/>
          <w:szCs w:val="28"/>
          <w:lang w:val="uk-UA"/>
        </w:rPr>
        <w:t>.</w:t>
      </w:r>
      <w:r w:rsidR="00E35DFC">
        <w:rPr>
          <w:sz w:val="28"/>
          <w:szCs w:val="28"/>
          <w:lang w:val="uk-UA"/>
        </w:rPr>
        <w:t>.</w:t>
      </w:r>
      <w:r w:rsidR="00A91A43">
        <w:rPr>
          <w:sz w:val="28"/>
          <w:szCs w:val="28"/>
          <w:lang w:val="uk-UA"/>
        </w:rPr>
        <w:t>48</w:t>
      </w:r>
    </w:p>
    <w:p w:rsidR="008A66CF" w:rsidRPr="004E49A2" w:rsidRDefault="00DB3007" w:rsidP="00ED2439">
      <w:pPr>
        <w:pStyle w:val="21"/>
        <w:numPr>
          <w:ilvl w:val="0"/>
          <w:numId w:val="2"/>
        </w:numPr>
        <w:spacing w:after="0" w:line="360" w:lineRule="auto"/>
        <w:ind w:left="0" w:firstLine="0"/>
        <w:jc w:val="both"/>
        <w:rPr>
          <w:sz w:val="28"/>
          <w:szCs w:val="28"/>
          <w:lang w:val="uk-UA"/>
        </w:rPr>
      </w:pPr>
      <w:r w:rsidRPr="004E49A2">
        <w:rPr>
          <w:sz w:val="28"/>
          <w:szCs w:val="28"/>
          <w:lang w:val="uk-UA"/>
        </w:rPr>
        <w:t>Особливості загальноклінічних показників крові  військовослужбовців із туберкульоз</w:t>
      </w:r>
      <w:r w:rsidR="00E35DFC">
        <w:rPr>
          <w:sz w:val="28"/>
          <w:szCs w:val="28"/>
          <w:lang w:val="uk-UA"/>
        </w:rPr>
        <w:t>ом легень до та після лікування</w:t>
      </w:r>
      <w:r w:rsidR="003470FE" w:rsidRPr="004E49A2">
        <w:rPr>
          <w:sz w:val="28"/>
          <w:szCs w:val="28"/>
          <w:lang w:val="uk-UA"/>
        </w:rPr>
        <w:t>………</w:t>
      </w:r>
      <w:r w:rsidR="009B08E1" w:rsidRPr="004E49A2">
        <w:rPr>
          <w:sz w:val="28"/>
          <w:szCs w:val="28"/>
          <w:lang w:val="uk-UA"/>
        </w:rPr>
        <w:t>…………</w:t>
      </w:r>
      <w:r w:rsidR="000957F4">
        <w:rPr>
          <w:sz w:val="28"/>
          <w:szCs w:val="28"/>
          <w:lang w:val="uk-UA"/>
        </w:rPr>
        <w:t>……………..</w:t>
      </w:r>
      <w:r w:rsidR="00E35DFC">
        <w:rPr>
          <w:sz w:val="28"/>
          <w:szCs w:val="28"/>
          <w:lang w:val="uk-UA"/>
        </w:rPr>
        <w:t>.</w:t>
      </w:r>
      <w:r w:rsidR="002818D7">
        <w:rPr>
          <w:sz w:val="28"/>
          <w:szCs w:val="28"/>
          <w:lang w:val="uk-UA"/>
        </w:rPr>
        <w:t>48</w:t>
      </w:r>
    </w:p>
    <w:p w:rsidR="008A66CF" w:rsidRPr="005D7519" w:rsidRDefault="00B933BE" w:rsidP="00ED2439">
      <w:pPr>
        <w:pStyle w:val="ad"/>
        <w:numPr>
          <w:ilvl w:val="0"/>
          <w:numId w:val="2"/>
        </w:numPr>
        <w:spacing w:line="360" w:lineRule="auto"/>
        <w:ind w:left="0" w:firstLine="0"/>
        <w:jc w:val="both"/>
        <w:rPr>
          <w:szCs w:val="28"/>
        </w:rPr>
      </w:pPr>
      <w:r w:rsidRPr="005D7519">
        <w:rPr>
          <w:bCs/>
          <w:szCs w:val="28"/>
          <w:shd w:val="clear" w:color="auto" w:fill="FFFFFF"/>
          <w:lang w:val="ru-RU"/>
        </w:rPr>
        <w:t xml:space="preserve">Особливості імунологічних показників </w:t>
      </w:r>
      <w:proofErr w:type="gramStart"/>
      <w:r w:rsidRPr="005D7519">
        <w:rPr>
          <w:bCs/>
          <w:szCs w:val="28"/>
          <w:shd w:val="clear" w:color="auto" w:fill="FFFFFF"/>
          <w:lang w:val="ru-RU"/>
        </w:rPr>
        <w:t>в</w:t>
      </w:r>
      <w:proofErr w:type="gramEnd"/>
      <w:r w:rsidRPr="005D7519">
        <w:rPr>
          <w:bCs/>
          <w:szCs w:val="28"/>
          <w:shd w:val="clear" w:color="auto" w:fill="FFFFFF"/>
          <w:lang w:val="ru-RU"/>
        </w:rPr>
        <w:t>ійськовослужбовців хворих на туберкульоз легень ……………………………………………………………...</w:t>
      </w:r>
      <w:r w:rsidR="001F7FFA" w:rsidRPr="005D7519">
        <w:rPr>
          <w:szCs w:val="28"/>
          <w:lang w:val="ru-RU"/>
        </w:rPr>
        <w:t>5</w:t>
      </w:r>
      <w:r w:rsidR="002818D7">
        <w:rPr>
          <w:szCs w:val="28"/>
          <w:lang w:val="ru-RU"/>
        </w:rPr>
        <w:t>0</w:t>
      </w:r>
    </w:p>
    <w:p w:rsidR="00E2360C" w:rsidRPr="005D7519" w:rsidRDefault="009D384C" w:rsidP="00ED2439">
      <w:pPr>
        <w:pStyle w:val="a3"/>
        <w:numPr>
          <w:ilvl w:val="0"/>
          <w:numId w:val="2"/>
        </w:numPr>
        <w:spacing w:after="0" w:line="360" w:lineRule="auto"/>
        <w:ind w:left="0" w:firstLine="0"/>
        <w:jc w:val="both"/>
        <w:rPr>
          <w:rFonts w:ascii="Times New Roman" w:eastAsia="Times New Roman" w:hAnsi="Times New Roman" w:cs="Times New Roman"/>
          <w:sz w:val="28"/>
          <w:szCs w:val="28"/>
          <w:lang w:val="uk-UA"/>
        </w:rPr>
      </w:pPr>
      <w:r w:rsidRPr="005D7519">
        <w:rPr>
          <w:rFonts w:ascii="Times New Roman" w:hAnsi="Times New Roman" w:cs="Times New Roman"/>
          <w:sz w:val="28"/>
          <w:szCs w:val="28"/>
          <w:lang w:val="uk-UA"/>
        </w:rPr>
        <w:t>Особливост</w:t>
      </w:r>
      <w:r w:rsidR="005D7519" w:rsidRPr="005D7519">
        <w:rPr>
          <w:rFonts w:ascii="Times New Roman" w:hAnsi="Times New Roman" w:cs="Times New Roman"/>
          <w:sz w:val="28"/>
          <w:szCs w:val="28"/>
          <w:lang w:val="uk-UA"/>
        </w:rPr>
        <w:t xml:space="preserve">і біохімічних показників крові </w:t>
      </w:r>
      <w:r w:rsidRPr="005D7519">
        <w:rPr>
          <w:rFonts w:ascii="Times New Roman" w:hAnsi="Times New Roman" w:cs="Times New Roman"/>
          <w:sz w:val="28"/>
          <w:szCs w:val="28"/>
          <w:lang w:val="uk-UA"/>
        </w:rPr>
        <w:t xml:space="preserve"> військовослужбовців при туберкульозі легень</w:t>
      </w:r>
      <w:r w:rsidRPr="005D7519">
        <w:rPr>
          <w:rFonts w:ascii="Times New Roman" w:eastAsia="Times New Roman" w:hAnsi="Times New Roman" w:cs="Times New Roman"/>
          <w:sz w:val="28"/>
          <w:szCs w:val="28"/>
          <w:lang w:val="uk-UA"/>
        </w:rPr>
        <w:t>……………………………………………………………</w:t>
      </w:r>
      <w:r w:rsidR="009F37C4" w:rsidRPr="005D7519">
        <w:rPr>
          <w:rFonts w:ascii="Times New Roman" w:eastAsia="Times New Roman" w:hAnsi="Times New Roman" w:cs="Times New Roman"/>
          <w:sz w:val="28"/>
          <w:szCs w:val="28"/>
          <w:lang w:val="uk-UA"/>
        </w:rPr>
        <w:t>.</w:t>
      </w:r>
      <w:r w:rsidR="0055779C" w:rsidRPr="005D7519">
        <w:rPr>
          <w:rFonts w:ascii="Times New Roman" w:eastAsia="Times New Roman" w:hAnsi="Times New Roman" w:cs="Times New Roman"/>
          <w:sz w:val="28"/>
          <w:szCs w:val="28"/>
          <w:lang w:val="uk-UA"/>
        </w:rPr>
        <w:t>.</w:t>
      </w:r>
      <w:r w:rsidRPr="005D7519">
        <w:rPr>
          <w:rFonts w:ascii="Times New Roman" w:eastAsia="Times New Roman" w:hAnsi="Times New Roman" w:cs="Times New Roman"/>
          <w:sz w:val="28"/>
          <w:szCs w:val="28"/>
          <w:lang w:val="uk-UA"/>
        </w:rPr>
        <w:t>.</w:t>
      </w:r>
      <w:r w:rsidR="00277DA1">
        <w:rPr>
          <w:rFonts w:ascii="Times New Roman" w:eastAsia="Times New Roman" w:hAnsi="Times New Roman" w:cs="Times New Roman"/>
          <w:sz w:val="28"/>
          <w:szCs w:val="28"/>
          <w:lang w:val="uk-UA"/>
        </w:rPr>
        <w:t>52</w:t>
      </w:r>
    </w:p>
    <w:p w:rsidR="00E637FA" w:rsidRPr="00133A5A" w:rsidRDefault="00E637FA" w:rsidP="00ED2439">
      <w:pPr>
        <w:pStyle w:val="a3"/>
        <w:numPr>
          <w:ilvl w:val="0"/>
          <w:numId w:val="2"/>
        </w:numPr>
        <w:spacing w:after="0" w:line="360" w:lineRule="auto"/>
        <w:ind w:left="0" w:firstLine="0"/>
        <w:jc w:val="both"/>
        <w:rPr>
          <w:rFonts w:ascii="Times New Roman" w:eastAsia="Times New Roman" w:hAnsi="Times New Roman" w:cs="Times New Roman"/>
          <w:sz w:val="28"/>
          <w:szCs w:val="28"/>
          <w:lang w:val="uk-UA"/>
        </w:rPr>
      </w:pPr>
      <w:r w:rsidRPr="00133A5A">
        <w:rPr>
          <w:rFonts w:ascii="Times New Roman" w:eastAsia="Times New Roman" w:hAnsi="Times New Roman" w:cs="Times New Roman"/>
          <w:sz w:val="28"/>
          <w:szCs w:val="28"/>
          <w:lang w:val="uk-UA"/>
        </w:rPr>
        <w:t>Особливості мікроскопічного дослідження мокротиння при туберкульозі легень…………………………………………………………….</w:t>
      </w:r>
      <w:r w:rsidR="004331FD" w:rsidRPr="00133A5A">
        <w:rPr>
          <w:rFonts w:ascii="Times New Roman" w:eastAsia="Times New Roman" w:hAnsi="Times New Roman" w:cs="Times New Roman"/>
          <w:sz w:val="28"/>
          <w:szCs w:val="28"/>
          <w:lang w:val="uk-UA"/>
        </w:rPr>
        <w:t>..</w:t>
      </w:r>
      <w:r w:rsidR="00277DA1">
        <w:rPr>
          <w:rFonts w:ascii="Times New Roman" w:eastAsia="Times New Roman" w:hAnsi="Times New Roman" w:cs="Times New Roman"/>
          <w:sz w:val="28"/>
          <w:szCs w:val="28"/>
          <w:lang w:val="uk-UA"/>
        </w:rPr>
        <w:t>54</w:t>
      </w:r>
    </w:p>
    <w:p w:rsidR="00EC40B9" w:rsidRPr="00133A5A" w:rsidRDefault="00EC40B9" w:rsidP="00ED2439">
      <w:pPr>
        <w:pStyle w:val="a3"/>
        <w:numPr>
          <w:ilvl w:val="0"/>
          <w:numId w:val="2"/>
        </w:numPr>
        <w:spacing w:after="0" w:line="360" w:lineRule="auto"/>
        <w:ind w:left="0" w:firstLine="0"/>
        <w:jc w:val="both"/>
        <w:rPr>
          <w:rFonts w:ascii="Times New Roman" w:eastAsia="Times New Roman" w:hAnsi="Times New Roman" w:cs="Times New Roman"/>
          <w:sz w:val="28"/>
          <w:szCs w:val="28"/>
          <w:lang w:val="uk-UA"/>
        </w:rPr>
      </w:pPr>
      <w:r w:rsidRPr="00133A5A">
        <w:rPr>
          <w:rFonts w:ascii="Times New Roman" w:eastAsia="Times New Roman" w:hAnsi="Times New Roman" w:cs="Times New Roman"/>
          <w:sz w:val="28"/>
          <w:szCs w:val="28"/>
          <w:lang w:val="uk-UA"/>
        </w:rPr>
        <w:t>Особливості бактеріоскопічних показників мокротиння у військовослужбовців при туберкульозі легень………………………………</w:t>
      </w:r>
      <w:r w:rsidR="004331FD" w:rsidRPr="00133A5A">
        <w:rPr>
          <w:rFonts w:ascii="Times New Roman" w:eastAsia="Times New Roman" w:hAnsi="Times New Roman" w:cs="Times New Roman"/>
          <w:sz w:val="28"/>
          <w:szCs w:val="28"/>
          <w:lang w:val="uk-UA"/>
        </w:rPr>
        <w:t>..</w:t>
      </w:r>
      <w:r w:rsidR="00E35DFC">
        <w:rPr>
          <w:rFonts w:ascii="Times New Roman" w:eastAsia="Times New Roman" w:hAnsi="Times New Roman" w:cs="Times New Roman"/>
          <w:sz w:val="28"/>
          <w:szCs w:val="28"/>
          <w:lang w:val="uk-UA"/>
        </w:rPr>
        <w:t>.</w:t>
      </w:r>
      <w:r w:rsidR="00B672F1">
        <w:rPr>
          <w:rFonts w:ascii="Times New Roman" w:eastAsia="Times New Roman" w:hAnsi="Times New Roman" w:cs="Times New Roman"/>
          <w:sz w:val="28"/>
          <w:szCs w:val="28"/>
          <w:lang w:val="uk-UA"/>
        </w:rPr>
        <w:t>55</w:t>
      </w:r>
    </w:p>
    <w:p w:rsidR="00EC40B9" w:rsidRPr="00133A5A" w:rsidRDefault="00EC40B9" w:rsidP="00ED2439">
      <w:pPr>
        <w:pStyle w:val="a3"/>
        <w:numPr>
          <w:ilvl w:val="0"/>
          <w:numId w:val="2"/>
        </w:numPr>
        <w:spacing w:after="0" w:line="360" w:lineRule="auto"/>
        <w:ind w:left="0" w:firstLine="0"/>
        <w:jc w:val="both"/>
        <w:rPr>
          <w:rFonts w:ascii="Times New Roman" w:eastAsia="Times New Roman" w:hAnsi="Times New Roman" w:cs="Times New Roman"/>
          <w:sz w:val="28"/>
          <w:szCs w:val="28"/>
          <w:lang w:val="uk-UA"/>
        </w:rPr>
      </w:pPr>
      <w:r w:rsidRPr="00133A5A">
        <w:rPr>
          <w:rFonts w:ascii="Times New Roman" w:eastAsia="Times New Roman" w:hAnsi="Times New Roman" w:cs="Times New Roman"/>
          <w:sz w:val="28"/>
          <w:szCs w:val="28"/>
        </w:rPr>
        <w:t>Особливості бактеріо</w:t>
      </w:r>
      <w:r w:rsidRPr="00133A5A">
        <w:rPr>
          <w:rFonts w:ascii="Times New Roman" w:eastAsia="Times New Roman" w:hAnsi="Times New Roman" w:cs="Times New Roman"/>
          <w:sz w:val="28"/>
          <w:szCs w:val="28"/>
          <w:lang w:val="uk-UA"/>
        </w:rPr>
        <w:t>л</w:t>
      </w:r>
      <w:r w:rsidRPr="00133A5A">
        <w:rPr>
          <w:rFonts w:ascii="Times New Roman" w:eastAsia="Times New Roman" w:hAnsi="Times New Roman" w:cs="Times New Roman"/>
          <w:sz w:val="28"/>
          <w:szCs w:val="28"/>
        </w:rPr>
        <w:t>о</w:t>
      </w:r>
      <w:r w:rsidRPr="00133A5A">
        <w:rPr>
          <w:rFonts w:ascii="Times New Roman" w:eastAsia="Times New Roman" w:hAnsi="Times New Roman" w:cs="Times New Roman"/>
          <w:sz w:val="28"/>
          <w:szCs w:val="28"/>
          <w:lang w:val="uk-UA"/>
        </w:rPr>
        <w:t>г</w:t>
      </w:r>
      <w:r w:rsidRPr="00133A5A">
        <w:rPr>
          <w:rFonts w:ascii="Times New Roman" w:eastAsia="Times New Roman" w:hAnsi="Times New Roman" w:cs="Times New Roman"/>
          <w:sz w:val="28"/>
          <w:szCs w:val="28"/>
        </w:rPr>
        <w:t>ічних показників мокротиння у військовослужбовців при туберкульозі легень</w:t>
      </w:r>
      <w:r w:rsidRPr="00133A5A">
        <w:rPr>
          <w:rFonts w:ascii="Times New Roman" w:eastAsia="Times New Roman" w:hAnsi="Times New Roman" w:cs="Times New Roman"/>
          <w:sz w:val="28"/>
          <w:szCs w:val="28"/>
          <w:lang w:val="uk-UA"/>
        </w:rPr>
        <w:t>………………………………</w:t>
      </w:r>
      <w:r w:rsidR="00C50D9C">
        <w:rPr>
          <w:rFonts w:ascii="Times New Roman" w:eastAsia="Times New Roman" w:hAnsi="Times New Roman" w:cs="Times New Roman"/>
          <w:sz w:val="28"/>
          <w:szCs w:val="28"/>
          <w:lang w:val="uk-UA"/>
        </w:rPr>
        <w:t>.</w:t>
      </w:r>
      <w:r w:rsidR="00E35DFC">
        <w:rPr>
          <w:rFonts w:ascii="Times New Roman" w:eastAsia="Times New Roman" w:hAnsi="Times New Roman" w:cs="Times New Roman"/>
          <w:sz w:val="28"/>
          <w:szCs w:val="28"/>
          <w:lang w:val="uk-UA"/>
        </w:rPr>
        <w:t>.</w:t>
      </w:r>
      <w:r w:rsidR="00C50D9C">
        <w:rPr>
          <w:rFonts w:ascii="Times New Roman" w:eastAsia="Times New Roman" w:hAnsi="Times New Roman" w:cs="Times New Roman"/>
          <w:sz w:val="28"/>
          <w:szCs w:val="28"/>
          <w:lang w:val="uk-UA"/>
        </w:rPr>
        <w:t>.</w:t>
      </w:r>
      <w:r w:rsidR="00B672F1">
        <w:rPr>
          <w:rFonts w:ascii="Times New Roman" w:eastAsia="Times New Roman" w:hAnsi="Times New Roman" w:cs="Times New Roman"/>
          <w:sz w:val="28"/>
          <w:szCs w:val="28"/>
          <w:lang w:val="uk-UA"/>
        </w:rPr>
        <w:t>56</w:t>
      </w:r>
    </w:p>
    <w:p w:rsidR="00EC40B9" w:rsidRPr="00133A5A" w:rsidRDefault="00EC40B9" w:rsidP="00ED2439">
      <w:pPr>
        <w:pStyle w:val="a3"/>
        <w:numPr>
          <w:ilvl w:val="0"/>
          <w:numId w:val="2"/>
        </w:numPr>
        <w:spacing w:after="0" w:line="360" w:lineRule="auto"/>
        <w:ind w:left="0" w:firstLine="0"/>
        <w:jc w:val="both"/>
        <w:rPr>
          <w:rFonts w:ascii="Times New Roman" w:eastAsia="Times New Roman" w:hAnsi="Times New Roman" w:cs="Times New Roman"/>
          <w:sz w:val="28"/>
          <w:szCs w:val="28"/>
          <w:lang w:val="uk-UA"/>
        </w:rPr>
      </w:pPr>
      <w:r w:rsidRPr="00133A5A">
        <w:rPr>
          <w:rFonts w:ascii="Times New Roman" w:eastAsia="Times New Roman" w:hAnsi="Times New Roman" w:cs="Times New Roman"/>
          <w:sz w:val="28"/>
          <w:szCs w:val="28"/>
          <w:lang w:val="uk-UA"/>
        </w:rPr>
        <w:t>Особливості показників загального аналізу сечі у військовослужбовців при туберкульозі легень</w:t>
      </w:r>
      <w:r w:rsidR="00AF6447" w:rsidRPr="00133A5A">
        <w:rPr>
          <w:rFonts w:ascii="Times New Roman" w:eastAsia="Times New Roman" w:hAnsi="Times New Roman" w:cs="Times New Roman"/>
          <w:sz w:val="28"/>
          <w:szCs w:val="28"/>
          <w:lang w:val="uk-UA"/>
        </w:rPr>
        <w:t>………………………………………………………...</w:t>
      </w:r>
      <w:r w:rsidR="00F018A9">
        <w:rPr>
          <w:rFonts w:ascii="Times New Roman" w:eastAsia="Times New Roman" w:hAnsi="Times New Roman" w:cs="Times New Roman"/>
          <w:sz w:val="28"/>
          <w:szCs w:val="28"/>
          <w:lang w:val="uk-UA"/>
        </w:rPr>
        <w:t>.57</w:t>
      </w:r>
    </w:p>
    <w:p w:rsidR="008A66CF" w:rsidRPr="005D7519" w:rsidRDefault="008A66CF" w:rsidP="00ED2439">
      <w:pPr>
        <w:spacing w:after="0" w:line="360" w:lineRule="auto"/>
        <w:jc w:val="both"/>
        <w:rPr>
          <w:rFonts w:ascii="Times New Roman" w:hAnsi="Times New Roman" w:cs="Times New Roman"/>
          <w:sz w:val="28"/>
          <w:szCs w:val="28"/>
          <w:lang w:val="uk-UA"/>
        </w:rPr>
      </w:pPr>
      <w:r w:rsidRPr="005D7519">
        <w:rPr>
          <w:rFonts w:ascii="Times New Roman" w:hAnsi="Times New Roman" w:cs="Times New Roman"/>
          <w:sz w:val="28"/>
          <w:szCs w:val="28"/>
          <w:lang w:val="uk-UA"/>
        </w:rPr>
        <w:t xml:space="preserve">4 </w:t>
      </w:r>
      <w:r w:rsidR="006B1121" w:rsidRPr="005D7519">
        <w:rPr>
          <w:rFonts w:ascii="Times New Roman" w:hAnsi="Times New Roman" w:cs="Times New Roman"/>
          <w:caps/>
          <w:sz w:val="28"/>
          <w:szCs w:val="28"/>
          <w:lang w:val="uk-UA"/>
        </w:rPr>
        <w:t>Охорона праці</w:t>
      </w:r>
      <w:r w:rsidR="00E534AC" w:rsidRPr="005D7519">
        <w:rPr>
          <w:rFonts w:ascii="Times New Roman" w:hAnsi="Times New Roman" w:cs="Times New Roman"/>
          <w:caps/>
          <w:sz w:val="28"/>
          <w:szCs w:val="28"/>
          <w:lang w:val="uk-UA"/>
        </w:rPr>
        <w:t xml:space="preserve"> </w:t>
      </w:r>
      <w:r w:rsidR="00E534AC" w:rsidRPr="005D7519">
        <w:rPr>
          <w:rFonts w:ascii="Times New Roman" w:hAnsi="Times New Roman" w:cs="Times New Roman"/>
          <w:sz w:val="28"/>
          <w:szCs w:val="28"/>
          <w:lang w:val="uk-UA"/>
        </w:rPr>
        <w:t>ТА Б</w:t>
      </w:r>
      <w:r w:rsidR="00C50D9C">
        <w:rPr>
          <w:rFonts w:ascii="Times New Roman" w:hAnsi="Times New Roman" w:cs="Times New Roman"/>
          <w:sz w:val="28"/>
          <w:szCs w:val="28"/>
          <w:lang w:val="uk-UA"/>
        </w:rPr>
        <w:t>ЕЗПЕКА В НАДЗВИЧАЙНИХ СИТУАЦІЯХ</w:t>
      </w:r>
      <w:r w:rsidRPr="005D7519">
        <w:rPr>
          <w:rFonts w:ascii="Times New Roman" w:hAnsi="Times New Roman" w:cs="Times New Roman"/>
          <w:caps/>
          <w:sz w:val="28"/>
          <w:szCs w:val="28"/>
          <w:lang w:val="uk-UA"/>
        </w:rPr>
        <w:t>...</w:t>
      </w:r>
      <w:r w:rsidR="00C50D9C">
        <w:rPr>
          <w:rFonts w:ascii="Times New Roman" w:hAnsi="Times New Roman" w:cs="Times New Roman"/>
          <w:sz w:val="28"/>
          <w:szCs w:val="28"/>
          <w:lang w:val="uk-UA"/>
        </w:rPr>
        <w:t>..</w:t>
      </w:r>
      <w:r w:rsidR="00E35DFC">
        <w:rPr>
          <w:rFonts w:ascii="Times New Roman" w:hAnsi="Times New Roman" w:cs="Times New Roman"/>
          <w:sz w:val="28"/>
          <w:szCs w:val="28"/>
          <w:lang w:val="uk-UA"/>
        </w:rPr>
        <w:t>.</w:t>
      </w:r>
      <w:r w:rsidR="00F018A9">
        <w:rPr>
          <w:rFonts w:ascii="Times New Roman" w:hAnsi="Times New Roman" w:cs="Times New Roman"/>
          <w:sz w:val="28"/>
          <w:szCs w:val="28"/>
          <w:lang w:val="uk-UA"/>
        </w:rPr>
        <w:t>58</w:t>
      </w:r>
    </w:p>
    <w:p w:rsidR="008A66CF" w:rsidRPr="005D7519" w:rsidRDefault="006B1121" w:rsidP="00ED2439">
      <w:pPr>
        <w:spacing w:after="0" w:line="360" w:lineRule="auto"/>
        <w:jc w:val="both"/>
        <w:rPr>
          <w:rFonts w:ascii="Times New Roman" w:hAnsi="Times New Roman" w:cs="Times New Roman"/>
          <w:sz w:val="28"/>
          <w:szCs w:val="28"/>
          <w:lang w:val="uk-UA"/>
        </w:rPr>
      </w:pPr>
      <w:r w:rsidRPr="005D7519">
        <w:rPr>
          <w:rFonts w:ascii="Times New Roman" w:hAnsi="Times New Roman" w:cs="Times New Roman"/>
          <w:caps/>
          <w:sz w:val="28"/>
          <w:szCs w:val="28"/>
          <w:lang w:val="uk-UA"/>
        </w:rPr>
        <w:t>Висновки</w:t>
      </w:r>
      <w:r w:rsidR="008A66CF" w:rsidRPr="005D7519">
        <w:rPr>
          <w:rFonts w:ascii="Times New Roman" w:hAnsi="Times New Roman" w:cs="Times New Roman"/>
          <w:caps/>
          <w:sz w:val="28"/>
          <w:szCs w:val="28"/>
          <w:lang w:val="uk-UA"/>
        </w:rPr>
        <w:t>...</w:t>
      </w:r>
      <w:r w:rsidR="008A66CF" w:rsidRPr="005D7519">
        <w:rPr>
          <w:rFonts w:ascii="Times New Roman" w:hAnsi="Times New Roman" w:cs="Times New Roman"/>
          <w:sz w:val="28"/>
          <w:szCs w:val="28"/>
          <w:lang w:val="uk-UA"/>
        </w:rPr>
        <w:t>…………………………………............................</w:t>
      </w:r>
      <w:r w:rsidR="00C50D9C">
        <w:rPr>
          <w:rFonts w:ascii="Times New Roman" w:hAnsi="Times New Roman" w:cs="Times New Roman"/>
          <w:sz w:val="28"/>
          <w:szCs w:val="28"/>
          <w:lang w:val="uk-UA"/>
        </w:rPr>
        <w:t>.....................</w:t>
      </w:r>
      <w:r w:rsidR="00E35DFC">
        <w:rPr>
          <w:rFonts w:ascii="Times New Roman" w:hAnsi="Times New Roman" w:cs="Times New Roman"/>
          <w:sz w:val="28"/>
          <w:szCs w:val="28"/>
          <w:lang w:val="uk-UA"/>
        </w:rPr>
        <w:t>..</w:t>
      </w:r>
      <w:r w:rsidR="00CC1CE0">
        <w:rPr>
          <w:rFonts w:ascii="Times New Roman" w:hAnsi="Times New Roman" w:cs="Times New Roman"/>
          <w:sz w:val="28"/>
          <w:szCs w:val="28"/>
          <w:lang w:val="uk-UA"/>
        </w:rPr>
        <w:t>.</w:t>
      </w:r>
      <w:r w:rsidR="00F018A9">
        <w:rPr>
          <w:rFonts w:ascii="Times New Roman" w:hAnsi="Times New Roman" w:cs="Times New Roman"/>
          <w:sz w:val="28"/>
          <w:szCs w:val="28"/>
          <w:lang w:val="uk-UA"/>
        </w:rPr>
        <w:t>70</w:t>
      </w:r>
    </w:p>
    <w:p w:rsidR="00AA0331" w:rsidRPr="005D7519" w:rsidRDefault="00AA0331" w:rsidP="00ED2439">
      <w:pPr>
        <w:spacing w:after="0" w:line="360" w:lineRule="auto"/>
        <w:jc w:val="both"/>
        <w:rPr>
          <w:rFonts w:ascii="Times New Roman" w:hAnsi="Times New Roman" w:cs="Times New Roman"/>
          <w:sz w:val="28"/>
          <w:szCs w:val="28"/>
          <w:lang w:val="uk-UA"/>
        </w:rPr>
      </w:pPr>
      <w:r w:rsidRPr="005D7519">
        <w:rPr>
          <w:rFonts w:ascii="Times New Roman" w:hAnsi="Times New Roman" w:cs="Times New Roman"/>
          <w:sz w:val="28"/>
          <w:szCs w:val="28"/>
          <w:lang w:val="uk-UA"/>
        </w:rPr>
        <w:t>ПРАКТИЧНІ РЕКОМЕНДАЦІЇ .........................................</w:t>
      </w:r>
      <w:r w:rsidR="00E35DFC">
        <w:rPr>
          <w:rFonts w:ascii="Times New Roman" w:hAnsi="Times New Roman" w:cs="Times New Roman"/>
          <w:sz w:val="28"/>
          <w:szCs w:val="28"/>
          <w:lang w:val="uk-UA"/>
        </w:rPr>
        <w:t>................................</w:t>
      </w:r>
      <w:r w:rsidR="00CC1CE0">
        <w:rPr>
          <w:rFonts w:ascii="Times New Roman" w:hAnsi="Times New Roman" w:cs="Times New Roman"/>
          <w:sz w:val="28"/>
          <w:szCs w:val="28"/>
          <w:lang w:val="uk-UA"/>
        </w:rPr>
        <w:t>.</w:t>
      </w:r>
      <w:r w:rsidR="00F018A9">
        <w:rPr>
          <w:rFonts w:ascii="Times New Roman" w:hAnsi="Times New Roman" w:cs="Times New Roman"/>
          <w:sz w:val="28"/>
          <w:szCs w:val="28"/>
          <w:lang w:val="uk-UA"/>
        </w:rPr>
        <w:t>72</w:t>
      </w:r>
    </w:p>
    <w:p w:rsidR="008A66CF" w:rsidRPr="00133A5A" w:rsidRDefault="006B1121" w:rsidP="00ED2439">
      <w:pPr>
        <w:spacing w:after="0" w:line="360" w:lineRule="auto"/>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ПЕРЕЛІК ПОСИЛАНЬ</w:t>
      </w:r>
      <w:r w:rsidR="008A66CF" w:rsidRPr="00133A5A">
        <w:rPr>
          <w:rFonts w:ascii="Times New Roman" w:hAnsi="Times New Roman" w:cs="Times New Roman"/>
          <w:sz w:val="28"/>
          <w:szCs w:val="28"/>
          <w:lang w:val="uk-UA"/>
        </w:rPr>
        <w:t>...........………………………………......</w:t>
      </w:r>
      <w:r w:rsidR="00E35DFC">
        <w:rPr>
          <w:rFonts w:ascii="Times New Roman" w:hAnsi="Times New Roman" w:cs="Times New Roman"/>
          <w:sz w:val="28"/>
          <w:szCs w:val="28"/>
          <w:lang w:val="uk-UA"/>
        </w:rPr>
        <w:t>........................</w:t>
      </w:r>
      <w:r w:rsidR="00F018A9">
        <w:rPr>
          <w:rFonts w:ascii="Times New Roman" w:hAnsi="Times New Roman" w:cs="Times New Roman"/>
          <w:sz w:val="28"/>
          <w:szCs w:val="28"/>
          <w:lang w:val="uk-UA"/>
        </w:rPr>
        <w:t>73</w:t>
      </w:r>
    </w:p>
    <w:p w:rsidR="007065B6" w:rsidRPr="00133A5A" w:rsidRDefault="007065B6" w:rsidP="00ED2439">
      <w:pPr>
        <w:rPr>
          <w:rFonts w:ascii="Times New Roman" w:hAnsi="Times New Roman" w:cs="Times New Roman"/>
          <w:sz w:val="28"/>
          <w:szCs w:val="28"/>
          <w:lang w:val="uk-UA"/>
        </w:rPr>
      </w:pPr>
      <w:r w:rsidRPr="00133A5A">
        <w:rPr>
          <w:rFonts w:ascii="Times New Roman" w:hAnsi="Times New Roman" w:cs="Times New Roman"/>
          <w:sz w:val="28"/>
          <w:szCs w:val="28"/>
          <w:lang w:val="uk-UA"/>
        </w:rPr>
        <w:br w:type="page"/>
      </w:r>
    </w:p>
    <w:p w:rsidR="006F4CAC" w:rsidRPr="00133A5A" w:rsidRDefault="006F4CAC" w:rsidP="007065B6">
      <w:pPr>
        <w:spacing w:after="0" w:line="360" w:lineRule="auto"/>
        <w:jc w:val="center"/>
        <w:rPr>
          <w:rFonts w:ascii="Times New Roman" w:hAnsi="Times New Roman" w:cs="Times New Roman"/>
          <w:sz w:val="28"/>
          <w:szCs w:val="28"/>
          <w:lang w:val="uk-UA"/>
        </w:rPr>
      </w:pPr>
      <w:r w:rsidRPr="00133A5A">
        <w:rPr>
          <w:rFonts w:ascii="Times New Roman" w:hAnsi="Times New Roman" w:cs="Times New Roman"/>
          <w:sz w:val="28"/>
          <w:szCs w:val="28"/>
          <w:lang w:val="uk-UA"/>
        </w:rPr>
        <w:lastRenderedPageBreak/>
        <w:t>ПЕРЕЛІК УМОВНИХ ПОЗНАЧЕНЬ, СИМВОЛІВ, ОДИНИЦЬ, СКОРОЧЕНЬ І ТЕРМІНІВ</w:t>
      </w:r>
    </w:p>
    <w:p w:rsidR="007065B6" w:rsidRPr="00133A5A" w:rsidRDefault="007065B6" w:rsidP="007065B6">
      <w:pPr>
        <w:spacing w:after="0" w:line="360" w:lineRule="auto"/>
        <w:jc w:val="center"/>
        <w:rPr>
          <w:rFonts w:ascii="Times New Roman" w:hAnsi="Times New Roman" w:cs="Times New Roman"/>
          <w:sz w:val="28"/>
          <w:szCs w:val="28"/>
          <w:lang w:val="uk-UA"/>
        </w:rPr>
      </w:pPr>
    </w:p>
    <w:p w:rsidR="007065B6" w:rsidRPr="00133A5A" w:rsidRDefault="007065B6" w:rsidP="007065B6">
      <w:pPr>
        <w:spacing w:after="0" w:line="360" w:lineRule="auto"/>
        <w:ind w:firstLine="709"/>
        <w:jc w:val="both"/>
        <w:rPr>
          <w:rFonts w:ascii="Times New Roman" w:hAnsi="Times New Roman" w:cs="Times New Roman"/>
          <w:b/>
          <w:sz w:val="28"/>
          <w:szCs w:val="28"/>
          <w:lang w:val="uk-UA"/>
        </w:rPr>
      </w:pPr>
    </w:p>
    <w:p w:rsidR="00342D96" w:rsidRPr="00133A5A" w:rsidRDefault="00342D96" w:rsidP="00342D96">
      <w:pPr>
        <w:spacing w:after="0" w:line="360" w:lineRule="auto"/>
        <w:ind w:firstLine="709"/>
        <w:jc w:val="both"/>
        <w:rPr>
          <w:rFonts w:ascii="Times New Roman" w:hAnsi="Times New Roman" w:cs="Times New Roman"/>
          <w:b/>
          <w:sz w:val="28"/>
          <w:szCs w:val="28"/>
          <w:lang w:val="uk-UA"/>
        </w:rPr>
      </w:pPr>
      <w:r w:rsidRPr="00133A5A">
        <w:rPr>
          <w:rFonts w:ascii="Times New Roman" w:hAnsi="Times New Roman" w:cs="Times New Roman"/>
          <w:sz w:val="28"/>
          <w:szCs w:val="28"/>
        </w:rPr>
        <w:t>АТО/ОО</w:t>
      </w:r>
      <w:proofErr w:type="gramStart"/>
      <w:r w:rsidRPr="00133A5A">
        <w:rPr>
          <w:rFonts w:ascii="Times New Roman" w:hAnsi="Times New Roman" w:cs="Times New Roman"/>
          <w:sz w:val="28"/>
          <w:szCs w:val="28"/>
        </w:rPr>
        <w:t>С</w:t>
      </w:r>
      <w:r w:rsidRPr="00133A5A">
        <w:rPr>
          <w:rFonts w:ascii="Times New Roman" w:hAnsi="Times New Roman" w:cs="Times New Roman"/>
          <w:sz w:val="28"/>
          <w:szCs w:val="28"/>
          <w:lang w:val="uk-UA"/>
        </w:rPr>
        <w:t>–</w:t>
      </w:r>
      <w:proofErr w:type="gramEnd"/>
      <w:r w:rsidRPr="00133A5A">
        <w:rPr>
          <w:rFonts w:ascii="Times New Roman" w:hAnsi="Times New Roman" w:cs="Times New Roman"/>
          <w:sz w:val="28"/>
          <w:szCs w:val="28"/>
          <w:lang w:val="uk-UA"/>
        </w:rPr>
        <w:t xml:space="preserve"> антитерористична операція</w:t>
      </w:r>
      <w:r w:rsidRPr="00133A5A">
        <w:rPr>
          <w:rFonts w:ascii="Times New Roman" w:hAnsi="Times New Roman" w:cs="Times New Roman"/>
          <w:sz w:val="28"/>
          <w:szCs w:val="28"/>
        </w:rPr>
        <w:t>/</w:t>
      </w:r>
      <w:r w:rsidRPr="00133A5A">
        <w:rPr>
          <w:rFonts w:ascii="Times New Roman" w:hAnsi="Times New Roman" w:cs="Times New Roman"/>
          <w:sz w:val="28"/>
          <w:szCs w:val="28"/>
          <w:lang w:val="uk-UA"/>
        </w:rPr>
        <w:t>операція об’єднаних сил</w:t>
      </w:r>
    </w:p>
    <w:p w:rsidR="000A375E" w:rsidRPr="00133A5A" w:rsidRDefault="000A375E" w:rsidP="007065B6">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ГРВІ</w:t>
      </w:r>
      <w:r w:rsidR="00342D96" w:rsidRPr="00133A5A">
        <w:rPr>
          <w:rFonts w:ascii="Times New Roman" w:hAnsi="Times New Roman" w:cs="Times New Roman"/>
          <w:sz w:val="28"/>
          <w:szCs w:val="28"/>
          <w:lang w:val="uk-UA"/>
        </w:rPr>
        <w:t xml:space="preserve"> – </w:t>
      </w:r>
      <w:r w:rsidRPr="00133A5A">
        <w:rPr>
          <w:rFonts w:ascii="Times New Roman" w:hAnsi="Times New Roman" w:cs="Times New Roman"/>
          <w:sz w:val="28"/>
          <w:szCs w:val="28"/>
          <w:lang w:val="uk-UA"/>
        </w:rPr>
        <w:t>гостра респіраторна вірусна інфекція</w:t>
      </w:r>
    </w:p>
    <w:p w:rsidR="00A25D98" w:rsidRPr="00133A5A" w:rsidRDefault="00A25D98" w:rsidP="00A25D98">
      <w:pPr>
        <w:spacing w:after="0" w:line="360" w:lineRule="auto"/>
        <w:ind w:firstLine="709"/>
        <w:jc w:val="both"/>
        <w:rPr>
          <w:rFonts w:ascii="Times New Roman" w:hAnsi="Times New Roman" w:cs="Times New Roman"/>
          <w:iCs/>
          <w:color w:val="000000" w:themeColor="text1"/>
          <w:sz w:val="28"/>
          <w:szCs w:val="28"/>
          <w:lang w:val="uk-UA"/>
        </w:rPr>
      </w:pPr>
      <w:r w:rsidRPr="00133A5A">
        <w:rPr>
          <w:rFonts w:ascii="Times New Roman" w:hAnsi="Times New Roman" w:cs="Times New Roman"/>
          <w:iCs/>
          <w:color w:val="000000" w:themeColor="text1"/>
          <w:sz w:val="28"/>
          <w:szCs w:val="28"/>
          <w:lang w:val="uk-UA"/>
        </w:rPr>
        <w:t>ЗС – збройні сили</w:t>
      </w:r>
    </w:p>
    <w:p w:rsidR="00342D96" w:rsidRPr="00133A5A" w:rsidRDefault="00342D96" w:rsidP="00342D96">
      <w:pPr>
        <w:spacing w:after="0" w:line="360" w:lineRule="auto"/>
        <w:ind w:firstLine="709"/>
        <w:jc w:val="both"/>
        <w:rPr>
          <w:rFonts w:ascii="Times New Roman" w:hAnsi="Times New Roman" w:cs="Times New Roman"/>
          <w:bCs/>
          <w:sz w:val="28"/>
          <w:szCs w:val="28"/>
          <w:shd w:val="clear" w:color="auto" w:fill="FFFFFF"/>
          <w:lang w:val="uk-UA"/>
        </w:rPr>
      </w:pPr>
      <w:r w:rsidRPr="00133A5A">
        <w:rPr>
          <w:rFonts w:ascii="Times New Roman" w:hAnsi="Times New Roman" w:cs="Times New Roman"/>
          <w:bCs/>
          <w:sz w:val="28"/>
          <w:szCs w:val="28"/>
          <w:shd w:val="clear" w:color="auto" w:fill="FFFFFF"/>
          <w:lang w:val="uk-UA"/>
        </w:rPr>
        <w:t>ІФА – імуноферментний аналіз</w:t>
      </w:r>
    </w:p>
    <w:p w:rsidR="00DC08F0" w:rsidRPr="00133A5A" w:rsidRDefault="00744C81" w:rsidP="00342D96">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bCs/>
          <w:sz w:val="28"/>
          <w:szCs w:val="28"/>
          <w:shd w:val="clear" w:color="auto" w:fill="FFFFFF"/>
          <w:lang w:val="uk-UA"/>
        </w:rPr>
        <w:t>К</w:t>
      </w:r>
      <w:r w:rsidR="00607ADF" w:rsidRPr="00133A5A">
        <w:rPr>
          <w:rFonts w:ascii="Times New Roman" w:hAnsi="Times New Roman" w:cs="Times New Roman"/>
          <w:bCs/>
          <w:sz w:val="28"/>
          <w:szCs w:val="28"/>
          <w:shd w:val="clear" w:color="auto" w:fill="FFFFFF"/>
          <w:lang w:val="uk-UA"/>
        </w:rPr>
        <w:t>ол.</w:t>
      </w:r>
      <w:r w:rsidR="00DC08F0" w:rsidRPr="00133A5A">
        <w:rPr>
          <w:rFonts w:ascii="Times New Roman" w:hAnsi="Times New Roman" w:cs="Times New Roman"/>
          <w:bCs/>
          <w:sz w:val="28"/>
          <w:szCs w:val="28"/>
          <w:shd w:val="clear" w:color="auto" w:fill="FFFFFF"/>
          <w:lang w:val="uk-UA"/>
        </w:rPr>
        <w:t>– колонії</w:t>
      </w:r>
    </w:p>
    <w:p w:rsidR="009910A6" w:rsidRPr="00133A5A" w:rsidRDefault="009910A6" w:rsidP="009910A6">
      <w:pPr>
        <w:spacing w:after="0" w:line="360" w:lineRule="auto"/>
        <w:ind w:firstLine="709"/>
        <w:jc w:val="both"/>
        <w:rPr>
          <w:rFonts w:ascii="Times New Roman" w:hAnsi="Times New Roman" w:cs="Times New Roman"/>
          <w:iCs/>
          <w:sz w:val="28"/>
          <w:szCs w:val="28"/>
          <w:lang w:val="uk-UA"/>
        </w:rPr>
      </w:pPr>
      <w:r w:rsidRPr="00133A5A">
        <w:rPr>
          <w:rFonts w:ascii="Times New Roman" w:hAnsi="Times New Roman" w:cs="Times New Roman"/>
          <w:sz w:val="28"/>
          <w:szCs w:val="28"/>
          <w:lang w:val="uk-UA"/>
        </w:rPr>
        <w:t>КСП– кислотостійкі палички</w:t>
      </w:r>
    </w:p>
    <w:p w:rsidR="00A25D98" w:rsidRPr="00133A5A" w:rsidRDefault="00A25D98" w:rsidP="00A25D98">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 xml:space="preserve">ЛЗР, ГР – легкозаймисті і горючі рідини </w:t>
      </w:r>
    </w:p>
    <w:p w:rsidR="009C1645" w:rsidRPr="00133A5A" w:rsidRDefault="00422B43" w:rsidP="007065B6">
      <w:pPr>
        <w:spacing w:after="0" w:line="360" w:lineRule="auto"/>
        <w:ind w:firstLine="709"/>
        <w:jc w:val="both"/>
        <w:rPr>
          <w:rFonts w:ascii="Times New Roman" w:hAnsi="Times New Roman" w:cs="Times New Roman"/>
          <w:b/>
          <w:sz w:val="28"/>
          <w:szCs w:val="28"/>
          <w:lang w:val="uk-UA"/>
        </w:rPr>
      </w:pPr>
      <w:r w:rsidRPr="00133A5A">
        <w:rPr>
          <w:rFonts w:ascii="Times New Roman" w:hAnsi="Times New Roman" w:cs="Times New Roman"/>
          <w:iCs/>
          <w:sz w:val="28"/>
          <w:szCs w:val="28"/>
          <w:lang w:val="uk-UA"/>
        </w:rPr>
        <w:t>МБТ</w:t>
      </w:r>
      <w:r w:rsidR="00342D96" w:rsidRPr="00133A5A">
        <w:rPr>
          <w:rFonts w:ascii="Times New Roman" w:hAnsi="Times New Roman" w:cs="Times New Roman"/>
          <w:iCs/>
          <w:sz w:val="28"/>
          <w:szCs w:val="28"/>
          <w:lang w:val="uk-UA"/>
        </w:rPr>
        <w:t xml:space="preserve"> – </w:t>
      </w:r>
      <w:r w:rsidRPr="00133A5A">
        <w:rPr>
          <w:rFonts w:ascii="Times New Roman" w:hAnsi="Times New Roman" w:cs="Times New Roman"/>
          <w:iCs/>
          <w:sz w:val="28"/>
          <w:szCs w:val="28"/>
          <w:lang w:val="uk-UA"/>
        </w:rPr>
        <w:t>мікобактерія туберкульозу</w:t>
      </w:r>
    </w:p>
    <w:p w:rsidR="009910A6" w:rsidRPr="00133A5A" w:rsidRDefault="00780A08" w:rsidP="007065B6">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П.З – поле</w:t>
      </w:r>
      <w:r w:rsidR="009910A6" w:rsidRPr="00133A5A">
        <w:rPr>
          <w:rFonts w:ascii="Times New Roman" w:hAnsi="Times New Roman" w:cs="Times New Roman"/>
          <w:sz w:val="28"/>
          <w:szCs w:val="28"/>
          <w:lang w:val="uk-UA"/>
        </w:rPr>
        <w:t xml:space="preserve"> зору</w:t>
      </w:r>
    </w:p>
    <w:p w:rsidR="00A25D98" w:rsidRPr="00133A5A" w:rsidRDefault="00A25D98" w:rsidP="007065B6">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iCs/>
          <w:sz w:val="28"/>
          <w:szCs w:val="28"/>
          <w:lang w:val="uk-UA"/>
        </w:rPr>
        <w:t>ТБ – туберкульоз</w:t>
      </w:r>
    </w:p>
    <w:p w:rsidR="00342D96" w:rsidRPr="00133A5A" w:rsidRDefault="004E4244" w:rsidP="00780A08">
      <w:pPr>
        <w:spacing w:after="0" w:line="360" w:lineRule="auto"/>
        <w:ind w:firstLine="709"/>
        <w:jc w:val="both"/>
        <w:rPr>
          <w:rFonts w:ascii="Times New Roman" w:eastAsia="Times New Roman" w:hAnsi="Times New Roman" w:cs="Times New Roman"/>
          <w:sz w:val="28"/>
          <w:szCs w:val="28"/>
          <w:lang w:val="uk-UA"/>
        </w:rPr>
      </w:pPr>
      <w:r w:rsidRPr="00133A5A">
        <w:rPr>
          <w:rFonts w:ascii="Times New Roman" w:eastAsia="Times New Roman" w:hAnsi="Times New Roman" w:cs="Times New Roman"/>
          <w:sz w:val="28"/>
          <w:szCs w:val="28"/>
          <w:lang w:val="uk-UA"/>
        </w:rPr>
        <w:t>ШОЕ</w:t>
      </w:r>
      <w:r w:rsidR="00342D96" w:rsidRPr="00133A5A">
        <w:rPr>
          <w:rFonts w:ascii="Times New Roman" w:eastAsia="Times New Roman" w:hAnsi="Times New Roman" w:cs="Times New Roman"/>
          <w:sz w:val="28"/>
          <w:szCs w:val="28"/>
          <w:lang w:val="uk-UA"/>
        </w:rPr>
        <w:t xml:space="preserve"> – </w:t>
      </w:r>
      <w:r w:rsidRPr="00133A5A">
        <w:rPr>
          <w:rFonts w:ascii="Times New Roman" w:eastAsia="Times New Roman" w:hAnsi="Times New Roman" w:cs="Times New Roman"/>
          <w:sz w:val="28"/>
          <w:szCs w:val="28"/>
          <w:lang w:val="uk-UA"/>
        </w:rPr>
        <w:t>швидкість осідання еритроцитів</w:t>
      </w:r>
    </w:p>
    <w:p w:rsidR="00342D96" w:rsidRPr="00133A5A" w:rsidRDefault="00342D96" w:rsidP="00342D96">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IL – інтерлейкін</w:t>
      </w:r>
    </w:p>
    <w:p w:rsidR="007065B6" w:rsidRPr="00133A5A" w:rsidRDefault="007065B6">
      <w:pPr>
        <w:rPr>
          <w:rFonts w:ascii="Times New Roman" w:hAnsi="Times New Roman" w:cs="Times New Roman"/>
          <w:b/>
          <w:sz w:val="28"/>
          <w:szCs w:val="28"/>
          <w:lang w:val="uk-UA"/>
        </w:rPr>
      </w:pPr>
      <w:r w:rsidRPr="00133A5A">
        <w:rPr>
          <w:rFonts w:ascii="Times New Roman" w:hAnsi="Times New Roman" w:cs="Times New Roman"/>
          <w:b/>
          <w:sz w:val="28"/>
          <w:szCs w:val="28"/>
          <w:lang w:val="uk-UA"/>
        </w:rPr>
        <w:br w:type="page"/>
      </w:r>
    </w:p>
    <w:p w:rsidR="00457F35" w:rsidRPr="00133A5A" w:rsidRDefault="00457F35" w:rsidP="007065B6">
      <w:pPr>
        <w:spacing w:after="0" w:line="360" w:lineRule="auto"/>
        <w:jc w:val="center"/>
        <w:rPr>
          <w:rFonts w:ascii="Times New Roman" w:hAnsi="Times New Roman" w:cs="Times New Roman"/>
          <w:caps/>
          <w:sz w:val="28"/>
          <w:szCs w:val="28"/>
          <w:lang w:val="uk-UA"/>
        </w:rPr>
      </w:pPr>
      <w:r w:rsidRPr="00133A5A">
        <w:rPr>
          <w:rFonts w:ascii="Times New Roman" w:hAnsi="Times New Roman" w:cs="Times New Roman"/>
          <w:caps/>
          <w:sz w:val="28"/>
          <w:szCs w:val="28"/>
          <w:lang w:val="uk-UA"/>
        </w:rPr>
        <w:lastRenderedPageBreak/>
        <w:t>Вступ</w:t>
      </w:r>
    </w:p>
    <w:p w:rsidR="007065B6" w:rsidRDefault="007065B6" w:rsidP="007065B6">
      <w:pPr>
        <w:spacing w:after="0" w:line="360" w:lineRule="auto"/>
        <w:ind w:firstLine="709"/>
        <w:jc w:val="both"/>
        <w:rPr>
          <w:rFonts w:ascii="Times New Roman" w:hAnsi="Times New Roman" w:cs="Times New Roman"/>
          <w:b/>
          <w:sz w:val="28"/>
          <w:szCs w:val="28"/>
          <w:lang w:val="uk-UA"/>
        </w:rPr>
      </w:pPr>
    </w:p>
    <w:p w:rsidR="00352760" w:rsidRPr="00133A5A" w:rsidRDefault="00352760" w:rsidP="007065B6">
      <w:pPr>
        <w:spacing w:after="0" w:line="360" w:lineRule="auto"/>
        <w:ind w:firstLine="709"/>
        <w:jc w:val="both"/>
        <w:rPr>
          <w:rFonts w:ascii="Times New Roman" w:hAnsi="Times New Roman" w:cs="Times New Roman"/>
          <w:b/>
          <w:sz w:val="28"/>
          <w:szCs w:val="28"/>
          <w:lang w:val="uk-UA"/>
        </w:rPr>
      </w:pPr>
    </w:p>
    <w:p w:rsidR="00457F35" w:rsidRPr="00395551" w:rsidRDefault="00A03C5A" w:rsidP="007065B6">
      <w:pPr>
        <w:spacing w:after="0" w:line="360" w:lineRule="auto"/>
        <w:ind w:firstLine="709"/>
        <w:jc w:val="both"/>
        <w:rPr>
          <w:rFonts w:ascii="Times New Roman" w:hAnsi="Times New Roman" w:cs="Times New Roman"/>
          <w:color w:val="000000" w:themeColor="text1"/>
          <w:sz w:val="28"/>
          <w:szCs w:val="28"/>
          <w:lang w:val="uk-UA"/>
        </w:rPr>
      </w:pPr>
      <w:r w:rsidRPr="00395551">
        <w:rPr>
          <w:rFonts w:ascii="Times New Roman" w:hAnsi="Times New Roman" w:cs="Times New Roman"/>
          <w:color w:val="000000" w:themeColor="text1"/>
          <w:sz w:val="28"/>
          <w:szCs w:val="28"/>
          <w:lang w:val="uk-UA"/>
        </w:rPr>
        <w:t xml:space="preserve">Протягом останніх років </w:t>
      </w:r>
      <w:r w:rsidR="00352760">
        <w:rPr>
          <w:rFonts w:ascii="Times New Roman" w:hAnsi="Times New Roman" w:cs="Times New Roman"/>
          <w:color w:val="000000" w:themeColor="text1"/>
          <w:sz w:val="28"/>
          <w:szCs w:val="28"/>
          <w:lang w:val="uk-UA"/>
        </w:rPr>
        <w:t>державою проводиться наполегливе</w:t>
      </w:r>
      <w:r w:rsidRPr="00395551">
        <w:rPr>
          <w:rFonts w:ascii="Times New Roman" w:hAnsi="Times New Roman" w:cs="Times New Roman"/>
          <w:color w:val="000000" w:themeColor="text1"/>
          <w:sz w:val="28"/>
          <w:szCs w:val="28"/>
          <w:lang w:val="uk-UA"/>
        </w:rPr>
        <w:t xml:space="preserve"> удосконалення та розвиток</w:t>
      </w:r>
      <w:r w:rsidR="00D55D25" w:rsidRPr="00395551">
        <w:rPr>
          <w:rFonts w:ascii="Times New Roman" w:hAnsi="Times New Roman" w:cs="Times New Roman"/>
          <w:color w:val="000000" w:themeColor="text1"/>
          <w:sz w:val="28"/>
          <w:szCs w:val="28"/>
          <w:lang w:val="uk-UA"/>
        </w:rPr>
        <w:t xml:space="preserve"> </w:t>
      </w:r>
      <w:r w:rsidR="00260C8C" w:rsidRPr="00395551">
        <w:rPr>
          <w:rFonts w:ascii="Times New Roman" w:hAnsi="Times New Roman" w:cs="Times New Roman"/>
          <w:color w:val="000000" w:themeColor="text1"/>
          <w:sz w:val="28"/>
          <w:szCs w:val="28"/>
          <w:lang w:val="uk-UA"/>
        </w:rPr>
        <w:t>Збройних Сил (</w:t>
      </w:r>
      <w:r w:rsidR="00D55D25" w:rsidRPr="00395551">
        <w:rPr>
          <w:rFonts w:ascii="Times New Roman" w:hAnsi="Times New Roman" w:cs="Times New Roman"/>
          <w:color w:val="000000" w:themeColor="text1"/>
          <w:sz w:val="28"/>
          <w:szCs w:val="28"/>
          <w:lang w:val="uk-UA"/>
        </w:rPr>
        <w:t>ЗС</w:t>
      </w:r>
      <w:r w:rsidR="00260C8C" w:rsidRPr="00395551">
        <w:rPr>
          <w:rFonts w:ascii="Times New Roman" w:hAnsi="Times New Roman" w:cs="Times New Roman"/>
          <w:color w:val="000000" w:themeColor="text1"/>
          <w:sz w:val="28"/>
          <w:szCs w:val="28"/>
          <w:lang w:val="uk-UA"/>
        </w:rPr>
        <w:t>)</w:t>
      </w:r>
      <w:r w:rsidRPr="00395551">
        <w:rPr>
          <w:rFonts w:ascii="Times New Roman" w:hAnsi="Times New Roman" w:cs="Times New Roman"/>
          <w:color w:val="000000" w:themeColor="text1"/>
          <w:sz w:val="28"/>
          <w:szCs w:val="28"/>
          <w:lang w:val="uk-UA"/>
        </w:rPr>
        <w:t xml:space="preserve"> України, у тому числі і </w:t>
      </w:r>
      <w:r w:rsidR="00D55D25" w:rsidRPr="00395551">
        <w:rPr>
          <w:rFonts w:ascii="Times New Roman" w:hAnsi="Times New Roman" w:cs="Times New Roman"/>
          <w:color w:val="000000" w:themeColor="text1"/>
          <w:sz w:val="28"/>
          <w:szCs w:val="28"/>
          <w:lang w:val="uk-UA"/>
        </w:rPr>
        <w:t xml:space="preserve"> військово-медична служба, яка </w:t>
      </w:r>
      <w:r w:rsidRPr="00395551">
        <w:rPr>
          <w:rFonts w:ascii="Times New Roman" w:hAnsi="Times New Roman" w:cs="Times New Roman"/>
          <w:color w:val="000000" w:themeColor="text1"/>
          <w:sz w:val="28"/>
          <w:szCs w:val="28"/>
          <w:lang w:val="uk-UA"/>
        </w:rPr>
        <w:t>безпосередньо відповідає за</w:t>
      </w:r>
      <w:r w:rsidR="00D55D25" w:rsidRPr="00395551">
        <w:rPr>
          <w:rFonts w:ascii="Times New Roman" w:hAnsi="Times New Roman" w:cs="Times New Roman"/>
          <w:color w:val="000000" w:themeColor="text1"/>
          <w:sz w:val="28"/>
          <w:szCs w:val="28"/>
          <w:lang w:val="uk-UA"/>
        </w:rPr>
        <w:t xml:space="preserve"> збереження і зміцнення здоров’я військовослужбовців, зниження рівня їх захворюваності, підвищення боєздатності та функціональної надійності військ.</w:t>
      </w:r>
    </w:p>
    <w:p w:rsidR="00D55D25" w:rsidRPr="00395551" w:rsidRDefault="00E641D8" w:rsidP="007065B6">
      <w:pPr>
        <w:spacing w:after="0" w:line="360" w:lineRule="auto"/>
        <w:ind w:firstLine="709"/>
        <w:jc w:val="both"/>
        <w:rPr>
          <w:rFonts w:ascii="Times New Roman" w:hAnsi="Times New Roman" w:cs="Times New Roman"/>
          <w:color w:val="000000" w:themeColor="text1"/>
          <w:sz w:val="28"/>
          <w:szCs w:val="28"/>
          <w:lang w:val="uk-UA"/>
        </w:rPr>
      </w:pPr>
      <w:r w:rsidRPr="00395551">
        <w:rPr>
          <w:rFonts w:ascii="Times New Roman" w:hAnsi="Times New Roman" w:cs="Times New Roman"/>
          <w:color w:val="000000" w:themeColor="text1"/>
          <w:sz w:val="28"/>
          <w:szCs w:val="28"/>
          <w:lang w:val="uk-UA"/>
        </w:rPr>
        <w:t xml:space="preserve">Дані про рівень захворюваності військовослужбовців необхідні для розробки програм зміцнення здоров’я </w:t>
      </w:r>
      <w:r w:rsidR="006B2AC9" w:rsidRPr="00395551">
        <w:rPr>
          <w:rFonts w:ascii="Times New Roman" w:hAnsi="Times New Roman" w:cs="Times New Roman"/>
          <w:color w:val="000000" w:themeColor="text1"/>
          <w:sz w:val="28"/>
          <w:szCs w:val="28"/>
          <w:lang w:val="uk-UA"/>
        </w:rPr>
        <w:t>солдат та офіцерів</w:t>
      </w:r>
      <w:r w:rsidRPr="00395551">
        <w:rPr>
          <w:rFonts w:ascii="Times New Roman" w:hAnsi="Times New Roman" w:cs="Times New Roman"/>
          <w:color w:val="000000" w:themeColor="text1"/>
          <w:sz w:val="28"/>
          <w:szCs w:val="28"/>
          <w:lang w:val="uk-UA"/>
        </w:rPr>
        <w:t>, зокрема при розгортанні мережі військових лікувально-профілактичних закладів і підготовки медичних кадрів. Показники захворюваності є одним із найбільш інформативних критеріїв діяльності закладів військової охорони здоров’я й ефективності проведення лі</w:t>
      </w:r>
      <w:r w:rsidR="007065B6" w:rsidRPr="00395551">
        <w:rPr>
          <w:rFonts w:ascii="Times New Roman" w:hAnsi="Times New Roman" w:cs="Times New Roman"/>
          <w:color w:val="000000" w:themeColor="text1"/>
          <w:sz w:val="28"/>
          <w:szCs w:val="28"/>
          <w:lang w:val="uk-UA"/>
        </w:rPr>
        <w:t>кувально-профілактичних заходів [</w:t>
      </w:r>
      <w:r w:rsidR="0087130E" w:rsidRPr="00395551">
        <w:rPr>
          <w:rFonts w:ascii="Times New Roman" w:hAnsi="Times New Roman" w:cs="Times New Roman"/>
          <w:color w:val="000000" w:themeColor="text1"/>
          <w:sz w:val="28"/>
          <w:szCs w:val="28"/>
          <w:lang w:val="uk-UA"/>
        </w:rPr>
        <w:t>1]</w:t>
      </w:r>
      <w:r w:rsidR="007065B6" w:rsidRPr="00395551">
        <w:rPr>
          <w:rFonts w:ascii="Times New Roman" w:hAnsi="Times New Roman" w:cs="Times New Roman"/>
          <w:color w:val="000000" w:themeColor="text1"/>
          <w:sz w:val="28"/>
          <w:szCs w:val="28"/>
          <w:lang w:val="uk-UA"/>
        </w:rPr>
        <w:t>.</w:t>
      </w:r>
    </w:p>
    <w:p w:rsidR="00E90B65" w:rsidRPr="00395551" w:rsidRDefault="006B2AC9" w:rsidP="006B2AC9">
      <w:pPr>
        <w:spacing w:after="0" w:line="360" w:lineRule="auto"/>
        <w:ind w:firstLine="709"/>
        <w:jc w:val="both"/>
        <w:rPr>
          <w:rFonts w:ascii="Times New Roman" w:hAnsi="Times New Roman" w:cs="Times New Roman"/>
          <w:color w:val="000000" w:themeColor="text1"/>
          <w:sz w:val="28"/>
          <w:szCs w:val="28"/>
          <w:lang w:val="uk-UA"/>
        </w:rPr>
      </w:pPr>
      <w:r w:rsidRPr="00395551">
        <w:rPr>
          <w:rFonts w:ascii="Times New Roman" w:hAnsi="Times New Roman" w:cs="Times New Roman"/>
          <w:color w:val="000000" w:themeColor="text1"/>
          <w:sz w:val="28"/>
          <w:szCs w:val="28"/>
          <w:lang w:val="uk-UA"/>
        </w:rPr>
        <w:t>П</w:t>
      </w:r>
      <w:r w:rsidR="00355106" w:rsidRPr="00395551">
        <w:rPr>
          <w:rFonts w:ascii="Times New Roman" w:hAnsi="Times New Roman" w:cs="Times New Roman"/>
          <w:color w:val="000000" w:themeColor="text1"/>
          <w:sz w:val="28"/>
          <w:szCs w:val="28"/>
          <w:lang w:val="uk-UA"/>
        </w:rPr>
        <w:t xml:space="preserve">ротягом </w:t>
      </w:r>
      <w:r w:rsidR="00D44389" w:rsidRPr="00395551">
        <w:rPr>
          <w:rFonts w:ascii="Times New Roman" w:hAnsi="Times New Roman" w:cs="Times New Roman"/>
          <w:color w:val="000000" w:themeColor="text1"/>
          <w:sz w:val="28"/>
          <w:szCs w:val="28"/>
          <w:lang w:val="uk-UA"/>
        </w:rPr>
        <w:t>тр</w:t>
      </w:r>
      <w:r w:rsidR="00355106" w:rsidRPr="00395551">
        <w:rPr>
          <w:rFonts w:ascii="Times New Roman" w:hAnsi="Times New Roman" w:cs="Times New Roman"/>
          <w:color w:val="000000" w:themeColor="text1"/>
          <w:sz w:val="28"/>
          <w:szCs w:val="28"/>
          <w:lang w:val="uk-UA"/>
        </w:rPr>
        <w:t>ьох</w:t>
      </w:r>
      <w:r w:rsidR="00E641D8" w:rsidRPr="00395551">
        <w:rPr>
          <w:rFonts w:ascii="Times New Roman" w:hAnsi="Times New Roman" w:cs="Times New Roman"/>
          <w:color w:val="000000" w:themeColor="text1"/>
          <w:sz w:val="28"/>
          <w:szCs w:val="28"/>
          <w:lang w:val="uk-UA"/>
        </w:rPr>
        <w:t xml:space="preserve"> рок</w:t>
      </w:r>
      <w:r w:rsidR="00355106" w:rsidRPr="00395551">
        <w:rPr>
          <w:rFonts w:ascii="Times New Roman" w:hAnsi="Times New Roman" w:cs="Times New Roman"/>
          <w:color w:val="000000" w:themeColor="text1"/>
          <w:sz w:val="28"/>
          <w:szCs w:val="28"/>
          <w:lang w:val="uk-UA"/>
        </w:rPr>
        <w:t>ів</w:t>
      </w:r>
      <w:r w:rsidR="00E641D8" w:rsidRPr="00395551">
        <w:rPr>
          <w:rFonts w:ascii="Times New Roman" w:hAnsi="Times New Roman" w:cs="Times New Roman"/>
          <w:color w:val="000000" w:themeColor="text1"/>
          <w:sz w:val="28"/>
          <w:szCs w:val="28"/>
          <w:lang w:val="uk-UA"/>
        </w:rPr>
        <w:t xml:space="preserve"> я також </w:t>
      </w:r>
      <w:r w:rsidR="00355106" w:rsidRPr="00395551">
        <w:rPr>
          <w:rFonts w:ascii="Times New Roman" w:hAnsi="Times New Roman" w:cs="Times New Roman"/>
          <w:color w:val="000000" w:themeColor="text1"/>
          <w:sz w:val="28"/>
          <w:szCs w:val="28"/>
          <w:lang w:val="uk-UA"/>
        </w:rPr>
        <w:t>була</w:t>
      </w:r>
      <w:r w:rsidRPr="00395551">
        <w:rPr>
          <w:rFonts w:ascii="Times New Roman" w:hAnsi="Times New Roman" w:cs="Times New Roman"/>
          <w:color w:val="000000" w:themeColor="text1"/>
          <w:sz w:val="28"/>
          <w:szCs w:val="28"/>
          <w:lang w:val="uk-UA"/>
        </w:rPr>
        <w:t xml:space="preserve"> </w:t>
      </w:r>
      <w:r w:rsidR="00355106" w:rsidRPr="00395551">
        <w:rPr>
          <w:rFonts w:ascii="Times New Roman" w:hAnsi="Times New Roman" w:cs="Times New Roman"/>
          <w:color w:val="000000" w:themeColor="text1"/>
          <w:sz w:val="28"/>
          <w:szCs w:val="28"/>
          <w:lang w:val="uk-UA"/>
        </w:rPr>
        <w:t>військовослужбовцем ЗС України, де виконувала</w:t>
      </w:r>
      <w:r w:rsidR="00E641D8" w:rsidRPr="00395551">
        <w:rPr>
          <w:rFonts w:ascii="Times New Roman" w:hAnsi="Times New Roman" w:cs="Times New Roman"/>
          <w:color w:val="000000" w:themeColor="text1"/>
          <w:sz w:val="28"/>
          <w:szCs w:val="28"/>
          <w:lang w:val="uk-UA"/>
        </w:rPr>
        <w:t xml:space="preserve"> обов’язки санінструктора роти. Мої обов’язки поляга</w:t>
      </w:r>
      <w:r w:rsidR="00355106" w:rsidRPr="00395551">
        <w:rPr>
          <w:rFonts w:ascii="Times New Roman" w:hAnsi="Times New Roman" w:cs="Times New Roman"/>
          <w:color w:val="000000" w:themeColor="text1"/>
          <w:sz w:val="28"/>
          <w:szCs w:val="28"/>
          <w:lang w:val="uk-UA"/>
        </w:rPr>
        <w:t>ли</w:t>
      </w:r>
      <w:r w:rsidR="00E641D8" w:rsidRPr="00395551">
        <w:rPr>
          <w:rFonts w:ascii="Times New Roman" w:hAnsi="Times New Roman" w:cs="Times New Roman"/>
          <w:color w:val="000000" w:themeColor="text1"/>
          <w:sz w:val="28"/>
          <w:szCs w:val="28"/>
          <w:lang w:val="uk-UA"/>
        </w:rPr>
        <w:t xml:space="preserve"> у медичному забезпеченні ос</w:t>
      </w:r>
      <w:r w:rsidRPr="00395551">
        <w:rPr>
          <w:rFonts w:ascii="Times New Roman" w:hAnsi="Times New Roman" w:cs="Times New Roman"/>
          <w:color w:val="000000" w:themeColor="text1"/>
          <w:sz w:val="28"/>
          <w:szCs w:val="28"/>
          <w:lang w:val="uk-UA"/>
        </w:rPr>
        <w:t>обового складу, першій допомозі</w:t>
      </w:r>
      <w:r w:rsidR="00E641D8" w:rsidRPr="00395551">
        <w:rPr>
          <w:rFonts w:ascii="Times New Roman" w:hAnsi="Times New Roman" w:cs="Times New Roman"/>
          <w:color w:val="000000" w:themeColor="text1"/>
          <w:sz w:val="28"/>
          <w:szCs w:val="28"/>
          <w:lang w:val="uk-UA"/>
        </w:rPr>
        <w:t xml:space="preserve"> при пораненнях,</w:t>
      </w:r>
      <w:r w:rsidRPr="00395551">
        <w:rPr>
          <w:rFonts w:ascii="Times New Roman" w:hAnsi="Times New Roman" w:cs="Times New Roman"/>
          <w:color w:val="000000" w:themeColor="text1"/>
          <w:sz w:val="28"/>
          <w:szCs w:val="28"/>
          <w:lang w:val="uk-UA"/>
        </w:rPr>
        <w:t xml:space="preserve"> травмах</w:t>
      </w:r>
      <w:r w:rsidR="00E641D8" w:rsidRPr="00395551">
        <w:rPr>
          <w:rFonts w:ascii="Times New Roman" w:hAnsi="Times New Roman" w:cs="Times New Roman"/>
          <w:color w:val="000000" w:themeColor="text1"/>
          <w:sz w:val="28"/>
          <w:szCs w:val="28"/>
          <w:lang w:val="uk-UA"/>
        </w:rPr>
        <w:t xml:space="preserve"> </w:t>
      </w:r>
      <w:r w:rsidRPr="00395551">
        <w:rPr>
          <w:rFonts w:ascii="Times New Roman" w:hAnsi="Times New Roman" w:cs="Times New Roman"/>
          <w:color w:val="000000" w:themeColor="text1"/>
          <w:sz w:val="28"/>
          <w:szCs w:val="28"/>
          <w:lang w:val="uk-UA"/>
        </w:rPr>
        <w:t>та</w:t>
      </w:r>
      <w:r w:rsidR="00E641D8" w:rsidRPr="00395551">
        <w:rPr>
          <w:rFonts w:ascii="Times New Roman" w:hAnsi="Times New Roman" w:cs="Times New Roman"/>
          <w:color w:val="000000" w:themeColor="text1"/>
          <w:sz w:val="28"/>
          <w:szCs w:val="28"/>
          <w:lang w:val="uk-UA"/>
        </w:rPr>
        <w:t xml:space="preserve"> системних зах</w:t>
      </w:r>
      <w:r w:rsidR="006E72F8" w:rsidRPr="00395551">
        <w:rPr>
          <w:rFonts w:ascii="Times New Roman" w:hAnsi="Times New Roman" w:cs="Times New Roman"/>
          <w:color w:val="000000" w:themeColor="text1"/>
          <w:sz w:val="28"/>
          <w:szCs w:val="28"/>
          <w:lang w:val="uk-UA"/>
        </w:rPr>
        <w:t xml:space="preserve">ворюваннях військовослужбовців, саме тому мене не </w:t>
      </w:r>
      <w:r w:rsidR="00E438E9">
        <w:rPr>
          <w:rFonts w:ascii="Times New Roman" w:hAnsi="Times New Roman" w:cs="Times New Roman"/>
          <w:color w:val="000000" w:themeColor="text1"/>
          <w:sz w:val="28"/>
          <w:szCs w:val="28"/>
          <w:lang w:val="uk-UA"/>
        </w:rPr>
        <w:t xml:space="preserve">оминула </w:t>
      </w:r>
      <w:r w:rsidR="00E90B65" w:rsidRPr="00395551">
        <w:rPr>
          <w:rFonts w:ascii="Times New Roman" w:hAnsi="Times New Roman" w:cs="Times New Roman"/>
          <w:color w:val="000000" w:themeColor="text1"/>
          <w:sz w:val="28"/>
          <w:szCs w:val="28"/>
          <w:lang w:val="uk-UA"/>
        </w:rPr>
        <w:t xml:space="preserve">зростаюча кількість хвороб </w:t>
      </w:r>
      <w:r w:rsidRPr="00395551">
        <w:rPr>
          <w:rFonts w:ascii="Times New Roman" w:hAnsi="Times New Roman" w:cs="Times New Roman"/>
          <w:color w:val="000000" w:themeColor="text1"/>
          <w:sz w:val="28"/>
          <w:szCs w:val="28"/>
          <w:lang w:val="uk-UA"/>
        </w:rPr>
        <w:t xml:space="preserve">серед особового складу </w:t>
      </w:r>
      <w:r w:rsidR="00E90B65" w:rsidRPr="00395551">
        <w:rPr>
          <w:rFonts w:ascii="Times New Roman" w:hAnsi="Times New Roman" w:cs="Times New Roman"/>
          <w:color w:val="000000" w:themeColor="text1"/>
          <w:sz w:val="28"/>
          <w:szCs w:val="28"/>
          <w:lang w:val="uk-UA"/>
        </w:rPr>
        <w:t>і саме на цій підставі мені стало цікаво підрахувати і проаналізувати кількість хворих</w:t>
      </w:r>
      <w:r w:rsidR="008727E8" w:rsidRPr="00395551">
        <w:rPr>
          <w:rFonts w:ascii="Times New Roman" w:hAnsi="Times New Roman" w:cs="Times New Roman"/>
          <w:color w:val="000000" w:themeColor="text1"/>
          <w:sz w:val="28"/>
          <w:szCs w:val="28"/>
          <w:lang w:val="uk-UA"/>
        </w:rPr>
        <w:t>, їх вік, стать</w:t>
      </w:r>
      <w:r w:rsidR="00794C8E" w:rsidRPr="00395551">
        <w:rPr>
          <w:rFonts w:ascii="Times New Roman" w:hAnsi="Times New Roman" w:cs="Times New Roman"/>
          <w:color w:val="000000" w:themeColor="text1"/>
          <w:sz w:val="28"/>
          <w:szCs w:val="28"/>
          <w:lang w:val="uk-UA"/>
        </w:rPr>
        <w:t>,</w:t>
      </w:r>
      <w:r w:rsidR="008727E8" w:rsidRPr="00395551">
        <w:rPr>
          <w:rFonts w:ascii="Times New Roman" w:hAnsi="Times New Roman" w:cs="Times New Roman"/>
          <w:color w:val="000000" w:themeColor="text1"/>
          <w:sz w:val="28"/>
          <w:szCs w:val="28"/>
          <w:lang w:val="uk-UA"/>
        </w:rPr>
        <w:t xml:space="preserve"> перевірити лабораторні показники їх крові</w:t>
      </w:r>
      <w:r w:rsidR="00C143A5" w:rsidRPr="00395551">
        <w:rPr>
          <w:rFonts w:ascii="Times New Roman" w:hAnsi="Times New Roman" w:cs="Times New Roman"/>
          <w:color w:val="000000" w:themeColor="text1"/>
          <w:sz w:val="28"/>
          <w:szCs w:val="28"/>
          <w:lang w:val="uk-UA"/>
        </w:rPr>
        <w:t>, мокротиння</w:t>
      </w:r>
      <w:r w:rsidR="00FD3A54" w:rsidRPr="00395551">
        <w:rPr>
          <w:rFonts w:ascii="Times New Roman" w:hAnsi="Times New Roman" w:cs="Times New Roman"/>
          <w:color w:val="000000" w:themeColor="text1"/>
          <w:sz w:val="28"/>
          <w:szCs w:val="28"/>
          <w:lang w:val="uk-UA"/>
        </w:rPr>
        <w:t xml:space="preserve"> </w:t>
      </w:r>
      <w:r w:rsidR="00CA622B" w:rsidRPr="00395551">
        <w:rPr>
          <w:rFonts w:ascii="Times New Roman" w:hAnsi="Times New Roman" w:cs="Times New Roman"/>
          <w:color w:val="000000" w:themeColor="text1"/>
          <w:sz w:val="28"/>
          <w:szCs w:val="28"/>
          <w:lang w:val="uk-UA"/>
        </w:rPr>
        <w:t>та</w:t>
      </w:r>
      <w:r w:rsidR="00FD3A54" w:rsidRPr="00395551">
        <w:rPr>
          <w:rFonts w:ascii="Times New Roman" w:hAnsi="Times New Roman" w:cs="Times New Roman"/>
          <w:color w:val="000000" w:themeColor="text1"/>
          <w:sz w:val="28"/>
          <w:szCs w:val="28"/>
          <w:lang w:val="uk-UA"/>
        </w:rPr>
        <w:t xml:space="preserve"> </w:t>
      </w:r>
      <w:r w:rsidR="00CA622B" w:rsidRPr="00395551">
        <w:rPr>
          <w:rFonts w:ascii="Times New Roman" w:hAnsi="Times New Roman" w:cs="Times New Roman"/>
          <w:color w:val="000000" w:themeColor="text1"/>
          <w:sz w:val="28"/>
          <w:szCs w:val="28"/>
          <w:lang w:val="uk-UA"/>
        </w:rPr>
        <w:t>сечі</w:t>
      </w:r>
      <w:r w:rsidR="00FD3A54" w:rsidRPr="00395551">
        <w:rPr>
          <w:rFonts w:ascii="Times New Roman" w:hAnsi="Times New Roman" w:cs="Times New Roman"/>
          <w:color w:val="000000" w:themeColor="text1"/>
          <w:sz w:val="28"/>
          <w:szCs w:val="28"/>
          <w:lang w:val="uk-UA"/>
        </w:rPr>
        <w:t xml:space="preserve"> </w:t>
      </w:r>
      <w:r w:rsidR="008727E8" w:rsidRPr="00395551">
        <w:rPr>
          <w:rFonts w:ascii="Times New Roman" w:hAnsi="Times New Roman" w:cs="Times New Roman"/>
          <w:color w:val="000000" w:themeColor="text1"/>
          <w:sz w:val="28"/>
          <w:szCs w:val="28"/>
          <w:lang w:val="uk-UA"/>
        </w:rPr>
        <w:t>під час виявлення т</w:t>
      </w:r>
      <w:r w:rsidR="00C83E98" w:rsidRPr="00395551">
        <w:rPr>
          <w:rFonts w:ascii="Times New Roman" w:hAnsi="Times New Roman" w:cs="Times New Roman"/>
          <w:color w:val="000000" w:themeColor="text1"/>
          <w:sz w:val="28"/>
          <w:szCs w:val="28"/>
          <w:lang w:val="uk-UA"/>
        </w:rPr>
        <w:t>а після лікування найпоширенішого захворювання</w:t>
      </w:r>
      <w:r w:rsidR="008727E8" w:rsidRPr="00395551">
        <w:rPr>
          <w:rFonts w:ascii="Times New Roman" w:hAnsi="Times New Roman" w:cs="Times New Roman"/>
          <w:color w:val="000000" w:themeColor="text1"/>
          <w:sz w:val="28"/>
          <w:szCs w:val="28"/>
          <w:lang w:val="uk-UA"/>
        </w:rPr>
        <w:t>.</w:t>
      </w:r>
    </w:p>
    <w:p w:rsidR="00FE4F6F" w:rsidRPr="00395551" w:rsidRDefault="00DF32CA" w:rsidP="007065B6">
      <w:pPr>
        <w:spacing w:after="0" w:line="360" w:lineRule="auto"/>
        <w:ind w:firstLine="709"/>
        <w:jc w:val="both"/>
        <w:rPr>
          <w:rFonts w:ascii="Times New Roman" w:hAnsi="Times New Roman" w:cs="Times New Roman"/>
          <w:sz w:val="28"/>
          <w:szCs w:val="28"/>
          <w:lang w:val="uk-UA"/>
        </w:rPr>
      </w:pPr>
      <w:r w:rsidRPr="00395551">
        <w:rPr>
          <w:rFonts w:ascii="Times New Roman" w:hAnsi="Times New Roman" w:cs="Times New Roman"/>
          <w:sz w:val="28"/>
          <w:szCs w:val="28"/>
          <w:lang w:val="uk-UA"/>
        </w:rPr>
        <w:t>Мета роботи:</w:t>
      </w:r>
      <w:r w:rsidR="00D21555" w:rsidRPr="00395551">
        <w:rPr>
          <w:rFonts w:ascii="Times New Roman" w:hAnsi="Times New Roman" w:cs="Times New Roman"/>
          <w:sz w:val="28"/>
          <w:szCs w:val="28"/>
          <w:lang w:val="uk-UA"/>
        </w:rPr>
        <w:t xml:space="preserve"> </w:t>
      </w:r>
      <w:r w:rsidR="00C143A5" w:rsidRPr="00395551">
        <w:rPr>
          <w:rFonts w:ascii="Times New Roman" w:hAnsi="Times New Roman" w:cs="Times New Roman"/>
          <w:sz w:val="28"/>
          <w:szCs w:val="28"/>
          <w:lang w:val="uk-UA"/>
        </w:rPr>
        <w:t>проаналізувати захворюваність та лаборато</w:t>
      </w:r>
      <w:r w:rsidR="00D21555" w:rsidRPr="00395551">
        <w:rPr>
          <w:rFonts w:ascii="Times New Roman" w:hAnsi="Times New Roman" w:cs="Times New Roman"/>
          <w:sz w:val="28"/>
          <w:szCs w:val="28"/>
          <w:lang w:val="uk-UA"/>
        </w:rPr>
        <w:t>рні</w:t>
      </w:r>
      <w:r w:rsidR="00C143A5" w:rsidRPr="00395551">
        <w:rPr>
          <w:rFonts w:ascii="Times New Roman" w:hAnsi="Times New Roman" w:cs="Times New Roman"/>
          <w:sz w:val="28"/>
          <w:szCs w:val="28"/>
          <w:lang w:val="uk-UA"/>
        </w:rPr>
        <w:t xml:space="preserve"> показник</w:t>
      </w:r>
      <w:r w:rsidR="00D21555" w:rsidRPr="00395551">
        <w:rPr>
          <w:rFonts w:ascii="Times New Roman" w:hAnsi="Times New Roman" w:cs="Times New Roman"/>
          <w:sz w:val="28"/>
          <w:szCs w:val="28"/>
          <w:lang w:val="uk-UA"/>
        </w:rPr>
        <w:t>и</w:t>
      </w:r>
      <w:r w:rsidR="00C143A5" w:rsidRPr="00395551">
        <w:rPr>
          <w:rFonts w:ascii="Times New Roman" w:hAnsi="Times New Roman" w:cs="Times New Roman"/>
          <w:sz w:val="28"/>
          <w:szCs w:val="28"/>
          <w:lang w:val="uk-UA"/>
        </w:rPr>
        <w:t xml:space="preserve"> периферичної крові, сечі та мокротиння при найпоширенішій хворобі (туберкульозі легень) у військовослужбовців.</w:t>
      </w:r>
    </w:p>
    <w:p w:rsidR="00F66D3D" w:rsidRPr="00395551" w:rsidRDefault="00260C8C" w:rsidP="007065B6">
      <w:pPr>
        <w:spacing w:after="0" w:line="360" w:lineRule="auto"/>
        <w:ind w:firstLine="709"/>
        <w:jc w:val="both"/>
        <w:rPr>
          <w:rFonts w:ascii="Times New Roman" w:hAnsi="Times New Roman" w:cs="Times New Roman"/>
          <w:sz w:val="28"/>
          <w:szCs w:val="28"/>
          <w:lang w:val="uk-UA"/>
        </w:rPr>
      </w:pPr>
      <w:r w:rsidRPr="00395551">
        <w:rPr>
          <w:rFonts w:ascii="Times New Roman" w:hAnsi="Times New Roman" w:cs="Times New Roman"/>
          <w:sz w:val="28"/>
          <w:szCs w:val="28"/>
          <w:lang w:val="uk-UA"/>
        </w:rPr>
        <w:t>Відповідно до мети роботи було сформульовано наступні завдання:</w:t>
      </w:r>
    </w:p>
    <w:p w:rsidR="008B0BE7" w:rsidRPr="00395551" w:rsidRDefault="00260C8C" w:rsidP="00260C8C">
      <w:pPr>
        <w:spacing w:after="0" w:line="360" w:lineRule="auto"/>
        <w:ind w:firstLine="709"/>
        <w:jc w:val="both"/>
        <w:rPr>
          <w:rFonts w:ascii="Times New Roman" w:hAnsi="Times New Roman" w:cs="Times New Roman"/>
          <w:sz w:val="28"/>
          <w:szCs w:val="28"/>
          <w:lang w:val="uk-UA"/>
        </w:rPr>
      </w:pPr>
      <w:r w:rsidRPr="00395551">
        <w:rPr>
          <w:rFonts w:ascii="Times New Roman" w:hAnsi="Times New Roman" w:cs="Times New Roman"/>
          <w:sz w:val="28"/>
          <w:szCs w:val="28"/>
          <w:lang w:val="uk-UA"/>
        </w:rPr>
        <w:t xml:space="preserve">1) проаналізувати </w:t>
      </w:r>
      <w:r w:rsidR="008B0BE7" w:rsidRPr="00395551">
        <w:rPr>
          <w:rFonts w:ascii="Times New Roman" w:hAnsi="Times New Roman" w:cs="Times New Roman"/>
          <w:sz w:val="28"/>
          <w:szCs w:val="28"/>
          <w:lang w:val="uk-UA"/>
        </w:rPr>
        <w:t xml:space="preserve">частоту </w:t>
      </w:r>
      <w:r w:rsidRPr="00395551">
        <w:rPr>
          <w:rFonts w:ascii="Times New Roman" w:hAnsi="Times New Roman" w:cs="Times New Roman"/>
          <w:sz w:val="28"/>
          <w:szCs w:val="28"/>
          <w:lang w:val="uk-UA"/>
        </w:rPr>
        <w:t>захворюван</w:t>
      </w:r>
      <w:r w:rsidR="008B0BE7" w:rsidRPr="00395551">
        <w:rPr>
          <w:rFonts w:ascii="Times New Roman" w:hAnsi="Times New Roman" w:cs="Times New Roman"/>
          <w:sz w:val="28"/>
          <w:szCs w:val="28"/>
          <w:lang w:val="uk-UA"/>
        </w:rPr>
        <w:t>ості військовослужбовців</w:t>
      </w:r>
      <w:r w:rsidR="00D21555" w:rsidRPr="00395551">
        <w:rPr>
          <w:rFonts w:ascii="Times New Roman" w:hAnsi="Times New Roman" w:cs="Times New Roman"/>
          <w:sz w:val="28"/>
          <w:szCs w:val="28"/>
          <w:lang w:val="uk-UA"/>
        </w:rPr>
        <w:t xml:space="preserve"> </w:t>
      </w:r>
      <w:r w:rsidR="008B0BE7" w:rsidRPr="00395551">
        <w:rPr>
          <w:rFonts w:ascii="Times New Roman" w:hAnsi="Times New Roman" w:cs="Times New Roman"/>
          <w:sz w:val="28"/>
          <w:szCs w:val="28"/>
          <w:lang w:val="uk-UA"/>
        </w:rPr>
        <w:t>частини</w:t>
      </w:r>
      <w:r w:rsidR="003463C4" w:rsidRPr="00395551">
        <w:rPr>
          <w:rFonts w:ascii="Times New Roman" w:hAnsi="Times New Roman" w:cs="Times New Roman"/>
          <w:sz w:val="28"/>
          <w:szCs w:val="28"/>
          <w:lang w:val="uk-UA"/>
        </w:rPr>
        <w:t xml:space="preserve"> А1414 </w:t>
      </w:r>
      <w:r w:rsidR="008B0BE7" w:rsidRPr="00395551">
        <w:rPr>
          <w:rFonts w:ascii="Times New Roman" w:hAnsi="Times New Roman" w:cs="Times New Roman"/>
          <w:sz w:val="28"/>
          <w:szCs w:val="28"/>
          <w:lang w:val="uk-UA"/>
        </w:rPr>
        <w:t>впродовж</w:t>
      </w:r>
      <w:r w:rsidR="003463C4" w:rsidRPr="00395551">
        <w:rPr>
          <w:rFonts w:ascii="Times New Roman" w:hAnsi="Times New Roman" w:cs="Times New Roman"/>
          <w:sz w:val="28"/>
          <w:szCs w:val="28"/>
          <w:lang w:val="uk-UA"/>
        </w:rPr>
        <w:t xml:space="preserve"> 2017-2018</w:t>
      </w:r>
      <w:r w:rsidR="008B0BE7" w:rsidRPr="00395551">
        <w:rPr>
          <w:rFonts w:ascii="Times New Roman" w:hAnsi="Times New Roman" w:cs="Times New Roman"/>
          <w:sz w:val="28"/>
          <w:szCs w:val="28"/>
          <w:lang w:val="uk-UA"/>
        </w:rPr>
        <w:t xml:space="preserve"> рр.;</w:t>
      </w:r>
    </w:p>
    <w:p w:rsidR="008B0BE7" w:rsidRPr="00395551" w:rsidRDefault="008B0BE7" w:rsidP="00260C8C">
      <w:pPr>
        <w:spacing w:after="0" w:line="360" w:lineRule="auto"/>
        <w:ind w:firstLine="709"/>
        <w:jc w:val="both"/>
        <w:rPr>
          <w:rFonts w:ascii="Times New Roman" w:hAnsi="Times New Roman" w:cs="Times New Roman"/>
          <w:sz w:val="28"/>
          <w:szCs w:val="28"/>
          <w:lang w:val="uk-UA"/>
        </w:rPr>
      </w:pPr>
      <w:r w:rsidRPr="00395551">
        <w:rPr>
          <w:rFonts w:ascii="Times New Roman" w:hAnsi="Times New Roman" w:cs="Times New Roman"/>
          <w:sz w:val="28"/>
          <w:szCs w:val="28"/>
          <w:lang w:val="uk-UA"/>
        </w:rPr>
        <w:t>2) виявити вікові, гендерні та залежно від форми служби особливості захворюваності військовслужбовців;</w:t>
      </w:r>
    </w:p>
    <w:p w:rsidR="00707E67" w:rsidRPr="00395551" w:rsidRDefault="00714849" w:rsidP="00714849">
      <w:pPr>
        <w:spacing w:after="0" w:line="360" w:lineRule="auto"/>
        <w:ind w:firstLine="709"/>
        <w:jc w:val="both"/>
        <w:rPr>
          <w:rFonts w:ascii="Times New Roman" w:hAnsi="Times New Roman" w:cs="Times New Roman"/>
          <w:sz w:val="28"/>
          <w:szCs w:val="28"/>
          <w:lang w:val="uk-UA"/>
        </w:rPr>
      </w:pPr>
      <w:r w:rsidRPr="00395551">
        <w:rPr>
          <w:rFonts w:ascii="Times New Roman" w:hAnsi="Times New Roman" w:cs="Times New Roman"/>
          <w:sz w:val="28"/>
          <w:szCs w:val="28"/>
          <w:lang w:val="uk-UA"/>
        </w:rPr>
        <w:lastRenderedPageBreak/>
        <w:t>3)</w:t>
      </w:r>
      <w:r w:rsidR="00D21555" w:rsidRPr="00395551">
        <w:rPr>
          <w:rFonts w:ascii="Times New Roman" w:hAnsi="Times New Roman" w:cs="Times New Roman"/>
          <w:sz w:val="28"/>
          <w:szCs w:val="28"/>
          <w:lang w:val="uk-UA"/>
        </w:rPr>
        <w:t> </w:t>
      </w:r>
      <w:r w:rsidR="00707E67" w:rsidRPr="00395551">
        <w:rPr>
          <w:rFonts w:ascii="Times New Roman" w:hAnsi="Times New Roman" w:cs="Times New Roman"/>
          <w:sz w:val="28"/>
          <w:szCs w:val="28"/>
          <w:lang w:val="uk-UA"/>
        </w:rPr>
        <w:t>визначити розподіл хворих на туберкульоз легень військовослужбовців за формою та тяжкістю перебігу захворювання</w:t>
      </w:r>
      <w:r w:rsidR="00534A4E" w:rsidRPr="00395551">
        <w:rPr>
          <w:rFonts w:ascii="Times New Roman" w:hAnsi="Times New Roman" w:cs="Times New Roman"/>
          <w:sz w:val="28"/>
          <w:szCs w:val="28"/>
          <w:lang w:val="uk-UA"/>
        </w:rPr>
        <w:t>;</w:t>
      </w:r>
    </w:p>
    <w:p w:rsidR="00E437ED" w:rsidRPr="00395551" w:rsidRDefault="00707E67" w:rsidP="00E437ED">
      <w:pPr>
        <w:spacing w:after="0" w:line="360" w:lineRule="auto"/>
        <w:ind w:firstLine="709"/>
        <w:jc w:val="both"/>
        <w:rPr>
          <w:rFonts w:ascii="Times New Roman" w:hAnsi="Times New Roman" w:cs="Times New Roman"/>
          <w:sz w:val="28"/>
          <w:szCs w:val="28"/>
          <w:lang w:val="uk-UA"/>
        </w:rPr>
      </w:pPr>
      <w:r w:rsidRPr="00395551">
        <w:rPr>
          <w:rFonts w:ascii="Times New Roman" w:hAnsi="Times New Roman" w:cs="Times New Roman"/>
          <w:sz w:val="28"/>
          <w:szCs w:val="28"/>
          <w:lang w:val="uk-UA"/>
        </w:rPr>
        <w:t>4</w:t>
      </w:r>
      <w:r w:rsidR="008B0BE7" w:rsidRPr="00395551">
        <w:rPr>
          <w:rFonts w:ascii="Times New Roman" w:hAnsi="Times New Roman" w:cs="Times New Roman"/>
          <w:sz w:val="28"/>
          <w:szCs w:val="28"/>
          <w:lang w:val="uk-UA"/>
        </w:rPr>
        <w:t xml:space="preserve">) проаналізувати </w:t>
      </w:r>
      <w:r w:rsidR="00E437ED" w:rsidRPr="00395551">
        <w:rPr>
          <w:rFonts w:ascii="Times New Roman" w:hAnsi="Times New Roman" w:cs="Times New Roman"/>
          <w:sz w:val="28"/>
          <w:szCs w:val="28"/>
          <w:lang w:val="uk-UA"/>
        </w:rPr>
        <w:t xml:space="preserve">у військовослужбовців із найбільш поширеним захворюванням (туберкульоз легень) до та після лікування </w:t>
      </w:r>
      <w:r w:rsidR="008B0BE7" w:rsidRPr="00395551">
        <w:rPr>
          <w:rFonts w:ascii="Times New Roman" w:hAnsi="Times New Roman" w:cs="Times New Roman"/>
          <w:sz w:val="28"/>
          <w:szCs w:val="28"/>
          <w:lang w:val="uk-UA"/>
        </w:rPr>
        <w:t xml:space="preserve">лабораторні показники </w:t>
      </w:r>
      <w:r w:rsidR="00E437ED" w:rsidRPr="00395551">
        <w:rPr>
          <w:rFonts w:ascii="Times New Roman" w:hAnsi="Times New Roman" w:cs="Times New Roman"/>
          <w:sz w:val="28"/>
          <w:szCs w:val="28"/>
          <w:lang w:val="uk-UA"/>
        </w:rPr>
        <w:t>периферичної крові</w:t>
      </w:r>
      <w:r w:rsidR="00714849" w:rsidRPr="00395551">
        <w:rPr>
          <w:rFonts w:ascii="Times New Roman" w:hAnsi="Times New Roman" w:cs="Times New Roman"/>
          <w:sz w:val="28"/>
          <w:szCs w:val="28"/>
          <w:lang w:val="uk-UA"/>
        </w:rPr>
        <w:t>, мокротиння та</w:t>
      </w:r>
      <w:r w:rsidR="00E534AC" w:rsidRPr="00395551">
        <w:rPr>
          <w:rFonts w:ascii="Times New Roman" w:hAnsi="Times New Roman" w:cs="Times New Roman"/>
          <w:sz w:val="28"/>
          <w:szCs w:val="28"/>
          <w:lang w:val="uk-UA"/>
        </w:rPr>
        <w:t xml:space="preserve"> </w:t>
      </w:r>
      <w:r w:rsidR="00714849" w:rsidRPr="00395551">
        <w:rPr>
          <w:rFonts w:ascii="Times New Roman" w:hAnsi="Times New Roman" w:cs="Times New Roman"/>
          <w:sz w:val="28"/>
          <w:szCs w:val="28"/>
          <w:lang w:val="uk-UA"/>
        </w:rPr>
        <w:t>сеч</w:t>
      </w:r>
      <w:r w:rsidR="00534A4E" w:rsidRPr="00395551">
        <w:rPr>
          <w:rFonts w:ascii="Times New Roman" w:hAnsi="Times New Roman" w:cs="Times New Roman"/>
          <w:sz w:val="28"/>
          <w:szCs w:val="28"/>
          <w:lang w:val="uk-UA"/>
        </w:rPr>
        <w:t>і.</w:t>
      </w:r>
    </w:p>
    <w:p w:rsidR="006642DB" w:rsidRPr="00395551" w:rsidRDefault="006642DB" w:rsidP="006642DB">
      <w:pPr>
        <w:spacing w:after="0" w:line="360" w:lineRule="auto"/>
        <w:ind w:firstLine="709"/>
        <w:jc w:val="both"/>
        <w:rPr>
          <w:rFonts w:ascii="Times New Roman" w:hAnsi="Times New Roman" w:cs="Times New Roman"/>
          <w:sz w:val="28"/>
          <w:szCs w:val="28"/>
          <w:lang w:val="uk-UA"/>
        </w:rPr>
      </w:pPr>
      <w:r w:rsidRPr="00395551">
        <w:rPr>
          <w:rFonts w:ascii="Times New Roman" w:hAnsi="Times New Roman" w:cs="Times New Roman"/>
          <w:sz w:val="28"/>
          <w:szCs w:val="28"/>
          <w:lang w:val="uk-UA"/>
        </w:rPr>
        <w:t>Об’єкт дослідження – кров</w:t>
      </w:r>
      <w:r w:rsidR="0071280B" w:rsidRPr="00395551">
        <w:rPr>
          <w:rFonts w:ascii="Times New Roman" w:hAnsi="Times New Roman" w:cs="Times New Roman"/>
          <w:sz w:val="28"/>
          <w:szCs w:val="28"/>
          <w:lang w:val="uk-UA"/>
        </w:rPr>
        <w:t>, сеча та мокротиння</w:t>
      </w:r>
      <w:r w:rsidRPr="00395551">
        <w:rPr>
          <w:rFonts w:ascii="Times New Roman" w:hAnsi="Times New Roman" w:cs="Times New Roman"/>
          <w:sz w:val="28"/>
          <w:szCs w:val="28"/>
          <w:lang w:val="uk-UA"/>
        </w:rPr>
        <w:t xml:space="preserve"> хворих на туберкульоз легень військовослужбовців після підтвер</w:t>
      </w:r>
      <w:r w:rsidR="00855CA3" w:rsidRPr="00395551">
        <w:rPr>
          <w:rFonts w:ascii="Times New Roman" w:hAnsi="Times New Roman" w:cs="Times New Roman"/>
          <w:sz w:val="28"/>
          <w:szCs w:val="28"/>
          <w:lang w:val="uk-UA"/>
        </w:rPr>
        <w:t>д</w:t>
      </w:r>
      <w:r w:rsidRPr="00395551">
        <w:rPr>
          <w:rFonts w:ascii="Times New Roman" w:hAnsi="Times New Roman" w:cs="Times New Roman"/>
          <w:sz w:val="28"/>
          <w:szCs w:val="28"/>
          <w:lang w:val="uk-UA"/>
        </w:rPr>
        <w:t>ження захворювання та після проведеного лікування протягом 3 місяців.</w:t>
      </w:r>
    </w:p>
    <w:p w:rsidR="00260C8C" w:rsidRPr="00395551" w:rsidRDefault="00260C8C" w:rsidP="007065B6">
      <w:pPr>
        <w:spacing w:after="0" w:line="360" w:lineRule="auto"/>
        <w:ind w:firstLine="709"/>
        <w:jc w:val="both"/>
        <w:rPr>
          <w:rFonts w:ascii="Times New Roman" w:hAnsi="Times New Roman" w:cs="Times New Roman"/>
          <w:sz w:val="28"/>
          <w:szCs w:val="28"/>
          <w:lang w:val="uk-UA"/>
        </w:rPr>
      </w:pPr>
      <w:r w:rsidRPr="00395551">
        <w:rPr>
          <w:rFonts w:ascii="Times New Roman" w:hAnsi="Times New Roman" w:cs="Times New Roman"/>
          <w:sz w:val="28"/>
          <w:szCs w:val="28"/>
          <w:lang w:val="uk-UA"/>
        </w:rPr>
        <w:t>Предмет дослідження –</w:t>
      </w:r>
      <w:r w:rsidR="00D21555" w:rsidRPr="00395551">
        <w:rPr>
          <w:rFonts w:ascii="Times New Roman" w:hAnsi="Times New Roman" w:cs="Times New Roman"/>
          <w:sz w:val="28"/>
          <w:szCs w:val="28"/>
          <w:lang w:val="uk-UA"/>
        </w:rPr>
        <w:t xml:space="preserve"> </w:t>
      </w:r>
      <w:r w:rsidR="006642DB" w:rsidRPr="00395551">
        <w:rPr>
          <w:rFonts w:ascii="Times New Roman" w:hAnsi="Times New Roman" w:cs="Times New Roman"/>
          <w:sz w:val="28"/>
          <w:szCs w:val="28"/>
          <w:lang w:val="uk-UA"/>
        </w:rPr>
        <w:t>лабораторні</w:t>
      </w:r>
      <w:r w:rsidR="00494651" w:rsidRPr="00395551">
        <w:rPr>
          <w:rFonts w:ascii="Times New Roman" w:hAnsi="Times New Roman" w:cs="Times New Roman"/>
          <w:sz w:val="28"/>
          <w:szCs w:val="28"/>
          <w:lang w:val="uk-UA"/>
        </w:rPr>
        <w:t xml:space="preserve"> показники крові</w:t>
      </w:r>
      <w:r w:rsidR="00CA3FF7" w:rsidRPr="00395551">
        <w:rPr>
          <w:rFonts w:ascii="Times New Roman" w:hAnsi="Times New Roman" w:cs="Times New Roman"/>
          <w:sz w:val="28"/>
          <w:szCs w:val="28"/>
          <w:lang w:val="uk-UA"/>
        </w:rPr>
        <w:t>, сечі та мокротиння</w:t>
      </w:r>
      <w:r w:rsidR="00E534AC" w:rsidRPr="00395551">
        <w:rPr>
          <w:rFonts w:ascii="Times New Roman" w:hAnsi="Times New Roman" w:cs="Times New Roman"/>
          <w:sz w:val="28"/>
          <w:szCs w:val="28"/>
          <w:lang w:val="uk-UA"/>
        </w:rPr>
        <w:t xml:space="preserve"> </w:t>
      </w:r>
      <w:r w:rsidR="006642DB" w:rsidRPr="00395551">
        <w:rPr>
          <w:rFonts w:ascii="Times New Roman" w:hAnsi="Times New Roman" w:cs="Times New Roman"/>
          <w:sz w:val="28"/>
          <w:szCs w:val="28"/>
          <w:lang w:val="uk-UA"/>
        </w:rPr>
        <w:t xml:space="preserve">хворих на туберкульоз легень </w:t>
      </w:r>
      <w:r w:rsidR="00494651" w:rsidRPr="00395551">
        <w:rPr>
          <w:rFonts w:ascii="Times New Roman" w:hAnsi="Times New Roman" w:cs="Times New Roman"/>
          <w:sz w:val="28"/>
          <w:szCs w:val="28"/>
          <w:lang w:val="uk-UA"/>
        </w:rPr>
        <w:t>військовослужбовців</w:t>
      </w:r>
      <w:r w:rsidR="006642DB" w:rsidRPr="00395551">
        <w:rPr>
          <w:rFonts w:ascii="Times New Roman" w:hAnsi="Times New Roman" w:cs="Times New Roman"/>
          <w:sz w:val="28"/>
          <w:szCs w:val="28"/>
          <w:lang w:val="uk-UA"/>
        </w:rPr>
        <w:t xml:space="preserve"> до та після лікування</w:t>
      </w:r>
      <w:r w:rsidR="00494651" w:rsidRPr="00395551">
        <w:rPr>
          <w:rFonts w:ascii="Times New Roman" w:hAnsi="Times New Roman" w:cs="Times New Roman"/>
          <w:sz w:val="28"/>
          <w:szCs w:val="28"/>
          <w:lang w:val="uk-UA"/>
        </w:rPr>
        <w:t>.</w:t>
      </w:r>
    </w:p>
    <w:p w:rsidR="00260C8C" w:rsidRPr="00395551" w:rsidRDefault="00E8249B" w:rsidP="00F80CAC">
      <w:pPr>
        <w:spacing w:after="0" w:line="360" w:lineRule="auto"/>
        <w:ind w:firstLine="709"/>
        <w:jc w:val="both"/>
        <w:rPr>
          <w:rFonts w:ascii="Times New Roman" w:hAnsi="Times New Roman" w:cs="Times New Roman"/>
          <w:color w:val="000000" w:themeColor="text1"/>
          <w:sz w:val="28"/>
          <w:szCs w:val="28"/>
          <w:lang w:val="uk-UA"/>
        </w:rPr>
      </w:pPr>
      <w:r w:rsidRPr="00395551">
        <w:rPr>
          <w:rFonts w:ascii="Times New Roman" w:hAnsi="Times New Roman" w:cs="Times New Roman"/>
          <w:color w:val="000000" w:themeColor="text1"/>
          <w:sz w:val="28"/>
          <w:szCs w:val="28"/>
          <w:lang w:val="uk-UA"/>
        </w:rPr>
        <w:t>Методи дослідження</w:t>
      </w:r>
      <w:r w:rsidR="00D21555" w:rsidRPr="00395551">
        <w:rPr>
          <w:rFonts w:ascii="Times New Roman" w:hAnsi="Times New Roman" w:cs="Times New Roman"/>
          <w:color w:val="000000" w:themeColor="text1"/>
          <w:sz w:val="28"/>
          <w:szCs w:val="28"/>
          <w:lang w:val="uk-UA"/>
        </w:rPr>
        <w:t xml:space="preserve"> </w:t>
      </w:r>
      <w:r w:rsidR="00F80CAC" w:rsidRPr="00395551">
        <w:rPr>
          <w:rFonts w:ascii="Times New Roman" w:hAnsi="Times New Roman" w:cs="Times New Roman"/>
          <w:color w:val="000000" w:themeColor="text1"/>
          <w:sz w:val="28"/>
          <w:szCs w:val="28"/>
          <w:lang w:val="uk-UA"/>
        </w:rPr>
        <w:t>–</w:t>
      </w:r>
      <w:r w:rsidR="00B459BA" w:rsidRPr="00395551">
        <w:rPr>
          <w:rFonts w:ascii="Times New Roman" w:hAnsi="Times New Roman" w:cs="Times New Roman"/>
          <w:color w:val="000000" w:themeColor="text1"/>
          <w:sz w:val="28"/>
          <w:szCs w:val="28"/>
          <w:lang w:val="uk-UA"/>
        </w:rPr>
        <w:t xml:space="preserve"> загальноклінічні, імунологічні,</w:t>
      </w:r>
      <w:r w:rsidR="00D21555" w:rsidRPr="00395551">
        <w:rPr>
          <w:rFonts w:ascii="Times New Roman" w:hAnsi="Times New Roman" w:cs="Times New Roman"/>
          <w:color w:val="000000" w:themeColor="text1"/>
          <w:sz w:val="28"/>
          <w:szCs w:val="28"/>
          <w:lang w:val="uk-UA"/>
        </w:rPr>
        <w:t xml:space="preserve"> </w:t>
      </w:r>
      <w:r w:rsidR="00B459BA" w:rsidRPr="00395551">
        <w:rPr>
          <w:rFonts w:ascii="Times New Roman" w:hAnsi="Times New Roman" w:cs="Times New Roman"/>
          <w:color w:val="000000" w:themeColor="text1"/>
          <w:sz w:val="28"/>
          <w:szCs w:val="28"/>
          <w:lang w:val="uk-UA"/>
        </w:rPr>
        <w:t>біохімічні</w:t>
      </w:r>
      <w:r w:rsidR="00CA3FF7" w:rsidRPr="00395551">
        <w:rPr>
          <w:rFonts w:ascii="Times New Roman" w:hAnsi="Times New Roman" w:cs="Times New Roman"/>
          <w:color w:val="000000" w:themeColor="text1"/>
          <w:sz w:val="28"/>
          <w:szCs w:val="28"/>
          <w:lang w:val="uk-UA"/>
        </w:rPr>
        <w:t xml:space="preserve">, </w:t>
      </w:r>
      <w:r w:rsidR="005133D7" w:rsidRPr="00395551">
        <w:rPr>
          <w:rFonts w:ascii="Times New Roman" w:hAnsi="Times New Roman" w:cs="Times New Roman"/>
          <w:color w:val="000000" w:themeColor="text1"/>
          <w:sz w:val="28"/>
          <w:szCs w:val="28"/>
          <w:lang w:val="uk-UA"/>
        </w:rPr>
        <w:t>бактеріоскопічні,</w:t>
      </w:r>
      <w:r w:rsidR="00CA3FF7" w:rsidRPr="00395551">
        <w:rPr>
          <w:rFonts w:ascii="Times New Roman" w:hAnsi="Times New Roman" w:cs="Times New Roman"/>
          <w:color w:val="000000" w:themeColor="text1"/>
          <w:sz w:val="28"/>
          <w:szCs w:val="28"/>
          <w:lang w:val="uk-UA"/>
        </w:rPr>
        <w:t>бактеріологічні</w:t>
      </w:r>
      <w:r w:rsidR="00452D67" w:rsidRPr="00395551">
        <w:rPr>
          <w:rFonts w:ascii="Times New Roman" w:hAnsi="Times New Roman" w:cs="Times New Roman"/>
          <w:color w:val="000000" w:themeColor="text1"/>
          <w:sz w:val="28"/>
          <w:szCs w:val="28"/>
          <w:lang w:val="uk-UA"/>
        </w:rPr>
        <w:t>та</w:t>
      </w:r>
      <w:r w:rsidR="00B459BA" w:rsidRPr="00395551">
        <w:rPr>
          <w:rFonts w:ascii="Times New Roman" w:hAnsi="Times New Roman" w:cs="Times New Roman"/>
          <w:color w:val="000000" w:themeColor="text1"/>
          <w:sz w:val="28"/>
          <w:szCs w:val="28"/>
          <w:lang w:val="uk-UA"/>
        </w:rPr>
        <w:t xml:space="preserve"> статистичні.</w:t>
      </w:r>
    </w:p>
    <w:p w:rsidR="00260C8C" w:rsidRPr="00395551" w:rsidRDefault="00260C8C" w:rsidP="007065B6">
      <w:pPr>
        <w:spacing w:after="0" w:line="360" w:lineRule="auto"/>
        <w:ind w:firstLine="709"/>
        <w:jc w:val="both"/>
        <w:rPr>
          <w:rFonts w:ascii="Times New Roman" w:hAnsi="Times New Roman" w:cs="Times New Roman"/>
          <w:color w:val="000000" w:themeColor="text1"/>
          <w:sz w:val="28"/>
          <w:szCs w:val="28"/>
          <w:lang w:val="uk-UA"/>
        </w:rPr>
      </w:pPr>
      <w:r w:rsidRPr="00395551">
        <w:rPr>
          <w:rFonts w:ascii="Times New Roman" w:hAnsi="Times New Roman" w:cs="Times New Roman"/>
          <w:color w:val="000000" w:themeColor="text1"/>
          <w:sz w:val="28"/>
          <w:szCs w:val="28"/>
          <w:lang w:val="uk-UA"/>
        </w:rPr>
        <w:t>Новизна</w:t>
      </w:r>
      <w:r w:rsidR="00D21555" w:rsidRPr="00395551">
        <w:rPr>
          <w:rFonts w:ascii="Times New Roman" w:hAnsi="Times New Roman" w:cs="Times New Roman"/>
          <w:color w:val="000000" w:themeColor="text1"/>
          <w:sz w:val="28"/>
          <w:szCs w:val="28"/>
          <w:lang w:val="uk-UA"/>
        </w:rPr>
        <w:t xml:space="preserve"> </w:t>
      </w:r>
      <w:r w:rsidR="00342D96" w:rsidRPr="00395551">
        <w:rPr>
          <w:rFonts w:ascii="Times New Roman" w:hAnsi="Times New Roman" w:cs="Times New Roman"/>
          <w:color w:val="000000" w:themeColor="text1"/>
          <w:sz w:val="28"/>
          <w:szCs w:val="28"/>
          <w:lang w:val="uk-UA"/>
        </w:rPr>
        <w:t xml:space="preserve">роботи </w:t>
      </w:r>
      <w:r w:rsidR="004F7E49" w:rsidRPr="00395551">
        <w:rPr>
          <w:rFonts w:ascii="Times New Roman" w:hAnsi="Times New Roman" w:cs="Times New Roman"/>
          <w:color w:val="000000" w:themeColor="text1"/>
          <w:sz w:val="28"/>
          <w:szCs w:val="28"/>
          <w:lang w:val="uk-UA"/>
        </w:rPr>
        <w:t xml:space="preserve">полягає у тому, що </w:t>
      </w:r>
      <w:r w:rsidR="000556F0" w:rsidRPr="00395551">
        <w:rPr>
          <w:rFonts w:ascii="Times New Roman" w:hAnsi="Times New Roman" w:cs="Times New Roman"/>
          <w:color w:val="000000" w:themeColor="text1"/>
          <w:sz w:val="28"/>
          <w:szCs w:val="28"/>
          <w:lang w:val="uk-UA"/>
        </w:rPr>
        <w:t xml:space="preserve">вперше аналізуються </w:t>
      </w:r>
      <w:r w:rsidR="00816750" w:rsidRPr="00395551">
        <w:rPr>
          <w:rFonts w:ascii="Times New Roman" w:hAnsi="Times New Roman" w:cs="Times New Roman"/>
          <w:color w:val="000000" w:themeColor="text1"/>
          <w:sz w:val="28"/>
          <w:szCs w:val="28"/>
          <w:lang w:val="uk-UA"/>
        </w:rPr>
        <w:t>показники крові, сечі та мокротиння у військовослужбовців хворих</w:t>
      </w:r>
      <w:r w:rsidR="000556F0" w:rsidRPr="00395551">
        <w:rPr>
          <w:rFonts w:ascii="Times New Roman" w:hAnsi="Times New Roman" w:cs="Times New Roman"/>
          <w:color w:val="000000" w:themeColor="text1"/>
          <w:sz w:val="28"/>
          <w:szCs w:val="28"/>
          <w:lang w:val="uk-UA"/>
        </w:rPr>
        <w:t xml:space="preserve"> на туберкульоз</w:t>
      </w:r>
      <w:r w:rsidR="002B7B56" w:rsidRPr="00395551">
        <w:rPr>
          <w:rFonts w:ascii="Times New Roman" w:hAnsi="Times New Roman" w:cs="Times New Roman"/>
          <w:color w:val="000000" w:themeColor="text1"/>
          <w:sz w:val="28"/>
          <w:szCs w:val="28"/>
          <w:lang w:val="uk-UA"/>
        </w:rPr>
        <w:t xml:space="preserve"> легень</w:t>
      </w:r>
      <w:r w:rsidR="00B459BA" w:rsidRPr="00395551">
        <w:rPr>
          <w:rFonts w:ascii="Times New Roman" w:hAnsi="Times New Roman" w:cs="Times New Roman"/>
          <w:color w:val="000000" w:themeColor="text1"/>
          <w:sz w:val="28"/>
          <w:szCs w:val="28"/>
          <w:lang w:val="uk-UA"/>
        </w:rPr>
        <w:t xml:space="preserve"> до та після лікування</w:t>
      </w:r>
      <w:r w:rsidR="000556F0" w:rsidRPr="00395551">
        <w:rPr>
          <w:rFonts w:ascii="Times New Roman" w:hAnsi="Times New Roman" w:cs="Times New Roman"/>
          <w:color w:val="000000" w:themeColor="text1"/>
          <w:sz w:val="28"/>
          <w:szCs w:val="28"/>
          <w:lang w:val="uk-UA"/>
        </w:rPr>
        <w:t>.</w:t>
      </w:r>
    </w:p>
    <w:p w:rsidR="00260C8C" w:rsidRPr="00133A5A" w:rsidRDefault="00260C8C" w:rsidP="007065B6">
      <w:pPr>
        <w:spacing w:after="0" w:line="360" w:lineRule="auto"/>
        <w:ind w:firstLine="709"/>
        <w:jc w:val="both"/>
        <w:rPr>
          <w:rFonts w:ascii="Times New Roman" w:hAnsi="Times New Roman" w:cs="Times New Roman"/>
          <w:color w:val="000000" w:themeColor="text1"/>
          <w:sz w:val="28"/>
          <w:szCs w:val="28"/>
          <w:lang w:val="uk-UA"/>
        </w:rPr>
      </w:pPr>
      <w:r w:rsidRPr="00395551">
        <w:rPr>
          <w:rFonts w:ascii="Times New Roman" w:hAnsi="Times New Roman" w:cs="Times New Roman"/>
          <w:color w:val="000000" w:themeColor="text1"/>
          <w:sz w:val="28"/>
          <w:szCs w:val="28"/>
          <w:lang w:val="uk-UA"/>
        </w:rPr>
        <w:t>Теоретичне значення</w:t>
      </w:r>
      <w:r w:rsidR="00342D96" w:rsidRPr="00395551">
        <w:rPr>
          <w:rFonts w:ascii="Times New Roman" w:hAnsi="Times New Roman" w:cs="Times New Roman"/>
          <w:color w:val="000000" w:themeColor="text1"/>
          <w:sz w:val="28"/>
          <w:szCs w:val="28"/>
          <w:lang w:val="uk-UA"/>
        </w:rPr>
        <w:t xml:space="preserve"> –</w:t>
      </w:r>
      <w:r w:rsidR="008D3B9D" w:rsidRPr="00395551">
        <w:rPr>
          <w:rFonts w:ascii="Times New Roman" w:hAnsi="Times New Roman" w:cs="Times New Roman"/>
          <w:color w:val="000000" w:themeColor="text1"/>
          <w:sz w:val="28"/>
          <w:szCs w:val="28"/>
          <w:lang w:val="uk-UA"/>
        </w:rPr>
        <w:t xml:space="preserve"> робота допомагає визначити та вказати важливість тих чи інших аналізів крові</w:t>
      </w:r>
      <w:r w:rsidR="00816750" w:rsidRPr="00395551">
        <w:rPr>
          <w:rFonts w:ascii="Times New Roman" w:hAnsi="Times New Roman" w:cs="Times New Roman"/>
          <w:color w:val="000000" w:themeColor="text1"/>
          <w:sz w:val="28"/>
          <w:szCs w:val="28"/>
          <w:lang w:val="uk-UA"/>
        </w:rPr>
        <w:t>, сечі та мокротиння</w:t>
      </w:r>
      <w:r w:rsidR="008D3B9D" w:rsidRPr="00395551">
        <w:rPr>
          <w:rFonts w:ascii="Times New Roman" w:hAnsi="Times New Roman" w:cs="Times New Roman"/>
          <w:color w:val="000000" w:themeColor="text1"/>
          <w:sz w:val="28"/>
          <w:szCs w:val="28"/>
          <w:lang w:val="uk-UA"/>
        </w:rPr>
        <w:t xml:space="preserve"> при </w:t>
      </w:r>
      <w:r w:rsidR="00E534AC" w:rsidRPr="00395551">
        <w:rPr>
          <w:rFonts w:ascii="Times New Roman" w:hAnsi="Times New Roman" w:cs="Times New Roman"/>
          <w:color w:val="000000" w:themeColor="text1"/>
          <w:sz w:val="28"/>
          <w:szCs w:val="28"/>
          <w:lang w:val="uk-UA"/>
        </w:rPr>
        <w:t>туберкульозі легень</w:t>
      </w:r>
      <w:r w:rsidR="008D3B9D" w:rsidRPr="00395551">
        <w:rPr>
          <w:rFonts w:ascii="Times New Roman" w:hAnsi="Times New Roman" w:cs="Times New Roman"/>
          <w:color w:val="000000" w:themeColor="text1"/>
          <w:sz w:val="28"/>
          <w:szCs w:val="28"/>
          <w:lang w:val="uk-UA"/>
        </w:rPr>
        <w:t>.</w:t>
      </w:r>
    </w:p>
    <w:p w:rsidR="00BD6CCF" w:rsidRPr="00BD6CCF" w:rsidRDefault="00260C8C" w:rsidP="00BD6CCF">
      <w:pPr>
        <w:pStyle w:val="msonormalmailrucssattributepostfix"/>
        <w:spacing w:before="0" w:beforeAutospacing="0" w:after="0" w:afterAutospacing="0" w:line="360" w:lineRule="auto"/>
        <w:ind w:firstLine="709"/>
        <w:jc w:val="both"/>
        <w:rPr>
          <w:sz w:val="28"/>
          <w:szCs w:val="28"/>
          <w:lang w:val="uk-UA"/>
        </w:rPr>
      </w:pPr>
      <w:r w:rsidRPr="00133A5A">
        <w:rPr>
          <w:color w:val="000000" w:themeColor="text1"/>
          <w:sz w:val="28"/>
          <w:szCs w:val="28"/>
          <w:lang w:val="uk-UA"/>
        </w:rPr>
        <w:t>Практичне значення</w:t>
      </w:r>
      <w:r w:rsidR="00342D96" w:rsidRPr="00133A5A">
        <w:rPr>
          <w:color w:val="000000" w:themeColor="text1"/>
          <w:sz w:val="28"/>
          <w:szCs w:val="28"/>
          <w:lang w:val="uk-UA"/>
        </w:rPr>
        <w:t xml:space="preserve"> – </w:t>
      </w:r>
      <w:r w:rsidR="00B01D81" w:rsidRPr="00133A5A">
        <w:rPr>
          <w:color w:val="000000" w:themeColor="text1"/>
          <w:sz w:val="28"/>
          <w:szCs w:val="28"/>
          <w:lang w:val="uk-UA"/>
        </w:rPr>
        <w:t xml:space="preserve">дослідження, проведені у цій роботі, допомагають підтвердити чи спростувати результативність традиційних методів </w:t>
      </w:r>
      <w:r w:rsidR="00CA3FF7" w:rsidRPr="00133A5A">
        <w:rPr>
          <w:color w:val="000000" w:themeColor="text1"/>
          <w:sz w:val="28"/>
          <w:szCs w:val="28"/>
          <w:lang w:val="uk-UA"/>
        </w:rPr>
        <w:t>діагностування та лікування</w:t>
      </w:r>
      <w:r w:rsidR="00B01D81" w:rsidRPr="00133A5A">
        <w:rPr>
          <w:color w:val="000000" w:themeColor="text1"/>
          <w:sz w:val="28"/>
          <w:szCs w:val="28"/>
          <w:lang w:val="uk-UA"/>
        </w:rPr>
        <w:t xml:space="preserve"> туберкульозу легень, що використовуються під час допомоги хворим військовослужбовцям.</w:t>
      </w:r>
      <w:r w:rsidR="00E534AC">
        <w:rPr>
          <w:color w:val="000000" w:themeColor="text1"/>
          <w:sz w:val="28"/>
          <w:szCs w:val="28"/>
          <w:lang w:val="uk-UA"/>
        </w:rPr>
        <w:t xml:space="preserve"> </w:t>
      </w:r>
      <w:r w:rsidR="00E534AC" w:rsidRPr="00E438E9">
        <w:rPr>
          <w:sz w:val="28"/>
          <w:szCs w:val="28"/>
          <w:lang w:val="uk-UA"/>
        </w:rPr>
        <w:t xml:space="preserve">Результати </w:t>
      </w:r>
      <w:r w:rsidR="00D83666" w:rsidRPr="00E438E9">
        <w:rPr>
          <w:sz w:val="28"/>
          <w:szCs w:val="28"/>
          <w:lang w:val="uk-UA"/>
        </w:rPr>
        <w:t xml:space="preserve">експериментальних досліджень кваліфікаційної роботи магістра можуть бути використані у змісті навчальних дисциплін: </w:t>
      </w:r>
      <w:r w:rsidR="00C36E46" w:rsidRPr="00E438E9">
        <w:rPr>
          <w:sz w:val="28"/>
          <w:szCs w:val="28"/>
          <w:lang w:val="uk-UA"/>
        </w:rPr>
        <w:t>основи клінічної біохімії, екологічна імунологія та біохімія, методи лабораторної імунології.</w:t>
      </w:r>
    </w:p>
    <w:p w:rsidR="00260C8C" w:rsidRPr="00BD6CCF" w:rsidRDefault="00547804" w:rsidP="00BD6CCF">
      <w:pPr>
        <w:pStyle w:val="msonormalmailrucssattributepostfix"/>
        <w:spacing w:before="0" w:beforeAutospacing="0" w:after="0" w:afterAutospacing="0" w:line="360" w:lineRule="auto"/>
        <w:ind w:firstLine="709"/>
        <w:jc w:val="both"/>
        <w:rPr>
          <w:color w:val="FF0000"/>
          <w:sz w:val="28"/>
          <w:szCs w:val="28"/>
          <w:lang w:val="uk-UA"/>
        </w:rPr>
      </w:pPr>
      <w:r w:rsidRPr="00133A5A">
        <w:rPr>
          <w:sz w:val="28"/>
          <w:szCs w:val="28"/>
          <w:lang w:val="uk-UA"/>
        </w:rPr>
        <w:t>Апробація результатів дослідження</w:t>
      </w:r>
      <w:r w:rsidR="006E24E0">
        <w:rPr>
          <w:sz w:val="28"/>
          <w:szCs w:val="28"/>
          <w:lang w:val="uk-UA"/>
        </w:rPr>
        <w:t xml:space="preserve"> та публікації</w:t>
      </w:r>
      <w:r w:rsidRPr="00133A5A">
        <w:rPr>
          <w:sz w:val="28"/>
          <w:szCs w:val="28"/>
          <w:lang w:val="uk-UA"/>
        </w:rPr>
        <w:t xml:space="preserve"> –</w:t>
      </w:r>
      <w:r w:rsidR="006E24E0">
        <w:rPr>
          <w:sz w:val="28"/>
          <w:szCs w:val="28"/>
          <w:lang w:val="uk-UA"/>
        </w:rPr>
        <w:t xml:space="preserve"> </w:t>
      </w:r>
      <w:r w:rsidR="00507D83" w:rsidRPr="00133A5A">
        <w:rPr>
          <w:sz w:val="28"/>
          <w:szCs w:val="28"/>
          <w:lang w:val="uk-UA"/>
        </w:rPr>
        <w:t xml:space="preserve">IX </w:t>
      </w:r>
      <w:r w:rsidR="00836C10" w:rsidRPr="00133A5A">
        <w:rPr>
          <w:sz w:val="28"/>
          <w:szCs w:val="28"/>
          <w:lang w:val="uk-UA"/>
        </w:rPr>
        <w:t xml:space="preserve">Міжнародна науково-практична </w:t>
      </w:r>
      <w:r w:rsidR="00836C10" w:rsidRPr="002F3B6E">
        <w:rPr>
          <w:sz w:val="28"/>
          <w:szCs w:val="28"/>
          <w:lang w:val="uk-UA"/>
        </w:rPr>
        <w:t>конференція «</w:t>
      </w:r>
      <w:r w:rsidR="00836C10" w:rsidRPr="002F3B6E">
        <w:rPr>
          <w:sz w:val="28"/>
          <w:szCs w:val="28"/>
          <w:lang w:val="en-US"/>
        </w:rPr>
        <w:t>Science</w:t>
      </w:r>
      <w:r w:rsidR="006E24E0" w:rsidRPr="002F3B6E">
        <w:rPr>
          <w:sz w:val="28"/>
          <w:szCs w:val="28"/>
          <w:lang w:val="uk-UA"/>
        </w:rPr>
        <w:t xml:space="preserve"> </w:t>
      </w:r>
      <w:r w:rsidR="00836C10" w:rsidRPr="002F3B6E">
        <w:rPr>
          <w:sz w:val="28"/>
          <w:szCs w:val="28"/>
          <w:lang w:val="en-US"/>
        </w:rPr>
        <w:t>and</w:t>
      </w:r>
      <w:r w:rsidR="006E24E0" w:rsidRPr="002F3B6E">
        <w:rPr>
          <w:sz w:val="28"/>
          <w:szCs w:val="28"/>
          <w:lang w:val="uk-UA"/>
        </w:rPr>
        <w:t xml:space="preserve"> </w:t>
      </w:r>
      <w:r w:rsidR="00836C10" w:rsidRPr="002F3B6E">
        <w:rPr>
          <w:sz w:val="28"/>
          <w:szCs w:val="28"/>
          <w:lang w:val="en-US"/>
        </w:rPr>
        <w:t>practice</w:t>
      </w:r>
      <w:r w:rsidR="006E24E0" w:rsidRPr="002F3B6E">
        <w:rPr>
          <w:sz w:val="28"/>
          <w:szCs w:val="28"/>
          <w:lang w:val="uk-UA"/>
        </w:rPr>
        <w:t xml:space="preserve"> </w:t>
      </w:r>
      <w:r w:rsidR="00836C10" w:rsidRPr="002F3B6E">
        <w:rPr>
          <w:sz w:val="28"/>
          <w:szCs w:val="28"/>
          <w:lang w:val="en-US"/>
        </w:rPr>
        <w:t>of</w:t>
      </w:r>
      <w:r w:rsidR="006E24E0" w:rsidRPr="002F3B6E">
        <w:rPr>
          <w:sz w:val="28"/>
          <w:szCs w:val="28"/>
          <w:lang w:val="uk-UA"/>
        </w:rPr>
        <w:t xml:space="preserve"> </w:t>
      </w:r>
      <w:r w:rsidR="00836C10" w:rsidRPr="002F3B6E">
        <w:rPr>
          <w:sz w:val="28"/>
          <w:szCs w:val="28"/>
          <w:lang w:val="en-US"/>
        </w:rPr>
        <w:t>today</w:t>
      </w:r>
      <w:r w:rsidR="00836C10" w:rsidRPr="002F3B6E">
        <w:rPr>
          <w:sz w:val="28"/>
          <w:szCs w:val="28"/>
          <w:lang w:val="uk-UA"/>
        </w:rPr>
        <w:t>»</w:t>
      </w:r>
      <w:r w:rsidR="000979D6" w:rsidRPr="002F3B6E">
        <w:rPr>
          <w:sz w:val="28"/>
          <w:szCs w:val="28"/>
          <w:lang w:val="uk-UA"/>
        </w:rPr>
        <w:t xml:space="preserve"> та VIІI Міжнародна науково-практична конференція </w:t>
      </w:r>
      <w:r w:rsidR="006E24E0" w:rsidRPr="002F3B6E">
        <w:rPr>
          <w:sz w:val="28"/>
          <w:szCs w:val="28"/>
          <w:lang w:val="uk-UA"/>
        </w:rPr>
        <w:t>«</w:t>
      </w:r>
      <w:r w:rsidR="000979D6" w:rsidRPr="002F3B6E">
        <w:rPr>
          <w:sz w:val="28"/>
          <w:szCs w:val="28"/>
          <w:lang w:val="uk-UA"/>
        </w:rPr>
        <w:t>Modern problems in science</w:t>
      </w:r>
      <w:r w:rsidR="006E24E0" w:rsidRPr="002F3B6E">
        <w:rPr>
          <w:sz w:val="28"/>
          <w:szCs w:val="28"/>
          <w:lang w:val="uk-UA"/>
        </w:rPr>
        <w:t>»</w:t>
      </w:r>
      <w:r w:rsidR="000979D6" w:rsidRPr="002F3B6E">
        <w:rPr>
          <w:sz w:val="28"/>
          <w:szCs w:val="28"/>
          <w:lang w:val="uk-UA"/>
        </w:rPr>
        <w:t>.</w:t>
      </w:r>
      <w:r w:rsidR="000979D6" w:rsidRPr="00133A5A">
        <w:rPr>
          <w:sz w:val="28"/>
          <w:szCs w:val="28"/>
          <w:lang w:val="uk-UA"/>
        </w:rPr>
        <w:t xml:space="preserve"> </w:t>
      </w:r>
      <w:r w:rsidR="00260C8C" w:rsidRPr="00133A5A">
        <w:rPr>
          <w:sz w:val="28"/>
          <w:szCs w:val="28"/>
          <w:lang w:val="uk-UA"/>
        </w:rPr>
        <w:br w:type="page"/>
      </w:r>
    </w:p>
    <w:p w:rsidR="00457F35" w:rsidRPr="001D1916" w:rsidRDefault="001B47BD" w:rsidP="00260C8C">
      <w:pPr>
        <w:spacing w:after="0" w:line="360" w:lineRule="auto"/>
        <w:jc w:val="center"/>
        <w:rPr>
          <w:rFonts w:ascii="Times New Roman" w:hAnsi="Times New Roman" w:cs="Times New Roman"/>
          <w:caps/>
          <w:color w:val="000000" w:themeColor="text1"/>
          <w:sz w:val="28"/>
          <w:szCs w:val="28"/>
          <w:lang w:val="uk-UA"/>
        </w:rPr>
      </w:pPr>
      <w:r w:rsidRPr="001D1916">
        <w:rPr>
          <w:rFonts w:ascii="Times New Roman" w:hAnsi="Times New Roman" w:cs="Times New Roman"/>
          <w:color w:val="000000" w:themeColor="text1"/>
          <w:sz w:val="28"/>
          <w:szCs w:val="28"/>
          <w:lang w:val="uk-UA"/>
        </w:rPr>
        <w:lastRenderedPageBreak/>
        <w:t xml:space="preserve">1 </w:t>
      </w:r>
      <w:r w:rsidRPr="001D1916">
        <w:rPr>
          <w:rFonts w:ascii="Times New Roman" w:hAnsi="Times New Roman" w:cs="Times New Roman"/>
          <w:caps/>
          <w:color w:val="000000" w:themeColor="text1"/>
          <w:sz w:val="28"/>
          <w:szCs w:val="28"/>
          <w:lang w:val="uk-UA"/>
        </w:rPr>
        <w:t>Огляд наукової літератури</w:t>
      </w:r>
    </w:p>
    <w:p w:rsidR="00A54F74" w:rsidRPr="001D1916" w:rsidRDefault="00861CB8" w:rsidP="00AB565C">
      <w:pPr>
        <w:pStyle w:val="a3"/>
        <w:numPr>
          <w:ilvl w:val="1"/>
          <w:numId w:val="7"/>
        </w:numPr>
        <w:spacing w:after="0" w:line="360" w:lineRule="auto"/>
        <w:jc w:val="both"/>
        <w:rPr>
          <w:rFonts w:ascii="Times New Roman" w:hAnsi="Times New Roman" w:cs="Times New Roman"/>
          <w:color w:val="000000" w:themeColor="text1"/>
          <w:sz w:val="28"/>
          <w:szCs w:val="28"/>
          <w:lang w:val="uk-UA"/>
        </w:rPr>
      </w:pPr>
      <w:r w:rsidRPr="001D1916">
        <w:rPr>
          <w:rFonts w:ascii="Times New Roman" w:hAnsi="Times New Roman" w:cs="Times New Roman"/>
          <w:color w:val="000000" w:themeColor="text1"/>
          <w:sz w:val="28"/>
          <w:szCs w:val="28"/>
          <w:lang w:val="uk-UA"/>
        </w:rPr>
        <w:t>Захворюваність військовослужбовців в сучасних умовах</w:t>
      </w:r>
    </w:p>
    <w:p w:rsidR="005A6D60" w:rsidRDefault="005A6D60" w:rsidP="005A6D60">
      <w:pPr>
        <w:pStyle w:val="a3"/>
        <w:spacing w:after="0" w:line="360" w:lineRule="auto"/>
        <w:ind w:left="1129"/>
        <w:jc w:val="both"/>
        <w:rPr>
          <w:rFonts w:ascii="Times New Roman" w:hAnsi="Times New Roman" w:cs="Times New Roman"/>
          <w:color w:val="000000" w:themeColor="text1"/>
          <w:sz w:val="28"/>
          <w:szCs w:val="28"/>
          <w:lang w:val="uk-UA"/>
        </w:rPr>
      </w:pPr>
    </w:p>
    <w:p w:rsidR="00AF35EE" w:rsidRPr="001D1916" w:rsidRDefault="00AF35EE" w:rsidP="005A6D60">
      <w:pPr>
        <w:pStyle w:val="a3"/>
        <w:spacing w:after="0" w:line="360" w:lineRule="auto"/>
        <w:ind w:left="1129"/>
        <w:jc w:val="both"/>
        <w:rPr>
          <w:rFonts w:ascii="Times New Roman" w:hAnsi="Times New Roman" w:cs="Times New Roman"/>
          <w:color w:val="000000" w:themeColor="text1"/>
          <w:sz w:val="28"/>
          <w:szCs w:val="28"/>
          <w:lang w:val="uk-UA"/>
        </w:rPr>
      </w:pPr>
    </w:p>
    <w:p w:rsidR="00464840" w:rsidRPr="001D1916" w:rsidRDefault="00FE7DB6" w:rsidP="00342D96">
      <w:pPr>
        <w:spacing w:after="0" w:line="360" w:lineRule="auto"/>
        <w:ind w:firstLine="709"/>
        <w:jc w:val="both"/>
        <w:rPr>
          <w:rFonts w:ascii="Times New Roman" w:hAnsi="Times New Roman" w:cs="Times New Roman"/>
          <w:color w:val="000000" w:themeColor="text1"/>
          <w:sz w:val="28"/>
          <w:szCs w:val="28"/>
          <w:lang w:val="uk-UA"/>
        </w:rPr>
      </w:pPr>
      <w:r w:rsidRPr="001D1916">
        <w:rPr>
          <w:rFonts w:ascii="Times New Roman" w:hAnsi="Times New Roman" w:cs="Times New Roman"/>
          <w:color w:val="000000" w:themeColor="text1"/>
          <w:sz w:val="28"/>
          <w:szCs w:val="28"/>
          <w:lang w:val="uk-UA"/>
        </w:rPr>
        <w:t xml:space="preserve">Із </w:t>
      </w:r>
      <w:r w:rsidR="00355106" w:rsidRPr="001D1916">
        <w:rPr>
          <w:rFonts w:ascii="Times New Roman" w:hAnsi="Times New Roman" w:cs="Times New Roman"/>
          <w:color w:val="000000" w:themeColor="text1"/>
          <w:sz w:val="28"/>
          <w:szCs w:val="28"/>
          <w:lang w:val="uk-UA"/>
        </w:rPr>
        <w:t>призовом</w:t>
      </w:r>
      <w:r w:rsidR="002F3B6E" w:rsidRPr="001D1916">
        <w:rPr>
          <w:rFonts w:ascii="Times New Roman" w:hAnsi="Times New Roman" w:cs="Times New Roman"/>
          <w:color w:val="000000" w:themeColor="text1"/>
          <w:sz w:val="28"/>
          <w:szCs w:val="28"/>
          <w:lang w:val="uk-UA"/>
        </w:rPr>
        <w:t xml:space="preserve"> </w:t>
      </w:r>
      <w:r w:rsidR="00464840" w:rsidRPr="001D1916">
        <w:rPr>
          <w:rFonts w:ascii="Times New Roman" w:hAnsi="Times New Roman" w:cs="Times New Roman"/>
          <w:color w:val="000000" w:themeColor="text1"/>
          <w:sz w:val="28"/>
          <w:szCs w:val="28"/>
          <w:lang w:val="uk-UA"/>
        </w:rPr>
        <w:t xml:space="preserve">на військову службу у </w:t>
      </w:r>
      <w:r w:rsidR="002F3B6E" w:rsidRPr="001D1916">
        <w:rPr>
          <w:rFonts w:ascii="Times New Roman" w:hAnsi="Times New Roman" w:cs="Times New Roman"/>
          <w:color w:val="000000" w:themeColor="text1"/>
          <w:sz w:val="28"/>
          <w:szCs w:val="28"/>
          <w:lang w:val="uk-UA"/>
        </w:rPr>
        <w:t xml:space="preserve">людини змінюється </w:t>
      </w:r>
      <w:r w:rsidR="00464840" w:rsidRPr="001D1916">
        <w:rPr>
          <w:rFonts w:ascii="Times New Roman" w:hAnsi="Times New Roman" w:cs="Times New Roman"/>
          <w:color w:val="000000" w:themeColor="text1"/>
          <w:sz w:val="28"/>
          <w:szCs w:val="28"/>
          <w:lang w:val="uk-UA"/>
        </w:rPr>
        <w:t>режим дня і система харчування, збільш</w:t>
      </w:r>
      <w:r w:rsidRPr="001D1916">
        <w:rPr>
          <w:rFonts w:ascii="Times New Roman" w:hAnsi="Times New Roman" w:cs="Times New Roman"/>
          <w:color w:val="000000" w:themeColor="text1"/>
          <w:sz w:val="28"/>
          <w:szCs w:val="28"/>
          <w:lang w:val="uk-UA"/>
        </w:rPr>
        <w:t xml:space="preserve">уються фізичні навантаження, що </w:t>
      </w:r>
      <w:r w:rsidR="00464840" w:rsidRPr="001D1916">
        <w:rPr>
          <w:rFonts w:ascii="Times New Roman" w:hAnsi="Times New Roman" w:cs="Times New Roman"/>
          <w:color w:val="000000" w:themeColor="text1"/>
          <w:sz w:val="28"/>
          <w:szCs w:val="28"/>
          <w:lang w:val="uk-UA"/>
        </w:rPr>
        <w:t>обумов</w:t>
      </w:r>
      <w:r w:rsidRPr="001D1916">
        <w:rPr>
          <w:rFonts w:ascii="Times New Roman" w:hAnsi="Times New Roman" w:cs="Times New Roman"/>
          <w:color w:val="000000" w:themeColor="text1"/>
          <w:sz w:val="28"/>
          <w:szCs w:val="28"/>
          <w:lang w:val="uk-UA"/>
        </w:rPr>
        <w:t xml:space="preserve">лює перебудову як енергетичних, </w:t>
      </w:r>
      <w:r w:rsidR="00464840" w:rsidRPr="001D1916">
        <w:rPr>
          <w:rFonts w:ascii="Times New Roman" w:hAnsi="Times New Roman" w:cs="Times New Roman"/>
          <w:color w:val="000000" w:themeColor="text1"/>
          <w:sz w:val="28"/>
          <w:szCs w:val="28"/>
          <w:lang w:val="uk-UA"/>
        </w:rPr>
        <w:t xml:space="preserve">обмінних процесів, так і перебудову </w:t>
      </w:r>
      <w:r w:rsidRPr="001D1916">
        <w:rPr>
          <w:rFonts w:ascii="Times New Roman" w:hAnsi="Times New Roman" w:cs="Times New Roman"/>
          <w:color w:val="000000" w:themeColor="text1"/>
          <w:sz w:val="28"/>
          <w:szCs w:val="28"/>
          <w:lang w:val="uk-UA"/>
        </w:rPr>
        <w:t xml:space="preserve">звичок, </w:t>
      </w:r>
      <w:r w:rsidR="00464840" w:rsidRPr="001D1916">
        <w:rPr>
          <w:rFonts w:ascii="Times New Roman" w:hAnsi="Times New Roman" w:cs="Times New Roman"/>
          <w:color w:val="000000" w:themeColor="text1"/>
          <w:sz w:val="28"/>
          <w:szCs w:val="28"/>
          <w:lang w:val="uk-UA"/>
        </w:rPr>
        <w:t xml:space="preserve">поведінки. Одні </w:t>
      </w:r>
      <w:r w:rsidRPr="001D1916">
        <w:rPr>
          <w:rFonts w:ascii="Times New Roman" w:hAnsi="Times New Roman" w:cs="Times New Roman"/>
          <w:color w:val="000000" w:themeColor="text1"/>
          <w:sz w:val="28"/>
          <w:szCs w:val="28"/>
          <w:lang w:val="uk-UA"/>
        </w:rPr>
        <w:t xml:space="preserve">військовослужбовці справляються </w:t>
      </w:r>
      <w:r w:rsidR="00464840" w:rsidRPr="001D1916">
        <w:rPr>
          <w:rFonts w:ascii="Times New Roman" w:hAnsi="Times New Roman" w:cs="Times New Roman"/>
          <w:color w:val="000000" w:themeColor="text1"/>
          <w:sz w:val="28"/>
          <w:szCs w:val="28"/>
          <w:lang w:val="uk-UA"/>
        </w:rPr>
        <w:t>з подібними ситуаціями самостійно, іншим необхідна допомога з боку командира</w:t>
      </w:r>
      <w:r w:rsidR="002F3B6E" w:rsidRPr="001D1916">
        <w:rPr>
          <w:rFonts w:ascii="Times New Roman" w:hAnsi="Times New Roman" w:cs="Times New Roman"/>
          <w:color w:val="000000" w:themeColor="text1"/>
          <w:sz w:val="28"/>
          <w:szCs w:val="28"/>
          <w:lang w:val="uk-UA"/>
        </w:rPr>
        <w:t xml:space="preserve"> чи побратимів</w:t>
      </w:r>
      <w:r w:rsidR="00464840" w:rsidRPr="001D1916">
        <w:rPr>
          <w:rFonts w:ascii="Times New Roman" w:hAnsi="Times New Roman" w:cs="Times New Roman"/>
          <w:color w:val="000000" w:themeColor="text1"/>
          <w:sz w:val="28"/>
          <w:szCs w:val="28"/>
          <w:lang w:val="uk-UA"/>
        </w:rPr>
        <w:t xml:space="preserve">. </w:t>
      </w:r>
    </w:p>
    <w:p w:rsidR="00A25DA5" w:rsidRPr="001D1916" w:rsidRDefault="00464840" w:rsidP="00342D96">
      <w:pPr>
        <w:spacing w:after="0" w:line="360" w:lineRule="auto"/>
        <w:ind w:firstLine="709"/>
        <w:jc w:val="both"/>
        <w:rPr>
          <w:rFonts w:ascii="Times New Roman" w:hAnsi="Times New Roman" w:cs="Times New Roman"/>
          <w:color w:val="000000" w:themeColor="text1"/>
          <w:sz w:val="28"/>
          <w:szCs w:val="28"/>
          <w:lang w:val="uk-UA"/>
        </w:rPr>
      </w:pPr>
      <w:r w:rsidRPr="001D1916">
        <w:rPr>
          <w:rFonts w:ascii="Times New Roman" w:hAnsi="Times New Roman" w:cs="Times New Roman"/>
          <w:color w:val="000000" w:themeColor="text1"/>
          <w:sz w:val="28"/>
          <w:szCs w:val="28"/>
          <w:lang w:val="uk-UA"/>
        </w:rPr>
        <w:t>За даними літератури, у 5% молодих військовослужбовців процес адаптації протікає важко</w:t>
      </w:r>
      <w:r w:rsidR="002F3B6E" w:rsidRPr="001D1916">
        <w:rPr>
          <w:rFonts w:ascii="Times New Roman" w:hAnsi="Times New Roman" w:cs="Times New Roman"/>
          <w:color w:val="000000" w:themeColor="text1"/>
          <w:sz w:val="28"/>
          <w:szCs w:val="28"/>
          <w:lang w:val="uk-UA"/>
        </w:rPr>
        <w:t xml:space="preserve"> та зазвичай триває до 2-3 місяців</w:t>
      </w:r>
      <w:r w:rsidRPr="001D1916">
        <w:rPr>
          <w:rFonts w:ascii="Times New Roman" w:hAnsi="Times New Roman" w:cs="Times New Roman"/>
          <w:color w:val="000000" w:themeColor="text1"/>
          <w:sz w:val="28"/>
          <w:szCs w:val="28"/>
          <w:lang w:val="uk-UA"/>
        </w:rPr>
        <w:t>. Як правило, такі особи скаржаться на швидк</w:t>
      </w:r>
      <w:r w:rsidR="00014AEB" w:rsidRPr="001D1916">
        <w:rPr>
          <w:rFonts w:ascii="Times New Roman" w:hAnsi="Times New Roman" w:cs="Times New Roman"/>
          <w:color w:val="000000" w:themeColor="text1"/>
          <w:sz w:val="28"/>
          <w:szCs w:val="28"/>
          <w:lang w:val="uk-UA"/>
        </w:rPr>
        <w:t xml:space="preserve">у стомлюваність, головний біль, </w:t>
      </w:r>
      <w:r w:rsidRPr="001D1916">
        <w:rPr>
          <w:rFonts w:ascii="Times New Roman" w:hAnsi="Times New Roman" w:cs="Times New Roman"/>
          <w:color w:val="000000" w:themeColor="text1"/>
          <w:sz w:val="28"/>
          <w:szCs w:val="28"/>
          <w:lang w:val="uk-UA"/>
        </w:rPr>
        <w:t>запаморочен</w:t>
      </w:r>
      <w:r w:rsidR="00014AEB" w:rsidRPr="001D1916">
        <w:rPr>
          <w:rFonts w:ascii="Times New Roman" w:hAnsi="Times New Roman" w:cs="Times New Roman"/>
          <w:color w:val="000000" w:themeColor="text1"/>
          <w:sz w:val="28"/>
          <w:szCs w:val="28"/>
          <w:lang w:val="uk-UA"/>
        </w:rPr>
        <w:t xml:space="preserve">ня, болі в м'язах спини, нижніх </w:t>
      </w:r>
      <w:r w:rsidRPr="001D1916">
        <w:rPr>
          <w:rFonts w:ascii="Times New Roman" w:hAnsi="Times New Roman" w:cs="Times New Roman"/>
          <w:color w:val="000000" w:themeColor="text1"/>
          <w:sz w:val="28"/>
          <w:szCs w:val="28"/>
          <w:lang w:val="uk-UA"/>
        </w:rPr>
        <w:t>кінціво</w:t>
      </w:r>
      <w:r w:rsidR="00014AEB" w:rsidRPr="001D1916">
        <w:rPr>
          <w:rFonts w:ascii="Times New Roman" w:hAnsi="Times New Roman" w:cs="Times New Roman"/>
          <w:color w:val="000000" w:themeColor="text1"/>
          <w:sz w:val="28"/>
          <w:szCs w:val="28"/>
          <w:lang w:val="uk-UA"/>
        </w:rPr>
        <w:t xml:space="preserve">к, неприємні відчуття в області </w:t>
      </w:r>
      <w:r w:rsidRPr="001D1916">
        <w:rPr>
          <w:rFonts w:ascii="Times New Roman" w:hAnsi="Times New Roman" w:cs="Times New Roman"/>
          <w:color w:val="000000" w:themeColor="text1"/>
          <w:sz w:val="28"/>
          <w:szCs w:val="28"/>
          <w:lang w:val="uk-UA"/>
        </w:rPr>
        <w:t>серця, серцебиття і задишку при фізичному навантаженні і емоційному напружен</w:t>
      </w:r>
      <w:r w:rsidR="00014AEB" w:rsidRPr="001D1916">
        <w:rPr>
          <w:rFonts w:ascii="Times New Roman" w:hAnsi="Times New Roman" w:cs="Times New Roman"/>
          <w:color w:val="000000" w:themeColor="text1"/>
          <w:sz w:val="28"/>
          <w:szCs w:val="28"/>
          <w:lang w:val="uk-UA"/>
        </w:rPr>
        <w:t xml:space="preserve">ні, </w:t>
      </w:r>
      <w:r w:rsidR="00D83666" w:rsidRPr="001D1916">
        <w:rPr>
          <w:rFonts w:ascii="Times New Roman" w:hAnsi="Times New Roman" w:cs="Times New Roman"/>
          <w:color w:val="000000" w:themeColor="text1"/>
          <w:sz w:val="28"/>
          <w:szCs w:val="28"/>
          <w:lang w:val="uk-UA"/>
        </w:rPr>
        <w:t xml:space="preserve">порушення сну і апетиту </w:t>
      </w:r>
      <w:r w:rsidR="002F3B6E" w:rsidRPr="001D1916">
        <w:rPr>
          <w:rFonts w:ascii="Times New Roman" w:hAnsi="Times New Roman" w:cs="Times New Roman"/>
          <w:color w:val="000000" w:themeColor="text1"/>
          <w:sz w:val="28"/>
          <w:szCs w:val="28"/>
          <w:lang w:val="uk-UA"/>
        </w:rPr>
        <w:t>[1,</w:t>
      </w:r>
      <w:r w:rsidR="00BD6CCF" w:rsidRPr="00BD6CCF">
        <w:rPr>
          <w:rFonts w:ascii="Times New Roman" w:hAnsi="Times New Roman" w:cs="Times New Roman"/>
          <w:color w:val="000000" w:themeColor="text1"/>
          <w:sz w:val="28"/>
          <w:szCs w:val="28"/>
          <w:lang w:val="uk-UA"/>
        </w:rPr>
        <w:t xml:space="preserve"> </w:t>
      </w:r>
      <w:r w:rsidR="002F3B6E" w:rsidRPr="001D1916">
        <w:rPr>
          <w:rFonts w:ascii="Times New Roman" w:hAnsi="Times New Roman" w:cs="Times New Roman"/>
          <w:color w:val="000000" w:themeColor="text1"/>
          <w:sz w:val="28"/>
          <w:szCs w:val="28"/>
          <w:lang w:val="uk-UA"/>
        </w:rPr>
        <w:t>2</w:t>
      </w:r>
      <w:r w:rsidR="00D83666" w:rsidRPr="001D1916">
        <w:rPr>
          <w:rFonts w:ascii="Times New Roman" w:hAnsi="Times New Roman" w:cs="Times New Roman"/>
          <w:color w:val="000000" w:themeColor="text1"/>
          <w:sz w:val="28"/>
          <w:szCs w:val="28"/>
          <w:lang w:val="uk-UA"/>
        </w:rPr>
        <w:t>].</w:t>
      </w:r>
    </w:p>
    <w:p w:rsidR="00EF7DC2" w:rsidRPr="001D1916" w:rsidRDefault="002F3B6E" w:rsidP="00342D96">
      <w:pPr>
        <w:spacing w:after="0" w:line="360" w:lineRule="auto"/>
        <w:ind w:firstLine="709"/>
        <w:jc w:val="both"/>
        <w:rPr>
          <w:rFonts w:ascii="Times New Roman" w:hAnsi="Times New Roman" w:cs="Times New Roman"/>
          <w:color w:val="000000" w:themeColor="text1"/>
          <w:sz w:val="28"/>
          <w:szCs w:val="28"/>
          <w:lang w:val="uk-UA"/>
        </w:rPr>
      </w:pPr>
      <w:r w:rsidRPr="001D1916">
        <w:rPr>
          <w:rFonts w:ascii="Times New Roman" w:hAnsi="Times New Roman" w:cs="Times New Roman"/>
          <w:color w:val="000000" w:themeColor="text1"/>
          <w:sz w:val="28"/>
          <w:szCs w:val="28"/>
          <w:lang w:val="uk-UA"/>
        </w:rPr>
        <w:t>За кількістю</w:t>
      </w:r>
      <w:r w:rsidR="00A25DA5" w:rsidRPr="001D1916">
        <w:rPr>
          <w:rFonts w:ascii="Times New Roman" w:hAnsi="Times New Roman" w:cs="Times New Roman"/>
          <w:color w:val="000000" w:themeColor="text1"/>
          <w:sz w:val="28"/>
          <w:szCs w:val="28"/>
          <w:lang w:val="uk-UA"/>
        </w:rPr>
        <w:t xml:space="preserve"> </w:t>
      </w:r>
      <w:r w:rsidR="00464840" w:rsidRPr="001D1916">
        <w:rPr>
          <w:rFonts w:ascii="Times New Roman" w:hAnsi="Times New Roman" w:cs="Times New Roman"/>
          <w:color w:val="000000" w:themeColor="text1"/>
          <w:sz w:val="28"/>
          <w:szCs w:val="28"/>
          <w:lang w:val="uk-UA"/>
        </w:rPr>
        <w:t>звернен</w:t>
      </w:r>
      <w:r w:rsidR="00A25DA5" w:rsidRPr="001D1916">
        <w:rPr>
          <w:rFonts w:ascii="Times New Roman" w:hAnsi="Times New Roman" w:cs="Times New Roman"/>
          <w:color w:val="000000" w:themeColor="text1"/>
          <w:sz w:val="28"/>
          <w:szCs w:val="28"/>
          <w:lang w:val="uk-UA"/>
        </w:rPr>
        <w:t>ь за медичною допомогою, рів</w:t>
      </w:r>
      <w:r w:rsidRPr="001D1916">
        <w:rPr>
          <w:rFonts w:ascii="Times New Roman" w:hAnsi="Times New Roman" w:cs="Times New Roman"/>
          <w:color w:val="000000" w:themeColor="text1"/>
          <w:sz w:val="28"/>
          <w:szCs w:val="28"/>
          <w:lang w:val="uk-UA"/>
        </w:rPr>
        <w:t>ню</w:t>
      </w:r>
      <w:r w:rsidR="00A25DA5" w:rsidRPr="001D1916">
        <w:rPr>
          <w:rFonts w:ascii="Times New Roman" w:hAnsi="Times New Roman" w:cs="Times New Roman"/>
          <w:color w:val="000000" w:themeColor="text1"/>
          <w:sz w:val="28"/>
          <w:szCs w:val="28"/>
          <w:lang w:val="uk-UA"/>
        </w:rPr>
        <w:t xml:space="preserve"> </w:t>
      </w:r>
      <w:r w:rsidR="00464840" w:rsidRPr="001D1916">
        <w:rPr>
          <w:rFonts w:ascii="Times New Roman" w:hAnsi="Times New Roman" w:cs="Times New Roman"/>
          <w:color w:val="000000" w:themeColor="text1"/>
          <w:sz w:val="28"/>
          <w:szCs w:val="28"/>
          <w:lang w:val="uk-UA"/>
        </w:rPr>
        <w:t>загальної первинної захворюваності</w:t>
      </w:r>
      <w:r w:rsidRPr="001D1916">
        <w:rPr>
          <w:rFonts w:ascii="Times New Roman" w:hAnsi="Times New Roman" w:cs="Times New Roman"/>
          <w:color w:val="000000" w:themeColor="text1"/>
          <w:sz w:val="28"/>
          <w:szCs w:val="28"/>
          <w:lang w:val="uk-UA"/>
        </w:rPr>
        <w:t xml:space="preserve"> та частотою</w:t>
      </w:r>
      <w:r w:rsidR="00464840" w:rsidRPr="001D1916">
        <w:rPr>
          <w:rFonts w:ascii="Times New Roman" w:hAnsi="Times New Roman" w:cs="Times New Roman"/>
          <w:color w:val="000000" w:themeColor="text1"/>
          <w:sz w:val="28"/>
          <w:szCs w:val="28"/>
          <w:lang w:val="uk-UA"/>
        </w:rPr>
        <w:t xml:space="preserve"> госпіталізації, найбільша їх кількість відзначається в</w:t>
      </w:r>
      <w:r w:rsidR="00A25DA5" w:rsidRPr="001D1916">
        <w:rPr>
          <w:rFonts w:ascii="Times New Roman" w:hAnsi="Times New Roman" w:cs="Times New Roman"/>
          <w:color w:val="000000" w:themeColor="text1"/>
          <w:sz w:val="28"/>
          <w:szCs w:val="28"/>
          <w:lang w:val="uk-UA"/>
        </w:rPr>
        <w:t xml:space="preserve"> перші два місяці служби, тобто </w:t>
      </w:r>
      <w:r w:rsidR="00464840" w:rsidRPr="001D1916">
        <w:rPr>
          <w:rFonts w:ascii="Times New Roman" w:hAnsi="Times New Roman" w:cs="Times New Roman"/>
          <w:color w:val="000000" w:themeColor="text1"/>
          <w:sz w:val="28"/>
          <w:szCs w:val="28"/>
          <w:lang w:val="uk-UA"/>
        </w:rPr>
        <w:t>в період первин</w:t>
      </w:r>
      <w:r w:rsidRPr="001D1916">
        <w:rPr>
          <w:rFonts w:ascii="Times New Roman" w:hAnsi="Times New Roman" w:cs="Times New Roman"/>
          <w:color w:val="000000" w:themeColor="text1"/>
          <w:sz w:val="28"/>
          <w:szCs w:val="28"/>
          <w:lang w:val="uk-UA"/>
        </w:rPr>
        <w:t xml:space="preserve">ної адаптації до нових умов. </w:t>
      </w:r>
      <w:r w:rsidR="00464840" w:rsidRPr="001D1916">
        <w:rPr>
          <w:rFonts w:ascii="Times New Roman" w:hAnsi="Times New Roman" w:cs="Times New Roman"/>
          <w:color w:val="000000" w:themeColor="text1"/>
          <w:sz w:val="28"/>
          <w:szCs w:val="28"/>
          <w:lang w:val="uk-UA"/>
        </w:rPr>
        <w:t>У той час як військовослужбовці більш пізнього періоду служби звертаються</w:t>
      </w:r>
      <w:r w:rsidR="00A25DA5" w:rsidRPr="001D1916">
        <w:rPr>
          <w:rFonts w:ascii="Times New Roman" w:hAnsi="Times New Roman" w:cs="Times New Roman"/>
          <w:color w:val="000000" w:themeColor="text1"/>
          <w:sz w:val="28"/>
          <w:szCs w:val="28"/>
          <w:lang w:val="uk-UA"/>
        </w:rPr>
        <w:t xml:space="preserve"> за медичною допомогою в кілька раз рідше. </w:t>
      </w:r>
      <w:r w:rsidR="00464840" w:rsidRPr="001D1916">
        <w:rPr>
          <w:rFonts w:ascii="Times New Roman" w:hAnsi="Times New Roman" w:cs="Times New Roman"/>
          <w:color w:val="000000" w:themeColor="text1"/>
          <w:sz w:val="28"/>
          <w:szCs w:val="28"/>
          <w:lang w:val="uk-UA"/>
        </w:rPr>
        <w:t>Все це говорить про те, що високий рівень</w:t>
      </w:r>
      <w:r w:rsidRPr="001D1916">
        <w:rPr>
          <w:rFonts w:ascii="Times New Roman" w:hAnsi="Times New Roman" w:cs="Times New Roman"/>
          <w:color w:val="000000" w:themeColor="text1"/>
          <w:sz w:val="28"/>
          <w:szCs w:val="28"/>
          <w:lang w:val="uk-UA"/>
        </w:rPr>
        <w:t xml:space="preserve"> </w:t>
      </w:r>
      <w:r w:rsidR="00464840" w:rsidRPr="001D1916">
        <w:rPr>
          <w:rFonts w:ascii="Times New Roman" w:hAnsi="Times New Roman" w:cs="Times New Roman"/>
          <w:color w:val="000000" w:themeColor="text1"/>
          <w:sz w:val="28"/>
          <w:szCs w:val="28"/>
          <w:lang w:val="uk-UA"/>
        </w:rPr>
        <w:t xml:space="preserve">захворюваності, часто пов'язаний з фізичним і психічним перенапруженням, </w:t>
      </w:r>
      <w:r w:rsidR="00352760" w:rsidRPr="001D1916">
        <w:rPr>
          <w:rFonts w:ascii="Times New Roman" w:hAnsi="Times New Roman" w:cs="Times New Roman"/>
          <w:color w:val="000000" w:themeColor="text1"/>
          <w:sz w:val="28"/>
          <w:szCs w:val="28"/>
          <w:lang w:val="uk-UA"/>
        </w:rPr>
        <w:t>здебільшого</w:t>
      </w:r>
      <w:r w:rsidR="00464840" w:rsidRPr="001D1916">
        <w:rPr>
          <w:rFonts w:ascii="Times New Roman" w:hAnsi="Times New Roman" w:cs="Times New Roman"/>
          <w:color w:val="000000" w:themeColor="text1"/>
          <w:sz w:val="28"/>
          <w:szCs w:val="28"/>
          <w:lang w:val="uk-UA"/>
        </w:rPr>
        <w:t xml:space="preserve"> </w:t>
      </w:r>
      <w:r w:rsidR="00EF7DC2" w:rsidRPr="001D1916">
        <w:rPr>
          <w:rFonts w:ascii="Times New Roman" w:hAnsi="Times New Roman" w:cs="Times New Roman"/>
          <w:color w:val="000000" w:themeColor="text1"/>
          <w:sz w:val="28"/>
          <w:szCs w:val="28"/>
          <w:lang w:val="uk-UA"/>
        </w:rPr>
        <w:t>пов'язаний з процесом ад</w:t>
      </w:r>
      <w:r w:rsidR="00D83666" w:rsidRPr="001D1916">
        <w:rPr>
          <w:rFonts w:ascii="Times New Roman" w:hAnsi="Times New Roman" w:cs="Times New Roman"/>
          <w:color w:val="000000" w:themeColor="text1"/>
          <w:sz w:val="28"/>
          <w:szCs w:val="28"/>
          <w:lang w:val="uk-UA"/>
        </w:rPr>
        <w:t xml:space="preserve">аптації солдат строкової служби </w:t>
      </w:r>
      <w:r w:rsidR="00352760" w:rsidRPr="001D1916">
        <w:rPr>
          <w:rFonts w:ascii="Times New Roman" w:hAnsi="Times New Roman" w:cs="Times New Roman"/>
          <w:color w:val="000000" w:themeColor="text1"/>
          <w:sz w:val="28"/>
          <w:szCs w:val="28"/>
          <w:lang w:val="uk-UA"/>
        </w:rPr>
        <w:t>[</w:t>
      </w:r>
      <w:r w:rsidR="008A0192">
        <w:rPr>
          <w:rFonts w:ascii="Times New Roman" w:hAnsi="Times New Roman" w:cs="Times New Roman"/>
          <w:color w:val="000000" w:themeColor="text1"/>
          <w:sz w:val="28"/>
          <w:szCs w:val="28"/>
          <w:lang w:val="uk-UA"/>
        </w:rPr>
        <w:t>2</w:t>
      </w:r>
      <w:r w:rsidR="00D83666" w:rsidRPr="001D1916">
        <w:rPr>
          <w:rFonts w:ascii="Times New Roman" w:hAnsi="Times New Roman" w:cs="Times New Roman"/>
          <w:color w:val="000000" w:themeColor="text1"/>
          <w:sz w:val="28"/>
          <w:szCs w:val="28"/>
          <w:lang w:val="uk-UA"/>
        </w:rPr>
        <w:t>].</w:t>
      </w:r>
    </w:p>
    <w:p w:rsidR="00AE0173" w:rsidRPr="001D1916" w:rsidRDefault="0097312C" w:rsidP="00342D96">
      <w:pPr>
        <w:spacing w:after="0" w:line="360" w:lineRule="auto"/>
        <w:ind w:firstLine="709"/>
        <w:jc w:val="both"/>
        <w:rPr>
          <w:rFonts w:ascii="Times New Roman" w:hAnsi="Times New Roman" w:cs="Times New Roman"/>
          <w:color w:val="000000" w:themeColor="text1"/>
          <w:sz w:val="28"/>
          <w:szCs w:val="28"/>
        </w:rPr>
      </w:pPr>
      <w:r w:rsidRPr="001D1916">
        <w:rPr>
          <w:rFonts w:ascii="Times New Roman" w:hAnsi="Times New Roman" w:cs="Times New Roman"/>
          <w:color w:val="000000" w:themeColor="text1"/>
          <w:sz w:val="28"/>
          <w:szCs w:val="28"/>
          <w:lang w:val="uk-UA"/>
        </w:rPr>
        <w:t xml:space="preserve">Останнім часом збільшивсся рівень захворюваності на туберкульоз. </w:t>
      </w:r>
      <w:r w:rsidR="00AE0173" w:rsidRPr="001D1916">
        <w:rPr>
          <w:rFonts w:ascii="Times New Roman" w:hAnsi="Times New Roman" w:cs="Times New Roman"/>
          <w:color w:val="000000" w:themeColor="text1"/>
          <w:sz w:val="28"/>
          <w:szCs w:val="28"/>
          <w:lang w:val="uk-UA"/>
        </w:rPr>
        <w:t>2014 р. Україна вперше ввійшла і досі продовжує бути серед п’яти країн світу з найвищим тягарем мультирезистентного туберкульозу</w:t>
      </w:r>
      <w:r w:rsidRPr="001D1916">
        <w:rPr>
          <w:rFonts w:ascii="Times New Roman" w:hAnsi="Times New Roman" w:cs="Times New Roman"/>
          <w:color w:val="000000" w:themeColor="text1"/>
          <w:sz w:val="28"/>
          <w:szCs w:val="28"/>
          <w:lang w:val="uk-UA"/>
        </w:rPr>
        <w:t xml:space="preserve">. </w:t>
      </w:r>
      <w:r w:rsidR="00AE0173" w:rsidRPr="001D1916">
        <w:rPr>
          <w:rFonts w:ascii="Times New Roman" w:hAnsi="Times New Roman" w:cs="Times New Roman"/>
          <w:color w:val="000000" w:themeColor="text1"/>
          <w:sz w:val="28"/>
          <w:szCs w:val="28"/>
        </w:rPr>
        <w:t>Результат успішного лікування</w:t>
      </w:r>
      <w:r w:rsidRPr="001D1916">
        <w:rPr>
          <w:rFonts w:ascii="Times New Roman" w:hAnsi="Times New Roman" w:cs="Times New Roman"/>
          <w:color w:val="000000" w:themeColor="text1"/>
          <w:sz w:val="28"/>
          <w:szCs w:val="28"/>
          <w:lang w:val="uk-UA"/>
        </w:rPr>
        <w:t xml:space="preserve"> туберкульозу</w:t>
      </w:r>
      <w:r w:rsidR="00352760" w:rsidRPr="001D1916">
        <w:rPr>
          <w:rFonts w:ascii="Times New Roman" w:hAnsi="Times New Roman" w:cs="Times New Roman"/>
          <w:color w:val="000000" w:themeColor="text1"/>
          <w:sz w:val="28"/>
          <w:szCs w:val="28"/>
          <w:lang w:val="uk-UA"/>
        </w:rPr>
        <w:t xml:space="preserve"> </w:t>
      </w:r>
      <w:r w:rsidR="00AE0173" w:rsidRPr="001D1916">
        <w:rPr>
          <w:rFonts w:ascii="Times New Roman" w:hAnsi="Times New Roman" w:cs="Times New Roman"/>
          <w:color w:val="000000" w:themeColor="text1"/>
          <w:sz w:val="28"/>
          <w:szCs w:val="28"/>
        </w:rPr>
        <w:t>– один з найнижчих в Європей</w:t>
      </w:r>
      <w:r w:rsidRPr="001D1916">
        <w:rPr>
          <w:rFonts w:ascii="Times New Roman" w:hAnsi="Times New Roman" w:cs="Times New Roman"/>
          <w:color w:val="000000" w:themeColor="text1"/>
          <w:sz w:val="28"/>
          <w:szCs w:val="28"/>
        </w:rPr>
        <w:t>ському регіоні та становить 46%</w:t>
      </w:r>
      <w:r w:rsidR="00D83666" w:rsidRPr="001D1916">
        <w:rPr>
          <w:rFonts w:ascii="Times New Roman" w:hAnsi="Times New Roman" w:cs="Times New Roman"/>
          <w:color w:val="000000" w:themeColor="text1"/>
          <w:sz w:val="28"/>
          <w:szCs w:val="28"/>
        </w:rPr>
        <w:t xml:space="preserve"> </w:t>
      </w:r>
      <w:r w:rsidR="00D83666" w:rsidRPr="001D1916">
        <w:rPr>
          <w:rFonts w:ascii="Times New Roman" w:hAnsi="Times New Roman" w:cs="Times New Roman"/>
          <w:color w:val="000000" w:themeColor="text1"/>
          <w:sz w:val="28"/>
          <w:szCs w:val="28"/>
          <w:lang w:val="uk-UA"/>
        </w:rPr>
        <w:t>[</w:t>
      </w:r>
      <w:r w:rsidR="00352760" w:rsidRPr="001D1916">
        <w:rPr>
          <w:rFonts w:ascii="Times New Roman" w:hAnsi="Times New Roman" w:cs="Times New Roman"/>
          <w:color w:val="000000" w:themeColor="text1"/>
          <w:sz w:val="28"/>
          <w:szCs w:val="28"/>
          <w:lang w:val="uk-UA"/>
        </w:rPr>
        <w:t>1-3</w:t>
      </w:r>
      <w:r w:rsidR="00D83666" w:rsidRPr="001D1916">
        <w:rPr>
          <w:rFonts w:ascii="Times New Roman" w:hAnsi="Times New Roman" w:cs="Times New Roman"/>
          <w:color w:val="000000" w:themeColor="text1"/>
          <w:sz w:val="28"/>
          <w:szCs w:val="28"/>
          <w:lang w:val="uk-UA"/>
        </w:rPr>
        <w:t>].</w:t>
      </w:r>
    </w:p>
    <w:p w:rsidR="002E7B00" w:rsidRPr="001D1916" w:rsidRDefault="002E7B00" w:rsidP="00342D96">
      <w:pPr>
        <w:spacing w:after="0" w:line="360" w:lineRule="auto"/>
        <w:ind w:firstLine="709"/>
        <w:jc w:val="both"/>
        <w:rPr>
          <w:rFonts w:ascii="Times New Roman" w:hAnsi="Times New Roman" w:cs="Times New Roman"/>
          <w:color w:val="000000" w:themeColor="text1"/>
          <w:sz w:val="28"/>
          <w:szCs w:val="28"/>
        </w:rPr>
      </w:pPr>
      <w:r w:rsidRPr="001D1916">
        <w:rPr>
          <w:rFonts w:ascii="Times New Roman" w:hAnsi="Times New Roman" w:cs="Times New Roman"/>
          <w:color w:val="000000" w:themeColor="text1"/>
          <w:sz w:val="28"/>
          <w:szCs w:val="28"/>
        </w:rPr>
        <w:t>Незважаючи на скрутну ситуацію на територіях, які контролює Украї</w:t>
      </w:r>
      <w:proofErr w:type="gramStart"/>
      <w:r w:rsidRPr="001D1916">
        <w:rPr>
          <w:rFonts w:ascii="Times New Roman" w:hAnsi="Times New Roman" w:cs="Times New Roman"/>
          <w:color w:val="000000" w:themeColor="text1"/>
          <w:sz w:val="28"/>
          <w:szCs w:val="28"/>
        </w:rPr>
        <w:t>н</w:t>
      </w:r>
      <w:r w:rsidR="00F30DBD">
        <w:rPr>
          <w:rFonts w:ascii="Times New Roman" w:hAnsi="Times New Roman" w:cs="Times New Roman"/>
          <w:color w:val="000000" w:themeColor="text1"/>
          <w:sz w:val="28"/>
          <w:szCs w:val="28"/>
        </w:rPr>
        <w:t>а</w:t>
      </w:r>
      <w:proofErr w:type="gramEnd"/>
      <w:r w:rsidR="00F30DBD">
        <w:rPr>
          <w:rFonts w:ascii="Times New Roman" w:hAnsi="Times New Roman" w:cs="Times New Roman"/>
          <w:color w:val="000000" w:themeColor="text1"/>
          <w:sz w:val="28"/>
          <w:szCs w:val="28"/>
        </w:rPr>
        <w:t>, та у зоні АТО/</w:t>
      </w:r>
      <w:r w:rsidR="004174A6" w:rsidRPr="001D1916">
        <w:rPr>
          <w:rFonts w:ascii="Times New Roman" w:hAnsi="Times New Roman" w:cs="Times New Roman"/>
          <w:color w:val="000000" w:themeColor="text1"/>
          <w:sz w:val="28"/>
          <w:szCs w:val="28"/>
        </w:rPr>
        <w:t>ООС, зокрема</w:t>
      </w:r>
      <w:r w:rsidR="004174A6" w:rsidRPr="001D1916">
        <w:rPr>
          <w:rFonts w:ascii="Times New Roman" w:hAnsi="Times New Roman" w:cs="Times New Roman"/>
          <w:color w:val="000000" w:themeColor="text1"/>
          <w:sz w:val="28"/>
          <w:szCs w:val="28"/>
          <w:lang w:val="uk-UA"/>
        </w:rPr>
        <w:t xml:space="preserve">; </w:t>
      </w:r>
      <w:r w:rsidRPr="001D1916">
        <w:rPr>
          <w:rFonts w:ascii="Times New Roman" w:hAnsi="Times New Roman" w:cs="Times New Roman"/>
          <w:color w:val="000000" w:themeColor="text1"/>
          <w:sz w:val="28"/>
          <w:szCs w:val="28"/>
        </w:rPr>
        <w:t xml:space="preserve">повідомлення про дефіцит питної води </w:t>
      </w:r>
      <w:r w:rsidRPr="001D1916">
        <w:rPr>
          <w:rFonts w:ascii="Times New Roman" w:hAnsi="Times New Roman" w:cs="Times New Roman"/>
          <w:color w:val="000000" w:themeColor="text1"/>
          <w:sz w:val="28"/>
          <w:szCs w:val="28"/>
        </w:rPr>
        <w:lastRenderedPageBreak/>
        <w:t>та продуктів харчування, незабезпечення належних санітарно-гігієнічних умов та інші «екстремальні умови лінії ф</w:t>
      </w:r>
      <w:r w:rsidR="004174A6" w:rsidRPr="001D1916">
        <w:rPr>
          <w:rFonts w:ascii="Times New Roman" w:hAnsi="Times New Roman" w:cs="Times New Roman"/>
          <w:color w:val="000000" w:themeColor="text1"/>
          <w:sz w:val="28"/>
          <w:szCs w:val="28"/>
        </w:rPr>
        <w:t>ронту»</w:t>
      </w:r>
      <w:r w:rsidR="00352760" w:rsidRPr="001D1916">
        <w:rPr>
          <w:rFonts w:ascii="Times New Roman" w:hAnsi="Times New Roman" w:cs="Times New Roman"/>
          <w:color w:val="000000" w:themeColor="text1"/>
          <w:sz w:val="28"/>
          <w:szCs w:val="28"/>
          <w:lang w:val="uk-UA"/>
        </w:rPr>
        <w:t>:</w:t>
      </w:r>
      <w:r w:rsidRPr="001D1916">
        <w:rPr>
          <w:rFonts w:ascii="Times New Roman" w:hAnsi="Times New Roman" w:cs="Times New Roman"/>
          <w:color w:val="000000" w:themeColor="text1"/>
          <w:sz w:val="28"/>
          <w:szCs w:val="28"/>
        </w:rPr>
        <w:t xml:space="preserve"> зокрема стреси, великі скупчення людей, переохолодження, а також рекомендації ВООЗ щодо включення військовослужбовців до можливих груп ризику, військовослужбовців із зони АТО/ООС не включено до груп </w:t>
      </w:r>
      <w:proofErr w:type="gramStart"/>
      <w:r w:rsidRPr="001D1916">
        <w:rPr>
          <w:rFonts w:ascii="Times New Roman" w:hAnsi="Times New Roman" w:cs="Times New Roman"/>
          <w:color w:val="000000" w:themeColor="text1"/>
          <w:sz w:val="28"/>
          <w:szCs w:val="28"/>
        </w:rPr>
        <w:t>п</w:t>
      </w:r>
      <w:proofErr w:type="gramEnd"/>
      <w:r w:rsidRPr="001D1916">
        <w:rPr>
          <w:rFonts w:ascii="Times New Roman" w:hAnsi="Times New Roman" w:cs="Times New Roman"/>
          <w:color w:val="000000" w:themeColor="text1"/>
          <w:sz w:val="28"/>
          <w:szCs w:val="28"/>
        </w:rPr>
        <w:t xml:space="preserve">ідвищеного ризику </w:t>
      </w:r>
      <w:r w:rsidR="00E65100" w:rsidRPr="001D1916">
        <w:rPr>
          <w:rFonts w:ascii="Times New Roman" w:hAnsi="Times New Roman" w:cs="Times New Roman"/>
          <w:color w:val="000000" w:themeColor="text1"/>
          <w:sz w:val="28"/>
          <w:szCs w:val="28"/>
          <w:lang w:val="uk-UA"/>
        </w:rPr>
        <w:t>туберкульозу</w:t>
      </w:r>
      <w:r w:rsidRPr="001D1916">
        <w:rPr>
          <w:rFonts w:ascii="Times New Roman" w:hAnsi="Times New Roman" w:cs="Times New Roman"/>
          <w:color w:val="000000" w:themeColor="text1"/>
          <w:sz w:val="28"/>
          <w:szCs w:val="28"/>
        </w:rPr>
        <w:t xml:space="preserve"> ані в Переліку, ані в Уніфікованому клінічному протоколі. Таким чином, чинне законодавство України не передбачає проходження цією категорією осіб обов’язкових медичних оглядів </w:t>
      </w:r>
      <w:proofErr w:type="gramStart"/>
      <w:r w:rsidRPr="001D1916">
        <w:rPr>
          <w:rFonts w:ascii="Times New Roman" w:hAnsi="Times New Roman" w:cs="Times New Roman"/>
          <w:color w:val="000000" w:themeColor="text1"/>
          <w:sz w:val="28"/>
          <w:szCs w:val="28"/>
        </w:rPr>
        <w:t>п</w:t>
      </w:r>
      <w:proofErr w:type="gramEnd"/>
      <w:r w:rsidRPr="001D1916">
        <w:rPr>
          <w:rFonts w:ascii="Times New Roman" w:hAnsi="Times New Roman" w:cs="Times New Roman"/>
          <w:color w:val="000000" w:themeColor="text1"/>
          <w:sz w:val="28"/>
          <w:szCs w:val="28"/>
        </w:rPr>
        <w:t xml:space="preserve">ісля повернення із зони АТО/ООС. До єдиного реєстру хворих на ТБ також не вносять відомості щодо кількості людей з ТБ серед військовослужбовців із зони АТО/ООС, тобто офіційна статистика щодо цієї групи ризику </w:t>
      </w:r>
      <w:proofErr w:type="gramStart"/>
      <w:r w:rsidRPr="001D1916">
        <w:rPr>
          <w:rFonts w:ascii="Times New Roman" w:hAnsi="Times New Roman" w:cs="Times New Roman"/>
          <w:color w:val="000000" w:themeColor="text1"/>
          <w:sz w:val="28"/>
          <w:szCs w:val="28"/>
        </w:rPr>
        <w:t>в</w:t>
      </w:r>
      <w:proofErr w:type="gramEnd"/>
      <w:r w:rsidRPr="001D1916">
        <w:rPr>
          <w:rFonts w:ascii="Times New Roman" w:hAnsi="Times New Roman" w:cs="Times New Roman"/>
          <w:color w:val="000000" w:themeColor="text1"/>
          <w:sz w:val="28"/>
          <w:szCs w:val="28"/>
        </w:rPr>
        <w:t>ідсутня</w:t>
      </w:r>
      <w:r w:rsidR="00D83666" w:rsidRPr="001D1916">
        <w:rPr>
          <w:rFonts w:ascii="Times New Roman" w:hAnsi="Times New Roman" w:cs="Times New Roman"/>
          <w:color w:val="000000" w:themeColor="text1"/>
          <w:sz w:val="28"/>
          <w:szCs w:val="28"/>
        </w:rPr>
        <w:t xml:space="preserve"> </w:t>
      </w:r>
      <w:r w:rsidR="00AF23CB" w:rsidRPr="001D1916">
        <w:rPr>
          <w:rFonts w:ascii="Times New Roman" w:hAnsi="Times New Roman" w:cs="Times New Roman"/>
          <w:color w:val="000000" w:themeColor="text1"/>
          <w:sz w:val="28"/>
          <w:szCs w:val="28"/>
        </w:rPr>
        <w:t>[</w:t>
      </w:r>
      <w:r w:rsidR="00AA378F" w:rsidRPr="001D1916">
        <w:rPr>
          <w:rFonts w:ascii="Times New Roman" w:hAnsi="Times New Roman" w:cs="Times New Roman"/>
          <w:color w:val="000000" w:themeColor="text1"/>
          <w:sz w:val="28"/>
          <w:szCs w:val="28"/>
        </w:rPr>
        <w:t>2</w:t>
      </w:r>
      <w:r w:rsidR="00AA378F" w:rsidRPr="001D1916">
        <w:rPr>
          <w:rFonts w:ascii="Times New Roman" w:hAnsi="Times New Roman" w:cs="Times New Roman"/>
          <w:color w:val="000000" w:themeColor="text1"/>
          <w:sz w:val="28"/>
          <w:szCs w:val="28"/>
          <w:lang w:val="uk-UA"/>
        </w:rPr>
        <w:t>-4</w:t>
      </w:r>
      <w:r w:rsidR="001D1563" w:rsidRPr="001D1916">
        <w:rPr>
          <w:rFonts w:ascii="Times New Roman" w:hAnsi="Times New Roman" w:cs="Times New Roman"/>
          <w:color w:val="000000" w:themeColor="text1"/>
          <w:sz w:val="28"/>
          <w:szCs w:val="28"/>
        </w:rPr>
        <w:t>]</w:t>
      </w:r>
      <w:r w:rsidR="00342D96" w:rsidRPr="001D1916">
        <w:rPr>
          <w:rFonts w:ascii="Times New Roman" w:hAnsi="Times New Roman" w:cs="Times New Roman"/>
          <w:color w:val="000000" w:themeColor="text1"/>
          <w:sz w:val="28"/>
          <w:szCs w:val="28"/>
        </w:rPr>
        <w:t>.</w:t>
      </w:r>
    </w:p>
    <w:p w:rsidR="00391B95" w:rsidRPr="001D1916" w:rsidRDefault="00EF7DC2" w:rsidP="00342D96">
      <w:pPr>
        <w:spacing w:after="0" w:line="360" w:lineRule="auto"/>
        <w:ind w:firstLine="709"/>
        <w:jc w:val="both"/>
        <w:rPr>
          <w:rFonts w:ascii="Times New Roman" w:hAnsi="Times New Roman" w:cs="Times New Roman"/>
          <w:color w:val="000000" w:themeColor="text1"/>
          <w:sz w:val="28"/>
          <w:szCs w:val="28"/>
          <w:lang w:val="uk-UA"/>
        </w:rPr>
      </w:pPr>
      <w:r w:rsidRPr="001D1916">
        <w:rPr>
          <w:rFonts w:ascii="Times New Roman" w:hAnsi="Times New Roman" w:cs="Times New Roman"/>
          <w:color w:val="000000" w:themeColor="text1"/>
          <w:sz w:val="28"/>
          <w:szCs w:val="28"/>
          <w:lang w:val="uk-UA"/>
        </w:rPr>
        <w:t xml:space="preserve">В Україні у сучасних умовах зростає кількість захворювань у війську. Велике скупчення людей, що перебувають тривалий час у безпосередньому контакті (спільне проживання у казармах, наметових містечках) завжди сприяє поширенню різноманітних хвороб, а у часи військової агресії, коли люди </w:t>
      </w:r>
      <w:r w:rsidR="009A60C1">
        <w:rPr>
          <w:rFonts w:ascii="Times New Roman" w:hAnsi="Times New Roman" w:cs="Times New Roman"/>
          <w:color w:val="000000" w:themeColor="text1"/>
          <w:sz w:val="28"/>
          <w:szCs w:val="28"/>
          <w:lang w:val="uk-UA"/>
        </w:rPr>
        <w:t xml:space="preserve">стикаються з постійним переохолодженням, недостатністю харчування, належних умов проживання та </w:t>
      </w:r>
      <w:r w:rsidRPr="001D1916">
        <w:rPr>
          <w:rFonts w:ascii="Times New Roman" w:hAnsi="Times New Roman" w:cs="Times New Roman"/>
          <w:color w:val="000000" w:themeColor="text1"/>
          <w:sz w:val="28"/>
          <w:szCs w:val="28"/>
          <w:lang w:val="uk-UA"/>
        </w:rPr>
        <w:t>інш</w:t>
      </w:r>
      <w:r w:rsidR="009A60C1">
        <w:rPr>
          <w:rFonts w:ascii="Times New Roman" w:hAnsi="Times New Roman" w:cs="Times New Roman"/>
          <w:color w:val="000000" w:themeColor="text1"/>
          <w:sz w:val="28"/>
          <w:szCs w:val="28"/>
          <w:lang w:val="uk-UA"/>
        </w:rPr>
        <w:t>ими</w:t>
      </w:r>
      <w:r w:rsidRPr="001D1916">
        <w:rPr>
          <w:rFonts w:ascii="Times New Roman" w:hAnsi="Times New Roman" w:cs="Times New Roman"/>
          <w:color w:val="000000" w:themeColor="text1"/>
          <w:sz w:val="28"/>
          <w:szCs w:val="28"/>
          <w:lang w:val="uk-UA"/>
        </w:rPr>
        <w:t xml:space="preserve"> ускладнення</w:t>
      </w:r>
      <w:r w:rsidR="009A60C1">
        <w:rPr>
          <w:rFonts w:ascii="Times New Roman" w:hAnsi="Times New Roman" w:cs="Times New Roman"/>
          <w:color w:val="000000" w:themeColor="text1"/>
          <w:sz w:val="28"/>
          <w:szCs w:val="28"/>
          <w:lang w:val="uk-UA"/>
        </w:rPr>
        <w:t>ми</w:t>
      </w:r>
      <w:r w:rsidRPr="001D1916">
        <w:rPr>
          <w:rFonts w:ascii="Times New Roman" w:hAnsi="Times New Roman" w:cs="Times New Roman"/>
          <w:color w:val="000000" w:themeColor="text1"/>
          <w:sz w:val="28"/>
          <w:szCs w:val="28"/>
          <w:lang w:val="uk-UA"/>
        </w:rPr>
        <w:t xml:space="preserve"> життя, захворюваність зростає в рази. Відбуваючи на ротацію чи на навчання, військовослужбовці поширюють хвороби серед інши</w:t>
      </w:r>
      <w:r w:rsidR="00352760" w:rsidRPr="001D1916">
        <w:rPr>
          <w:rFonts w:ascii="Times New Roman" w:hAnsi="Times New Roman" w:cs="Times New Roman"/>
          <w:color w:val="000000" w:themeColor="text1"/>
          <w:sz w:val="28"/>
          <w:szCs w:val="28"/>
          <w:lang w:val="uk-UA"/>
        </w:rPr>
        <w:t xml:space="preserve">х. Так, досить часто, військові-контрактники, </w:t>
      </w:r>
      <w:r w:rsidRPr="001D1916">
        <w:rPr>
          <w:rFonts w:ascii="Times New Roman" w:hAnsi="Times New Roman" w:cs="Times New Roman"/>
          <w:color w:val="000000" w:themeColor="text1"/>
          <w:sz w:val="28"/>
          <w:szCs w:val="28"/>
          <w:lang w:val="uk-UA"/>
        </w:rPr>
        <w:t>повертаючись із зони бойових дій у місце постійної дислокації, п</w:t>
      </w:r>
      <w:r w:rsidR="00352760" w:rsidRPr="001D1916">
        <w:rPr>
          <w:rFonts w:ascii="Times New Roman" w:hAnsi="Times New Roman" w:cs="Times New Roman"/>
          <w:color w:val="000000" w:themeColor="text1"/>
          <w:sz w:val="28"/>
          <w:szCs w:val="28"/>
          <w:lang w:val="uk-UA"/>
        </w:rPr>
        <w:t xml:space="preserve">ереносять бактерії та віруси до військових частин по всій території України. </w:t>
      </w:r>
      <w:r w:rsidRPr="001D1916">
        <w:rPr>
          <w:rFonts w:ascii="Times New Roman" w:hAnsi="Times New Roman" w:cs="Times New Roman"/>
          <w:color w:val="000000" w:themeColor="text1"/>
          <w:sz w:val="28"/>
          <w:szCs w:val="28"/>
          <w:lang w:val="uk-UA"/>
        </w:rPr>
        <w:t>Таким чином у сучасних умовах бачимо погіршення ситуації із захворюваності військовослужбовців.</w:t>
      </w:r>
    </w:p>
    <w:p w:rsidR="00342D96" w:rsidRPr="00DE6E53" w:rsidRDefault="00871F0C" w:rsidP="00AF35EE">
      <w:pPr>
        <w:spacing w:after="0" w:line="360" w:lineRule="auto"/>
        <w:ind w:firstLine="709"/>
        <w:jc w:val="both"/>
        <w:rPr>
          <w:rFonts w:ascii="Times New Roman" w:hAnsi="Times New Roman" w:cs="Times New Roman"/>
          <w:color w:val="000000" w:themeColor="text1"/>
          <w:sz w:val="28"/>
          <w:szCs w:val="28"/>
          <w:lang w:val="uk-UA"/>
        </w:rPr>
      </w:pPr>
      <w:r w:rsidRPr="001D1916">
        <w:rPr>
          <w:rFonts w:ascii="Times New Roman" w:hAnsi="Times New Roman" w:cs="Times New Roman"/>
          <w:color w:val="000000" w:themeColor="text1"/>
          <w:sz w:val="28"/>
          <w:szCs w:val="28"/>
          <w:lang w:val="uk-UA"/>
        </w:rPr>
        <w:t>Проаналізувавши</w:t>
      </w:r>
      <w:r w:rsidR="00260C8C" w:rsidRPr="001D1916">
        <w:rPr>
          <w:rFonts w:ascii="Times New Roman" w:hAnsi="Times New Roman" w:cs="Times New Roman"/>
          <w:color w:val="000000" w:themeColor="text1"/>
          <w:sz w:val="28"/>
          <w:szCs w:val="28"/>
          <w:lang w:val="uk-UA"/>
        </w:rPr>
        <w:t xml:space="preserve"> захворюваність 100 військовослужбовців частини</w:t>
      </w:r>
      <w:r w:rsidR="00311306" w:rsidRPr="001D1916">
        <w:rPr>
          <w:rFonts w:ascii="Times New Roman" w:hAnsi="Times New Roman" w:cs="Times New Roman"/>
          <w:color w:val="000000" w:themeColor="text1"/>
          <w:sz w:val="28"/>
          <w:szCs w:val="28"/>
          <w:lang w:val="uk-UA"/>
        </w:rPr>
        <w:t xml:space="preserve"> А 1414</w:t>
      </w:r>
      <w:r w:rsidR="00260C8C" w:rsidRPr="001D1916">
        <w:rPr>
          <w:rFonts w:ascii="Times New Roman" w:hAnsi="Times New Roman" w:cs="Times New Roman"/>
          <w:color w:val="000000" w:themeColor="text1"/>
          <w:sz w:val="28"/>
          <w:szCs w:val="28"/>
          <w:lang w:val="uk-UA"/>
        </w:rPr>
        <w:t xml:space="preserve"> протягом 2017-2018 рр. </w:t>
      </w:r>
      <w:r w:rsidR="006C1DCA" w:rsidRPr="001D1916">
        <w:rPr>
          <w:rFonts w:ascii="Times New Roman" w:hAnsi="Times New Roman" w:cs="Times New Roman"/>
          <w:color w:val="000000" w:themeColor="text1"/>
          <w:sz w:val="28"/>
          <w:szCs w:val="28"/>
          <w:lang w:val="uk-UA"/>
        </w:rPr>
        <w:t>було ви</w:t>
      </w:r>
      <w:r w:rsidR="00851C98" w:rsidRPr="001D1916">
        <w:rPr>
          <w:rFonts w:ascii="Times New Roman" w:hAnsi="Times New Roman" w:cs="Times New Roman"/>
          <w:color w:val="000000" w:themeColor="text1"/>
          <w:sz w:val="28"/>
          <w:szCs w:val="28"/>
          <w:lang w:val="uk-UA"/>
        </w:rPr>
        <w:t>явл</w:t>
      </w:r>
      <w:r w:rsidR="006C1DCA" w:rsidRPr="001D1916">
        <w:rPr>
          <w:rFonts w:ascii="Times New Roman" w:hAnsi="Times New Roman" w:cs="Times New Roman"/>
          <w:color w:val="000000" w:themeColor="text1"/>
          <w:sz w:val="28"/>
          <w:szCs w:val="28"/>
          <w:lang w:val="uk-UA"/>
        </w:rPr>
        <w:t xml:space="preserve">ено: </w:t>
      </w:r>
      <w:r w:rsidR="00260C8C" w:rsidRPr="001D1916">
        <w:rPr>
          <w:rFonts w:ascii="Times New Roman" w:hAnsi="Times New Roman" w:cs="Times New Roman"/>
          <w:color w:val="000000" w:themeColor="text1"/>
          <w:sz w:val="28"/>
          <w:szCs w:val="28"/>
          <w:lang w:val="uk-UA"/>
        </w:rPr>
        <w:t>гострі респіраторні вірусні інфекції</w:t>
      </w:r>
      <w:r w:rsidR="00352760" w:rsidRPr="001D1916">
        <w:rPr>
          <w:rFonts w:ascii="Times New Roman" w:hAnsi="Times New Roman" w:cs="Times New Roman"/>
          <w:color w:val="000000" w:themeColor="text1"/>
          <w:sz w:val="28"/>
          <w:szCs w:val="28"/>
          <w:lang w:val="uk-UA"/>
        </w:rPr>
        <w:t>, пневмонію</w:t>
      </w:r>
      <w:r w:rsidR="006C1DCA" w:rsidRPr="001D1916">
        <w:rPr>
          <w:rFonts w:ascii="Times New Roman" w:hAnsi="Times New Roman" w:cs="Times New Roman"/>
          <w:color w:val="000000" w:themeColor="text1"/>
          <w:sz w:val="28"/>
          <w:szCs w:val="28"/>
          <w:lang w:val="uk-UA"/>
        </w:rPr>
        <w:t xml:space="preserve">, </w:t>
      </w:r>
      <w:r w:rsidR="00352760" w:rsidRPr="001D1916">
        <w:rPr>
          <w:rFonts w:ascii="Times New Roman" w:hAnsi="Times New Roman" w:cs="Times New Roman"/>
          <w:color w:val="000000" w:themeColor="text1"/>
          <w:sz w:val="28"/>
          <w:szCs w:val="28"/>
          <w:lang w:val="uk-UA"/>
        </w:rPr>
        <w:t>виразкову хворобу</w:t>
      </w:r>
      <w:r w:rsidR="00C903D2" w:rsidRPr="001D1916">
        <w:rPr>
          <w:rFonts w:ascii="Times New Roman" w:hAnsi="Times New Roman" w:cs="Times New Roman"/>
          <w:color w:val="000000" w:themeColor="text1"/>
          <w:sz w:val="28"/>
          <w:szCs w:val="28"/>
          <w:lang w:val="uk-UA"/>
        </w:rPr>
        <w:t>, гепатит В, туберкульоз легень</w:t>
      </w:r>
      <w:r w:rsidR="00BD02F3" w:rsidRPr="001D1916">
        <w:rPr>
          <w:rFonts w:ascii="Times New Roman" w:hAnsi="Times New Roman" w:cs="Times New Roman"/>
          <w:color w:val="000000" w:themeColor="text1"/>
          <w:sz w:val="28"/>
          <w:szCs w:val="28"/>
          <w:lang w:val="uk-UA"/>
        </w:rPr>
        <w:t>.</w:t>
      </w:r>
      <w:r w:rsidR="006E24E0" w:rsidRPr="001D1916">
        <w:rPr>
          <w:rFonts w:ascii="Times New Roman" w:hAnsi="Times New Roman" w:cs="Times New Roman"/>
          <w:color w:val="000000" w:themeColor="text1"/>
          <w:sz w:val="28"/>
          <w:szCs w:val="28"/>
          <w:lang w:val="uk-UA"/>
        </w:rPr>
        <w:t xml:space="preserve"> </w:t>
      </w:r>
      <w:r w:rsidR="00260C8C" w:rsidRPr="001D1916">
        <w:rPr>
          <w:rFonts w:ascii="Times New Roman" w:hAnsi="Times New Roman" w:cs="Times New Roman"/>
          <w:color w:val="000000" w:themeColor="text1"/>
          <w:sz w:val="28"/>
          <w:szCs w:val="28"/>
          <w:lang w:val="uk-UA"/>
        </w:rPr>
        <w:t xml:space="preserve">Відповідно до </w:t>
      </w:r>
      <w:r w:rsidR="00851C98" w:rsidRPr="001D1916">
        <w:rPr>
          <w:rFonts w:ascii="Times New Roman" w:hAnsi="Times New Roman" w:cs="Times New Roman"/>
          <w:color w:val="000000" w:themeColor="text1"/>
          <w:sz w:val="28"/>
          <w:szCs w:val="28"/>
          <w:lang w:val="uk-UA"/>
        </w:rPr>
        <w:t>отриманих даних при аналізі проблеми захворюваності військовослужбовців ми зосередились на патологі</w:t>
      </w:r>
      <w:r w:rsidR="006545F5" w:rsidRPr="001D1916">
        <w:rPr>
          <w:rFonts w:ascii="Times New Roman" w:hAnsi="Times New Roman" w:cs="Times New Roman"/>
          <w:color w:val="000000" w:themeColor="text1"/>
          <w:sz w:val="28"/>
          <w:szCs w:val="28"/>
          <w:lang w:val="uk-UA"/>
        </w:rPr>
        <w:t>ї, яка зустрічається найчастіше, а саме на туберкульозі легень</w:t>
      </w:r>
      <w:r w:rsidR="00D83666" w:rsidRPr="001D1916">
        <w:rPr>
          <w:rFonts w:ascii="Times New Roman" w:hAnsi="Times New Roman" w:cs="Times New Roman"/>
          <w:color w:val="000000" w:themeColor="text1"/>
          <w:sz w:val="28"/>
          <w:szCs w:val="28"/>
          <w:lang w:val="uk-UA"/>
        </w:rPr>
        <w:t xml:space="preserve"> </w:t>
      </w:r>
      <w:r w:rsidR="008A0192">
        <w:rPr>
          <w:rFonts w:ascii="Times New Roman" w:hAnsi="Times New Roman" w:cs="Times New Roman"/>
          <w:color w:val="000000" w:themeColor="text1"/>
          <w:sz w:val="28"/>
          <w:szCs w:val="28"/>
          <w:lang w:val="uk-UA"/>
        </w:rPr>
        <w:t>[</w:t>
      </w:r>
      <w:r w:rsidR="00097C8F">
        <w:rPr>
          <w:rFonts w:ascii="Times New Roman" w:hAnsi="Times New Roman" w:cs="Times New Roman"/>
          <w:color w:val="000000" w:themeColor="text1"/>
          <w:sz w:val="28"/>
          <w:szCs w:val="28"/>
          <w:lang w:val="uk-UA"/>
        </w:rPr>
        <w:t>5</w:t>
      </w:r>
      <w:r w:rsidR="00352760" w:rsidRPr="001D1916">
        <w:rPr>
          <w:rFonts w:ascii="Times New Roman" w:hAnsi="Times New Roman" w:cs="Times New Roman"/>
          <w:color w:val="000000" w:themeColor="text1"/>
          <w:sz w:val="28"/>
          <w:szCs w:val="28"/>
          <w:lang w:val="uk-UA"/>
        </w:rPr>
        <w:t>,</w:t>
      </w:r>
      <w:r w:rsidR="00BD6CCF" w:rsidRPr="00BD6CCF">
        <w:rPr>
          <w:rFonts w:ascii="Times New Roman" w:hAnsi="Times New Roman" w:cs="Times New Roman"/>
          <w:color w:val="000000" w:themeColor="text1"/>
          <w:sz w:val="28"/>
          <w:szCs w:val="28"/>
        </w:rPr>
        <w:t xml:space="preserve"> </w:t>
      </w:r>
      <w:r w:rsidR="00097C8F">
        <w:rPr>
          <w:rFonts w:ascii="Times New Roman" w:hAnsi="Times New Roman" w:cs="Times New Roman"/>
          <w:color w:val="000000" w:themeColor="text1"/>
          <w:sz w:val="28"/>
          <w:szCs w:val="28"/>
          <w:lang w:val="uk-UA"/>
        </w:rPr>
        <w:t>6</w:t>
      </w:r>
      <w:r w:rsidR="00D83666" w:rsidRPr="001D1916">
        <w:rPr>
          <w:rFonts w:ascii="Times New Roman" w:hAnsi="Times New Roman" w:cs="Times New Roman"/>
          <w:color w:val="000000" w:themeColor="text1"/>
          <w:sz w:val="28"/>
          <w:szCs w:val="28"/>
          <w:lang w:val="uk-UA"/>
        </w:rPr>
        <w:t>]</w:t>
      </w:r>
      <w:r w:rsidR="006545F5" w:rsidRPr="001D1916">
        <w:rPr>
          <w:rFonts w:ascii="Times New Roman" w:hAnsi="Times New Roman" w:cs="Times New Roman"/>
          <w:color w:val="000000" w:themeColor="text1"/>
          <w:sz w:val="28"/>
          <w:szCs w:val="28"/>
          <w:lang w:val="uk-UA"/>
        </w:rPr>
        <w:t>.</w:t>
      </w:r>
    </w:p>
    <w:p w:rsidR="00663CDD" w:rsidRPr="00DE6E53" w:rsidRDefault="006C7BF3" w:rsidP="00F07E43">
      <w:pPr>
        <w:pStyle w:val="tekst-tekst-podpunkt-1-"/>
        <w:numPr>
          <w:ilvl w:val="1"/>
          <w:numId w:val="7"/>
        </w:numPr>
        <w:shd w:val="clear" w:color="auto" w:fill="FFFFFF"/>
        <w:spacing w:before="0" w:beforeAutospacing="0" w:after="0" w:afterAutospacing="0" w:line="360" w:lineRule="auto"/>
        <w:jc w:val="both"/>
        <w:rPr>
          <w:rStyle w:val="ebooks-bold"/>
          <w:color w:val="000000" w:themeColor="text1"/>
          <w:sz w:val="28"/>
          <w:szCs w:val="28"/>
        </w:rPr>
      </w:pPr>
      <w:r w:rsidRPr="00DE6E53">
        <w:rPr>
          <w:rStyle w:val="ebooks-bold"/>
          <w:color w:val="000000" w:themeColor="text1"/>
          <w:sz w:val="28"/>
          <w:szCs w:val="28"/>
          <w:lang w:val="uk-UA"/>
        </w:rPr>
        <w:lastRenderedPageBreak/>
        <w:t>Туберкульоз легень</w:t>
      </w:r>
    </w:p>
    <w:p w:rsidR="006E24E0" w:rsidRPr="00DE6E53" w:rsidRDefault="006E24E0" w:rsidP="006E24E0">
      <w:pPr>
        <w:pStyle w:val="tekst-tekst-podpunkt-1-"/>
        <w:shd w:val="clear" w:color="auto" w:fill="FFFFFF"/>
        <w:spacing w:before="0" w:beforeAutospacing="0" w:after="0" w:afterAutospacing="0" w:line="360" w:lineRule="auto"/>
        <w:ind w:left="420"/>
        <w:jc w:val="both"/>
        <w:rPr>
          <w:rStyle w:val="ebooks-bold"/>
          <w:color w:val="000000" w:themeColor="text1"/>
          <w:sz w:val="28"/>
          <w:szCs w:val="28"/>
          <w:lang w:val="uk-UA"/>
        </w:rPr>
      </w:pPr>
    </w:p>
    <w:p w:rsidR="006E24E0" w:rsidRPr="00DE6E53" w:rsidRDefault="006E24E0" w:rsidP="006E24E0">
      <w:pPr>
        <w:pStyle w:val="tekst-tekst-podpunkt-1-"/>
        <w:shd w:val="clear" w:color="auto" w:fill="FFFFFF"/>
        <w:spacing w:before="0" w:beforeAutospacing="0" w:after="0" w:afterAutospacing="0" w:line="360" w:lineRule="auto"/>
        <w:ind w:left="420"/>
        <w:jc w:val="both"/>
        <w:rPr>
          <w:rStyle w:val="ebooks-bold"/>
          <w:color w:val="000000" w:themeColor="text1"/>
          <w:sz w:val="28"/>
          <w:szCs w:val="28"/>
        </w:rPr>
      </w:pPr>
    </w:p>
    <w:p w:rsidR="00C175BD" w:rsidRPr="001D1916" w:rsidRDefault="00C172C8" w:rsidP="00C172C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DE6E53">
        <w:rPr>
          <w:rFonts w:ascii="Times New Roman" w:eastAsia="Times New Roman" w:hAnsi="Times New Roman" w:cs="Times New Roman"/>
          <w:color w:val="000000" w:themeColor="text1"/>
          <w:sz w:val="28"/>
          <w:szCs w:val="28"/>
        </w:rPr>
        <w:t xml:space="preserve">За даними </w:t>
      </w:r>
      <w:r w:rsidRPr="00DE6E53">
        <w:rPr>
          <w:rFonts w:ascii="Times New Roman" w:eastAsia="Times New Roman" w:hAnsi="Times New Roman" w:cs="Times New Roman"/>
          <w:color w:val="000000" w:themeColor="text1"/>
          <w:sz w:val="28"/>
          <w:szCs w:val="28"/>
          <w:lang w:val="uk-UA"/>
        </w:rPr>
        <w:t>Всесвітньої організації охорони здоров</w:t>
      </w:r>
      <w:r w:rsidRPr="00DE6E53">
        <w:rPr>
          <w:rFonts w:ascii="Times New Roman" w:eastAsia="Times New Roman" w:hAnsi="Times New Roman" w:cs="Times New Roman"/>
          <w:color w:val="000000" w:themeColor="text1"/>
          <w:sz w:val="28"/>
          <w:szCs w:val="28"/>
        </w:rPr>
        <w:t>’</w:t>
      </w:r>
      <w:r w:rsidRPr="00DE6E53">
        <w:rPr>
          <w:rFonts w:ascii="Times New Roman" w:eastAsia="Times New Roman" w:hAnsi="Times New Roman" w:cs="Times New Roman"/>
          <w:color w:val="000000" w:themeColor="text1"/>
          <w:sz w:val="28"/>
          <w:szCs w:val="28"/>
          <w:lang w:val="uk-UA"/>
        </w:rPr>
        <w:t xml:space="preserve">я </w:t>
      </w:r>
      <w:r w:rsidRPr="00DE6E53">
        <w:rPr>
          <w:rFonts w:ascii="Times New Roman" w:eastAsia="Times New Roman" w:hAnsi="Times New Roman" w:cs="Times New Roman"/>
          <w:color w:val="000000" w:themeColor="text1"/>
          <w:sz w:val="28"/>
          <w:szCs w:val="28"/>
        </w:rPr>
        <w:t xml:space="preserve">у </w:t>
      </w:r>
      <w:proofErr w:type="gramStart"/>
      <w:r w:rsidRPr="00DE6E53">
        <w:rPr>
          <w:rFonts w:ascii="Times New Roman" w:eastAsia="Times New Roman" w:hAnsi="Times New Roman" w:cs="Times New Roman"/>
          <w:color w:val="000000" w:themeColor="text1"/>
          <w:sz w:val="28"/>
          <w:szCs w:val="28"/>
        </w:rPr>
        <w:t>св</w:t>
      </w:r>
      <w:proofErr w:type="gramEnd"/>
      <w:r w:rsidRPr="00DE6E53">
        <w:rPr>
          <w:rFonts w:ascii="Times New Roman" w:eastAsia="Times New Roman" w:hAnsi="Times New Roman" w:cs="Times New Roman"/>
          <w:color w:val="000000" w:themeColor="text1"/>
          <w:sz w:val="28"/>
          <w:szCs w:val="28"/>
        </w:rPr>
        <w:t xml:space="preserve">іті приблизно 2 млрд. людей заражені туберкульозом. Щорічно захворюють 9 млн., а 3 млн. гинуть від ускладнень </w:t>
      </w:r>
      <w:r w:rsidR="00C175BD" w:rsidRPr="00DE6E53">
        <w:rPr>
          <w:rFonts w:ascii="Times New Roman" w:eastAsia="Times New Roman" w:hAnsi="Times New Roman" w:cs="Times New Roman"/>
          <w:color w:val="000000" w:themeColor="text1"/>
          <w:sz w:val="28"/>
          <w:szCs w:val="28"/>
        </w:rPr>
        <w:t xml:space="preserve">Туберкульоз легень вважається </w:t>
      </w:r>
      <w:proofErr w:type="gramStart"/>
      <w:r w:rsidR="00C175BD" w:rsidRPr="00DE6E53">
        <w:rPr>
          <w:rFonts w:ascii="Times New Roman" w:eastAsia="Times New Roman" w:hAnsi="Times New Roman" w:cs="Times New Roman"/>
          <w:color w:val="000000" w:themeColor="text1"/>
          <w:sz w:val="28"/>
          <w:szCs w:val="28"/>
        </w:rPr>
        <w:t>соц</w:t>
      </w:r>
      <w:proofErr w:type="gramEnd"/>
      <w:r w:rsidR="00C175BD" w:rsidRPr="00DE6E53">
        <w:rPr>
          <w:rFonts w:ascii="Times New Roman" w:eastAsia="Times New Roman" w:hAnsi="Times New Roman" w:cs="Times New Roman"/>
          <w:color w:val="000000" w:themeColor="text1"/>
          <w:sz w:val="28"/>
          <w:szCs w:val="28"/>
        </w:rPr>
        <w:t xml:space="preserve">іальною хворобою, її поширення напряму пов'язують з рівнем життя населення. В нашій країні захворюваність на туберкульоз </w:t>
      </w:r>
      <w:proofErr w:type="gramStart"/>
      <w:r w:rsidR="00C175BD" w:rsidRPr="00DE6E53">
        <w:rPr>
          <w:rFonts w:ascii="Times New Roman" w:eastAsia="Times New Roman" w:hAnsi="Times New Roman" w:cs="Times New Roman"/>
          <w:color w:val="000000" w:themeColor="text1"/>
          <w:sz w:val="28"/>
          <w:szCs w:val="28"/>
        </w:rPr>
        <w:t>р</w:t>
      </w:r>
      <w:proofErr w:type="gramEnd"/>
      <w:r w:rsidR="00C175BD" w:rsidRPr="00DE6E53">
        <w:rPr>
          <w:rFonts w:ascii="Times New Roman" w:eastAsia="Times New Roman" w:hAnsi="Times New Roman" w:cs="Times New Roman"/>
          <w:color w:val="000000" w:themeColor="text1"/>
          <w:sz w:val="28"/>
          <w:szCs w:val="28"/>
        </w:rPr>
        <w:t>ізко зрос</w:t>
      </w:r>
      <w:r w:rsidR="00325133" w:rsidRPr="00DE6E53">
        <w:rPr>
          <w:rFonts w:ascii="Times New Roman" w:eastAsia="Times New Roman" w:hAnsi="Times New Roman" w:cs="Times New Roman"/>
          <w:color w:val="000000" w:themeColor="text1"/>
          <w:sz w:val="28"/>
          <w:szCs w:val="28"/>
          <w:lang w:val="uk-UA"/>
        </w:rPr>
        <w:t>тає</w:t>
      </w:r>
      <w:r w:rsidR="00C175BD" w:rsidRPr="00DE6E53">
        <w:rPr>
          <w:rFonts w:ascii="Times New Roman" w:eastAsia="Times New Roman" w:hAnsi="Times New Roman" w:cs="Times New Roman"/>
          <w:color w:val="000000" w:themeColor="text1"/>
          <w:sz w:val="28"/>
          <w:szCs w:val="28"/>
        </w:rPr>
        <w:t xml:space="preserve"> з</w:t>
      </w:r>
      <w:r w:rsidR="00325133" w:rsidRPr="00DE6E53">
        <w:rPr>
          <w:rFonts w:ascii="Times New Roman" w:eastAsia="Times New Roman" w:hAnsi="Times New Roman" w:cs="Times New Roman"/>
          <w:color w:val="000000" w:themeColor="text1"/>
          <w:sz w:val="28"/>
          <w:szCs w:val="28"/>
          <w:lang w:val="uk-UA"/>
        </w:rPr>
        <w:t>і</w:t>
      </w:r>
      <w:r w:rsidR="00C175BD" w:rsidRPr="00DE6E53">
        <w:rPr>
          <w:rFonts w:ascii="Times New Roman" w:eastAsia="Times New Roman" w:hAnsi="Times New Roman" w:cs="Times New Roman"/>
          <w:color w:val="000000" w:themeColor="text1"/>
          <w:sz w:val="28"/>
          <w:szCs w:val="28"/>
        </w:rPr>
        <w:t xml:space="preserve"> </w:t>
      </w:r>
      <w:r w:rsidR="00325133" w:rsidRPr="00DE6E53">
        <w:rPr>
          <w:rFonts w:ascii="Times New Roman" w:eastAsia="Times New Roman" w:hAnsi="Times New Roman" w:cs="Times New Roman"/>
          <w:color w:val="000000" w:themeColor="text1"/>
          <w:sz w:val="28"/>
          <w:szCs w:val="28"/>
          <w:lang w:val="uk-UA"/>
        </w:rPr>
        <w:t>збільшенням</w:t>
      </w:r>
      <w:r w:rsidR="00C175BD" w:rsidRPr="00DE6E53">
        <w:rPr>
          <w:rFonts w:ascii="Times New Roman" w:eastAsia="Times New Roman" w:hAnsi="Times New Roman" w:cs="Times New Roman"/>
          <w:color w:val="000000" w:themeColor="text1"/>
          <w:sz w:val="28"/>
          <w:szCs w:val="28"/>
        </w:rPr>
        <w:t xml:space="preserve"> </w:t>
      </w:r>
      <w:r w:rsidR="00325133" w:rsidRPr="00DE6E53">
        <w:rPr>
          <w:rFonts w:ascii="Times New Roman" w:eastAsia="Times New Roman" w:hAnsi="Times New Roman" w:cs="Times New Roman"/>
          <w:color w:val="000000" w:themeColor="text1"/>
          <w:sz w:val="28"/>
          <w:szCs w:val="28"/>
          <w:lang w:val="uk-UA"/>
        </w:rPr>
        <w:t xml:space="preserve">кількості </w:t>
      </w:r>
      <w:r w:rsidR="00C175BD" w:rsidRPr="00DE6E53">
        <w:rPr>
          <w:rFonts w:ascii="Times New Roman" w:eastAsia="Times New Roman" w:hAnsi="Times New Roman" w:cs="Times New Roman"/>
          <w:color w:val="000000" w:themeColor="text1"/>
          <w:sz w:val="28"/>
          <w:szCs w:val="28"/>
        </w:rPr>
        <w:t>людей без певного місця проживання,</w:t>
      </w:r>
      <w:r w:rsidR="00325133" w:rsidRPr="00DE6E53">
        <w:rPr>
          <w:rFonts w:ascii="Times New Roman" w:eastAsia="Times New Roman" w:hAnsi="Times New Roman" w:cs="Times New Roman"/>
          <w:color w:val="000000" w:themeColor="text1"/>
          <w:sz w:val="28"/>
          <w:szCs w:val="28"/>
          <w:lang w:val="uk-UA"/>
        </w:rPr>
        <w:t xml:space="preserve"> </w:t>
      </w:r>
      <w:r w:rsidR="00C175BD" w:rsidRPr="00DE6E53">
        <w:rPr>
          <w:rFonts w:ascii="Times New Roman" w:eastAsia="Times New Roman" w:hAnsi="Times New Roman" w:cs="Times New Roman"/>
          <w:color w:val="000000" w:themeColor="text1"/>
          <w:sz w:val="28"/>
          <w:szCs w:val="28"/>
        </w:rPr>
        <w:t>збільшенням числа мігрантів</w:t>
      </w:r>
      <w:r w:rsidR="00C175BD" w:rsidRPr="00DE6E53">
        <w:rPr>
          <w:rFonts w:ascii="Times New Roman" w:eastAsia="Times New Roman" w:hAnsi="Times New Roman" w:cs="Times New Roman"/>
          <w:color w:val="000000" w:themeColor="text1"/>
          <w:sz w:val="28"/>
          <w:szCs w:val="28"/>
          <w:lang w:val="uk-UA"/>
        </w:rPr>
        <w:t xml:space="preserve"> </w:t>
      </w:r>
      <w:r w:rsidR="00BD6CCF">
        <w:rPr>
          <w:rFonts w:ascii="Times New Roman" w:eastAsia="Times New Roman" w:hAnsi="Times New Roman" w:cs="Times New Roman"/>
          <w:color w:val="000000" w:themeColor="text1"/>
          <w:sz w:val="28"/>
          <w:szCs w:val="28"/>
          <w:lang w:val="uk-UA"/>
        </w:rPr>
        <w:t>та військовою агресією на сході</w:t>
      </w:r>
      <w:r w:rsidRPr="00DE6E53">
        <w:rPr>
          <w:rFonts w:ascii="Times New Roman" w:eastAsia="Times New Roman" w:hAnsi="Times New Roman" w:cs="Times New Roman"/>
          <w:color w:val="000000" w:themeColor="text1"/>
          <w:sz w:val="28"/>
          <w:szCs w:val="28"/>
        </w:rPr>
        <w:t xml:space="preserve"> </w:t>
      </w:r>
      <w:r w:rsidR="008A0192">
        <w:rPr>
          <w:rFonts w:ascii="Times New Roman" w:hAnsi="Times New Roman" w:cs="Times New Roman"/>
          <w:color w:val="000000" w:themeColor="text1"/>
          <w:sz w:val="28"/>
          <w:szCs w:val="28"/>
          <w:lang w:val="uk-UA"/>
        </w:rPr>
        <w:t>[1-2</w:t>
      </w:r>
      <w:r w:rsidR="00D83666" w:rsidRPr="001D1916">
        <w:rPr>
          <w:rFonts w:ascii="Times New Roman" w:hAnsi="Times New Roman" w:cs="Times New Roman"/>
          <w:color w:val="000000" w:themeColor="text1"/>
          <w:sz w:val="28"/>
          <w:szCs w:val="28"/>
          <w:lang w:val="uk-UA"/>
        </w:rPr>
        <w:t>].</w:t>
      </w:r>
    </w:p>
    <w:p w:rsidR="00D36173" w:rsidRPr="00DE6E53" w:rsidRDefault="00D36173" w:rsidP="00C065A2">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1D1916">
        <w:rPr>
          <w:color w:val="000000" w:themeColor="text1"/>
          <w:sz w:val="28"/>
          <w:szCs w:val="28"/>
          <w:lang w:val="uk-UA"/>
        </w:rPr>
        <w:t xml:space="preserve">Викликає туберкульоз </w:t>
      </w:r>
      <w:r w:rsidRPr="001D1916">
        <w:rPr>
          <w:i/>
          <w:color w:val="000000" w:themeColor="text1"/>
          <w:sz w:val="28"/>
          <w:szCs w:val="28"/>
        </w:rPr>
        <w:t>Mycobacterium</w:t>
      </w:r>
      <w:r w:rsidRPr="001D1916">
        <w:rPr>
          <w:i/>
          <w:color w:val="000000" w:themeColor="text1"/>
          <w:sz w:val="28"/>
          <w:szCs w:val="28"/>
          <w:lang w:val="uk-UA"/>
        </w:rPr>
        <w:t xml:space="preserve"> </w:t>
      </w:r>
      <w:r w:rsidRPr="001D1916">
        <w:rPr>
          <w:i/>
          <w:color w:val="000000" w:themeColor="text1"/>
          <w:sz w:val="28"/>
          <w:szCs w:val="28"/>
        </w:rPr>
        <w:t>tuberculosis</w:t>
      </w:r>
      <w:r w:rsidRPr="001D1916">
        <w:rPr>
          <w:color w:val="000000" w:themeColor="text1"/>
          <w:sz w:val="28"/>
          <w:szCs w:val="28"/>
          <w:lang w:val="uk-UA"/>
        </w:rPr>
        <w:t xml:space="preserve">, або так звана паличка Коха. </w:t>
      </w:r>
      <w:r w:rsidRPr="00C34EE3">
        <w:rPr>
          <w:color w:val="000000" w:themeColor="text1"/>
          <w:sz w:val="28"/>
          <w:szCs w:val="28"/>
          <w:lang w:val="uk-UA"/>
        </w:rPr>
        <w:t>Мікобактерія</w:t>
      </w:r>
      <w:r w:rsidRPr="001D1916">
        <w:rPr>
          <w:color w:val="000000" w:themeColor="text1"/>
          <w:sz w:val="28"/>
          <w:szCs w:val="28"/>
          <w:lang w:val="uk-UA"/>
        </w:rPr>
        <w:t xml:space="preserve"> </w:t>
      </w:r>
      <w:r w:rsidRPr="00C34EE3">
        <w:rPr>
          <w:color w:val="000000" w:themeColor="text1"/>
          <w:sz w:val="28"/>
          <w:szCs w:val="28"/>
          <w:lang w:val="uk-UA"/>
        </w:rPr>
        <w:t xml:space="preserve">надзвичайно стійка до зовнішніх впливів. Гине вона лише при дії прямих сонячних променів, високих температур і хлорвмісних антисептиків. </w:t>
      </w:r>
      <w:r w:rsidRPr="00FE1A58">
        <w:rPr>
          <w:color w:val="000000" w:themeColor="text1"/>
          <w:sz w:val="28"/>
          <w:szCs w:val="28"/>
          <w:lang w:val="uk-UA"/>
        </w:rPr>
        <w:t>Потрапляючи в організм людини, туберкульозна паличка викликає запалення</w:t>
      </w:r>
      <w:r w:rsidRPr="001D1916">
        <w:rPr>
          <w:color w:val="000000" w:themeColor="text1"/>
          <w:sz w:val="28"/>
          <w:szCs w:val="28"/>
          <w:lang w:val="uk-UA"/>
        </w:rPr>
        <w:t xml:space="preserve">. </w:t>
      </w:r>
      <w:r w:rsidRPr="001D1916">
        <w:rPr>
          <w:rStyle w:val="a6"/>
          <w:b w:val="0"/>
          <w:color w:val="000000" w:themeColor="text1"/>
          <w:sz w:val="28"/>
          <w:szCs w:val="28"/>
          <w:lang w:val="uk-UA"/>
        </w:rPr>
        <w:t>Первинне захворювання</w:t>
      </w:r>
      <w:r w:rsidRPr="001D1916">
        <w:rPr>
          <w:color w:val="000000" w:themeColor="text1"/>
          <w:sz w:val="28"/>
          <w:szCs w:val="28"/>
          <w:lang w:val="uk-UA"/>
        </w:rPr>
        <w:t xml:space="preserve"> розвивається при першому ж попаданні інфекції в організм, однак внаслідок того, що організм ще не виробив способів боротьби з мікобактеріями, інфекція досить легко поширюється по всьому організму. </w:t>
      </w:r>
      <w:r w:rsidRPr="001D1916">
        <w:rPr>
          <w:color w:val="000000" w:themeColor="text1"/>
          <w:sz w:val="28"/>
          <w:szCs w:val="28"/>
        </w:rPr>
        <w:t>При цьому формується первинний осередок запалення - обмежена ділянка запалення легені. Також може розвинутися лімфангіт. При загоєнні первинного вогнища зона ураження просочується кальцієм і твердне</w:t>
      </w:r>
      <w:r w:rsidRPr="001D1916">
        <w:rPr>
          <w:color w:val="000000" w:themeColor="text1"/>
          <w:sz w:val="28"/>
          <w:szCs w:val="28"/>
          <w:lang w:val="uk-UA"/>
        </w:rPr>
        <w:t xml:space="preserve"> (</w:t>
      </w:r>
      <w:r w:rsidRPr="001D1916">
        <w:rPr>
          <w:color w:val="000000" w:themeColor="text1"/>
          <w:sz w:val="28"/>
          <w:szCs w:val="28"/>
        </w:rPr>
        <w:t>вогнище Гона</w:t>
      </w:r>
      <w:r w:rsidRPr="001D1916">
        <w:rPr>
          <w:color w:val="000000" w:themeColor="text1"/>
          <w:sz w:val="28"/>
          <w:szCs w:val="28"/>
          <w:lang w:val="uk-UA"/>
        </w:rPr>
        <w:t>)</w:t>
      </w:r>
      <w:r w:rsidRPr="001D1916">
        <w:rPr>
          <w:color w:val="000000" w:themeColor="text1"/>
          <w:sz w:val="28"/>
          <w:szCs w:val="28"/>
        </w:rPr>
        <w:t xml:space="preserve"> [</w:t>
      </w:r>
      <w:r w:rsidR="00097C8F">
        <w:rPr>
          <w:color w:val="000000" w:themeColor="text1"/>
          <w:sz w:val="28"/>
          <w:szCs w:val="28"/>
          <w:lang w:val="uk-UA"/>
        </w:rPr>
        <w:t xml:space="preserve">7, </w:t>
      </w:r>
      <w:r w:rsidRPr="001D1916">
        <w:rPr>
          <w:color w:val="000000" w:themeColor="text1"/>
          <w:sz w:val="28"/>
          <w:szCs w:val="28"/>
        </w:rPr>
        <w:t>8].</w:t>
      </w:r>
    </w:p>
    <w:p w:rsidR="00C175BD" w:rsidRPr="00DE6E53" w:rsidRDefault="00016253" w:rsidP="00F30F0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DE6E53">
        <w:rPr>
          <w:rFonts w:ascii="Times New Roman" w:eastAsia="Times New Roman" w:hAnsi="Times New Roman" w:cs="Times New Roman"/>
          <w:color w:val="000000" w:themeColor="text1"/>
          <w:sz w:val="28"/>
          <w:szCs w:val="28"/>
          <w:lang w:val="uk-UA"/>
        </w:rPr>
        <w:t>Перебіг туберк</w:t>
      </w:r>
      <w:r w:rsidR="00444ACB" w:rsidRPr="00DE6E53">
        <w:rPr>
          <w:rFonts w:ascii="Times New Roman" w:eastAsia="Times New Roman" w:hAnsi="Times New Roman" w:cs="Times New Roman"/>
          <w:color w:val="000000" w:themeColor="text1"/>
          <w:sz w:val="28"/>
          <w:szCs w:val="28"/>
          <w:lang w:val="uk-UA"/>
        </w:rPr>
        <w:t xml:space="preserve">ульозу залежить від локалізації. </w:t>
      </w:r>
      <w:r w:rsidR="00C175BD" w:rsidRPr="00DE6E53">
        <w:rPr>
          <w:rFonts w:ascii="Times New Roman" w:eastAsia="Times New Roman" w:hAnsi="Times New Roman" w:cs="Times New Roman"/>
          <w:color w:val="000000" w:themeColor="text1"/>
          <w:sz w:val="28"/>
          <w:szCs w:val="28"/>
          <w:lang w:val="uk-UA"/>
        </w:rPr>
        <w:t xml:space="preserve">Якщо процес зачіпає тільки легені, то хвороба може себе взагалі не проявляти, </w:t>
      </w:r>
      <w:r w:rsidR="005522ED">
        <w:rPr>
          <w:rFonts w:ascii="Times New Roman" w:eastAsia="Times New Roman" w:hAnsi="Times New Roman" w:cs="Times New Roman"/>
          <w:color w:val="000000" w:themeColor="text1"/>
          <w:sz w:val="28"/>
          <w:szCs w:val="28"/>
          <w:lang w:val="uk-UA"/>
        </w:rPr>
        <w:t>або</w:t>
      </w:r>
      <w:r w:rsidR="00C175BD" w:rsidRPr="00DE6E53">
        <w:rPr>
          <w:rFonts w:ascii="Times New Roman" w:eastAsia="Times New Roman" w:hAnsi="Times New Roman" w:cs="Times New Roman"/>
          <w:color w:val="000000" w:themeColor="text1"/>
          <w:sz w:val="28"/>
          <w:szCs w:val="28"/>
          <w:lang w:val="uk-UA"/>
        </w:rPr>
        <w:t xml:space="preserve"> може п</w:t>
      </w:r>
      <w:r w:rsidR="009463DF" w:rsidRPr="00DE6E53">
        <w:rPr>
          <w:rFonts w:ascii="Times New Roman" w:eastAsia="Times New Roman" w:hAnsi="Times New Roman" w:cs="Times New Roman"/>
          <w:color w:val="000000" w:themeColor="text1"/>
          <w:sz w:val="28"/>
          <w:szCs w:val="28"/>
          <w:lang w:val="uk-UA"/>
        </w:rPr>
        <w:t>еребігати</w:t>
      </w:r>
      <w:r w:rsidR="00C175BD" w:rsidRPr="00DE6E53">
        <w:rPr>
          <w:rFonts w:ascii="Times New Roman" w:eastAsia="Times New Roman" w:hAnsi="Times New Roman" w:cs="Times New Roman"/>
          <w:color w:val="000000" w:themeColor="text1"/>
          <w:sz w:val="28"/>
          <w:szCs w:val="28"/>
          <w:lang w:val="uk-UA"/>
        </w:rPr>
        <w:t xml:space="preserve"> як звичайна ГРВІ - слабкістю, підвищеною стомлюваністю, субфебрильною температурою, блідістю і пітливістю, особливо </w:t>
      </w:r>
      <w:r w:rsidR="009463DF" w:rsidRPr="00DE6E53">
        <w:rPr>
          <w:rFonts w:ascii="Times New Roman" w:eastAsia="Times New Roman" w:hAnsi="Times New Roman" w:cs="Times New Roman"/>
          <w:color w:val="000000" w:themeColor="text1"/>
          <w:sz w:val="28"/>
          <w:szCs w:val="28"/>
          <w:lang w:val="uk-UA"/>
        </w:rPr>
        <w:t>вночі</w:t>
      </w:r>
      <w:r w:rsidR="00F30F07" w:rsidRPr="00DE6E53">
        <w:rPr>
          <w:rFonts w:ascii="Times New Roman" w:eastAsia="Times New Roman" w:hAnsi="Times New Roman" w:cs="Times New Roman"/>
          <w:color w:val="000000" w:themeColor="text1"/>
          <w:sz w:val="28"/>
          <w:szCs w:val="28"/>
          <w:lang w:val="uk-UA"/>
        </w:rPr>
        <w:t xml:space="preserve">. </w:t>
      </w:r>
      <w:r w:rsidR="00C175BD" w:rsidRPr="00DE6E53">
        <w:rPr>
          <w:rFonts w:ascii="Times New Roman" w:eastAsia="Times New Roman" w:hAnsi="Times New Roman" w:cs="Times New Roman"/>
          <w:color w:val="000000" w:themeColor="text1"/>
          <w:sz w:val="28"/>
          <w:szCs w:val="28"/>
          <w:lang w:val="uk-UA"/>
        </w:rPr>
        <w:t xml:space="preserve">При туберкульозі пацієнт худне, часто у нього збільшуються </w:t>
      </w:r>
      <w:r w:rsidR="00F30F07" w:rsidRPr="00DE6E53">
        <w:rPr>
          <w:rFonts w:ascii="Times New Roman" w:eastAsia="Times New Roman" w:hAnsi="Times New Roman" w:cs="Times New Roman"/>
          <w:color w:val="000000" w:themeColor="text1"/>
          <w:sz w:val="28"/>
          <w:szCs w:val="28"/>
          <w:lang w:val="uk-UA"/>
        </w:rPr>
        <w:t>окремі групи лімфатичних вузлів</w:t>
      </w:r>
      <w:r w:rsidR="00C175BD" w:rsidRPr="00DE6E53">
        <w:rPr>
          <w:rFonts w:ascii="Times New Roman" w:eastAsia="Times New Roman" w:hAnsi="Times New Roman" w:cs="Times New Roman"/>
          <w:color w:val="000000" w:themeColor="text1"/>
          <w:sz w:val="28"/>
          <w:szCs w:val="28"/>
          <w:lang w:val="uk-UA"/>
        </w:rPr>
        <w:t xml:space="preserve">. </w:t>
      </w:r>
    </w:p>
    <w:p w:rsidR="00C175BD" w:rsidRPr="009161F0" w:rsidRDefault="00C175BD" w:rsidP="007065B6">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E6E53">
        <w:rPr>
          <w:rFonts w:ascii="Times New Roman" w:eastAsia="Times New Roman" w:hAnsi="Times New Roman" w:cs="Times New Roman"/>
          <w:color w:val="000000" w:themeColor="text1"/>
          <w:sz w:val="28"/>
          <w:szCs w:val="28"/>
        </w:rPr>
        <w:t>Ще один симптом туберкульозу легень - покашлювання, що ввечері переходить в си</w:t>
      </w:r>
      <w:r w:rsidR="00A56962" w:rsidRPr="00DE6E53">
        <w:rPr>
          <w:rFonts w:ascii="Times New Roman" w:eastAsia="Times New Roman" w:hAnsi="Times New Roman" w:cs="Times New Roman"/>
          <w:color w:val="000000" w:themeColor="text1"/>
          <w:sz w:val="28"/>
          <w:szCs w:val="28"/>
        </w:rPr>
        <w:t>льний кашель</w:t>
      </w:r>
      <w:proofErr w:type="gramStart"/>
      <w:r w:rsidR="00A56962" w:rsidRPr="00DE6E53">
        <w:rPr>
          <w:rFonts w:ascii="Times New Roman" w:eastAsia="Times New Roman" w:hAnsi="Times New Roman" w:cs="Times New Roman"/>
          <w:color w:val="000000" w:themeColor="text1"/>
          <w:sz w:val="28"/>
          <w:szCs w:val="28"/>
        </w:rPr>
        <w:t>.</w:t>
      </w:r>
      <w:proofErr w:type="gramEnd"/>
      <w:r w:rsidR="00A56962" w:rsidRPr="00DE6E53">
        <w:rPr>
          <w:rFonts w:ascii="Times New Roman" w:eastAsia="Times New Roman" w:hAnsi="Times New Roman" w:cs="Times New Roman"/>
          <w:color w:val="000000" w:themeColor="text1"/>
          <w:sz w:val="28"/>
          <w:szCs w:val="28"/>
        </w:rPr>
        <w:t xml:space="preserve"> </w:t>
      </w:r>
      <w:r w:rsidR="0055725B" w:rsidRPr="00DE6E53">
        <w:rPr>
          <w:rFonts w:ascii="Times New Roman" w:eastAsia="Times New Roman" w:hAnsi="Times New Roman" w:cs="Times New Roman"/>
          <w:color w:val="000000" w:themeColor="text1"/>
          <w:sz w:val="28"/>
          <w:szCs w:val="28"/>
          <w:lang w:val="uk-UA"/>
        </w:rPr>
        <w:t>І</w:t>
      </w:r>
      <w:proofErr w:type="gramStart"/>
      <w:r w:rsidR="0055725B" w:rsidRPr="00DE6E53">
        <w:rPr>
          <w:rFonts w:ascii="Times New Roman" w:eastAsia="Times New Roman" w:hAnsi="Times New Roman" w:cs="Times New Roman"/>
          <w:color w:val="000000" w:themeColor="text1"/>
          <w:sz w:val="28"/>
          <w:szCs w:val="28"/>
          <w:lang w:val="uk-UA"/>
        </w:rPr>
        <w:t>н</w:t>
      </w:r>
      <w:proofErr w:type="gramEnd"/>
      <w:r w:rsidR="0055725B" w:rsidRPr="00DE6E53">
        <w:rPr>
          <w:rFonts w:ascii="Times New Roman" w:eastAsia="Times New Roman" w:hAnsi="Times New Roman" w:cs="Times New Roman"/>
          <w:color w:val="000000" w:themeColor="text1"/>
          <w:sz w:val="28"/>
          <w:szCs w:val="28"/>
          <w:lang w:val="uk-UA"/>
        </w:rPr>
        <w:t>оді,</w:t>
      </w:r>
      <w:r w:rsidR="00FC7CED" w:rsidRPr="00DE6E53">
        <w:rPr>
          <w:rFonts w:ascii="Times New Roman" w:eastAsia="Times New Roman" w:hAnsi="Times New Roman" w:cs="Times New Roman"/>
          <w:color w:val="000000" w:themeColor="text1"/>
          <w:sz w:val="28"/>
          <w:szCs w:val="28"/>
          <w:lang w:val="uk-UA"/>
        </w:rPr>
        <w:t xml:space="preserve"> </w:t>
      </w:r>
      <w:r w:rsidRPr="00DE6E53">
        <w:rPr>
          <w:rFonts w:ascii="Times New Roman" w:eastAsia="Times New Roman" w:hAnsi="Times New Roman" w:cs="Times New Roman"/>
          <w:color w:val="000000" w:themeColor="text1"/>
          <w:sz w:val="28"/>
          <w:szCs w:val="28"/>
        </w:rPr>
        <w:t xml:space="preserve">наприклад, при інфільтративному </w:t>
      </w:r>
      <w:r w:rsidRPr="00DE6E53">
        <w:rPr>
          <w:rFonts w:ascii="Times New Roman" w:eastAsia="Times New Roman" w:hAnsi="Times New Roman" w:cs="Times New Roman"/>
          <w:color w:val="000000" w:themeColor="text1"/>
          <w:sz w:val="28"/>
          <w:szCs w:val="28"/>
        </w:rPr>
        <w:lastRenderedPageBreak/>
        <w:t xml:space="preserve">туберкульозі легень або туберкульомі легень, </w:t>
      </w:r>
      <w:r w:rsidR="0055725B" w:rsidRPr="00DE6E53">
        <w:rPr>
          <w:rFonts w:ascii="Times New Roman" w:eastAsia="Times New Roman" w:hAnsi="Times New Roman" w:cs="Times New Roman"/>
          <w:color w:val="000000" w:themeColor="text1"/>
          <w:sz w:val="28"/>
          <w:szCs w:val="28"/>
          <w:lang w:val="uk-UA"/>
        </w:rPr>
        <w:t xml:space="preserve">спостерігається </w:t>
      </w:r>
      <w:r w:rsidRPr="00DE6E53">
        <w:rPr>
          <w:rFonts w:ascii="Times New Roman" w:eastAsia="Times New Roman" w:hAnsi="Times New Roman" w:cs="Times New Roman"/>
          <w:color w:val="000000" w:themeColor="text1"/>
          <w:sz w:val="28"/>
          <w:szCs w:val="28"/>
        </w:rPr>
        <w:t>кашель з незначною кількістю білого мокротиння</w:t>
      </w:r>
      <w:r w:rsidR="00FC7CED" w:rsidRPr="00DE6E53">
        <w:rPr>
          <w:rFonts w:ascii="Times New Roman" w:eastAsia="Times New Roman" w:hAnsi="Times New Roman" w:cs="Times New Roman"/>
          <w:color w:val="000000" w:themeColor="text1"/>
          <w:sz w:val="28"/>
          <w:szCs w:val="28"/>
          <w:lang w:val="uk-UA"/>
        </w:rPr>
        <w:t xml:space="preserve"> з</w:t>
      </w:r>
      <w:r w:rsidR="00FC7CED" w:rsidRPr="00DE6E53">
        <w:rPr>
          <w:rFonts w:ascii="Times New Roman" w:eastAsia="Times New Roman" w:hAnsi="Times New Roman" w:cs="Times New Roman"/>
          <w:color w:val="000000" w:themeColor="text1"/>
          <w:sz w:val="28"/>
          <w:szCs w:val="28"/>
        </w:rPr>
        <w:t xml:space="preserve"> прожилк</w:t>
      </w:r>
      <w:r w:rsidR="00FC7CED" w:rsidRPr="00DE6E53">
        <w:rPr>
          <w:rFonts w:ascii="Times New Roman" w:eastAsia="Times New Roman" w:hAnsi="Times New Roman" w:cs="Times New Roman"/>
          <w:color w:val="000000" w:themeColor="text1"/>
          <w:sz w:val="28"/>
          <w:szCs w:val="28"/>
          <w:lang w:val="uk-UA"/>
        </w:rPr>
        <w:t>ами</w:t>
      </w:r>
      <w:r w:rsidR="00553052" w:rsidRPr="00DE6E53">
        <w:rPr>
          <w:rFonts w:ascii="Times New Roman" w:eastAsia="Times New Roman" w:hAnsi="Times New Roman" w:cs="Times New Roman"/>
          <w:color w:val="000000" w:themeColor="text1"/>
          <w:sz w:val="28"/>
          <w:szCs w:val="28"/>
        </w:rPr>
        <w:t xml:space="preserve"> крові </w:t>
      </w:r>
      <w:r w:rsidR="00AA378F" w:rsidRPr="009161F0">
        <w:rPr>
          <w:rFonts w:ascii="Times New Roman" w:eastAsia="Times New Roman" w:hAnsi="Times New Roman" w:cs="Times New Roman"/>
          <w:color w:val="000000" w:themeColor="text1"/>
          <w:sz w:val="28"/>
          <w:szCs w:val="28"/>
        </w:rPr>
        <w:t>[</w:t>
      </w:r>
      <w:r w:rsidR="00AA378F" w:rsidRPr="009161F0">
        <w:rPr>
          <w:rFonts w:ascii="Times New Roman" w:eastAsia="Times New Roman" w:hAnsi="Times New Roman" w:cs="Times New Roman"/>
          <w:color w:val="000000" w:themeColor="text1"/>
          <w:sz w:val="28"/>
          <w:szCs w:val="28"/>
          <w:lang w:val="uk-UA"/>
        </w:rPr>
        <w:t>5-8</w:t>
      </w:r>
      <w:r w:rsidR="00553052" w:rsidRPr="009161F0">
        <w:rPr>
          <w:rFonts w:ascii="Times New Roman" w:eastAsia="Times New Roman" w:hAnsi="Times New Roman" w:cs="Times New Roman"/>
          <w:color w:val="000000" w:themeColor="text1"/>
          <w:sz w:val="28"/>
          <w:szCs w:val="28"/>
        </w:rPr>
        <w:t>].</w:t>
      </w:r>
    </w:p>
    <w:p w:rsidR="00C175BD" w:rsidRPr="009161F0" w:rsidRDefault="00C175BD" w:rsidP="00DE6E53">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161F0">
        <w:rPr>
          <w:rFonts w:ascii="Times New Roman" w:eastAsia="Times New Roman" w:hAnsi="Times New Roman" w:cs="Times New Roman"/>
          <w:color w:val="000000" w:themeColor="text1"/>
          <w:sz w:val="28"/>
          <w:szCs w:val="28"/>
        </w:rPr>
        <w:t xml:space="preserve">Бувають і більш виражені форми туберкульозу легень, при яких захворювання виявляється сильніше. Пацієнти, що страждають такими формами туберкульозу легень, скаржаться на нездужання, стомлюваність, слабкість, поганий апетит, зниження ваги, нічну </w:t>
      </w:r>
      <w:proofErr w:type="gramStart"/>
      <w:r w:rsidRPr="009161F0">
        <w:rPr>
          <w:rFonts w:ascii="Times New Roman" w:eastAsia="Times New Roman" w:hAnsi="Times New Roman" w:cs="Times New Roman"/>
          <w:color w:val="000000" w:themeColor="text1"/>
          <w:sz w:val="28"/>
          <w:szCs w:val="28"/>
        </w:rPr>
        <w:t>п</w:t>
      </w:r>
      <w:proofErr w:type="gramEnd"/>
      <w:r w:rsidRPr="009161F0">
        <w:rPr>
          <w:rFonts w:ascii="Times New Roman" w:eastAsia="Times New Roman" w:hAnsi="Times New Roman" w:cs="Times New Roman"/>
          <w:color w:val="000000" w:themeColor="text1"/>
          <w:sz w:val="28"/>
          <w:szCs w:val="28"/>
        </w:rPr>
        <w:t>ітливість. Температура</w:t>
      </w:r>
      <w:r w:rsidR="00DE6E53" w:rsidRPr="009161F0">
        <w:rPr>
          <w:rFonts w:ascii="Times New Roman" w:eastAsia="Times New Roman" w:hAnsi="Times New Roman" w:cs="Times New Roman"/>
          <w:color w:val="000000" w:themeColor="text1"/>
          <w:sz w:val="28"/>
          <w:szCs w:val="28"/>
        </w:rPr>
        <w:t xml:space="preserve"> різко підвищується до 39-40</w:t>
      </w:r>
      <w:proofErr w:type="gramStart"/>
      <w:r w:rsidR="00DE6E53" w:rsidRPr="009161F0">
        <w:rPr>
          <w:rFonts w:ascii="Times New Roman" w:eastAsia="Times New Roman" w:hAnsi="Times New Roman" w:cs="Times New Roman"/>
          <w:color w:val="000000" w:themeColor="text1"/>
          <w:sz w:val="28"/>
          <w:szCs w:val="28"/>
        </w:rPr>
        <w:t>°С</w:t>
      </w:r>
      <w:proofErr w:type="gramEnd"/>
      <w:r w:rsidR="00DE6E53" w:rsidRPr="009161F0">
        <w:t xml:space="preserve"> </w:t>
      </w:r>
      <w:r w:rsidR="00DE6E53" w:rsidRPr="009161F0">
        <w:rPr>
          <w:rFonts w:ascii="Times New Roman" w:eastAsia="Times New Roman" w:hAnsi="Times New Roman" w:cs="Times New Roman"/>
          <w:color w:val="000000" w:themeColor="text1"/>
          <w:sz w:val="28"/>
          <w:szCs w:val="28"/>
          <w:lang w:val="uk-UA"/>
        </w:rPr>
        <w:t>[</w:t>
      </w:r>
      <w:r w:rsidR="00097C8F">
        <w:rPr>
          <w:rFonts w:ascii="Times New Roman" w:hAnsi="Times New Roman" w:cs="Times New Roman"/>
          <w:color w:val="000000" w:themeColor="text1"/>
          <w:sz w:val="28"/>
          <w:szCs w:val="28"/>
          <w:lang w:val="uk-UA"/>
        </w:rPr>
        <w:t>9</w:t>
      </w:r>
      <w:r w:rsidR="00D83666" w:rsidRPr="009161F0">
        <w:rPr>
          <w:rFonts w:ascii="Times New Roman" w:hAnsi="Times New Roman" w:cs="Times New Roman"/>
          <w:color w:val="000000" w:themeColor="text1"/>
          <w:sz w:val="28"/>
          <w:szCs w:val="28"/>
          <w:lang w:val="uk-UA"/>
        </w:rPr>
        <w:t>]</w:t>
      </w:r>
      <w:r w:rsidR="009161F0" w:rsidRPr="009161F0">
        <w:rPr>
          <w:rFonts w:ascii="Times New Roman" w:hAnsi="Times New Roman" w:cs="Times New Roman"/>
          <w:color w:val="000000" w:themeColor="text1"/>
          <w:sz w:val="28"/>
          <w:szCs w:val="28"/>
          <w:lang w:val="uk-UA"/>
        </w:rPr>
        <w:t>.</w:t>
      </w:r>
    </w:p>
    <w:p w:rsidR="00B1353D" w:rsidRPr="009161F0" w:rsidRDefault="00B1353D" w:rsidP="00B1353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9161F0">
        <w:rPr>
          <w:rFonts w:ascii="Times New Roman" w:eastAsia="Times New Roman" w:hAnsi="Times New Roman" w:cs="Times New Roman"/>
          <w:color w:val="000000" w:themeColor="text1"/>
          <w:sz w:val="28"/>
          <w:szCs w:val="28"/>
          <w:lang w:val="uk-UA"/>
        </w:rPr>
        <w:t>Розрізняють заразну форму туберкульозу легень — «відкриту» і незаразну форму — «закриту». Заразна форма захворювання характеризується тим, що людина виділяє з харкотинням у навколишнє середовище мікобактерії туберкульозу. За «закритої» форми туберкульозу в харкотинні не виявляють мікобактерії туберкульозу і, зазвичай, такі пацієнти взагалі не кашляють.</w:t>
      </w:r>
    </w:p>
    <w:p w:rsidR="00B1353D" w:rsidRPr="009161F0" w:rsidRDefault="00B1353D" w:rsidP="00B1353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9161F0">
        <w:rPr>
          <w:rFonts w:ascii="Times New Roman" w:eastAsia="Times New Roman" w:hAnsi="Times New Roman" w:cs="Times New Roman"/>
          <w:color w:val="000000" w:themeColor="text1"/>
          <w:sz w:val="28"/>
          <w:szCs w:val="28"/>
          <w:lang w:val="uk-UA"/>
        </w:rPr>
        <w:t>«Закрита» форма туберкульозу – це, як правило, рання стадія захворювання, коли у легенях виявляють окремі невеликі ділянки запалення (1-2 см).</w:t>
      </w:r>
    </w:p>
    <w:p w:rsidR="000C5A80" w:rsidRPr="009161F0" w:rsidRDefault="00B1353D" w:rsidP="00B1353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9161F0">
        <w:rPr>
          <w:rFonts w:ascii="Times New Roman" w:eastAsia="Times New Roman" w:hAnsi="Times New Roman" w:cs="Times New Roman"/>
          <w:color w:val="000000" w:themeColor="text1"/>
          <w:sz w:val="28"/>
          <w:szCs w:val="28"/>
          <w:lang w:val="uk-UA"/>
        </w:rPr>
        <w:t xml:space="preserve"> «Відкрита» форма — це пізніша стадія захворювання, коли у легенях визначають великі ділянки запалення із розпадом легеневої тканини (може бути ураженою вся легеня або навіть обидві легені). Туберкульозне запалення призводить до відмирання уражених ділянок легень. У цих ділянках виникає розпад легеневої тканини і вона виділяється через бронхи з харкотинням. </w:t>
      </w:r>
    </w:p>
    <w:p w:rsidR="00B1353D" w:rsidRPr="009161F0" w:rsidRDefault="00B1353D" w:rsidP="00B1353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9161F0">
        <w:rPr>
          <w:rFonts w:ascii="Times New Roman" w:eastAsia="Times New Roman" w:hAnsi="Times New Roman" w:cs="Times New Roman"/>
          <w:color w:val="000000" w:themeColor="text1"/>
          <w:sz w:val="28"/>
          <w:szCs w:val="28"/>
          <w:lang w:val="uk-UA"/>
        </w:rPr>
        <w:t xml:space="preserve">У легенях утворюються порожнини розпаду, які називають «кавернами». Якщо туберкульоз виявляють у запущеній стадії, то таких каверн у легенях може бути багато. Це кавернозна складна форма захворювання, яка потребує тривалішого лікування, а іноді застосування допоміжних хірургічних втручань. При кавернозних формах туберкульозу у людини завжди є </w:t>
      </w:r>
      <w:r w:rsidR="00D83666" w:rsidRPr="009161F0">
        <w:rPr>
          <w:rFonts w:ascii="Times New Roman" w:eastAsia="Times New Roman" w:hAnsi="Times New Roman" w:cs="Times New Roman"/>
          <w:color w:val="000000" w:themeColor="text1"/>
          <w:sz w:val="28"/>
          <w:szCs w:val="28"/>
          <w:lang w:val="uk-UA"/>
        </w:rPr>
        <w:t xml:space="preserve">кашель із виділенням харкотиння </w:t>
      </w:r>
      <w:r w:rsidR="00643376" w:rsidRPr="009161F0">
        <w:rPr>
          <w:rFonts w:ascii="Times New Roman" w:hAnsi="Times New Roman" w:cs="Times New Roman"/>
          <w:color w:val="000000" w:themeColor="text1"/>
          <w:sz w:val="28"/>
          <w:szCs w:val="28"/>
          <w:lang w:val="uk-UA"/>
        </w:rPr>
        <w:t>[7-9</w:t>
      </w:r>
      <w:r w:rsidR="00D83666" w:rsidRPr="009161F0">
        <w:rPr>
          <w:rFonts w:ascii="Times New Roman" w:hAnsi="Times New Roman" w:cs="Times New Roman"/>
          <w:color w:val="000000" w:themeColor="text1"/>
          <w:sz w:val="28"/>
          <w:szCs w:val="28"/>
          <w:lang w:val="uk-UA"/>
        </w:rPr>
        <w:t>].</w:t>
      </w:r>
    </w:p>
    <w:p w:rsidR="00A628A9" w:rsidRPr="009161F0" w:rsidRDefault="00A628A9" w:rsidP="007065B6">
      <w:pPr>
        <w:pStyle w:val="a5"/>
        <w:shd w:val="clear" w:color="auto" w:fill="FFFFFF"/>
        <w:spacing w:before="0" w:beforeAutospacing="0" w:after="0" w:afterAutospacing="0" w:line="360" w:lineRule="auto"/>
        <w:ind w:firstLine="709"/>
        <w:jc w:val="both"/>
        <w:rPr>
          <w:color w:val="000000" w:themeColor="text1"/>
          <w:sz w:val="28"/>
          <w:szCs w:val="28"/>
        </w:rPr>
      </w:pPr>
      <w:r w:rsidRPr="009161F0">
        <w:rPr>
          <w:color w:val="000000" w:themeColor="text1"/>
          <w:sz w:val="28"/>
          <w:szCs w:val="28"/>
        </w:rPr>
        <w:t>При</w:t>
      </w:r>
      <w:r w:rsidRPr="009161F0">
        <w:rPr>
          <w:rStyle w:val="apple-converted-space"/>
          <w:color w:val="000000" w:themeColor="text1"/>
          <w:sz w:val="28"/>
          <w:szCs w:val="28"/>
        </w:rPr>
        <w:t> </w:t>
      </w:r>
      <w:r w:rsidRPr="009161F0">
        <w:rPr>
          <w:rStyle w:val="a6"/>
          <w:b w:val="0"/>
          <w:color w:val="000000" w:themeColor="text1"/>
          <w:sz w:val="28"/>
          <w:szCs w:val="28"/>
        </w:rPr>
        <w:t>р</w:t>
      </w:r>
      <w:r w:rsidR="002105CB" w:rsidRPr="009161F0">
        <w:rPr>
          <w:rStyle w:val="a6"/>
          <w:b w:val="0"/>
          <w:color w:val="000000" w:themeColor="text1"/>
          <w:sz w:val="28"/>
          <w:szCs w:val="28"/>
        </w:rPr>
        <w:t>озсіяному</w:t>
      </w:r>
      <w:r w:rsidRPr="009161F0">
        <w:rPr>
          <w:rStyle w:val="a6"/>
          <w:b w:val="0"/>
          <w:color w:val="000000" w:themeColor="text1"/>
          <w:sz w:val="28"/>
          <w:szCs w:val="28"/>
        </w:rPr>
        <w:t xml:space="preserve"> туберкульозі</w:t>
      </w:r>
      <w:r w:rsidRPr="009161F0">
        <w:rPr>
          <w:rStyle w:val="apple-converted-space"/>
          <w:color w:val="000000" w:themeColor="text1"/>
          <w:sz w:val="28"/>
          <w:szCs w:val="28"/>
        </w:rPr>
        <w:t> </w:t>
      </w:r>
      <w:r w:rsidRPr="009161F0">
        <w:rPr>
          <w:color w:val="000000" w:themeColor="text1"/>
          <w:sz w:val="28"/>
          <w:szCs w:val="28"/>
        </w:rPr>
        <w:t>в легенях утворюється кілька вогнищ запалення. Симпт</w:t>
      </w:r>
      <w:r w:rsidR="00264D2F" w:rsidRPr="009161F0">
        <w:rPr>
          <w:color w:val="000000" w:themeColor="text1"/>
          <w:sz w:val="28"/>
          <w:szCs w:val="28"/>
        </w:rPr>
        <w:t>оми його схожі на симптоми ГРВІ</w:t>
      </w:r>
      <w:r w:rsidRPr="009161F0">
        <w:rPr>
          <w:color w:val="000000" w:themeColor="text1"/>
          <w:sz w:val="28"/>
          <w:szCs w:val="28"/>
        </w:rPr>
        <w:t xml:space="preserve">, бронхіту або пневмонії, </w:t>
      </w:r>
      <w:r w:rsidRPr="009161F0">
        <w:rPr>
          <w:color w:val="000000" w:themeColor="text1"/>
          <w:sz w:val="28"/>
          <w:szCs w:val="28"/>
        </w:rPr>
        <w:lastRenderedPageBreak/>
        <w:t xml:space="preserve">однак, навідміну від цих захворювань, </w:t>
      </w:r>
      <w:proofErr w:type="gramStart"/>
      <w:r w:rsidRPr="009161F0">
        <w:rPr>
          <w:color w:val="000000" w:themeColor="text1"/>
          <w:sz w:val="28"/>
          <w:szCs w:val="28"/>
        </w:rPr>
        <w:t>вони</w:t>
      </w:r>
      <w:proofErr w:type="gramEnd"/>
      <w:r w:rsidRPr="009161F0">
        <w:rPr>
          <w:color w:val="000000" w:themeColor="text1"/>
          <w:sz w:val="28"/>
          <w:szCs w:val="28"/>
        </w:rPr>
        <w:t xml:space="preserve"> не проходять, а </w:t>
      </w:r>
      <w:r w:rsidR="00A81878" w:rsidRPr="009161F0">
        <w:rPr>
          <w:color w:val="000000" w:themeColor="text1"/>
          <w:sz w:val="28"/>
          <w:szCs w:val="28"/>
          <w:lang w:val="uk-UA"/>
        </w:rPr>
        <w:t xml:space="preserve">навпаки </w:t>
      </w:r>
      <w:r w:rsidR="00C62F09" w:rsidRPr="009161F0">
        <w:rPr>
          <w:color w:val="000000" w:themeColor="text1"/>
          <w:sz w:val="28"/>
          <w:szCs w:val="28"/>
          <w:lang w:val="uk-UA"/>
        </w:rPr>
        <w:t>наростають</w:t>
      </w:r>
      <w:r w:rsidRPr="009161F0">
        <w:rPr>
          <w:color w:val="000000" w:themeColor="text1"/>
          <w:sz w:val="28"/>
          <w:szCs w:val="28"/>
        </w:rPr>
        <w:t xml:space="preserve">. При важких формах порушується дихання, пацієнт страждає </w:t>
      </w:r>
      <w:r w:rsidR="000F4DDE" w:rsidRPr="009161F0">
        <w:rPr>
          <w:color w:val="000000" w:themeColor="text1"/>
          <w:sz w:val="28"/>
          <w:szCs w:val="28"/>
        </w:rPr>
        <w:t xml:space="preserve">хрипами в грудній клітині, </w:t>
      </w:r>
      <w:r w:rsidRPr="009161F0">
        <w:rPr>
          <w:color w:val="000000" w:themeColor="text1"/>
          <w:sz w:val="28"/>
          <w:szCs w:val="28"/>
        </w:rPr>
        <w:t>задишкою, постійно кашля</w:t>
      </w:r>
      <w:proofErr w:type="gramStart"/>
      <w:r w:rsidRPr="009161F0">
        <w:rPr>
          <w:color w:val="000000" w:themeColor="text1"/>
          <w:sz w:val="28"/>
          <w:szCs w:val="28"/>
        </w:rPr>
        <w:t>є.</w:t>
      </w:r>
      <w:proofErr w:type="gramEnd"/>
      <w:r w:rsidRPr="009161F0">
        <w:rPr>
          <w:color w:val="000000" w:themeColor="text1"/>
          <w:sz w:val="28"/>
          <w:szCs w:val="28"/>
        </w:rPr>
        <w:t xml:space="preserve"> При ураженні головного мозку у нього з'яв</w:t>
      </w:r>
      <w:r w:rsidR="00A64D99" w:rsidRPr="009161F0">
        <w:rPr>
          <w:color w:val="000000" w:themeColor="text1"/>
          <w:sz w:val="28"/>
          <w:szCs w:val="28"/>
        </w:rPr>
        <w:t>ляється напру</w:t>
      </w:r>
      <w:r w:rsidR="0018048B" w:rsidRPr="009161F0">
        <w:rPr>
          <w:color w:val="000000" w:themeColor="text1"/>
          <w:sz w:val="28"/>
          <w:szCs w:val="28"/>
          <w:lang w:val="uk-UA"/>
        </w:rPr>
        <w:t>ження</w:t>
      </w:r>
      <w:r w:rsidR="00A64D99" w:rsidRPr="009161F0">
        <w:rPr>
          <w:color w:val="000000" w:themeColor="text1"/>
          <w:sz w:val="28"/>
          <w:szCs w:val="28"/>
        </w:rPr>
        <w:t xml:space="preserve"> м'язів потилиці</w:t>
      </w:r>
      <w:r w:rsidRPr="009161F0">
        <w:rPr>
          <w:color w:val="000000" w:themeColor="text1"/>
          <w:sz w:val="28"/>
          <w:szCs w:val="28"/>
        </w:rPr>
        <w:t>. Можливі симптоми сильної інтоксикації - блювота, головний біль, порушення свідомості, висока температура.</w:t>
      </w:r>
    </w:p>
    <w:p w:rsidR="00574CBF" w:rsidRDefault="00A628A9" w:rsidP="00E0565F">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9161F0">
        <w:rPr>
          <w:color w:val="000000" w:themeColor="text1"/>
          <w:sz w:val="28"/>
          <w:szCs w:val="28"/>
        </w:rPr>
        <w:t>Проте найпоширені</w:t>
      </w:r>
      <w:proofErr w:type="gramStart"/>
      <w:r w:rsidRPr="009161F0">
        <w:rPr>
          <w:color w:val="000000" w:themeColor="text1"/>
          <w:sz w:val="28"/>
          <w:szCs w:val="28"/>
        </w:rPr>
        <w:t>ша</w:t>
      </w:r>
      <w:proofErr w:type="gramEnd"/>
      <w:r w:rsidRPr="009161F0">
        <w:rPr>
          <w:color w:val="000000" w:themeColor="text1"/>
          <w:sz w:val="28"/>
          <w:szCs w:val="28"/>
        </w:rPr>
        <w:t xml:space="preserve"> форма туберкульозу легень -</w:t>
      </w:r>
      <w:r w:rsidRPr="009161F0">
        <w:rPr>
          <w:rStyle w:val="apple-converted-space"/>
          <w:color w:val="000000" w:themeColor="text1"/>
          <w:sz w:val="28"/>
          <w:szCs w:val="28"/>
        </w:rPr>
        <w:t> </w:t>
      </w:r>
      <w:r w:rsidRPr="009161F0">
        <w:rPr>
          <w:rStyle w:val="a6"/>
          <w:b w:val="0"/>
          <w:color w:val="000000" w:themeColor="text1"/>
          <w:sz w:val="28"/>
          <w:szCs w:val="28"/>
        </w:rPr>
        <w:t>інфільтративний туберкульоз</w:t>
      </w:r>
      <w:r w:rsidRPr="009161F0">
        <w:rPr>
          <w:color w:val="000000" w:themeColor="text1"/>
          <w:sz w:val="28"/>
          <w:szCs w:val="28"/>
        </w:rPr>
        <w:t xml:space="preserve">. </w:t>
      </w:r>
      <w:r w:rsidR="008547E1" w:rsidRPr="009161F0">
        <w:rPr>
          <w:color w:val="000000" w:themeColor="text1"/>
          <w:sz w:val="28"/>
          <w:szCs w:val="28"/>
        </w:rPr>
        <w:t xml:space="preserve">Ця форма може протікати </w:t>
      </w:r>
      <w:r w:rsidR="008068E1">
        <w:rPr>
          <w:color w:val="000000" w:themeColor="text1"/>
          <w:sz w:val="28"/>
          <w:szCs w:val="28"/>
          <w:lang w:val="uk-UA"/>
        </w:rPr>
        <w:t>як</w:t>
      </w:r>
      <w:r w:rsidR="008547E1" w:rsidRPr="009161F0">
        <w:rPr>
          <w:color w:val="000000" w:themeColor="text1"/>
          <w:sz w:val="28"/>
          <w:szCs w:val="28"/>
        </w:rPr>
        <w:t xml:space="preserve"> безсимптомно, </w:t>
      </w:r>
      <w:r w:rsidR="008068E1">
        <w:rPr>
          <w:color w:val="000000" w:themeColor="text1"/>
          <w:sz w:val="28"/>
          <w:szCs w:val="28"/>
          <w:lang w:val="uk-UA"/>
        </w:rPr>
        <w:t xml:space="preserve">так і проявлятися </w:t>
      </w:r>
      <w:r w:rsidR="008547E1" w:rsidRPr="009161F0">
        <w:rPr>
          <w:color w:val="000000" w:themeColor="text1"/>
          <w:sz w:val="28"/>
          <w:szCs w:val="28"/>
        </w:rPr>
        <w:t>кашлем, кровохарканням, інтоксикацією.</w:t>
      </w:r>
      <w:r w:rsidRPr="009161F0">
        <w:rPr>
          <w:color w:val="000000" w:themeColor="text1"/>
          <w:sz w:val="28"/>
          <w:szCs w:val="28"/>
        </w:rPr>
        <w:t xml:space="preserve"> При цьому на рентгенограмі видні неоднорідні тіні з нечіткими краями діаметром більше 1 см. Її прояви залежать від загального стану </w:t>
      </w:r>
      <w:proofErr w:type="gramStart"/>
      <w:r w:rsidR="00A81878" w:rsidRPr="009161F0">
        <w:rPr>
          <w:color w:val="000000" w:themeColor="text1"/>
          <w:sz w:val="28"/>
          <w:szCs w:val="28"/>
          <w:lang w:val="uk-UA"/>
        </w:rPr>
        <w:t>хворого</w:t>
      </w:r>
      <w:proofErr w:type="gramEnd"/>
      <w:r w:rsidRPr="009161F0">
        <w:rPr>
          <w:color w:val="000000" w:themeColor="text1"/>
          <w:sz w:val="28"/>
          <w:szCs w:val="28"/>
        </w:rPr>
        <w:t xml:space="preserve">. Вона може перерости в </w:t>
      </w:r>
      <w:proofErr w:type="gramStart"/>
      <w:r w:rsidRPr="009161F0">
        <w:rPr>
          <w:color w:val="000000" w:themeColor="text1"/>
          <w:sz w:val="28"/>
          <w:szCs w:val="28"/>
        </w:rPr>
        <w:t>казеозную</w:t>
      </w:r>
      <w:proofErr w:type="gramEnd"/>
      <w:r w:rsidRPr="009161F0">
        <w:rPr>
          <w:color w:val="000000" w:themeColor="text1"/>
          <w:sz w:val="28"/>
          <w:szCs w:val="28"/>
        </w:rPr>
        <w:t xml:space="preserve"> пневмонію</w:t>
      </w:r>
      <w:r w:rsidR="006E24E0" w:rsidRPr="009161F0">
        <w:rPr>
          <w:color w:val="000000" w:themeColor="text1"/>
          <w:sz w:val="28"/>
          <w:szCs w:val="28"/>
        </w:rPr>
        <w:t xml:space="preserve"> </w:t>
      </w:r>
      <w:r w:rsidR="009F0222" w:rsidRPr="009161F0">
        <w:rPr>
          <w:color w:val="000000" w:themeColor="text1"/>
          <w:sz w:val="28"/>
          <w:szCs w:val="28"/>
          <w:lang w:val="uk-UA"/>
        </w:rPr>
        <w:t>[</w:t>
      </w:r>
      <w:r w:rsidR="00C065A2" w:rsidRPr="009161F0">
        <w:rPr>
          <w:color w:val="000000" w:themeColor="text1"/>
          <w:sz w:val="28"/>
          <w:szCs w:val="28"/>
          <w:lang w:val="uk-UA"/>
        </w:rPr>
        <w:t>7,</w:t>
      </w:r>
      <w:r w:rsidR="00BD6CCF" w:rsidRPr="00097C8F">
        <w:rPr>
          <w:color w:val="000000" w:themeColor="text1"/>
          <w:sz w:val="28"/>
          <w:szCs w:val="28"/>
        </w:rPr>
        <w:t xml:space="preserve"> </w:t>
      </w:r>
      <w:r w:rsidR="00C065A2" w:rsidRPr="009161F0">
        <w:rPr>
          <w:color w:val="000000" w:themeColor="text1"/>
          <w:sz w:val="28"/>
          <w:szCs w:val="28"/>
          <w:lang w:val="uk-UA"/>
        </w:rPr>
        <w:t>10</w:t>
      </w:r>
      <w:r w:rsidR="009F0222" w:rsidRPr="009161F0">
        <w:rPr>
          <w:color w:val="000000" w:themeColor="text1"/>
          <w:sz w:val="28"/>
          <w:szCs w:val="28"/>
          <w:lang w:val="uk-UA"/>
        </w:rPr>
        <w:t>]</w:t>
      </w:r>
      <w:r w:rsidR="00342D96" w:rsidRPr="009161F0">
        <w:rPr>
          <w:color w:val="000000" w:themeColor="text1"/>
          <w:sz w:val="28"/>
          <w:szCs w:val="28"/>
          <w:lang w:val="uk-UA"/>
        </w:rPr>
        <w:t>.</w:t>
      </w:r>
      <w:r w:rsidR="00E0565F" w:rsidRPr="009161F0">
        <w:rPr>
          <w:color w:val="000000" w:themeColor="text1"/>
          <w:sz w:val="28"/>
          <w:szCs w:val="28"/>
          <w:lang w:val="uk-UA"/>
        </w:rPr>
        <w:t xml:space="preserve"> </w:t>
      </w:r>
    </w:p>
    <w:p w:rsidR="00E0565F" w:rsidRPr="009161F0" w:rsidRDefault="00E0565F" w:rsidP="00E0565F">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9161F0">
        <w:rPr>
          <w:color w:val="000000" w:themeColor="text1"/>
          <w:sz w:val="28"/>
          <w:szCs w:val="28"/>
          <w:lang w:val="uk-UA"/>
        </w:rPr>
        <w:t>При казеозній пневмонії переважають симптоми токсемії з високою гарячкою гектичного характеру, вираженою задишкою, часті кровохаркання. При мікроскопічному дослідженні мазка мокротиння виявляється значна кількість паличок туберкульозу.</w:t>
      </w:r>
    </w:p>
    <w:p w:rsidR="00E0565F" w:rsidRPr="00DE6E53" w:rsidRDefault="00E0565F" w:rsidP="00E0565F">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9161F0">
        <w:rPr>
          <w:color w:val="000000" w:themeColor="text1"/>
          <w:sz w:val="28"/>
          <w:szCs w:val="28"/>
          <w:lang w:val="uk-UA"/>
        </w:rPr>
        <w:t>Також поширений фібринозно-кавернозний туберкульоз легень. Він розвивається у випадку пізно діагностованого або погано лікованого туберкульозу. Зазвичай, хворі виділяють велику кількість мікобактерій. У кавернах може розвиватися бактерійна і грибкова інфекція</w:t>
      </w:r>
      <w:r w:rsidRPr="00C34EE3">
        <w:rPr>
          <w:color w:val="000000" w:themeColor="text1"/>
          <w:lang w:val="uk-UA"/>
        </w:rPr>
        <w:t xml:space="preserve"> </w:t>
      </w:r>
      <w:r w:rsidRPr="009161F0">
        <w:rPr>
          <w:color w:val="000000" w:themeColor="text1"/>
          <w:sz w:val="28"/>
          <w:szCs w:val="28"/>
          <w:lang w:val="uk-UA"/>
        </w:rPr>
        <w:t>[</w:t>
      </w:r>
      <w:r w:rsidR="0048738B" w:rsidRPr="009161F0">
        <w:rPr>
          <w:color w:val="000000" w:themeColor="text1"/>
          <w:sz w:val="28"/>
          <w:szCs w:val="28"/>
          <w:lang w:val="uk-UA"/>
        </w:rPr>
        <w:t>11</w:t>
      </w:r>
      <w:r w:rsidRPr="009161F0">
        <w:rPr>
          <w:color w:val="000000" w:themeColor="text1"/>
          <w:sz w:val="28"/>
          <w:szCs w:val="28"/>
          <w:lang w:val="uk-UA"/>
        </w:rPr>
        <w:t>].</w:t>
      </w:r>
    </w:p>
    <w:p w:rsidR="009F0222" w:rsidRPr="00133A5A" w:rsidRDefault="009F0222" w:rsidP="007065B6">
      <w:pPr>
        <w:pStyle w:val="a5"/>
        <w:shd w:val="clear" w:color="auto" w:fill="FFFFFF"/>
        <w:spacing w:before="0" w:beforeAutospacing="0" w:after="0" w:afterAutospacing="0" w:line="360" w:lineRule="auto"/>
        <w:ind w:firstLine="709"/>
        <w:jc w:val="both"/>
        <w:rPr>
          <w:sz w:val="28"/>
          <w:szCs w:val="28"/>
          <w:lang w:val="uk-UA"/>
        </w:rPr>
      </w:pPr>
    </w:p>
    <w:p w:rsidR="006959B7" w:rsidRPr="00133A5A" w:rsidRDefault="006959B7" w:rsidP="007065B6">
      <w:pPr>
        <w:pStyle w:val="a5"/>
        <w:shd w:val="clear" w:color="auto" w:fill="FFFFFF"/>
        <w:spacing w:before="0" w:beforeAutospacing="0" w:after="0" w:afterAutospacing="0" w:line="360" w:lineRule="auto"/>
        <w:ind w:firstLine="709"/>
        <w:jc w:val="both"/>
        <w:rPr>
          <w:sz w:val="28"/>
          <w:szCs w:val="28"/>
          <w:lang w:val="uk-UA"/>
        </w:rPr>
      </w:pPr>
    </w:p>
    <w:p w:rsidR="00FF06B0" w:rsidRPr="005C37A4" w:rsidRDefault="00F07E43" w:rsidP="006E24E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1.2</w:t>
      </w:r>
      <w:r w:rsidR="006959B7" w:rsidRPr="005C37A4">
        <w:rPr>
          <w:rFonts w:ascii="Times New Roman" w:hAnsi="Times New Roman" w:cs="Times New Roman"/>
          <w:sz w:val="28"/>
          <w:szCs w:val="28"/>
          <w:lang w:val="uk-UA"/>
        </w:rPr>
        <w:t>.1</w:t>
      </w:r>
      <w:r w:rsidR="00FF06B0" w:rsidRPr="005C37A4">
        <w:rPr>
          <w:rFonts w:ascii="Times New Roman" w:hAnsi="Times New Roman" w:cs="Times New Roman"/>
          <w:sz w:val="28"/>
          <w:szCs w:val="28"/>
          <w:lang w:val="uk-UA"/>
        </w:rPr>
        <w:t xml:space="preserve"> З</w:t>
      </w:r>
      <w:r w:rsidR="006F7330" w:rsidRPr="005C37A4">
        <w:rPr>
          <w:rFonts w:ascii="Times New Roman" w:hAnsi="Times New Roman" w:cs="Times New Roman"/>
          <w:sz w:val="28"/>
          <w:szCs w:val="28"/>
          <w:lang w:val="uk-UA"/>
        </w:rPr>
        <w:t xml:space="preserve">агальноклінічні показники крові, сечі та мокротиння </w:t>
      </w:r>
      <w:r w:rsidR="00FF06B0" w:rsidRPr="005C37A4">
        <w:rPr>
          <w:rFonts w:ascii="Times New Roman" w:hAnsi="Times New Roman" w:cs="Times New Roman"/>
          <w:sz w:val="28"/>
          <w:szCs w:val="28"/>
          <w:lang w:val="uk-UA"/>
        </w:rPr>
        <w:t>при патології</w:t>
      </w:r>
    </w:p>
    <w:p w:rsidR="00FF06B0" w:rsidRPr="005C37A4" w:rsidRDefault="00FF06B0" w:rsidP="00FF06B0">
      <w:pPr>
        <w:spacing w:after="0" w:line="360" w:lineRule="auto"/>
        <w:ind w:firstLine="709"/>
        <w:jc w:val="both"/>
        <w:rPr>
          <w:rFonts w:ascii="Times New Roman" w:hAnsi="Times New Roman" w:cs="Times New Roman"/>
          <w:sz w:val="28"/>
          <w:szCs w:val="28"/>
          <w:lang w:val="uk-UA"/>
        </w:rPr>
      </w:pPr>
    </w:p>
    <w:p w:rsidR="00FF06B0" w:rsidRPr="009E2269" w:rsidRDefault="00FF06B0" w:rsidP="00FF06B0">
      <w:pPr>
        <w:spacing w:after="0" w:line="360" w:lineRule="auto"/>
        <w:ind w:firstLine="709"/>
        <w:jc w:val="both"/>
        <w:rPr>
          <w:rFonts w:ascii="Times New Roman" w:hAnsi="Times New Roman" w:cs="Times New Roman"/>
          <w:color w:val="000000" w:themeColor="text1"/>
          <w:sz w:val="28"/>
          <w:szCs w:val="28"/>
          <w:lang w:val="uk-UA"/>
        </w:rPr>
      </w:pPr>
    </w:p>
    <w:p w:rsidR="00FF06B0" w:rsidRPr="009E2269" w:rsidRDefault="00FF06B0" w:rsidP="00FF06B0">
      <w:pPr>
        <w:spacing w:after="0" w:line="360" w:lineRule="auto"/>
        <w:ind w:firstLine="709"/>
        <w:jc w:val="both"/>
        <w:rPr>
          <w:rFonts w:ascii="Times New Roman" w:hAnsi="Times New Roman" w:cs="Times New Roman"/>
          <w:color w:val="000000" w:themeColor="text1"/>
          <w:sz w:val="28"/>
          <w:szCs w:val="28"/>
        </w:rPr>
      </w:pPr>
      <w:r w:rsidRPr="009E2269">
        <w:rPr>
          <w:rFonts w:ascii="Times New Roman" w:hAnsi="Times New Roman" w:cs="Times New Roman"/>
          <w:color w:val="000000" w:themeColor="text1"/>
          <w:sz w:val="28"/>
          <w:szCs w:val="28"/>
          <w:lang w:val="uk-UA"/>
        </w:rPr>
        <w:t xml:space="preserve">Загальний аналіз крові </w:t>
      </w:r>
      <w:r w:rsidR="00F31A9D" w:rsidRPr="009E2269">
        <w:rPr>
          <w:rFonts w:ascii="Times New Roman" w:hAnsi="Times New Roman" w:cs="Times New Roman"/>
          <w:color w:val="000000" w:themeColor="text1"/>
          <w:sz w:val="28"/>
          <w:szCs w:val="28"/>
          <w:lang w:val="uk-UA"/>
        </w:rPr>
        <w:t xml:space="preserve">при туберкульозі в першу чергу проявляється </w:t>
      </w:r>
      <w:r w:rsidRPr="009E2269">
        <w:rPr>
          <w:rFonts w:ascii="Times New Roman" w:hAnsi="Times New Roman" w:cs="Times New Roman"/>
          <w:color w:val="000000" w:themeColor="text1"/>
          <w:sz w:val="28"/>
          <w:szCs w:val="28"/>
          <w:lang w:val="uk-UA"/>
        </w:rPr>
        <w:t xml:space="preserve"> </w:t>
      </w:r>
      <w:r w:rsidR="00F31A9D" w:rsidRPr="009E2269">
        <w:rPr>
          <w:rFonts w:ascii="Times New Roman" w:hAnsi="Times New Roman" w:cs="Times New Roman"/>
          <w:color w:val="000000" w:themeColor="text1"/>
          <w:sz w:val="28"/>
          <w:szCs w:val="28"/>
          <w:lang w:val="uk-UA"/>
        </w:rPr>
        <w:t>високим</w:t>
      </w:r>
      <w:r w:rsidRPr="009E2269">
        <w:rPr>
          <w:rFonts w:ascii="Times New Roman" w:hAnsi="Times New Roman" w:cs="Times New Roman"/>
          <w:color w:val="000000" w:themeColor="text1"/>
          <w:sz w:val="28"/>
          <w:szCs w:val="28"/>
          <w:lang w:val="uk-UA"/>
        </w:rPr>
        <w:t xml:space="preserve"> рів</w:t>
      </w:r>
      <w:r w:rsidR="00F31A9D" w:rsidRPr="009E2269">
        <w:rPr>
          <w:rFonts w:ascii="Times New Roman" w:hAnsi="Times New Roman" w:cs="Times New Roman"/>
          <w:color w:val="000000" w:themeColor="text1"/>
          <w:sz w:val="28"/>
          <w:szCs w:val="28"/>
          <w:lang w:val="uk-UA"/>
        </w:rPr>
        <w:t>нем</w:t>
      </w:r>
      <w:r w:rsidRPr="009E2269">
        <w:rPr>
          <w:rFonts w:ascii="Times New Roman" w:hAnsi="Times New Roman" w:cs="Times New Roman"/>
          <w:color w:val="000000" w:themeColor="text1"/>
          <w:sz w:val="28"/>
          <w:szCs w:val="28"/>
          <w:lang w:val="uk-UA"/>
        </w:rPr>
        <w:t xml:space="preserve"> швидкості осідання еритроцитів. Вона</w:t>
      </w:r>
      <w:r w:rsidRPr="009E2269">
        <w:rPr>
          <w:rFonts w:ascii="Times New Roman" w:hAnsi="Times New Roman" w:cs="Times New Roman"/>
          <w:color w:val="000000" w:themeColor="text1"/>
          <w:sz w:val="28"/>
          <w:szCs w:val="28"/>
        </w:rPr>
        <w:t xml:space="preserve"> може досягати значення в 50 одиниць і більше. </w:t>
      </w:r>
      <w:r w:rsidR="005C37A4" w:rsidRPr="009E2269">
        <w:rPr>
          <w:rFonts w:ascii="Times New Roman" w:hAnsi="Times New Roman" w:cs="Times New Roman"/>
          <w:color w:val="000000" w:themeColor="text1"/>
          <w:sz w:val="28"/>
          <w:szCs w:val="28"/>
          <w:lang w:val="uk-UA"/>
        </w:rPr>
        <w:t>Також</w:t>
      </w:r>
      <w:r w:rsidRPr="009E2269">
        <w:rPr>
          <w:rFonts w:ascii="Times New Roman" w:hAnsi="Times New Roman" w:cs="Times New Roman"/>
          <w:color w:val="000000" w:themeColor="text1"/>
          <w:sz w:val="28"/>
          <w:szCs w:val="28"/>
        </w:rPr>
        <w:t xml:space="preserve"> такі ж показ</w:t>
      </w:r>
      <w:r w:rsidR="0023485B" w:rsidRPr="009E2269">
        <w:rPr>
          <w:rFonts w:ascii="Times New Roman" w:hAnsi="Times New Roman" w:cs="Times New Roman"/>
          <w:color w:val="000000" w:themeColor="text1"/>
          <w:sz w:val="28"/>
          <w:szCs w:val="28"/>
        </w:rPr>
        <w:t>ники ШОЕ і при запаленні леген</w:t>
      </w:r>
      <w:r w:rsidR="0023485B" w:rsidRPr="009E2269">
        <w:rPr>
          <w:rFonts w:ascii="Times New Roman" w:hAnsi="Times New Roman" w:cs="Times New Roman"/>
          <w:color w:val="000000" w:themeColor="text1"/>
          <w:sz w:val="28"/>
          <w:szCs w:val="28"/>
          <w:lang w:val="uk-UA"/>
        </w:rPr>
        <w:t>ь</w:t>
      </w:r>
      <w:r w:rsidRPr="009E2269">
        <w:rPr>
          <w:rFonts w:ascii="Times New Roman" w:hAnsi="Times New Roman" w:cs="Times New Roman"/>
          <w:color w:val="000000" w:themeColor="text1"/>
          <w:sz w:val="28"/>
          <w:szCs w:val="28"/>
        </w:rPr>
        <w:t xml:space="preserve">, і при раку. </w:t>
      </w:r>
      <w:r w:rsidR="00A7683A" w:rsidRPr="009E2269">
        <w:rPr>
          <w:rFonts w:ascii="Times New Roman" w:hAnsi="Times New Roman" w:cs="Times New Roman"/>
          <w:color w:val="000000" w:themeColor="text1"/>
          <w:sz w:val="28"/>
          <w:szCs w:val="28"/>
          <w:lang w:val="uk-UA"/>
        </w:rPr>
        <w:t>Однак, я</w:t>
      </w:r>
      <w:r w:rsidRPr="009E2269">
        <w:rPr>
          <w:rFonts w:ascii="Times New Roman" w:hAnsi="Times New Roman" w:cs="Times New Roman"/>
          <w:color w:val="000000" w:themeColor="text1"/>
          <w:sz w:val="28"/>
          <w:szCs w:val="28"/>
        </w:rPr>
        <w:t xml:space="preserve">кщо спостерігається різке відхилення </w:t>
      </w:r>
      <w:r w:rsidRPr="009E2269">
        <w:rPr>
          <w:rFonts w:ascii="Times New Roman" w:hAnsi="Times New Roman" w:cs="Times New Roman"/>
          <w:color w:val="000000" w:themeColor="text1"/>
          <w:sz w:val="28"/>
          <w:szCs w:val="28"/>
        </w:rPr>
        <w:lastRenderedPageBreak/>
        <w:t>лейкоцитарної формули в бік збільшення кількості еозинофілів, то можна з великою часткою ймовірності</w:t>
      </w:r>
      <w:r w:rsidR="00A7683A" w:rsidRPr="009E2269">
        <w:rPr>
          <w:rFonts w:ascii="Times New Roman" w:hAnsi="Times New Roman" w:cs="Times New Roman"/>
          <w:color w:val="000000" w:themeColor="text1"/>
          <w:sz w:val="28"/>
          <w:szCs w:val="28"/>
        </w:rPr>
        <w:t xml:space="preserve"> виключити запалення леген</w:t>
      </w:r>
      <w:r w:rsidR="00A7683A" w:rsidRPr="009E2269">
        <w:rPr>
          <w:rFonts w:ascii="Times New Roman" w:hAnsi="Times New Roman" w:cs="Times New Roman"/>
          <w:color w:val="000000" w:themeColor="text1"/>
          <w:sz w:val="28"/>
          <w:szCs w:val="28"/>
          <w:lang w:val="uk-UA"/>
        </w:rPr>
        <w:t>ь</w:t>
      </w:r>
      <w:r w:rsidRPr="009E2269">
        <w:rPr>
          <w:rFonts w:ascii="Times New Roman" w:hAnsi="Times New Roman" w:cs="Times New Roman"/>
          <w:color w:val="000000" w:themeColor="text1"/>
          <w:sz w:val="28"/>
          <w:szCs w:val="28"/>
        </w:rPr>
        <w:t>. Таким чином, залишаються туберкульоз та пухлинне захворювання. На жаль, по інших параметрах подальше ут</w:t>
      </w:r>
      <w:r w:rsidR="00D83666" w:rsidRPr="009E2269">
        <w:rPr>
          <w:rFonts w:ascii="Times New Roman" w:hAnsi="Times New Roman" w:cs="Times New Roman"/>
          <w:color w:val="000000" w:themeColor="text1"/>
          <w:sz w:val="28"/>
          <w:szCs w:val="28"/>
        </w:rPr>
        <w:t xml:space="preserve">очнення діагнозу мало ймовірно </w:t>
      </w:r>
      <w:r w:rsidR="00E215C3" w:rsidRPr="009E2269">
        <w:rPr>
          <w:rFonts w:ascii="Times New Roman" w:hAnsi="Times New Roman" w:cs="Times New Roman"/>
          <w:color w:val="000000" w:themeColor="text1"/>
          <w:sz w:val="28"/>
          <w:szCs w:val="28"/>
          <w:lang w:val="uk-UA"/>
        </w:rPr>
        <w:t>[</w:t>
      </w:r>
      <w:r w:rsidR="00097C8F">
        <w:rPr>
          <w:rFonts w:ascii="Times New Roman" w:hAnsi="Times New Roman" w:cs="Times New Roman"/>
          <w:color w:val="000000" w:themeColor="text1"/>
          <w:sz w:val="28"/>
          <w:szCs w:val="28"/>
          <w:lang w:val="uk-UA"/>
        </w:rPr>
        <w:t>12,</w:t>
      </w:r>
      <w:r w:rsidR="00E215C3" w:rsidRPr="009E2269">
        <w:rPr>
          <w:rFonts w:ascii="Times New Roman" w:hAnsi="Times New Roman" w:cs="Times New Roman"/>
          <w:color w:val="000000" w:themeColor="text1"/>
          <w:sz w:val="28"/>
          <w:szCs w:val="28"/>
          <w:lang w:val="uk-UA"/>
        </w:rPr>
        <w:t>9</w:t>
      </w:r>
      <w:r w:rsidR="00D83666" w:rsidRPr="009E2269">
        <w:rPr>
          <w:rFonts w:ascii="Times New Roman" w:hAnsi="Times New Roman" w:cs="Times New Roman"/>
          <w:color w:val="000000" w:themeColor="text1"/>
          <w:sz w:val="28"/>
          <w:szCs w:val="28"/>
          <w:lang w:val="uk-UA"/>
        </w:rPr>
        <w:t>].</w:t>
      </w:r>
    </w:p>
    <w:p w:rsidR="00FF06B0" w:rsidRPr="009E2269" w:rsidRDefault="00FF06B0" w:rsidP="00FF06B0">
      <w:pPr>
        <w:spacing w:after="0" w:line="360" w:lineRule="auto"/>
        <w:ind w:firstLine="709"/>
        <w:jc w:val="both"/>
        <w:rPr>
          <w:rFonts w:ascii="Times New Roman" w:hAnsi="Times New Roman" w:cs="Times New Roman"/>
          <w:color w:val="000000" w:themeColor="text1"/>
          <w:sz w:val="28"/>
          <w:szCs w:val="28"/>
          <w:lang w:val="uk-UA"/>
        </w:rPr>
      </w:pPr>
      <w:r w:rsidRPr="009E2269">
        <w:rPr>
          <w:rFonts w:ascii="Times New Roman" w:hAnsi="Times New Roman" w:cs="Times New Roman"/>
          <w:color w:val="000000" w:themeColor="text1"/>
          <w:sz w:val="28"/>
          <w:szCs w:val="28"/>
          <w:lang w:val="uk-UA"/>
        </w:rPr>
        <w:t xml:space="preserve">У фазі інфільтрації зазвичай спостерігається </w:t>
      </w:r>
      <w:r w:rsidRPr="009E2269">
        <w:rPr>
          <w:rFonts w:ascii="Times New Roman" w:hAnsi="Times New Roman" w:cs="Times New Roman"/>
          <w:color w:val="000000" w:themeColor="text1"/>
          <w:sz w:val="28"/>
          <w:szCs w:val="28"/>
        </w:rPr>
        <w:t>помірний лейкоцитоз, виражений зсув нейтрофілів уліво, помірне або значне прискорення ШОЕ</w:t>
      </w:r>
      <w:r w:rsidRPr="009E2269">
        <w:rPr>
          <w:rFonts w:ascii="Times New Roman" w:hAnsi="Times New Roman" w:cs="Times New Roman"/>
          <w:color w:val="000000" w:themeColor="text1"/>
          <w:sz w:val="28"/>
          <w:szCs w:val="28"/>
          <w:lang w:val="uk-UA"/>
        </w:rPr>
        <w:t xml:space="preserve">. У фазі розпаду: невеликий лейкоцитоз або нормальна кількість лейкоцитів, збільшення нейтрофілів і зсувом </w:t>
      </w:r>
      <w:r w:rsidR="00E215C3" w:rsidRPr="009E2269">
        <w:rPr>
          <w:rFonts w:ascii="Times New Roman" w:hAnsi="Times New Roman" w:cs="Times New Roman"/>
          <w:color w:val="000000" w:themeColor="text1"/>
          <w:sz w:val="28"/>
          <w:szCs w:val="28"/>
          <w:lang w:val="uk-UA"/>
        </w:rPr>
        <w:t xml:space="preserve">лейкоцитарної формули </w:t>
      </w:r>
      <w:r w:rsidRPr="009E2269">
        <w:rPr>
          <w:rFonts w:ascii="Times New Roman" w:hAnsi="Times New Roman" w:cs="Times New Roman"/>
          <w:color w:val="000000" w:themeColor="text1"/>
          <w:sz w:val="28"/>
          <w:szCs w:val="28"/>
          <w:lang w:val="uk-UA"/>
        </w:rPr>
        <w:t>вліво, зменшення кількості еозинофілів і лімфоцитів, значне прискорення ШОЕ. Фаза розсмоктування: збільшення кількості еозино</w:t>
      </w:r>
      <w:r w:rsidR="00161E2E" w:rsidRPr="009E2269">
        <w:rPr>
          <w:rFonts w:ascii="Times New Roman" w:hAnsi="Times New Roman" w:cs="Times New Roman"/>
          <w:color w:val="000000" w:themeColor="text1"/>
          <w:sz w:val="28"/>
          <w:szCs w:val="28"/>
          <w:lang w:val="uk-UA"/>
        </w:rPr>
        <w:t>філів і лімфоцитів.</w:t>
      </w:r>
      <w:r w:rsidRPr="009E2269">
        <w:rPr>
          <w:rFonts w:ascii="Times New Roman" w:hAnsi="Times New Roman" w:cs="Times New Roman"/>
          <w:color w:val="000000" w:themeColor="text1"/>
          <w:sz w:val="28"/>
          <w:szCs w:val="28"/>
          <w:lang w:val="uk-UA"/>
        </w:rPr>
        <w:t xml:space="preserve"> Фаза ущільнення: </w:t>
      </w:r>
      <w:r w:rsidR="00161E2E" w:rsidRPr="009E2269">
        <w:rPr>
          <w:rFonts w:ascii="Times New Roman" w:hAnsi="Times New Roman" w:cs="Times New Roman"/>
          <w:color w:val="000000" w:themeColor="text1"/>
          <w:sz w:val="28"/>
          <w:szCs w:val="28"/>
          <w:lang w:val="uk-UA"/>
        </w:rPr>
        <w:t xml:space="preserve">зазвичай </w:t>
      </w:r>
      <w:r w:rsidRPr="009E2269">
        <w:rPr>
          <w:rFonts w:ascii="Times New Roman" w:hAnsi="Times New Roman" w:cs="Times New Roman"/>
          <w:color w:val="000000" w:themeColor="text1"/>
          <w:sz w:val="28"/>
          <w:szCs w:val="28"/>
          <w:lang w:val="uk-UA"/>
        </w:rPr>
        <w:t xml:space="preserve">нормальні показники гемограми, іноді лімфоцитоз. </w:t>
      </w:r>
    </w:p>
    <w:p w:rsidR="00FF06B0" w:rsidRPr="009E2269" w:rsidRDefault="00F413A8" w:rsidP="00FF06B0">
      <w:pPr>
        <w:spacing w:after="0" w:line="360" w:lineRule="auto"/>
        <w:ind w:firstLine="709"/>
        <w:jc w:val="both"/>
        <w:rPr>
          <w:rFonts w:ascii="Times New Roman" w:hAnsi="Times New Roman" w:cs="Times New Roman"/>
          <w:color w:val="000000" w:themeColor="text1"/>
          <w:sz w:val="28"/>
          <w:szCs w:val="28"/>
          <w:lang w:val="uk-UA"/>
        </w:rPr>
      </w:pPr>
      <w:r w:rsidRPr="009E2269">
        <w:rPr>
          <w:rFonts w:ascii="Times New Roman" w:hAnsi="Times New Roman" w:cs="Times New Roman"/>
          <w:color w:val="000000" w:themeColor="text1"/>
          <w:sz w:val="28"/>
          <w:szCs w:val="28"/>
          <w:lang w:val="uk-UA"/>
        </w:rPr>
        <w:t>П</w:t>
      </w:r>
      <w:r w:rsidR="00FF06B0" w:rsidRPr="009E2269">
        <w:rPr>
          <w:rFonts w:ascii="Times New Roman" w:hAnsi="Times New Roman" w:cs="Times New Roman"/>
          <w:color w:val="000000" w:themeColor="text1"/>
          <w:sz w:val="28"/>
          <w:szCs w:val="28"/>
          <w:lang w:val="uk-UA"/>
        </w:rPr>
        <w:t xml:space="preserve">озитивні зрушення </w:t>
      </w:r>
      <w:r w:rsidRPr="009E2269">
        <w:rPr>
          <w:rFonts w:ascii="Times New Roman" w:hAnsi="Times New Roman" w:cs="Times New Roman"/>
          <w:color w:val="000000" w:themeColor="text1"/>
          <w:sz w:val="28"/>
          <w:szCs w:val="28"/>
          <w:lang w:val="uk-UA"/>
        </w:rPr>
        <w:t xml:space="preserve">в загальному аналізі крові </w:t>
      </w:r>
      <w:r w:rsidR="009E2269" w:rsidRPr="009E2269">
        <w:rPr>
          <w:rFonts w:ascii="Times New Roman" w:hAnsi="Times New Roman" w:cs="Times New Roman"/>
          <w:color w:val="000000" w:themeColor="text1"/>
          <w:sz w:val="28"/>
          <w:szCs w:val="28"/>
          <w:lang w:val="uk-UA"/>
        </w:rPr>
        <w:t>настають зазвичай через 2-3 міс:</w:t>
      </w:r>
      <w:r w:rsidR="00FF06B0" w:rsidRPr="009E2269">
        <w:rPr>
          <w:rFonts w:ascii="Times New Roman" w:hAnsi="Times New Roman" w:cs="Times New Roman"/>
          <w:color w:val="000000" w:themeColor="text1"/>
          <w:sz w:val="28"/>
          <w:szCs w:val="28"/>
          <w:lang w:val="uk-UA"/>
        </w:rPr>
        <w:t xml:space="preserve"> </w:t>
      </w:r>
      <w:r w:rsidRPr="009E2269">
        <w:rPr>
          <w:rFonts w:ascii="Times New Roman" w:hAnsi="Times New Roman" w:cs="Times New Roman"/>
          <w:color w:val="000000" w:themeColor="text1"/>
          <w:sz w:val="28"/>
          <w:szCs w:val="28"/>
          <w:lang w:val="uk-UA"/>
        </w:rPr>
        <w:t xml:space="preserve">значно пізніше, ніж </w:t>
      </w:r>
      <w:r w:rsidR="00FF06B0" w:rsidRPr="009E2269">
        <w:rPr>
          <w:rFonts w:ascii="Times New Roman" w:hAnsi="Times New Roman" w:cs="Times New Roman"/>
          <w:color w:val="000000" w:themeColor="text1"/>
          <w:sz w:val="28"/>
          <w:szCs w:val="28"/>
          <w:lang w:val="uk-UA"/>
        </w:rPr>
        <w:t xml:space="preserve"> зникнення лихоманки й інших симптомів інтоксикації. Гематологічні зрушення зникають тим швидше, чим успішніше терапевтичне втручання. </w:t>
      </w:r>
      <w:r w:rsidRPr="009E2269">
        <w:rPr>
          <w:rFonts w:ascii="Times New Roman" w:hAnsi="Times New Roman" w:cs="Times New Roman"/>
          <w:color w:val="000000" w:themeColor="text1"/>
          <w:sz w:val="28"/>
          <w:szCs w:val="28"/>
          <w:lang w:val="uk-UA"/>
        </w:rPr>
        <w:t>Гематологічні дані важливі</w:t>
      </w:r>
      <w:r w:rsidR="00FF06B0" w:rsidRPr="009E2269">
        <w:rPr>
          <w:rFonts w:ascii="Times New Roman" w:hAnsi="Times New Roman" w:cs="Times New Roman"/>
          <w:color w:val="000000" w:themeColor="text1"/>
          <w:sz w:val="28"/>
          <w:szCs w:val="28"/>
          <w:lang w:val="uk-UA"/>
        </w:rPr>
        <w:t xml:space="preserve"> для оцінки стану хворого, динаміки захворювання та ефективності лікування. мають важливе значення і при диференційній діагностиці туберкульозу та інших захворювань органів дихання [</w:t>
      </w:r>
      <w:r w:rsidR="00CB56EB" w:rsidRPr="009E2269">
        <w:rPr>
          <w:rFonts w:ascii="Times New Roman" w:hAnsi="Times New Roman" w:cs="Times New Roman"/>
          <w:color w:val="000000" w:themeColor="text1"/>
          <w:sz w:val="28"/>
          <w:szCs w:val="28"/>
          <w:lang w:val="uk-UA"/>
        </w:rPr>
        <w:t>10</w:t>
      </w:r>
      <w:r w:rsidR="0005489E" w:rsidRPr="009E2269">
        <w:rPr>
          <w:rFonts w:ascii="Times New Roman" w:hAnsi="Times New Roman" w:cs="Times New Roman"/>
          <w:color w:val="000000" w:themeColor="text1"/>
          <w:sz w:val="28"/>
          <w:szCs w:val="28"/>
          <w:lang w:val="uk-UA"/>
        </w:rPr>
        <w:t>, 12</w:t>
      </w:r>
      <w:r w:rsidR="00FF06B0" w:rsidRPr="009E2269">
        <w:rPr>
          <w:rFonts w:ascii="Times New Roman" w:hAnsi="Times New Roman" w:cs="Times New Roman"/>
          <w:color w:val="000000" w:themeColor="text1"/>
          <w:sz w:val="28"/>
          <w:szCs w:val="28"/>
          <w:lang w:val="uk-UA"/>
        </w:rPr>
        <w:t>].</w:t>
      </w:r>
    </w:p>
    <w:p w:rsidR="002D1351"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Загальноклінічне дослідження сечі включає: визначення фізичних властивостей, хімічного складу і мікроскопічного вивчення осаду сечі. При вивченні фізичних властивостей сечі оцінюють її кількість, колір, прозорість, щільність.</w:t>
      </w:r>
    </w:p>
    <w:p w:rsidR="002D1351"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Колір. У нормі колір сечі солом'яно-жовтий. Він обумовлений вмістом в ній сечового пігменту - урохрому.</w:t>
      </w:r>
    </w:p>
    <w:p w:rsidR="002D1351"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Зміна кольору може бути результатом виділення фарбувальних сполук, що утворюються в ході органічних змін або під впливом компонентів їжі, ліків і контрастних препаратів.</w:t>
      </w:r>
    </w:p>
    <w:p w:rsidR="002D1351"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Прозорість. У нормі сеча прозора.</w:t>
      </w:r>
    </w:p>
    <w:p w:rsidR="002D1351"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 xml:space="preserve">Помутніння сечі може бути результатом наявності в ній еритроцитів, лейкоцитів, епітелія, бактерій, жирових крапель, випадання в осад солей; </w:t>
      </w:r>
      <w:r w:rsidRPr="005C37A4">
        <w:rPr>
          <w:rFonts w:ascii="Times New Roman" w:hAnsi="Times New Roman" w:cs="Times New Roman"/>
          <w:sz w:val="28"/>
          <w:szCs w:val="28"/>
          <w:lang w:val="uk-UA"/>
        </w:rPr>
        <w:lastRenderedPageBreak/>
        <w:t>прозорість залежить також від концентрації солі, слизу, рН, температури зберігання сечі (низька температура сприяє випадінню солей).</w:t>
      </w:r>
    </w:p>
    <w:p w:rsidR="006F7330" w:rsidRPr="005C37A4" w:rsidRDefault="006F7330" w:rsidP="0006733C">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Щільність. У нормі коливання протягом доби скла</w:t>
      </w:r>
      <w:r w:rsidR="0006733C">
        <w:rPr>
          <w:rFonts w:ascii="Times New Roman" w:hAnsi="Times New Roman" w:cs="Times New Roman"/>
          <w:sz w:val="28"/>
          <w:szCs w:val="28"/>
          <w:lang w:val="uk-UA"/>
        </w:rPr>
        <w:t xml:space="preserve">дають 1,008-1,025 г / л і вище. </w:t>
      </w:r>
      <w:r w:rsidRPr="005C37A4">
        <w:rPr>
          <w:rFonts w:ascii="Times New Roman" w:hAnsi="Times New Roman" w:cs="Times New Roman"/>
          <w:sz w:val="28"/>
          <w:szCs w:val="28"/>
          <w:lang w:val="uk-UA"/>
        </w:rPr>
        <w:t>рН. У нормі рН сечі зазвичай слабокисла, але може мати різну реакцію (4,5-8,0).</w:t>
      </w:r>
      <w:r w:rsidR="0006733C">
        <w:rPr>
          <w:rFonts w:ascii="Times New Roman" w:hAnsi="Times New Roman" w:cs="Times New Roman"/>
          <w:sz w:val="28"/>
          <w:szCs w:val="28"/>
          <w:lang w:val="uk-UA"/>
        </w:rPr>
        <w:t xml:space="preserve"> </w:t>
      </w:r>
      <w:r w:rsidRPr="005C37A4">
        <w:rPr>
          <w:rFonts w:ascii="Times New Roman" w:hAnsi="Times New Roman" w:cs="Times New Roman"/>
          <w:sz w:val="28"/>
          <w:szCs w:val="28"/>
          <w:lang w:val="uk-UA"/>
        </w:rPr>
        <w:t>Білок. У нормі в сечі білок відсутній або йо</w:t>
      </w:r>
      <w:r w:rsidR="0006733C">
        <w:rPr>
          <w:rFonts w:ascii="Times New Roman" w:hAnsi="Times New Roman" w:cs="Times New Roman"/>
          <w:sz w:val="28"/>
          <w:szCs w:val="28"/>
          <w:lang w:val="uk-UA"/>
        </w:rPr>
        <w:t>го концентрація менше 0,002 г/</w:t>
      </w:r>
      <w:r w:rsidRPr="005C37A4">
        <w:rPr>
          <w:rFonts w:ascii="Times New Roman" w:hAnsi="Times New Roman" w:cs="Times New Roman"/>
          <w:sz w:val="28"/>
          <w:szCs w:val="28"/>
          <w:lang w:val="uk-UA"/>
        </w:rPr>
        <w:t>л. А також в нормі глюкоза, білірубін та кетонові тіла в сечі теж відсутні. [</w:t>
      </w:r>
      <w:r w:rsidR="00097C8F">
        <w:rPr>
          <w:rFonts w:ascii="Times New Roman" w:hAnsi="Times New Roman" w:cs="Times New Roman"/>
          <w:sz w:val="28"/>
          <w:szCs w:val="28"/>
          <w:lang w:val="uk-UA"/>
        </w:rPr>
        <w:t>13,</w:t>
      </w:r>
      <w:r w:rsidRPr="005C37A4">
        <w:rPr>
          <w:rFonts w:ascii="Times New Roman" w:hAnsi="Times New Roman" w:cs="Times New Roman"/>
          <w:sz w:val="28"/>
          <w:szCs w:val="28"/>
          <w:lang w:val="uk-UA"/>
        </w:rPr>
        <w:t>11].</w:t>
      </w:r>
    </w:p>
    <w:p w:rsidR="006F7330"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Мікроскопічне дослідження осаду сечі є невід'ємною і найважливішою частиною загальноклінічного дослідження. Основними елементами організованого осаду є еритроцити, лейкоцити, епітелій і циліндри; неорганізованого - кристалічні та аморфні солі.</w:t>
      </w:r>
    </w:p>
    <w:p w:rsidR="006F7330"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Епітелій. У нормі в осаді сечі виявляються одиничні в полі зору клітини плоского (уретра) і перехідного епітелію (ниркові миски, сечовід, сечовий міхур). Нирковий (канальці) епітелій в нормі відсутній.</w:t>
      </w:r>
    </w:p>
    <w:p w:rsidR="006F7330"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Лейкоцити. У нормі відсутні або можуть спостерігатися одиничні в полі зору.</w:t>
      </w:r>
    </w:p>
    <w:p w:rsidR="006F7330"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Еритроцити. У нормі в осаді сечі відсутні або поодинокі в препараті.</w:t>
      </w:r>
    </w:p>
    <w:p w:rsidR="006F7330"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При виявленні в сечі еритроцитів навіть в невеликій кількості завжди потрібні подальше спостереження і повторні дослідження сечі.</w:t>
      </w:r>
    </w:p>
    <w:p w:rsidR="006F7330"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Циліндри. У нормі в осаді сечі можуть виявлятися гіалінові циліндри – одиничні  в препараті. Зернисті, воскоподібні, епітеліальні, еритроцитарні, лейкоцитарні циліндри в нормі відсутні. Наявність циліндрів у сечі (циліндрурія) - перша ознака реакції з боку нирок на загальну інфекцію, інтоксикацію або на наявність змін в самих нирках.</w:t>
      </w:r>
    </w:p>
    <w:p w:rsidR="006F7330"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 xml:space="preserve">Солі та інші елементи. Випадіння солей в осад залежить в основному від властивостей сечі, зокрема від її рН. </w:t>
      </w:r>
      <w:r w:rsidR="0005489E" w:rsidRPr="005C37A4">
        <w:rPr>
          <w:rFonts w:ascii="Times New Roman" w:hAnsi="Times New Roman" w:cs="Times New Roman"/>
          <w:sz w:val="28"/>
          <w:szCs w:val="28"/>
          <w:lang w:val="uk-UA"/>
        </w:rPr>
        <w:t xml:space="preserve"> </w:t>
      </w:r>
    </w:p>
    <w:p w:rsidR="002D1351"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 xml:space="preserve">Бактерії в нормі відсутні або можуть визначатися в кількості не більше </w:t>
      </w:r>
      <w:r w:rsidR="00315C6F" w:rsidRPr="005C37A4">
        <w:rPr>
          <w:rFonts w:ascii="Times New Roman" w:hAnsi="Times New Roman" w:cs="Times New Roman"/>
          <w:sz w:val="28"/>
          <w:szCs w:val="28"/>
          <w:lang w:val="uk-UA"/>
        </w:rPr>
        <w:t>2*10</w:t>
      </w:r>
      <w:r w:rsidR="00315C6F" w:rsidRPr="005C37A4">
        <w:rPr>
          <w:rFonts w:ascii="Times New Roman" w:hAnsi="Times New Roman" w:cs="Times New Roman"/>
          <w:sz w:val="28"/>
          <w:szCs w:val="28"/>
          <w:vertAlign w:val="superscript"/>
          <w:lang w:val="uk-UA"/>
        </w:rPr>
        <w:t>-</w:t>
      </w:r>
      <w:r w:rsidRPr="005C37A4">
        <w:rPr>
          <w:rFonts w:ascii="Times New Roman" w:hAnsi="Times New Roman" w:cs="Times New Roman"/>
          <w:sz w:val="28"/>
          <w:szCs w:val="28"/>
          <w:vertAlign w:val="superscript"/>
          <w:lang w:val="uk-UA"/>
        </w:rPr>
        <w:t>3</w:t>
      </w:r>
      <w:r w:rsidRPr="005C37A4">
        <w:rPr>
          <w:rFonts w:ascii="Times New Roman" w:hAnsi="Times New Roman" w:cs="Times New Roman"/>
          <w:sz w:val="28"/>
          <w:szCs w:val="28"/>
          <w:lang w:val="uk-UA"/>
        </w:rPr>
        <w:t xml:space="preserve"> мікроорганізмів в 1 мл.</w:t>
      </w:r>
    </w:p>
    <w:p w:rsidR="00082B23" w:rsidRPr="00097C8F" w:rsidRDefault="006F7330" w:rsidP="00BD6CCF">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Загальний аналіз сечі при туберкульозі зазвичай має лише невелике включення лейкоцитів, поодинокі еритроцити</w:t>
      </w:r>
      <w:r w:rsidR="00820B31" w:rsidRPr="005C37A4">
        <w:rPr>
          <w:rFonts w:ascii="Times New Roman" w:hAnsi="Times New Roman" w:cs="Times New Roman"/>
          <w:sz w:val="28"/>
          <w:szCs w:val="28"/>
          <w:lang w:val="uk-UA"/>
        </w:rPr>
        <w:t>.</w:t>
      </w:r>
      <w:r w:rsidR="00082B23" w:rsidRPr="005C37A4">
        <w:rPr>
          <w:rFonts w:ascii="Times New Roman" w:hAnsi="Times New Roman" w:cs="Times New Roman"/>
          <w:sz w:val="28"/>
          <w:szCs w:val="28"/>
          <w:lang w:val="uk-UA"/>
        </w:rPr>
        <w:t xml:space="preserve"> [13].</w:t>
      </w:r>
    </w:p>
    <w:p w:rsidR="006F7330" w:rsidRPr="005C37A4" w:rsidRDefault="006F7330" w:rsidP="002D1351">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lastRenderedPageBreak/>
        <w:t xml:space="preserve">Загальноклінічне дослідження харкотиння включає: визначення зміни його кількості, макроскопічного та мікроскопічного дослідження. </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1. Кількість. Діагностичне значення має як одноразова кількість харкотиння, так і виділене за добу. Кількість харкотиння залежить від характеру патологічного процесу в бронхах і легенях. Велика кількість харкотиння (одноразове до 200 мл) або добове (до 1,5</w:t>
      </w:r>
      <w:r w:rsidR="00BD6CCF" w:rsidRPr="00BD6CCF">
        <w:rPr>
          <w:rFonts w:ascii="Times New Roman" w:hAnsi="Times New Roman" w:cs="Times New Roman"/>
          <w:sz w:val="28"/>
          <w:szCs w:val="28"/>
          <w:lang w:val="uk-UA"/>
        </w:rPr>
        <w:t xml:space="preserve"> </w:t>
      </w:r>
      <w:r w:rsidRPr="005C37A4">
        <w:rPr>
          <w:rFonts w:ascii="Times New Roman" w:hAnsi="Times New Roman" w:cs="Times New Roman"/>
          <w:sz w:val="28"/>
          <w:szCs w:val="28"/>
          <w:lang w:val="uk-UA"/>
        </w:rPr>
        <w:t>л) спостерігається при розплавленні тканини легені ( абсцес легені, бронхоектази, туберкульоз, рак лег</w:t>
      </w:r>
      <w:r w:rsidR="00BD6CCF">
        <w:rPr>
          <w:rFonts w:ascii="Times New Roman" w:hAnsi="Times New Roman" w:cs="Times New Roman"/>
          <w:sz w:val="28"/>
          <w:szCs w:val="28"/>
          <w:lang w:val="uk-UA"/>
        </w:rPr>
        <w:t>ені</w:t>
      </w:r>
      <w:r w:rsidRPr="005C37A4">
        <w:rPr>
          <w:rFonts w:ascii="Times New Roman" w:hAnsi="Times New Roman" w:cs="Times New Roman"/>
          <w:sz w:val="28"/>
          <w:szCs w:val="28"/>
          <w:lang w:val="uk-UA"/>
        </w:rPr>
        <w:t>).</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2. Характер. Харкотиння неоднорідне. В його склад входить слиз, гній, кров, серозна рідина, фібрин. Воно буває: слизисте, слизисто-гнійне, слизисто-гнійно-кров'яне, серозне, серозно-г</w:t>
      </w:r>
      <w:r w:rsidR="002D1351" w:rsidRPr="005C37A4">
        <w:rPr>
          <w:rFonts w:ascii="Times New Roman" w:hAnsi="Times New Roman" w:cs="Times New Roman"/>
          <w:sz w:val="28"/>
          <w:szCs w:val="28"/>
          <w:lang w:val="uk-UA"/>
        </w:rPr>
        <w:t xml:space="preserve">нійне, кров'яно-слизисте та ін. </w:t>
      </w:r>
      <w:r w:rsidRPr="005C37A4">
        <w:rPr>
          <w:rFonts w:ascii="Times New Roman" w:hAnsi="Times New Roman" w:cs="Times New Roman"/>
          <w:sz w:val="28"/>
          <w:szCs w:val="28"/>
          <w:lang w:val="uk-UA"/>
        </w:rPr>
        <w:t>При туберкульозі найчастіше виявляють слизово-гнійний субстрат з домішками крові.</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3. Ділення на шари спостерігається у разі виділення харкотиння при спорожненні великих порожнин в легені. Нижній шар (щільний) складається з гною, детриту; а верхній шар – рідкий. На поверхні його часто є третій шар – пінистий. При туберкульозі розшарування зазвичай не спостерігається.</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4. Колір залежить від характеру харкотиння, або від кольору частинок з повітря. Сіруватий, жовтий або зеленуватий говорить про наявність гною. Іржавий, червоний, коричневий –про домішки крові і продуктів її розпаду. Сірий і чорний кольор додає харкотинню вугілля і пил; а білий – борошняний пил. При туберкульозі найчастіше визначають мокротиння, яке має сірувато-жовте або жовтувато-червоне забарвлення</w:t>
      </w:r>
      <w:r w:rsidR="00BD6CCF" w:rsidRPr="00BD6CCF">
        <w:rPr>
          <w:rFonts w:ascii="Times New Roman" w:hAnsi="Times New Roman" w:cs="Times New Roman"/>
          <w:sz w:val="28"/>
          <w:szCs w:val="28"/>
          <w:lang w:val="uk-UA"/>
        </w:rPr>
        <w:t xml:space="preserve"> </w:t>
      </w:r>
      <w:r w:rsidRPr="005C37A4">
        <w:rPr>
          <w:rFonts w:ascii="Times New Roman" w:hAnsi="Times New Roman" w:cs="Times New Roman"/>
          <w:sz w:val="28"/>
          <w:szCs w:val="28"/>
          <w:lang w:val="uk-UA"/>
        </w:rPr>
        <w:t>(буре).</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5.Консистенция залежить від складу харкотиння. За наявності слизу – в'язке, великої кількості фібрину – клейке, серозної рідини – рідке. При туберкульозі найчастіше виявляють густе або в’язке мокротиння з патологічними включеннями</w:t>
      </w:r>
      <w:r w:rsidR="00BD6CCF" w:rsidRPr="00BD6CCF">
        <w:rPr>
          <w:rFonts w:ascii="Times New Roman" w:hAnsi="Times New Roman" w:cs="Times New Roman"/>
          <w:sz w:val="28"/>
          <w:szCs w:val="28"/>
          <w:lang w:val="uk-UA"/>
        </w:rPr>
        <w:t xml:space="preserve"> </w:t>
      </w:r>
      <w:r w:rsidRPr="005C37A4">
        <w:rPr>
          <w:rFonts w:ascii="Times New Roman" w:hAnsi="Times New Roman" w:cs="Times New Roman"/>
          <w:sz w:val="28"/>
          <w:szCs w:val="28"/>
          <w:lang w:val="uk-UA"/>
        </w:rPr>
        <w:t>(сочевички).</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6. Запах. В більшості випадків,як і при туберкульозі. харкотиння не має запаху. При розпаді тканини легені набуває смердючий або гнильний запах (абсцес, гангрена, розпад злоякісних пухлин, бронхоектазів)</w:t>
      </w:r>
      <w:r w:rsidR="00D83666" w:rsidRPr="005C37A4">
        <w:rPr>
          <w:rFonts w:ascii="Times New Roman" w:hAnsi="Times New Roman" w:cs="Times New Roman"/>
          <w:sz w:val="28"/>
          <w:szCs w:val="28"/>
          <w:lang w:val="uk-UA"/>
        </w:rPr>
        <w:t xml:space="preserve"> </w:t>
      </w:r>
      <w:r w:rsidR="00AA080E" w:rsidRPr="00771346">
        <w:rPr>
          <w:rFonts w:ascii="Times New Roman" w:hAnsi="Times New Roman" w:cs="Times New Roman"/>
          <w:color w:val="000000" w:themeColor="text1"/>
          <w:sz w:val="28"/>
          <w:szCs w:val="28"/>
          <w:lang w:val="uk-UA"/>
        </w:rPr>
        <w:t>[14</w:t>
      </w:r>
      <w:r w:rsidR="00D83666" w:rsidRPr="00771346">
        <w:rPr>
          <w:rFonts w:ascii="Times New Roman" w:hAnsi="Times New Roman" w:cs="Times New Roman"/>
          <w:color w:val="000000" w:themeColor="text1"/>
          <w:sz w:val="28"/>
          <w:szCs w:val="28"/>
          <w:lang w:val="uk-UA"/>
        </w:rPr>
        <w:t>]</w:t>
      </w:r>
      <w:r w:rsidRPr="00771346">
        <w:rPr>
          <w:rFonts w:ascii="Times New Roman" w:hAnsi="Times New Roman" w:cs="Times New Roman"/>
          <w:color w:val="000000" w:themeColor="text1"/>
          <w:sz w:val="28"/>
          <w:szCs w:val="28"/>
          <w:lang w:val="uk-UA"/>
        </w:rPr>
        <w:t>.</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lastRenderedPageBreak/>
        <w:t>При мікроскопуванні можна знайти наступні елементи:</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 xml:space="preserve">Лейкоцити – завжди присутні в харкотиння в більшій або меншій кількості залежно від її характеру. Чим більше гною в харкотинні, тим більше лейкоцитів. </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 xml:space="preserve">Еозинофіли </w:t>
      </w:r>
      <w:r w:rsidR="00D83666" w:rsidRPr="005C37A4">
        <w:rPr>
          <w:rFonts w:ascii="Times New Roman" w:hAnsi="Times New Roman" w:cs="Times New Roman"/>
          <w:sz w:val="28"/>
          <w:szCs w:val="28"/>
          <w:lang w:val="uk-UA"/>
        </w:rPr>
        <w:t>–</w:t>
      </w:r>
      <w:r w:rsidRPr="005C37A4">
        <w:rPr>
          <w:rFonts w:ascii="Times New Roman" w:hAnsi="Times New Roman" w:cs="Times New Roman"/>
          <w:sz w:val="28"/>
          <w:szCs w:val="28"/>
          <w:lang w:val="uk-UA"/>
        </w:rPr>
        <w:t xml:space="preserve"> розподіляються в препараті нерівномірно, частіше у вигляді великих скупчень в окремих ділянках. Зустрічаються при бронхіальній астмі і інших алергічних станах; за наявності гельмінтів, ехінококів, новоутворень. </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Еритроцити – поодинокі можуть бути в будь-якому харкотинні. У великій кількості виявляються при кровохарканні.</w:t>
      </w:r>
    </w:p>
    <w:p w:rsidR="006F7330" w:rsidRPr="005C37A4" w:rsidRDefault="006F7330" w:rsidP="006F7330">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Клітини циліндричного миготливого епітелію – вистилають слизову оболонку трахеї і бронхів. У великій кількості виявляються при запальних процесах дихальних шляхів.</w:t>
      </w:r>
    </w:p>
    <w:p w:rsidR="00BD6CCF" w:rsidRPr="0006733C" w:rsidRDefault="006F7330" w:rsidP="0006733C">
      <w:pPr>
        <w:spacing w:after="0" w:line="360" w:lineRule="auto"/>
        <w:ind w:firstLine="709"/>
        <w:jc w:val="both"/>
        <w:rPr>
          <w:rFonts w:ascii="Times New Roman" w:hAnsi="Times New Roman" w:cs="Times New Roman"/>
          <w:sz w:val="28"/>
          <w:szCs w:val="28"/>
          <w:lang w:val="uk-UA"/>
        </w:rPr>
      </w:pPr>
      <w:r w:rsidRPr="005C37A4">
        <w:rPr>
          <w:rFonts w:ascii="Times New Roman" w:hAnsi="Times New Roman" w:cs="Times New Roman"/>
          <w:sz w:val="28"/>
          <w:szCs w:val="28"/>
          <w:lang w:val="uk-UA"/>
        </w:rPr>
        <w:t xml:space="preserve">Альвеолярні макрофаги – великі клітини гістіоцитарної системи. Частіше за все виявляються в слизистому харкотинні з невеликим вмістом гною (пневмонії, бронхіти, туберкульоз). Особливу групу складають сидерофаги </w:t>
      </w:r>
      <w:r w:rsidR="00D83666" w:rsidRPr="005C37A4">
        <w:rPr>
          <w:rFonts w:ascii="Times New Roman" w:hAnsi="Times New Roman" w:cs="Times New Roman"/>
          <w:sz w:val="28"/>
          <w:szCs w:val="28"/>
          <w:lang w:val="uk-UA"/>
        </w:rPr>
        <w:t>–</w:t>
      </w:r>
      <w:r w:rsidRPr="005C37A4">
        <w:rPr>
          <w:rFonts w:ascii="Times New Roman" w:hAnsi="Times New Roman" w:cs="Times New Roman"/>
          <w:sz w:val="28"/>
          <w:szCs w:val="28"/>
          <w:lang w:val="uk-UA"/>
        </w:rPr>
        <w:t xml:space="preserve"> альвеолярні макрофаги, що містять гемосидерин (продукт розпаду гемоглобіну еритроцитів). Стара назва їх – "клітини серцевих вад", зустрічаються при застійних явищах в легені, інфаркті легені [11,</w:t>
      </w:r>
      <w:r w:rsidR="002D1351" w:rsidRPr="005C37A4">
        <w:rPr>
          <w:rFonts w:ascii="Times New Roman" w:hAnsi="Times New Roman" w:cs="Times New Roman"/>
          <w:sz w:val="28"/>
          <w:szCs w:val="28"/>
          <w:lang w:val="uk-UA"/>
        </w:rPr>
        <w:t xml:space="preserve"> </w:t>
      </w:r>
      <w:r w:rsidRPr="005C37A4">
        <w:rPr>
          <w:rFonts w:ascii="Times New Roman" w:hAnsi="Times New Roman" w:cs="Times New Roman"/>
          <w:sz w:val="28"/>
          <w:szCs w:val="28"/>
          <w:lang w:val="uk-UA"/>
        </w:rPr>
        <w:t>1</w:t>
      </w:r>
      <w:r w:rsidR="00324905" w:rsidRPr="005C37A4">
        <w:rPr>
          <w:rFonts w:ascii="Times New Roman" w:hAnsi="Times New Roman" w:cs="Times New Roman"/>
          <w:sz w:val="28"/>
          <w:szCs w:val="28"/>
          <w:lang w:val="uk-UA"/>
        </w:rPr>
        <w:t>4</w:t>
      </w:r>
      <w:r w:rsidRPr="005C37A4">
        <w:rPr>
          <w:rFonts w:ascii="Times New Roman" w:hAnsi="Times New Roman" w:cs="Times New Roman"/>
          <w:sz w:val="28"/>
          <w:szCs w:val="28"/>
          <w:lang w:val="uk-UA"/>
        </w:rPr>
        <w:t>].</w:t>
      </w:r>
    </w:p>
    <w:p w:rsidR="00BD6CCF" w:rsidRPr="00BD6CCF" w:rsidRDefault="00BD6CCF" w:rsidP="00792786">
      <w:pPr>
        <w:pStyle w:val="a5"/>
        <w:shd w:val="clear" w:color="auto" w:fill="FFFFFF"/>
        <w:spacing w:before="0" w:beforeAutospacing="0" w:after="0" w:afterAutospacing="0" w:line="360" w:lineRule="auto"/>
        <w:jc w:val="both"/>
        <w:rPr>
          <w:sz w:val="28"/>
          <w:szCs w:val="28"/>
        </w:rPr>
      </w:pPr>
    </w:p>
    <w:p w:rsidR="00BD6CCF" w:rsidRPr="00BD6CCF" w:rsidRDefault="00BD6CCF" w:rsidP="00792786">
      <w:pPr>
        <w:pStyle w:val="a5"/>
        <w:shd w:val="clear" w:color="auto" w:fill="FFFFFF"/>
        <w:spacing w:before="0" w:beforeAutospacing="0" w:after="0" w:afterAutospacing="0" w:line="360" w:lineRule="auto"/>
        <w:jc w:val="both"/>
        <w:rPr>
          <w:sz w:val="28"/>
          <w:szCs w:val="28"/>
        </w:rPr>
      </w:pPr>
    </w:p>
    <w:p w:rsidR="00A628A9" w:rsidRPr="00633DA5" w:rsidRDefault="0075150B" w:rsidP="007065B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633DA5">
        <w:rPr>
          <w:rFonts w:ascii="Times New Roman" w:eastAsia="Times New Roman" w:hAnsi="Times New Roman" w:cs="Times New Roman"/>
          <w:color w:val="000000" w:themeColor="text1"/>
          <w:sz w:val="28"/>
          <w:szCs w:val="28"/>
          <w:lang w:val="uk-UA"/>
        </w:rPr>
        <w:t>1.</w:t>
      </w:r>
      <w:r w:rsidR="00F07E43" w:rsidRPr="00633DA5">
        <w:rPr>
          <w:rFonts w:ascii="Times New Roman" w:eastAsia="Times New Roman" w:hAnsi="Times New Roman" w:cs="Times New Roman"/>
          <w:color w:val="000000" w:themeColor="text1"/>
          <w:sz w:val="28"/>
          <w:szCs w:val="28"/>
          <w:lang w:val="uk-UA"/>
        </w:rPr>
        <w:t>2</w:t>
      </w:r>
      <w:r w:rsidR="003A38FF" w:rsidRPr="00633DA5">
        <w:rPr>
          <w:rFonts w:ascii="Times New Roman" w:eastAsia="Times New Roman" w:hAnsi="Times New Roman" w:cs="Times New Roman"/>
          <w:color w:val="000000" w:themeColor="text1"/>
          <w:sz w:val="28"/>
          <w:szCs w:val="28"/>
          <w:lang w:val="uk-UA"/>
        </w:rPr>
        <w:t>.</w:t>
      </w:r>
      <w:r w:rsidR="00FF06B0" w:rsidRPr="00633DA5">
        <w:rPr>
          <w:rFonts w:ascii="Times New Roman" w:eastAsia="Times New Roman" w:hAnsi="Times New Roman" w:cs="Times New Roman"/>
          <w:color w:val="000000" w:themeColor="text1"/>
          <w:sz w:val="28"/>
          <w:szCs w:val="28"/>
          <w:lang w:val="uk-UA"/>
        </w:rPr>
        <w:t>2</w:t>
      </w:r>
      <w:r w:rsidR="002D1351" w:rsidRPr="00633DA5">
        <w:rPr>
          <w:rFonts w:ascii="Times New Roman" w:eastAsia="Times New Roman" w:hAnsi="Times New Roman" w:cs="Times New Roman"/>
          <w:color w:val="000000" w:themeColor="text1"/>
          <w:sz w:val="28"/>
          <w:szCs w:val="28"/>
          <w:lang w:val="uk-UA"/>
        </w:rPr>
        <w:t xml:space="preserve"> </w:t>
      </w:r>
      <w:r w:rsidR="00FF06B0" w:rsidRPr="00630756">
        <w:rPr>
          <w:rFonts w:ascii="Times New Roman" w:eastAsia="Times New Roman" w:hAnsi="Times New Roman" w:cs="Times New Roman"/>
          <w:color w:val="000000" w:themeColor="text1"/>
          <w:sz w:val="28"/>
          <w:szCs w:val="28"/>
          <w:lang w:val="uk-UA"/>
        </w:rPr>
        <w:t>З</w:t>
      </w:r>
      <w:r w:rsidR="00FF06B0" w:rsidRPr="00633DA5">
        <w:rPr>
          <w:rFonts w:ascii="Times New Roman" w:eastAsia="Times New Roman" w:hAnsi="Times New Roman" w:cs="Times New Roman"/>
          <w:color w:val="000000" w:themeColor="text1"/>
          <w:sz w:val="28"/>
          <w:szCs w:val="28"/>
          <w:lang w:val="uk-UA"/>
        </w:rPr>
        <w:t>начення і</w:t>
      </w:r>
      <w:r w:rsidR="00A17D00" w:rsidRPr="00633DA5">
        <w:rPr>
          <w:rFonts w:ascii="Times New Roman" w:eastAsia="Times New Roman" w:hAnsi="Times New Roman" w:cs="Times New Roman"/>
          <w:color w:val="000000" w:themeColor="text1"/>
          <w:sz w:val="28"/>
          <w:szCs w:val="28"/>
          <w:lang w:val="uk-UA"/>
        </w:rPr>
        <w:t>мунологічн</w:t>
      </w:r>
      <w:r w:rsidR="00FF06B0" w:rsidRPr="00633DA5">
        <w:rPr>
          <w:rFonts w:ascii="Times New Roman" w:eastAsia="Times New Roman" w:hAnsi="Times New Roman" w:cs="Times New Roman"/>
          <w:color w:val="000000" w:themeColor="text1"/>
          <w:sz w:val="28"/>
          <w:szCs w:val="28"/>
          <w:lang w:val="uk-UA"/>
        </w:rPr>
        <w:t>их</w:t>
      </w:r>
      <w:r w:rsidR="00A17D00" w:rsidRPr="00633DA5">
        <w:rPr>
          <w:rFonts w:ascii="Times New Roman" w:eastAsia="Times New Roman" w:hAnsi="Times New Roman" w:cs="Times New Roman"/>
          <w:color w:val="000000" w:themeColor="text1"/>
          <w:sz w:val="28"/>
          <w:szCs w:val="28"/>
          <w:lang w:val="uk-UA"/>
        </w:rPr>
        <w:t xml:space="preserve"> показник</w:t>
      </w:r>
      <w:r w:rsidR="00FF06B0" w:rsidRPr="00633DA5">
        <w:rPr>
          <w:rFonts w:ascii="Times New Roman" w:eastAsia="Times New Roman" w:hAnsi="Times New Roman" w:cs="Times New Roman"/>
          <w:color w:val="000000" w:themeColor="text1"/>
          <w:sz w:val="28"/>
          <w:szCs w:val="28"/>
          <w:lang w:val="uk-UA"/>
        </w:rPr>
        <w:t>ів</w:t>
      </w:r>
      <w:r w:rsidR="002D1351" w:rsidRPr="00633DA5">
        <w:rPr>
          <w:rFonts w:ascii="Times New Roman" w:eastAsia="Times New Roman" w:hAnsi="Times New Roman" w:cs="Times New Roman"/>
          <w:color w:val="000000" w:themeColor="text1"/>
          <w:sz w:val="28"/>
          <w:szCs w:val="28"/>
          <w:lang w:val="uk-UA"/>
        </w:rPr>
        <w:t xml:space="preserve"> </w:t>
      </w:r>
      <w:r w:rsidR="00FF06B0" w:rsidRPr="00633DA5">
        <w:rPr>
          <w:rFonts w:ascii="Times New Roman" w:eastAsia="Times New Roman" w:hAnsi="Times New Roman" w:cs="Times New Roman"/>
          <w:color w:val="000000" w:themeColor="text1"/>
          <w:sz w:val="28"/>
          <w:szCs w:val="28"/>
          <w:lang w:val="uk-UA"/>
        </w:rPr>
        <w:t xml:space="preserve">крові при </w:t>
      </w:r>
      <w:r w:rsidR="000F7C27">
        <w:rPr>
          <w:rFonts w:ascii="Times New Roman" w:eastAsia="Times New Roman" w:hAnsi="Times New Roman" w:cs="Times New Roman"/>
          <w:color w:val="000000" w:themeColor="text1"/>
          <w:sz w:val="28"/>
          <w:szCs w:val="28"/>
          <w:lang w:val="uk-UA"/>
        </w:rPr>
        <w:t>туберкульозі легень</w:t>
      </w:r>
    </w:p>
    <w:p w:rsidR="00CF59EB" w:rsidRPr="00633DA5" w:rsidRDefault="00CF59EB" w:rsidP="007065B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p>
    <w:p w:rsidR="00CF59EB" w:rsidRPr="00633DA5" w:rsidRDefault="00CF59EB" w:rsidP="007065B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p>
    <w:p w:rsidR="00ED17FE" w:rsidRPr="00FE5E41" w:rsidRDefault="00C34EE3" w:rsidP="007065B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rPr>
      </w:pPr>
      <w:r w:rsidRPr="00633DA5">
        <w:rPr>
          <w:rFonts w:ascii="Times New Roman" w:eastAsia="Times New Roman" w:hAnsi="Times New Roman" w:cs="Times New Roman"/>
          <w:color w:val="000000" w:themeColor="text1"/>
          <w:sz w:val="28"/>
          <w:szCs w:val="28"/>
          <w:lang w:val="uk-UA"/>
        </w:rPr>
        <w:t>У багатьох джерелах зазначено</w:t>
      </w:r>
      <w:r w:rsidR="00ED17FE" w:rsidRPr="00633DA5">
        <w:rPr>
          <w:rFonts w:ascii="Times New Roman" w:eastAsia="Times New Roman" w:hAnsi="Times New Roman" w:cs="Times New Roman"/>
          <w:color w:val="000000" w:themeColor="text1"/>
          <w:sz w:val="28"/>
          <w:szCs w:val="28"/>
          <w:lang w:val="uk-UA"/>
        </w:rPr>
        <w:t>, що патологічні відх</w:t>
      </w:r>
      <w:r w:rsidR="00D137FD" w:rsidRPr="00633DA5">
        <w:rPr>
          <w:rFonts w:ascii="Times New Roman" w:eastAsia="Times New Roman" w:hAnsi="Times New Roman" w:cs="Times New Roman"/>
          <w:color w:val="000000" w:themeColor="text1"/>
          <w:sz w:val="28"/>
          <w:szCs w:val="28"/>
          <w:lang w:val="uk-UA"/>
        </w:rPr>
        <w:t xml:space="preserve">илення в реакціях імунітету </w:t>
      </w:r>
      <w:r w:rsidR="00ED17FE" w:rsidRPr="00633DA5">
        <w:rPr>
          <w:rFonts w:ascii="Times New Roman" w:eastAsia="Times New Roman" w:hAnsi="Times New Roman" w:cs="Times New Roman"/>
          <w:color w:val="000000" w:themeColor="text1"/>
          <w:sz w:val="28"/>
          <w:szCs w:val="28"/>
          <w:lang w:val="uk-UA"/>
        </w:rPr>
        <w:t>захворювань можуть бути пов’язані з</w:t>
      </w:r>
      <w:r w:rsidR="00AD42C6" w:rsidRPr="00633DA5">
        <w:rPr>
          <w:rFonts w:ascii="Times New Roman" w:eastAsia="Times New Roman" w:hAnsi="Times New Roman" w:cs="Times New Roman"/>
          <w:color w:val="000000" w:themeColor="text1"/>
          <w:sz w:val="28"/>
          <w:szCs w:val="28"/>
          <w:lang w:val="uk-UA"/>
        </w:rPr>
        <w:t xml:space="preserve"> порушенням продукції цитокінів. </w:t>
      </w:r>
      <w:r w:rsidR="00ED17FE" w:rsidRPr="00633DA5">
        <w:rPr>
          <w:rFonts w:ascii="Times New Roman" w:eastAsia="Times New Roman" w:hAnsi="Times New Roman" w:cs="Times New Roman"/>
          <w:color w:val="000000" w:themeColor="text1"/>
          <w:sz w:val="28"/>
          <w:szCs w:val="28"/>
          <w:lang w:val="uk-UA"/>
        </w:rPr>
        <w:t xml:space="preserve">Цитокіни – це ендогенні медіатори, </w:t>
      </w:r>
      <w:r w:rsidR="00D137FD" w:rsidRPr="00633DA5">
        <w:rPr>
          <w:rFonts w:ascii="Times New Roman" w:eastAsia="Times New Roman" w:hAnsi="Times New Roman" w:cs="Times New Roman"/>
          <w:color w:val="000000" w:themeColor="text1"/>
          <w:sz w:val="28"/>
          <w:szCs w:val="28"/>
          <w:lang w:val="uk-UA"/>
        </w:rPr>
        <w:t>що</w:t>
      </w:r>
      <w:r w:rsidR="00ED17FE" w:rsidRPr="00633DA5">
        <w:rPr>
          <w:rFonts w:ascii="Times New Roman" w:eastAsia="Times New Roman" w:hAnsi="Times New Roman" w:cs="Times New Roman"/>
          <w:color w:val="000000" w:themeColor="text1"/>
          <w:sz w:val="28"/>
          <w:szCs w:val="28"/>
          <w:lang w:val="uk-UA"/>
        </w:rPr>
        <w:t xml:space="preserve"> регулюють інтенсивність і трив</w:t>
      </w:r>
      <w:r w:rsidR="00AD42C6" w:rsidRPr="00633DA5">
        <w:rPr>
          <w:rFonts w:ascii="Times New Roman" w:eastAsia="Times New Roman" w:hAnsi="Times New Roman" w:cs="Times New Roman"/>
          <w:color w:val="000000" w:themeColor="text1"/>
          <w:sz w:val="28"/>
          <w:szCs w:val="28"/>
          <w:lang w:val="uk-UA"/>
        </w:rPr>
        <w:t>алість імунозапальної відповіді.</w:t>
      </w:r>
      <w:r w:rsidR="00B22690" w:rsidRPr="00633DA5">
        <w:rPr>
          <w:rFonts w:ascii="Times New Roman" w:eastAsia="Times New Roman" w:hAnsi="Times New Roman" w:cs="Times New Roman"/>
          <w:color w:val="000000" w:themeColor="text1"/>
          <w:sz w:val="28"/>
          <w:szCs w:val="28"/>
          <w:lang w:val="uk-UA"/>
        </w:rPr>
        <w:t xml:space="preserve"> </w:t>
      </w:r>
      <w:r w:rsidR="0046387F" w:rsidRPr="00633DA5">
        <w:rPr>
          <w:rFonts w:ascii="Times New Roman" w:eastAsia="Times New Roman" w:hAnsi="Times New Roman" w:cs="Times New Roman"/>
          <w:color w:val="000000" w:themeColor="text1"/>
          <w:sz w:val="28"/>
          <w:szCs w:val="28"/>
          <w:lang w:val="uk-UA"/>
        </w:rPr>
        <w:t>Зазвичай</w:t>
      </w:r>
      <w:r w:rsidR="00ED17FE" w:rsidRPr="00633DA5">
        <w:rPr>
          <w:rFonts w:ascii="Times New Roman" w:eastAsia="Times New Roman" w:hAnsi="Times New Roman" w:cs="Times New Roman"/>
          <w:color w:val="000000" w:themeColor="text1"/>
          <w:sz w:val="28"/>
          <w:szCs w:val="28"/>
          <w:lang w:val="uk-UA"/>
        </w:rPr>
        <w:t xml:space="preserve"> цитокіни здійснюють взаємозв’язок між неспецифічною </w:t>
      </w:r>
      <w:r w:rsidR="00BE01E4" w:rsidRPr="00633DA5">
        <w:rPr>
          <w:rFonts w:ascii="Times New Roman" w:eastAsia="Times New Roman" w:hAnsi="Times New Roman" w:cs="Times New Roman"/>
          <w:color w:val="000000" w:themeColor="text1"/>
          <w:sz w:val="28"/>
          <w:szCs w:val="28"/>
          <w:lang w:val="uk-UA"/>
        </w:rPr>
        <w:t>стійкістю</w:t>
      </w:r>
      <w:r w:rsidR="00ED17FE" w:rsidRPr="00633DA5">
        <w:rPr>
          <w:rFonts w:ascii="Times New Roman" w:eastAsia="Times New Roman" w:hAnsi="Times New Roman" w:cs="Times New Roman"/>
          <w:color w:val="000000" w:themeColor="text1"/>
          <w:sz w:val="28"/>
          <w:szCs w:val="28"/>
          <w:lang w:val="uk-UA"/>
        </w:rPr>
        <w:t xml:space="preserve"> організму </w:t>
      </w:r>
      <w:r w:rsidR="00AD42C6" w:rsidRPr="00633DA5">
        <w:rPr>
          <w:rFonts w:ascii="Times New Roman" w:eastAsia="Times New Roman" w:hAnsi="Times New Roman" w:cs="Times New Roman"/>
          <w:color w:val="000000" w:themeColor="text1"/>
          <w:sz w:val="28"/>
          <w:szCs w:val="28"/>
          <w:lang w:val="uk-UA"/>
        </w:rPr>
        <w:t xml:space="preserve">та специфічним захистом. </w:t>
      </w:r>
      <w:r w:rsidR="00ED17FE" w:rsidRPr="00633DA5">
        <w:rPr>
          <w:rFonts w:ascii="Times New Roman" w:eastAsia="Times New Roman" w:hAnsi="Times New Roman" w:cs="Times New Roman"/>
          <w:color w:val="000000" w:themeColor="text1"/>
          <w:sz w:val="28"/>
          <w:szCs w:val="28"/>
          <w:lang w:val="uk-UA"/>
        </w:rPr>
        <w:t xml:space="preserve">Їх нормальний рівень підсилює </w:t>
      </w:r>
      <w:r w:rsidR="00FC653D" w:rsidRPr="00633DA5">
        <w:rPr>
          <w:rFonts w:ascii="Times New Roman" w:eastAsia="Times New Roman" w:hAnsi="Times New Roman" w:cs="Times New Roman"/>
          <w:color w:val="000000" w:themeColor="text1"/>
          <w:sz w:val="28"/>
          <w:szCs w:val="28"/>
          <w:lang w:val="uk-UA"/>
        </w:rPr>
        <w:t>стійкість</w:t>
      </w:r>
      <w:r w:rsidR="00ED17FE" w:rsidRPr="00633DA5">
        <w:rPr>
          <w:rFonts w:ascii="Times New Roman" w:eastAsia="Times New Roman" w:hAnsi="Times New Roman" w:cs="Times New Roman"/>
          <w:color w:val="000000" w:themeColor="text1"/>
          <w:sz w:val="28"/>
          <w:szCs w:val="28"/>
          <w:lang w:val="uk-UA"/>
        </w:rPr>
        <w:t xml:space="preserve"> організму до інфекцій. </w:t>
      </w:r>
      <w:r w:rsidR="00ED17FE" w:rsidRPr="00633DA5">
        <w:rPr>
          <w:rFonts w:ascii="Times New Roman" w:eastAsia="Times New Roman" w:hAnsi="Times New Roman" w:cs="Times New Roman"/>
          <w:color w:val="000000" w:themeColor="text1"/>
          <w:sz w:val="28"/>
          <w:szCs w:val="28"/>
          <w:lang w:val="uk-UA"/>
        </w:rPr>
        <w:lastRenderedPageBreak/>
        <w:t xml:space="preserve">Кожний цитокін має певну спрямованість дії; </w:t>
      </w:r>
      <w:r w:rsidR="00F42A2C" w:rsidRPr="00633DA5">
        <w:rPr>
          <w:rFonts w:ascii="Times New Roman" w:eastAsia="Times New Roman" w:hAnsi="Times New Roman" w:cs="Times New Roman"/>
          <w:color w:val="000000" w:themeColor="text1"/>
          <w:sz w:val="28"/>
          <w:szCs w:val="28"/>
          <w:lang w:val="uk-UA"/>
        </w:rPr>
        <w:t>недостатність</w:t>
      </w:r>
      <w:r w:rsidR="00ED17FE" w:rsidRPr="00633DA5">
        <w:rPr>
          <w:rFonts w:ascii="Times New Roman" w:eastAsia="Times New Roman" w:hAnsi="Times New Roman" w:cs="Times New Roman"/>
          <w:color w:val="000000" w:themeColor="text1"/>
          <w:sz w:val="28"/>
          <w:szCs w:val="28"/>
          <w:lang w:val="uk-UA"/>
        </w:rPr>
        <w:t xml:space="preserve"> одного компенсується наявністю інших, які виконують подібну функцію</w:t>
      </w:r>
      <w:r w:rsidR="0060756E" w:rsidRPr="00633DA5">
        <w:rPr>
          <w:rFonts w:ascii="Times New Roman" w:eastAsia="Times New Roman" w:hAnsi="Times New Roman" w:cs="Times New Roman"/>
          <w:color w:val="000000" w:themeColor="text1"/>
          <w:sz w:val="28"/>
          <w:szCs w:val="28"/>
          <w:lang w:val="uk-UA"/>
        </w:rPr>
        <w:t xml:space="preserve">. </w:t>
      </w:r>
      <w:r w:rsidRPr="00633DA5">
        <w:rPr>
          <w:rFonts w:ascii="Times New Roman" w:eastAsia="Times New Roman" w:hAnsi="Times New Roman" w:cs="Times New Roman"/>
          <w:color w:val="000000" w:themeColor="text1"/>
          <w:sz w:val="28"/>
          <w:szCs w:val="28"/>
          <w:lang w:val="uk-UA"/>
        </w:rPr>
        <w:t>Більшість</w:t>
      </w:r>
      <w:r w:rsidR="00ED17FE" w:rsidRPr="00633DA5">
        <w:rPr>
          <w:rFonts w:ascii="Times New Roman" w:eastAsia="Times New Roman" w:hAnsi="Times New Roman" w:cs="Times New Roman"/>
          <w:color w:val="000000" w:themeColor="text1"/>
          <w:sz w:val="28"/>
          <w:szCs w:val="28"/>
          <w:lang w:val="uk-UA"/>
        </w:rPr>
        <w:t xml:space="preserve"> цитокінів є не лише ендогенними регуляторами імунних реакцій, але і ключовими факторами, що </w:t>
      </w:r>
      <w:r w:rsidRPr="00633DA5">
        <w:rPr>
          <w:rFonts w:ascii="Times New Roman" w:eastAsia="Times New Roman" w:hAnsi="Times New Roman" w:cs="Times New Roman"/>
          <w:color w:val="000000" w:themeColor="text1"/>
          <w:sz w:val="28"/>
          <w:szCs w:val="28"/>
          <w:lang w:val="uk-UA"/>
        </w:rPr>
        <w:t>викликають</w:t>
      </w:r>
      <w:r w:rsidR="00ED17FE" w:rsidRPr="00633DA5">
        <w:rPr>
          <w:rFonts w:ascii="Times New Roman" w:eastAsia="Times New Roman" w:hAnsi="Times New Roman" w:cs="Times New Roman"/>
          <w:color w:val="000000" w:themeColor="text1"/>
          <w:sz w:val="28"/>
          <w:szCs w:val="28"/>
          <w:lang w:val="uk-UA"/>
        </w:rPr>
        <w:t xml:space="preserve"> запальну реакцію та гострофазну відповідь організму, можуть чинити імунопатологічну дію на </w:t>
      </w:r>
      <w:r w:rsidR="00FC653D" w:rsidRPr="00633DA5">
        <w:rPr>
          <w:rFonts w:ascii="Times New Roman" w:eastAsia="Times New Roman" w:hAnsi="Times New Roman" w:cs="Times New Roman"/>
          <w:color w:val="000000" w:themeColor="text1"/>
          <w:sz w:val="28"/>
          <w:szCs w:val="28"/>
          <w:lang w:val="uk-UA"/>
        </w:rPr>
        <w:t>клітини та тканини. О</w:t>
      </w:r>
      <w:r w:rsidR="00ED17FE" w:rsidRPr="00633DA5">
        <w:rPr>
          <w:rFonts w:ascii="Times New Roman" w:eastAsia="Times New Roman" w:hAnsi="Times New Roman" w:cs="Times New Roman"/>
          <w:color w:val="000000" w:themeColor="text1"/>
          <w:sz w:val="28"/>
          <w:szCs w:val="28"/>
          <w:lang w:val="uk-UA"/>
        </w:rPr>
        <w:t>собливістю цитокінів є те, що вони самі не можуть проявляти вплив на чужорідні антигени і служать винятково для передачі інформації від однієї імунної кліт</w:t>
      </w:r>
      <w:r w:rsidR="00431C21" w:rsidRPr="00633DA5">
        <w:rPr>
          <w:rFonts w:ascii="Times New Roman" w:eastAsia="Times New Roman" w:hAnsi="Times New Roman" w:cs="Times New Roman"/>
          <w:color w:val="000000" w:themeColor="text1"/>
          <w:sz w:val="28"/>
          <w:szCs w:val="28"/>
          <w:lang w:val="uk-UA"/>
        </w:rPr>
        <w:t xml:space="preserve">ини іншим-  це і є причиною того, що </w:t>
      </w:r>
      <w:r w:rsidR="00ED17FE" w:rsidRPr="00633DA5">
        <w:rPr>
          <w:rFonts w:ascii="Times New Roman" w:eastAsia="Times New Roman" w:hAnsi="Times New Roman" w:cs="Times New Roman"/>
          <w:color w:val="000000" w:themeColor="text1"/>
          <w:sz w:val="28"/>
          <w:szCs w:val="28"/>
          <w:lang w:val="uk-UA"/>
        </w:rPr>
        <w:t>без участі цитокінів неможливий розвит</w:t>
      </w:r>
      <w:r w:rsidR="00AD42C6" w:rsidRPr="00633DA5">
        <w:rPr>
          <w:rFonts w:ascii="Times New Roman" w:eastAsia="Times New Roman" w:hAnsi="Times New Roman" w:cs="Times New Roman"/>
          <w:color w:val="000000" w:themeColor="text1"/>
          <w:sz w:val="28"/>
          <w:szCs w:val="28"/>
          <w:lang w:val="uk-UA"/>
        </w:rPr>
        <w:t xml:space="preserve">ок нормальної імунної відповіді. </w:t>
      </w:r>
      <w:r w:rsidR="00ED17FE" w:rsidRPr="00633DA5">
        <w:rPr>
          <w:rFonts w:ascii="Times New Roman" w:eastAsia="Times New Roman" w:hAnsi="Times New Roman" w:cs="Times New Roman"/>
          <w:color w:val="000000" w:themeColor="text1"/>
          <w:sz w:val="28"/>
          <w:szCs w:val="28"/>
          <w:lang w:val="uk-UA"/>
        </w:rPr>
        <w:t xml:space="preserve">Таким чином, цитокіни є тією системою, яка регулює весь комплекс захисних реакцій організму при проникненні патогенів. </w:t>
      </w:r>
      <w:r w:rsidR="00ED17FE" w:rsidRPr="00633DA5">
        <w:rPr>
          <w:rFonts w:ascii="Times New Roman" w:eastAsia="Times New Roman" w:hAnsi="Times New Roman" w:cs="Times New Roman"/>
          <w:color w:val="000000" w:themeColor="text1"/>
          <w:sz w:val="28"/>
          <w:szCs w:val="28"/>
        </w:rPr>
        <w:t>Th</w:t>
      </w:r>
      <w:r w:rsidR="00ED17FE" w:rsidRPr="00633DA5">
        <w:rPr>
          <w:rFonts w:ascii="Times New Roman" w:eastAsia="Times New Roman" w:hAnsi="Times New Roman" w:cs="Times New Roman"/>
          <w:color w:val="000000" w:themeColor="text1"/>
          <w:sz w:val="28"/>
          <w:szCs w:val="28"/>
          <w:lang w:val="uk-UA"/>
        </w:rPr>
        <w:t xml:space="preserve">1 є супресорами для </w:t>
      </w:r>
      <w:r w:rsidR="00ED17FE" w:rsidRPr="00633DA5">
        <w:rPr>
          <w:rFonts w:ascii="Times New Roman" w:eastAsia="Times New Roman" w:hAnsi="Times New Roman" w:cs="Times New Roman"/>
          <w:color w:val="000000" w:themeColor="text1"/>
          <w:sz w:val="28"/>
          <w:szCs w:val="28"/>
        </w:rPr>
        <w:t>Th</w:t>
      </w:r>
      <w:r w:rsidR="00ED17FE" w:rsidRPr="00633DA5">
        <w:rPr>
          <w:rFonts w:ascii="Times New Roman" w:eastAsia="Times New Roman" w:hAnsi="Times New Roman" w:cs="Times New Roman"/>
          <w:color w:val="000000" w:themeColor="text1"/>
          <w:sz w:val="28"/>
          <w:szCs w:val="28"/>
          <w:lang w:val="uk-UA"/>
        </w:rPr>
        <w:t xml:space="preserve">2 і навпаки. </w:t>
      </w:r>
      <w:r w:rsidR="00ED17FE" w:rsidRPr="00633DA5">
        <w:rPr>
          <w:rFonts w:ascii="Times New Roman" w:eastAsia="Times New Roman" w:hAnsi="Times New Roman" w:cs="Times New Roman"/>
          <w:color w:val="000000" w:themeColor="text1"/>
          <w:sz w:val="28"/>
          <w:szCs w:val="28"/>
        </w:rPr>
        <w:t>Th</w:t>
      </w:r>
      <w:r w:rsidR="00ED17FE" w:rsidRPr="00633DA5">
        <w:rPr>
          <w:rFonts w:ascii="Times New Roman" w:eastAsia="Times New Roman" w:hAnsi="Times New Roman" w:cs="Times New Roman"/>
          <w:color w:val="000000" w:themeColor="text1"/>
          <w:sz w:val="28"/>
          <w:szCs w:val="28"/>
          <w:lang w:val="uk-UA"/>
        </w:rPr>
        <w:t xml:space="preserve">1 стимулюють помірний </w:t>
      </w:r>
      <w:proofErr w:type="gramStart"/>
      <w:r w:rsidR="00ED17FE" w:rsidRPr="00633DA5">
        <w:rPr>
          <w:rFonts w:ascii="Times New Roman" w:eastAsia="Times New Roman" w:hAnsi="Times New Roman" w:cs="Times New Roman"/>
          <w:color w:val="000000" w:themeColor="text1"/>
          <w:sz w:val="28"/>
          <w:szCs w:val="28"/>
          <w:lang w:val="uk-UA"/>
        </w:rPr>
        <w:t>р</w:t>
      </w:r>
      <w:proofErr w:type="gramEnd"/>
      <w:r w:rsidR="00ED17FE" w:rsidRPr="00633DA5">
        <w:rPr>
          <w:rFonts w:ascii="Times New Roman" w:eastAsia="Times New Roman" w:hAnsi="Times New Roman" w:cs="Times New Roman"/>
          <w:color w:val="000000" w:themeColor="text1"/>
          <w:sz w:val="28"/>
          <w:szCs w:val="28"/>
          <w:lang w:val="uk-UA"/>
        </w:rPr>
        <w:t xml:space="preserve">івень антитілоутворення, а </w:t>
      </w:r>
      <w:r w:rsidR="00ED17FE" w:rsidRPr="00633DA5">
        <w:rPr>
          <w:rFonts w:ascii="Times New Roman" w:eastAsia="Times New Roman" w:hAnsi="Times New Roman" w:cs="Times New Roman"/>
          <w:color w:val="000000" w:themeColor="text1"/>
          <w:sz w:val="28"/>
          <w:szCs w:val="28"/>
        </w:rPr>
        <w:t>Th</w:t>
      </w:r>
      <w:r w:rsidR="00ED17FE" w:rsidRPr="00633DA5">
        <w:rPr>
          <w:rFonts w:ascii="Times New Roman" w:eastAsia="Times New Roman" w:hAnsi="Times New Roman" w:cs="Times New Roman"/>
          <w:color w:val="000000" w:themeColor="text1"/>
          <w:sz w:val="28"/>
          <w:szCs w:val="28"/>
          <w:lang w:val="uk-UA"/>
        </w:rPr>
        <w:t>2 –</w:t>
      </w:r>
      <w:r w:rsidR="00771346" w:rsidRPr="00633DA5">
        <w:rPr>
          <w:rFonts w:ascii="Times New Roman" w:eastAsia="Times New Roman" w:hAnsi="Times New Roman" w:cs="Times New Roman"/>
          <w:color w:val="000000" w:themeColor="text1"/>
          <w:sz w:val="28"/>
          <w:szCs w:val="28"/>
          <w:lang w:val="uk-UA"/>
        </w:rPr>
        <w:t xml:space="preserve"> активно пригнічують фагоцитоз, отже спеціальних клітин, функціями яких було б лише пригнічення імунної відповіді, не існує </w:t>
      </w:r>
      <w:r w:rsidR="00BD076B">
        <w:rPr>
          <w:rFonts w:ascii="Times New Roman" w:hAnsi="Times New Roman" w:cs="Times New Roman"/>
          <w:color w:val="000000" w:themeColor="text1"/>
          <w:sz w:val="28"/>
          <w:szCs w:val="28"/>
          <w:lang w:val="uk-UA"/>
        </w:rPr>
        <w:t>[</w:t>
      </w:r>
      <w:r w:rsidR="00A8516C" w:rsidRPr="00FE5E41">
        <w:rPr>
          <w:rFonts w:ascii="Times New Roman" w:hAnsi="Times New Roman" w:cs="Times New Roman"/>
          <w:color w:val="000000" w:themeColor="text1"/>
          <w:sz w:val="28"/>
          <w:szCs w:val="28"/>
          <w:lang w:val="uk-UA"/>
        </w:rPr>
        <w:t>15,</w:t>
      </w:r>
      <w:r w:rsidR="00BD6CCF" w:rsidRPr="00BD6CCF">
        <w:rPr>
          <w:rFonts w:ascii="Times New Roman" w:hAnsi="Times New Roman" w:cs="Times New Roman"/>
          <w:color w:val="000000" w:themeColor="text1"/>
          <w:sz w:val="28"/>
          <w:szCs w:val="28"/>
          <w:lang w:val="uk-UA"/>
        </w:rPr>
        <w:t xml:space="preserve"> </w:t>
      </w:r>
      <w:r w:rsidR="00097C8F">
        <w:rPr>
          <w:rFonts w:ascii="Times New Roman" w:hAnsi="Times New Roman" w:cs="Times New Roman"/>
          <w:color w:val="000000" w:themeColor="text1"/>
          <w:sz w:val="28"/>
          <w:szCs w:val="28"/>
          <w:lang w:val="uk-UA"/>
        </w:rPr>
        <w:t>16</w:t>
      </w:r>
      <w:r w:rsidR="00D83666" w:rsidRPr="00FE5E41">
        <w:rPr>
          <w:rFonts w:ascii="Times New Roman" w:hAnsi="Times New Roman" w:cs="Times New Roman"/>
          <w:color w:val="000000" w:themeColor="text1"/>
          <w:sz w:val="28"/>
          <w:szCs w:val="28"/>
          <w:lang w:val="uk-UA"/>
        </w:rPr>
        <w:t>].</w:t>
      </w:r>
    </w:p>
    <w:p w:rsidR="002133F6" w:rsidRPr="00FE5E41" w:rsidRDefault="002133F6" w:rsidP="00AD42C6">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FE5E41">
        <w:rPr>
          <w:rFonts w:ascii="Times New Roman" w:eastAsia="Times New Roman" w:hAnsi="Times New Roman" w:cs="Times New Roman"/>
          <w:color w:val="000000" w:themeColor="text1"/>
          <w:sz w:val="28"/>
          <w:szCs w:val="28"/>
          <w:lang w:val="uk-UA"/>
        </w:rPr>
        <w:t xml:space="preserve">Доведено, що переважно </w:t>
      </w:r>
      <w:r w:rsidRPr="00FE5E41">
        <w:rPr>
          <w:rFonts w:ascii="Times New Roman" w:eastAsia="Times New Roman" w:hAnsi="Times New Roman" w:cs="Times New Roman"/>
          <w:color w:val="000000" w:themeColor="text1"/>
          <w:sz w:val="28"/>
          <w:szCs w:val="28"/>
        </w:rPr>
        <w:t>Th</w:t>
      </w:r>
      <w:r w:rsidR="00CF59EB" w:rsidRPr="00FE5E41">
        <w:rPr>
          <w:rFonts w:ascii="Times New Roman" w:eastAsia="Times New Roman" w:hAnsi="Times New Roman" w:cs="Times New Roman"/>
          <w:color w:val="000000" w:themeColor="text1"/>
          <w:sz w:val="28"/>
          <w:szCs w:val="28"/>
          <w:lang w:val="uk-UA"/>
        </w:rPr>
        <w:t>1 відповідає за захист та контроль</w:t>
      </w:r>
      <w:r w:rsidRPr="00FE5E41">
        <w:rPr>
          <w:rFonts w:ascii="Times New Roman" w:eastAsia="Times New Roman" w:hAnsi="Times New Roman" w:cs="Times New Roman"/>
          <w:color w:val="000000" w:themeColor="text1"/>
          <w:sz w:val="28"/>
          <w:szCs w:val="28"/>
          <w:lang w:val="uk-UA"/>
        </w:rPr>
        <w:t xml:space="preserve"> за туберкульозною інфекцією, в той же час </w:t>
      </w:r>
      <w:r w:rsidRPr="00FE5E41">
        <w:rPr>
          <w:rFonts w:ascii="Times New Roman" w:eastAsia="Times New Roman" w:hAnsi="Times New Roman" w:cs="Times New Roman"/>
          <w:color w:val="000000" w:themeColor="text1"/>
          <w:sz w:val="28"/>
          <w:szCs w:val="28"/>
        </w:rPr>
        <w:t>Th</w:t>
      </w:r>
      <w:r w:rsidRPr="00FE5E41">
        <w:rPr>
          <w:rFonts w:ascii="Times New Roman" w:eastAsia="Times New Roman" w:hAnsi="Times New Roman" w:cs="Times New Roman"/>
          <w:color w:val="000000" w:themeColor="text1"/>
          <w:sz w:val="28"/>
          <w:szCs w:val="28"/>
          <w:lang w:val="uk-UA"/>
        </w:rPr>
        <w:t xml:space="preserve">2 відповідь переважає у хворих, які неспроможні </w:t>
      </w:r>
      <w:r w:rsidR="00A13BAA" w:rsidRPr="00FE5E41">
        <w:rPr>
          <w:rFonts w:ascii="Times New Roman" w:eastAsia="Times New Roman" w:hAnsi="Times New Roman" w:cs="Times New Roman"/>
          <w:color w:val="000000" w:themeColor="text1"/>
          <w:sz w:val="28"/>
          <w:szCs w:val="28"/>
          <w:lang w:val="uk-UA"/>
        </w:rPr>
        <w:t xml:space="preserve">у </w:t>
      </w:r>
      <w:r w:rsidR="00431C21" w:rsidRPr="00FE5E41">
        <w:rPr>
          <w:rFonts w:ascii="Times New Roman" w:eastAsia="Times New Roman" w:hAnsi="Times New Roman" w:cs="Times New Roman"/>
          <w:color w:val="000000" w:themeColor="text1"/>
          <w:sz w:val="28"/>
          <w:szCs w:val="28"/>
          <w:lang w:val="uk-UA"/>
        </w:rPr>
        <w:t xml:space="preserve">повній мірі протидіяти інфекції. </w:t>
      </w:r>
      <w:r w:rsidR="00FF2A9F" w:rsidRPr="00FE5E41">
        <w:rPr>
          <w:rFonts w:ascii="Times New Roman" w:eastAsia="Times New Roman" w:hAnsi="Times New Roman" w:cs="Times New Roman"/>
          <w:color w:val="000000" w:themeColor="text1"/>
          <w:sz w:val="28"/>
          <w:szCs w:val="28"/>
          <w:lang w:val="uk-UA"/>
        </w:rPr>
        <w:t xml:space="preserve">Одним із ключових факторів схильності до розвитку туберкульозної інфекції вважається зниження ефективності імунного нагляду організму. </w:t>
      </w:r>
      <w:r w:rsidR="00431C21" w:rsidRPr="00FE5E41">
        <w:rPr>
          <w:rFonts w:ascii="Times New Roman" w:eastAsia="Times New Roman" w:hAnsi="Times New Roman" w:cs="Times New Roman"/>
          <w:color w:val="000000" w:themeColor="text1"/>
          <w:sz w:val="28"/>
          <w:szCs w:val="28"/>
          <w:lang w:val="uk-UA"/>
        </w:rPr>
        <w:t>О</w:t>
      </w:r>
      <w:r w:rsidRPr="00FE5E41">
        <w:rPr>
          <w:rFonts w:ascii="Times New Roman" w:eastAsia="Times New Roman" w:hAnsi="Times New Roman" w:cs="Times New Roman"/>
          <w:color w:val="000000" w:themeColor="text1"/>
          <w:sz w:val="28"/>
          <w:szCs w:val="28"/>
          <w:lang w:val="uk-UA"/>
        </w:rPr>
        <w:t>сновна роль в імунній відповіді, спрямованій проти внутрішньоклітинних паразиті</w:t>
      </w:r>
      <w:r w:rsidR="00AD42C6" w:rsidRPr="00FE5E41">
        <w:rPr>
          <w:rFonts w:ascii="Times New Roman" w:eastAsia="Times New Roman" w:hAnsi="Times New Roman" w:cs="Times New Roman"/>
          <w:color w:val="000000" w:themeColor="text1"/>
          <w:sz w:val="28"/>
          <w:szCs w:val="28"/>
          <w:lang w:val="uk-UA"/>
        </w:rPr>
        <w:t xml:space="preserve">в належить клітинним механізмам. </w:t>
      </w:r>
      <w:r w:rsidRPr="00FE5E41">
        <w:rPr>
          <w:rFonts w:ascii="Times New Roman" w:eastAsia="Times New Roman" w:hAnsi="Times New Roman" w:cs="Times New Roman"/>
          <w:color w:val="000000" w:themeColor="text1"/>
          <w:sz w:val="28"/>
          <w:szCs w:val="28"/>
          <w:lang w:val="uk-UA"/>
        </w:rPr>
        <w:t xml:space="preserve">При цьому, провідна роль належить системі крові. </w:t>
      </w:r>
      <w:r w:rsidR="00FD5556" w:rsidRPr="00FE5E41">
        <w:rPr>
          <w:rFonts w:ascii="Times New Roman" w:eastAsia="Times New Roman" w:hAnsi="Times New Roman" w:cs="Times New Roman"/>
          <w:color w:val="000000" w:themeColor="text1"/>
          <w:sz w:val="28"/>
          <w:szCs w:val="28"/>
        </w:rPr>
        <w:t>При туберкульоз</w:t>
      </w:r>
      <w:r w:rsidRPr="00FE5E41">
        <w:rPr>
          <w:rFonts w:ascii="Times New Roman" w:eastAsia="Times New Roman" w:hAnsi="Times New Roman" w:cs="Times New Roman"/>
          <w:color w:val="000000" w:themeColor="text1"/>
          <w:sz w:val="28"/>
          <w:szCs w:val="28"/>
        </w:rPr>
        <w:t xml:space="preserve">і </w:t>
      </w:r>
      <w:r w:rsidR="00DC405F" w:rsidRPr="00FE5E41">
        <w:rPr>
          <w:rFonts w:ascii="Times New Roman" w:eastAsia="Times New Roman" w:hAnsi="Times New Roman" w:cs="Times New Roman"/>
          <w:color w:val="000000" w:themeColor="text1"/>
          <w:sz w:val="28"/>
          <w:szCs w:val="28"/>
          <w:lang w:val="uk-UA"/>
        </w:rPr>
        <w:t>йдеться переважно про</w:t>
      </w:r>
      <w:r w:rsidR="009F0222" w:rsidRPr="00FE5E41">
        <w:rPr>
          <w:rFonts w:ascii="Times New Roman" w:eastAsia="Times New Roman" w:hAnsi="Times New Roman" w:cs="Times New Roman"/>
          <w:color w:val="000000" w:themeColor="text1"/>
          <w:sz w:val="28"/>
          <w:szCs w:val="28"/>
        </w:rPr>
        <w:t xml:space="preserve"> </w:t>
      </w:r>
      <w:r w:rsidR="007F292E" w:rsidRPr="00FE5E41">
        <w:rPr>
          <w:rFonts w:ascii="Times New Roman" w:eastAsia="Times New Roman" w:hAnsi="Times New Roman" w:cs="Times New Roman"/>
          <w:color w:val="000000" w:themeColor="text1"/>
          <w:sz w:val="28"/>
          <w:szCs w:val="28"/>
        </w:rPr>
        <w:t>макрофаг</w:t>
      </w:r>
      <w:r w:rsidR="00DC405F" w:rsidRPr="00FE5E41">
        <w:rPr>
          <w:rFonts w:ascii="Times New Roman" w:eastAsia="Times New Roman" w:hAnsi="Times New Roman" w:cs="Times New Roman"/>
          <w:color w:val="000000" w:themeColor="text1"/>
          <w:sz w:val="28"/>
          <w:szCs w:val="28"/>
          <w:lang w:val="uk-UA"/>
        </w:rPr>
        <w:t>и</w:t>
      </w:r>
      <w:r w:rsidR="007F292E" w:rsidRPr="00FE5E41">
        <w:rPr>
          <w:rFonts w:ascii="Times New Roman" w:eastAsia="Times New Roman" w:hAnsi="Times New Roman" w:cs="Times New Roman"/>
          <w:color w:val="000000" w:themeColor="text1"/>
          <w:sz w:val="28"/>
          <w:szCs w:val="28"/>
        </w:rPr>
        <w:t xml:space="preserve"> та </w:t>
      </w:r>
      <w:proofErr w:type="gramStart"/>
      <w:r w:rsidR="007F292E" w:rsidRPr="00FE5E41">
        <w:rPr>
          <w:rFonts w:ascii="Times New Roman" w:eastAsia="Times New Roman" w:hAnsi="Times New Roman" w:cs="Times New Roman"/>
          <w:color w:val="000000" w:themeColor="text1"/>
          <w:sz w:val="28"/>
          <w:szCs w:val="28"/>
        </w:rPr>
        <w:t>л</w:t>
      </w:r>
      <w:proofErr w:type="gramEnd"/>
      <w:r w:rsidR="007F292E" w:rsidRPr="00FE5E41">
        <w:rPr>
          <w:rFonts w:ascii="Times New Roman" w:eastAsia="Times New Roman" w:hAnsi="Times New Roman" w:cs="Times New Roman"/>
          <w:color w:val="000000" w:themeColor="text1"/>
          <w:sz w:val="28"/>
          <w:szCs w:val="28"/>
        </w:rPr>
        <w:t>імфоцит</w:t>
      </w:r>
      <w:r w:rsidR="00DC405F" w:rsidRPr="00FE5E41">
        <w:rPr>
          <w:rFonts w:ascii="Times New Roman" w:eastAsia="Times New Roman" w:hAnsi="Times New Roman" w:cs="Times New Roman"/>
          <w:color w:val="000000" w:themeColor="text1"/>
          <w:sz w:val="28"/>
          <w:szCs w:val="28"/>
          <w:lang w:val="uk-UA"/>
        </w:rPr>
        <w:t>и</w:t>
      </w:r>
      <w:r w:rsidRPr="00FE5E41">
        <w:rPr>
          <w:rFonts w:ascii="Times New Roman" w:eastAsia="Times New Roman" w:hAnsi="Times New Roman" w:cs="Times New Roman"/>
          <w:color w:val="000000" w:themeColor="text1"/>
          <w:sz w:val="28"/>
          <w:szCs w:val="28"/>
        </w:rPr>
        <w:t xml:space="preserve">. Макрофагам властива </w:t>
      </w:r>
      <w:r w:rsidR="00A13BAA" w:rsidRPr="00FE5E41">
        <w:rPr>
          <w:rFonts w:ascii="Times New Roman" w:eastAsia="Times New Roman" w:hAnsi="Times New Roman" w:cs="Times New Roman"/>
          <w:color w:val="000000" w:themeColor="text1"/>
          <w:sz w:val="28"/>
          <w:szCs w:val="28"/>
          <w:lang w:val="uk-UA"/>
        </w:rPr>
        <w:t>багато</w:t>
      </w:r>
      <w:r w:rsidRPr="00FE5E41">
        <w:rPr>
          <w:rFonts w:ascii="Times New Roman" w:eastAsia="Times New Roman" w:hAnsi="Times New Roman" w:cs="Times New Roman"/>
          <w:color w:val="000000" w:themeColor="text1"/>
          <w:sz w:val="28"/>
          <w:szCs w:val="28"/>
        </w:rPr>
        <w:t>функціональність у регуля</w:t>
      </w:r>
      <w:r w:rsidR="00FD5556" w:rsidRPr="00FE5E41">
        <w:rPr>
          <w:rFonts w:ascii="Times New Roman" w:eastAsia="Times New Roman" w:hAnsi="Times New Roman" w:cs="Times New Roman"/>
          <w:color w:val="000000" w:themeColor="text1"/>
          <w:sz w:val="28"/>
          <w:szCs w:val="28"/>
        </w:rPr>
        <w:t xml:space="preserve">ції багатьох систем організму. </w:t>
      </w:r>
      <w:r w:rsidRPr="00FE5E41">
        <w:rPr>
          <w:rFonts w:ascii="Times New Roman" w:eastAsia="Times New Roman" w:hAnsi="Times New Roman" w:cs="Times New Roman"/>
          <w:color w:val="000000" w:themeColor="text1"/>
          <w:sz w:val="28"/>
          <w:szCs w:val="28"/>
        </w:rPr>
        <w:t>Основними цитокінзалежними функціями макрофагів є імуностимулююча, прозапальна, гемопоетична, іму</w:t>
      </w:r>
      <w:r w:rsidR="007F292E" w:rsidRPr="00FE5E41">
        <w:rPr>
          <w:rFonts w:ascii="Times New Roman" w:eastAsia="Times New Roman" w:hAnsi="Times New Roman" w:cs="Times New Roman"/>
          <w:color w:val="000000" w:themeColor="text1"/>
          <w:sz w:val="28"/>
          <w:szCs w:val="28"/>
        </w:rPr>
        <w:t>носупресивна та протизапальна</w:t>
      </w:r>
      <w:r w:rsidR="002D1351" w:rsidRPr="00FE5E41">
        <w:rPr>
          <w:rFonts w:ascii="Times New Roman" w:eastAsia="Times New Roman" w:hAnsi="Times New Roman" w:cs="Times New Roman"/>
          <w:color w:val="000000" w:themeColor="text1"/>
          <w:sz w:val="28"/>
          <w:szCs w:val="28"/>
        </w:rPr>
        <w:t xml:space="preserve"> </w:t>
      </w:r>
      <w:r w:rsidR="00AD42C6" w:rsidRPr="00FE5E41">
        <w:rPr>
          <w:rFonts w:ascii="Times New Roman" w:eastAsia="Times New Roman" w:hAnsi="Times New Roman" w:cs="Times New Roman"/>
          <w:color w:val="000000" w:themeColor="text1"/>
          <w:sz w:val="28"/>
          <w:szCs w:val="28"/>
        </w:rPr>
        <w:t>[</w:t>
      </w:r>
      <w:r w:rsidR="00A8516C" w:rsidRPr="00FE5E41">
        <w:rPr>
          <w:rFonts w:ascii="Times New Roman" w:eastAsia="Times New Roman" w:hAnsi="Times New Roman" w:cs="Times New Roman"/>
          <w:color w:val="000000" w:themeColor="text1"/>
          <w:sz w:val="28"/>
          <w:szCs w:val="28"/>
          <w:lang w:val="uk-UA"/>
        </w:rPr>
        <w:t>17,</w:t>
      </w:r>
      <w:r w:rsidR="00BD6CCF" w:rsidRPr="00BD6CCF">
        <w:rPr>
          <w:rFonts w:ascii="Times New Roman" w:eastAsia="Times New Roman" w:hAnsi="Times New Roman" w:cs="Times New Roman"/>
          <w:color w:val="000000" w:themeColor="text1"/>
          <w:sz w:val="28"/>
          <w:szCs w:val="28"/>
        </w:rPr>
        <w:t xml:space="preserve"> </w:t>
      </w:r>
      <w:r w:rsidR="00097C8F">
        <w:rPr>
          <w:rFonts w:ascii="Times New Roman" w:eastAsia="Times New Roman" w:hAnsi="Times New Roman" w:cs="Times New Roman"/>
          <w:color w:val="000000" w:themeColor="text1"/>
          <w:sz w:val="28"/>
          <w:szCs w:val="28"/>
          <w:lang w:val="uk-UA"/>
        </w:rPr>
        <w:t>18</w:t>
      </w:r>
      <w:r w:rsidR="00C23AA0" w:rsidRPr="00FE5E41">
        <w:rPr>
          <w:rFonts w:ascii="Times New Roman" w:eastAsia="Times New Roman" w:hAnsi="Times New Roman" w:cs="Times New Roman"/>
          <w:color w:val="000000" w:themeColor="text1"/>
          <w:sz w:val="28"/>
          <w:szCs w:val="28"/>
        </w:rPr>
        <w:t>].</w:t>
      </w:r>
    </w:p>
    <w:p w:rsidR="00F509FC" w:rsidRPr="00FE5E41" w:rsidRDefault="00431C21" w:rsidP="007065B6">
      <w:pPr>
        <w:pStyle w:val="tekst-tekst-podpunkt-1-"/>
        <w:shd w:val="clear" w:color="auto" w:fill="FFFFFF"/>
        <w:spacing w:before="0" w:beforeAutospacing="0" w:after="0" w:afterAutospacing="0" w:line="360" w:lineRule="auto"/>
        <w:ind w:firstLine="709"/>
        <w:jc w:val="both"/>
        <w:rPr>
          <w:rStyle w:val="ebooks-bold"/>
          <w:color w:val="000000" w:themeColor="text1"/>
          <w:sz w:val="28"/>
          <w:szCs w:val="28"/>
          <w:lang w:val="uk-UA"/>
        </w:rPr>
      </w:pPr>
      <w:r w:rsidRPr="00FE5E41">
        <w:rPr>
          <w:color w:val="000000" w:themeColor="text1"/>
          <w:sz w:val="28"/>
          <w:szCs w:val="28"/>
          <w:lang w:val="uk-UA"/>
        </w:rPr>
        <w:t xml:space="preserve">Прозапальні цитокіни – </w:t>
      </w:r>
      <w:r w:rsidRPr="00FE5E41">
        <w:rPr>
          <w:color w:val="000000" w:themeColor="text1"/>
          <w:sz w:val="28"/>
          <w:szCs w:val="28"/>
        </w:rPr>
        <w:t>IL</w:t>
      </w:r>
      <w:r w:rsidRPr="00FE5E41">
        <w:rPr>
          <w:color w:val="000000" w:themeColor="text1"/>
          <w:sz w:val="28"/>
          <w:szCs w:val="28"/>
          <w:lang w:val="uk-UA"/>
        </w:rPr>
        <w:t xml:space="preserve">-2, </w:t>
      </w:r>
      <w:r w:rsidRPr="00FE5E41">
        <w:rPr>
          <w:color w:val="000000" w:themeColor="text1"/>
          <w:sz w:val="28"/>
          <w:szCs w:val="28"/>
        </w:rPr>
        <w:t>IL</w:t>
      </w:r>
      <w:r w:rsidRPr="00FE5E41">
        <w:rPr>
          <w:color w:val="000000" w:themeColor="text1"/>
          <w:sz w:val="28"/>
          <w:szCs w:val="28"/>
          <w:lang w:val="uk-UA"/>
        </w:rPr>
        <w:t xml:space="preserve">-6, </w:t>
      </w:r>
      <w:r w:rsidRPr="00FE5E41">
        <w:rPr>
          <w:color w:val="000000" w:themeColor="text1"/>
          <w:sz w:val="28"/>
          <w:szCs w:val="28"/>
        </w:rPr>
        <w:t>TNF</w:t>
      </w:r>
      <w:r w:rsidRPr="00FE5E41">
        <w:rPr>
          <w:color w:val="000000" w:themeColor="text1"/>
          <w:sz w:val="28"/>
          <w:szCs w:val="28"/>
          <w:lang w:val="uk-UA"/>
        </w:rPr>
        <w:t>-</w:t>
      </w:r>
      <w:r w:rsidRPr="00FE5E41">
        <w:rPr>
          <w:color w:val="000000" w:themeColor="text1"/>
          <w:sz w:val="28"/>
          <w:szCs w:val="28"/>
        </w:rPr>
        <w:t>α</w:t>
      </w:r>
      <w:r w:rsidRPr="00FE5E41">
        <w:rPr>
          <w:color w:val="000000" w:themeColor="text1"/>
          <w:sz w:val="28"/>
          <w:szCs w:val="28"/>
          <w:lang w:val="uk-UA"/>
        </w:rPr>
        <w:t xml:space="preserve"> </w:t>
      </w:r>
      <w:r w:rsidR="000871DD" w:rsidRPr="00FE5E41">
        <w:rPr>
          <w:color w:val="000000" w:themeColor="text1"/>
          <w:sz w:val="28"/>
          <w:szCs w:val="28"/>
          <w:lang w:val="uk-UA"/>
        </w:rPr>
        <w:t xml:space="preserve">є медіаторами запалення та деструкції тканин, посилюють клітинний та </w:t>
      </w:r>
      <w:r w:rsidR="00CF4692" w:rsidRPr="00FE5E41">
        <w:rPr>
          <w:color w:val="000000" w:themeColor="text1"/>
          <w:sz w:val="28"/>
          <w:szCs w:val="28"/>
          <w:lang w:val="uk-UA"/>
        </w:rPr>
        <w:t>знижують</w:t>
      </w:r>
      <w:r w:rsidR="00AD42C6" w:rsidRPr="00FE5E41">
        <w:rPr>
          <w:color w:val="000000" w:themeColor="text1"/>
          <w:sz w:val="28"/>
          <w:szCs w:val="28"/>
          <w:lang w:val="uk-UA"/>
        </w:rPr>
        <w:t xml:space="preserve"> гуморальний імунітет: </w:t>
      </w:r>
      <w:r w:rsidR="000871DD" w:rsidRPr="00FE5E41">
        <w:rPr>
          <w:color w:val="000000" w:themeColor="text1"/>
          <w:sz w:val="28"/>
          <w:szCs w:val="28"/>
          <w:lang w:val="uk-UA"/>
        </w:rPr>
        <w:t xml:space="preserve">перешкоджають поширенню збудника інфекцій </w:t>
      </w:r>
      <w:r w:rsidR="003A0EE9" w:rsidRPr="00FE5E41">
        <w:rPr>
          <w:color w:val="000000" w:themeColor="text1"/>
          <w:sz w:val="28"/>
          <w:szCs w:val="28"/>
          <w:lang w:val="uk-UA"/>
        </w:rPr>
        <w:t>за допомогою</w:t>
      </w:r>
      <w:r w:rsidRPr="00FE5E41">
        <w:rPr>
          <w:color w:val="000000" w:themeColor="text1"/>
          <w:sz w:val="28"/>
          <w:szCs w:val="28"/>
          <w:lang w:val="uk-UA"/>
        </w:rPr>
        <w:t xml:space="preserve"> </w:t>
      </w:r>
      <w:r w:rsidR="003A0EE9" w:rsidRPr="00FE5E41">
        <w:rPr>
          <w:color w:val="000000" w:themeColor="text1"/>
          <w:sz w:val="28"/>
          <w:szCs w:val="28"/>
          <w:lang w:val="uk-UA"/>
        </w:rPr>
        <w:t>утворення тромбів в  капілярах</w:t>
      </w:r>
      <w:r w:rsidR="00CF59EB" w:rsidRPr="00FE5E41">
        <w:rPr>
          <w:color w:val="000000" w:themeColor="text1"/>
          <w:sz w:val="28"/>
          <w:szCs w:val="28"/>
          <w:lang w:val="uk-UA"/>
        </w:rPr>
        <w:t xml:space="preserve">, підвищують температуру тіла, </w:t>
      </w:r>
      <w:r w:rsidR="000871DD" w:rsidRPr="00FE5E41">
        <w:rPr>
          <w:color w:val="000000" w:themeColor="text1"/>
          <w:sz w:val="28"/>
          <w:szCs w:val="28"/>
          <w:lang w:val="uk-UA"/>
        </w:rPr>
        <w:t xml:space="preserve"> зменшують поріг </w:t>
      </w:r>
      <w:r w:rsidR="000871DD" w:rsidRPr="00FE5E41">
        <w:rPr>
          <w:color w:val="000000" w:themeColor="text1"/>
          <w:sz w:val="28"/>
          <w:szCs w:val="28"/>
          <w:lang w:val="uk-UA"/>
        </w:rPr>
        <w:lastRenderedPageBreak/>
        <w:t>реактивності ЦНС</w:t>
      </w:r>
      <w:r w:rsidR="00CF59EB" w:rsidRPr="00FE5E41">
        <w:rPr>
          <w:color w:val="000000" w:themeColor="text1"/>
          <w:sz w:val="28"/>
          <w:szCs w:val="28"/>
          <w:lang w:val="uk-UA"/>
        </w:rPr>
        <w:t xml:space="preserve">, </w:t>
      </w:r>
      <w:r w:rsidR="000871DD" w:rsidRPr="00FE5E41">
        <w:rPr>
          <w:color w:val="000000" w:themeColor="text1"/>
          <w:sz w:val="28"/>
          <w:szCs w:val="28"/>
          <w:lang w:val="uk-UA"/>
        </w:rPr>
        <w:t>активують гормони гіпоталамо-гіпофізарної сист</w:t>
      </w:r>
      <w:r w:rsidR="00CF59EB" w:rsidRPr="00FE5E41">
        <w:rPr>
          <w:color w:val="000000" w:themeColor="text1"/>
          <w:sz w:val="28"/>
          <w:szCs w:val="28"/>
          <w:lang w:val="uk-UA"/>
        </w:rPr>
        <w:t xml:space="preserve">еми, </w:t>
      </w:r>
      <w:r w:rsidR="000871DD" w:rsidRPr="00FE5E41">
        <w:rPr>
          <w:color w:val="000000" w:themeColor="text1"/>
          <w:sz w:val="28"/>
          <w:szCs w:val="28"/>
          <w:lang w:val="uk-UA"/>
        </w:rPr>
        <w:t xml:space="preserve">сприяють утворенню рубцевої тканини. </w:t>
      </w:r>
      <w:r w:rsidR="00012BE3" w:rsidRPr="00FE5E41">
        <w:rPr>
          <w:color w:val="000000" w:themeColor="text1"/>
          <w:sz w:val="28"/>
          <w:szCs w:val="28"/>
          <w:lang w:val="uk-UA"/>
        </w:rPr>
        <w:t>Однією</w:t>
      </w:r>
      <w:r w:rsidR="000871DD" w:rsidRPr="00FE5E41">
        <w:rPr>
          <w:color w:val="000000" w:themeColor="text1"/>
          <w:sz w:val="28"/>
          <w:szCs w:val="28"/>
          <w:lang w:val="uk-UA"/>
        </w:rPr>
        <w:t xml:space="preserve"> з головних причин несприятливого перебігу туберкульозу легенів є висока продукція прозапальних цитокінів, з дією яких позв’язують прогресування специфічного процесу</w:t>
      </w:r>
      <w:r w:rsidR="00B16063" w:rsidRPr="00FE5E41">
        <w:rPr>
          <w:color w:val="000000" w:themeColor="text1"/>
          <w:sz w:val="28"/>
          <w:szCs w:val="28"/>
          <w:lang w:val="uk-UA"/>
        </w:rPr>
        <w:t xml:space="preserve">. </w:t>
      </w:r>
      <w:r w:rsidR="00012BE3" w:rsidRPr="00FE5E41">
        <w:rPr>
          <w:color w:val="000000" w:themeColor="text1"/>
          <w:sz w:val="28"/>
          <w:szCs w:val="28"/>
          <w:lang w:val="uk-UA"/>
        </w:rPr>
        <w:t xml:space="preserve">При цьому цитокіни </w:t>
      </w:r>
      <w:r w:rsidR="000871DD" w:rsidRPr="00FE5E41">
        <w:rPr>
          <w:color w:val="000000" w:themeColor="text1"/>
          <w:sz w:val="28"/>
          <w:szCs w:val="28"/>
          <w:lang w:val="uk-UA"/>
        </w:rPr>
        <w:t>в</w:t>
      </w:r>
      <w:r w:rsidR="00044EF7" w:rsidRPr="00FE5E41">
        <w:rPr>
          <w:color w:val="000000" w:themeColor="text1"/>
          <w:sz w:val="28"/>
          <w:szCs w:val="28"/>
          <w:lang w:val="uk-UA"/>
        </w:rPr>
        <w:t>ключаються</w:t>
      </w:r>
      <w:r w:rsidR="000871DD" w:rsidRPr="00FE5E41">
        <w:rPr>
          <w:color w:val="000000" w:themeColor="text1"/>
          <w:sz w:val="28"/>
          <w:szCs w:val="28"/>
          <w:lang w:val="uk-UA"/>
        </w:rPr>
        <w:t xml:space="preserve"> у запальний процес на рівні імунних механізмів, запускаючи послідовний ланцюг реакцій, що проявляється у порушенні мікроциркуляції, виникненні гіпоксії, ушкодженні метаболічної функції органів. Прозапальні цитокіни </w:t>
      </w:r>
      <w:r w:rsidR="00DF117C" w:rsidRPr="00FE5E41">
        <w:rPr>
          <w:color w:val="000000" w:themeColor="text1"/>
          <w:sz w:val="28"/>
          <w:szCs w:val="28"/>
          <w:lang w:val="uk-UA"/>
        </w:rPr>
        <w:t xml:space="preserve">активують </w:t>
      </w:r>
      <w:r w:rsidR="000871DD" w:rsidRPr="00FE5E41">
        <w:rPr>
          <w:color w:val="000000" w:themeColor="text1"/>
          <w:sz w:val="28"/>
          <w:szCs w:val="28"/>
          <w:lang w:val="uk-UA"/>
        </w:rPr>
        <w:t>моноци</w:t>
      </w:r>
      <w:r w:rsidR="00DF117C" w:rsidRPr="00FE5E41">
        <w:rPr>
          <w:color w:val="000000" w:themeColor="text1"/>
          <w:sz w:val="28"/>
          <w:szCs w:val="28"/>
          <w:lang w:val="uk-UA"/>
        </w:rPr>
        <w:t>ти, нейтрофіли, природні кілери</w:t>
      </w:r>
      <w:r w:rsidR="000871DD" w:rsidRPr="00FE5E41">
        <w:rPr>
          <w:color w:val="000000" w:themeColor="text1"/>
          <w:sz w:val="28"/>
          <w:szCs w:val="28"/>
          <w:lang w:val="uk-UA"/>
        </w:rPr>
        <w:t>, залучаючи їх у вогнище запален</w:t>
      </w:r>
      <w:r w:rsidR="000C5289" w:rsidRPr="00FE5E41">
        <w:rPr>
          <w:color w:val="000000" w:themeColor="text1"/>
          <w:sz w:val="28"/>
          <w:szCs w:val="28"/>
          <w:lang w:val="uk-UA"/>
        </w:rPr>
        <w:t xml:space="preserve">ня. </w:t>
      </w:r>
      <w:r w:rsidR="000871DD" w:rsidRPr="00FE5E41">
        <w:rPr>
          <w:color w:val="000000" w:themeColor="text1"/>
          <w:sz w:val="28"/>
          <w:szCs w:val="28"/>
          <w:lang w:val="uk-UA"/>
        </w:rPr>
        <w:t xml:space="preserve">Основним результатом дії </w:t>
      </w:r>
      <w:r w:rsidR="000871DD" w:rsidRPr="00FE5E41">
        <w:rPr>
          <w:color w:val="000000" w:themeColor="text1"/>
          <w:sz w:val="28"/>
          <w:szCs w:val="28"/>
        </w:rPr>
        <w:t>IL</w:t>
      </w:r>
      <w:r w:rsidR="000871DD" w:rsidRPr="00FE5E41">
        <w:rPr>
          <w:color w:val="000000" w:themeColor="text1"/>
          <w:sz w:val="28"/>
          <w:szCs w:val="28"/>
          <w:lang w:val="uk-UA"/>
        </w:rPr>
        <w:t xml:space="preserve">-2 на стимульовані антигеном клітини є забезпечення їх проліферації </w:t>
      </w:r>
      <w:r w:rsidR="00D83666" w:rsidRPr="00FE5E41">
        <w:rPr>
          <w:color w:val="000000" w:themeColor="text1"/>
          <w:sz w:val="28"/>
          <w:szCs w:val="28"/>
          <w:lang w:val="uk-UA"/>
        </w:rPr>
        <w:t>[</w:t>
      </w:r>
      <w:r w:rsidR="00A8516C" w:rsidRPr="00FE5E41">
        <w:rPr>
          <w:color w:val="000000" w:themeColor="text1"/>
          <w:sz w:val="28"/>
          <w:szCs w:val="28"/>
          <w:lang w:val="uk-UA"/>
        </w:rPr>
        <w:t>19</w:t>
      </w:r>
      <w:r w:rsidR="00E818B3" w:rsidRPr="00FE5E41">
        <w:rPr>
          <w:color w:val="000000" w:themeColor="text1"/>
          <w:sz w:val="28"/>
          <w:szCs w:val="28"/>
          <w:lang w:val="uk-UA"/>
        </w:rPr>
        <w:t>,</w:t>
      </w:r>
      <w:r w:rsidR="00BD6CCF" w:rsidRPr="00BD6CCF">
        <w:rPr>
          <w:color w:val="000000" w:themeColor="text1"/>
          <w:sz w:val="28"/>
          <w:szCs w:val="28"/>
        </w:rPr>
        <w:t xml:space="preserve"> </w:t>
      </w:r>
      <w:r w:rsidR="00E818B3" w:rsidRPr="00FE5E41">
        <w:rPr>
          <w:color w:val="000000" w:themeColor="text1"/>
          <w:sz w:val="28"/>
          <w:szCs w:val="28"/>
          <w:lang w:val="uk-UA"/>
        </w:rPr>
        <w:t>2</w:t>
      </w:r>
      <w:r w:rsidR="00097C8F">
        <w:rPr>
          <w:color w:val="000000" w:themeColor="text1"/>
          <w:sz w:val="28"/>
          <w:szCs w:val="28"/>
          <w:lang w:val="uk-UA"/>
        </w:rPr>
        <w:t>0, 21</w:t>
      </w:r>
      <w:r w:rsidR="00D83666" w:rsidRPr="00FE5E41">
        <w:rPr>
          <w:color w:val="000000" w:themeColor="text1"/>
          <w:sz w:val="28"/>
          <w:szCs w:val="28"/>
          <w:lang w:val="uk-UA"/>
        </w:rPr>
        <w:t>].</w:t>
      </w:r>
    </w:p>
    <w:p w:rsidR="002C5A26" w:rsidRPr="00FE5E41" w:rsidRDefault="0065235F" w:rsidP="007065B6">
      <w:pPr>
        <w:spacing w:after="0" w:line="360" w:lineRule="auto"/>
        <w:ind w:firstLine="709"/>
        <w:jc w:val="both"/>
        <w:rPr>
          <w:rFonts w:ascii="Times New Roman" w:hAnsi="Times New Roman" w:cs="Times New Roman"/>
          <w:color w:val="000000" w:themeColor="text1"/>
          <w:sz w:val="28"/>
          <w:szCs w:val="28"/>
        </w:rPr>
      </w:pPr>
      <w:r w:rsidRPr="00FE5E41">
        <w:rPr>
          <w:rFonts w:ascii="Times New Roman" w:hAnsi="Times New Roman" w:cs="Times New Roman"/>
          <w:color w:val="000000" w:themeColor="text1"/>
          <w:sz w:val="28"/>
          <w:szCs w:val="28"/>
          <w:lang w:val="uk-UA"/>
        </w:rPr>
        <w:t>За даними</w:t>
      </w:r>
      <w:r w:rsidR="00B81B68" w:rsidRPr="00FE5E41">
        <w:rPr>
          <w:rFonts w:ascii="Times New Roman" w:hAnsi="Times New Roman" w:cs="Times New Roman"/>
          <w:color w:val="000000" w:themeColor="text1"/>
          <w:sz w:val="28"/>
          <w:szCs w:val="28"/>
          <w:lang w:val="uk-UA"/>
        </w:rPr>
        <w:t xml:space="preserve"> інших авторів, при виражени</w:t>
      </w:r>
      <w:r w:rsidR="002278A5" w:rsidRPr="00FE5E41">
        <w:rPr>
          <w:rFonts w:ascii="Times New Roman" w:hAnsi="Times New Roman" w:cs="Times New Roman"/>
          <w:color w:val="000000" w:themeColor="text1"/>
          <w:sz w:val="28"/>
          <w:szCs w:val="28"/>
          <w:lang w:val="uk-UA"/>
        </w:rPr>
        <w:t>х</w:t>
      </w:r>
      <w:r w:rsidR="00B81B68" w:rsidRPr="00FE5E41">
        <w:rPr>
          <w:rFonts w:ascii="Times New Roman" w:hAnsi="Times New Roman" w:cs="Times New Roman"/>
          <w:color w:val="000000" w:themeColor="text1"/>
          <w:sz w:val="28"/>
          <w:szCs w:val="28"/>
          <w:lang w:val="uk-UA"/>
        </w:rPr>
        <w:t xml:space="preserve"> симптома</w:t>
      </w:r>
      <w:r w:rsidR="002278A5" w:rsidRPr="00FE5E41">
        <w:rPr>
          <w:rFonts w:ascii="Times New Roman" w:hAnsi="Times New Roman" w:cs="Times New Roman"/>
          <w:color w:val="000000" w:themeColor="text1"/>
          <w:sz w:val="28"/>
          <w:szCs w:val="28"/>
          <w:lang w:val="uk-UA"/>
        </w:rPr>
        <w:t>х</w:t>
      </w:r>
      <w:r w:rsidR="00B81B68" w:rsidRPr="00FE5E41">
        <w:rPr>
          <w:rFonts w:ascii="Times New Roman" w:hAnsi="Times New Roman" w:cs="Times New Roman"/>
          <w:color w:val="000000" w:themeColor="text1"/>
          <w:sz w:val="28"/>
          <w:szCs w:val="28"/>
          <w:lang w:val="uk-UA"/>
        </w:rPr>
        <w:t xml:space="preserve"> туберкульозної інтоксикації визначається </w:t>
      </w:r>
      <w:r w:rsidR="002278A5" w:rsidRPr="00FE5E41">
        <w:rPr>
          <w:rFonts w:ascii="Times New Roman" w:hAnsi="Times New Roman" w:cs="Times New Roman"/>
          <w:color w:val="000000" w:themeColor="text1"/>
          <w:sz w:val="28"/>
          <w:szCs w:val="28"/>
          <w:lang w:val="uk-UA"/>
        </w:rPr>
        <w:t>пригнічення</w:t>
      </w:r>
      <w:r w:rsidR="00B16063" w:rsidRPr="00FE5E41">
        <w:rPr>
          <w:rFonts w:ascii="Times New Roman" w:hAnsi="Times New Roman" w:cs="Times New Roman"/>
          <w:color w:val="000000" w:themeColor="text1"/>
          <w:sz w:val="28"/>
          <w:szCs w:val="28"/>
          <w:lang w:val="uk-UA"/>
        </w:rPr>
        <w:t xml:space="preserve"> </w:t>
      </w:r>
      <w:r w:rsidR="00B81B68" w:rsidRPr="00FE5E41">
        <w:rPr>
          <w:rFonts w:ascii="Times New Roman" w:hAnsi="Times New Roman" w:cs="Times New Roman"/>
          <w:color w:val="000000" w:themeColor="text1"/>
          <w:sz w:val="28"/>
          <w:szCs w:val="28"/>
          <w:lang w:val="uk-UA"/>
        </w:rPr>
        <w:t>п</w:t>
      </w:r>
      <w:r w:rsidR="000C5289" w:rsidRPr="00FE5E41">
        <w:rPr>
          <w:rFonts w:ascii="Times New Roman" w:hAnsi="Times New Roman" w:cs="Times New Roman"/>
          <w:color w:val="000000" w:themeColor="text1"/>
          <w:sz w:val="28"/>
          <w:szCs w:val="28"/>
          <w:lang w:val="uk-UA"/>
        </w:rPr>
        <w:t xml:space="preserve">родукції </w:t>
      </w:r>
      <w:r w:rsidR="000C5289" w:rsidRPr="00FE5E41">
        <w:rPr>
          <w:rFonts w:ascii="Times New Roman" w:hAnsi="Times New Roman" w:cs="Times New Roman"/>
          <w:color w:val="000000" w:themeColor="text1"/>
          <w:sz w:val="28"/>
          <w:szCs w:val="28"/>
        </w:rPr>
        <w:t>IL</w:t>
      </w:r>
      <w:r w:rsidR="000C5289" w:rsidRPr="00FE5E41">
        <w:rPr>
          <w:rFonts w:ascii="Times New Roman" w:hAnsi="Times New Roman" w:cs="Times New Roman"/>
          <w:color w:val="000000" w:themeColor="text1"/>
          <w:sz w:val="28"/>
          <w:szCs w:val="28"/>
          <w:lang w:val="uk-UA"/>
        </w:rPr>
        <w:t xml:space="preserve">-2 і підвищення </w:t>
      </w:r>
      <w:r w:rsidR="000C5289" w:rsidRPr="00FE5E41">
        <w:rPr>
          <w:rFonts w:ascii="Times New Roman" w:hAnsi="Times New Roman" w:cs="Times New Roman"/>
          <w:color w:val="000000" w:themeColor="text1"/>
          <w:sz w:val="28"/>
          <w:szCs w:val="28"/>
        </w:rPr>
        <w:t>IL</w:t>
      </w:r>
      <w:r w:rsidR="000C5289" w:rsidRPr="00FE5E41">
        <w:rPr>
          <w:rFonts w:ascii="Times New Roman" w:hAnsi="Times New Roman" w:cs="Times New Roman"/>
          <w:color w:val="000000" w:themeColor="text1"/>
          <w:sz w:val="28"/>
          <w:szCs w:val="28"/>
          <w:lang w:val="uk-UA"/>
        </w:rPr>
        <w:t xml:space="preserve">-6. </w:t>
      </w:r>
      <w:r w:rsidR="002C5A26" w:rsidRPr="00FE5E41">
        <w:rPr>
          <w:rFonts w:ascii="Times New Roman" w:hAnsi="Times New Roman" w:cs="Times New Roman"/>
          <w:color w:val="000000" w:themeColor="text1"/>
          <w:sz w:val="28"/>
          <w:szCs w:val="28"/>
        </w:rPr>
        <w:t>TNF</w:t>
      </w:r>
      <w:r w:rsidR="002C5A26" w:rsidRPr="00FE5E41">
        <w:rPr>
          <w:rFonts w:ascii="Times New Roman" w:hAnsi="Times New Roman" w:cs="Times New Roman"/>
          <w:color w:val="000000" w:themeColor="text1"/>
          <w:sz w:val="28"/>
          <w:szCs w:val="28"/>
          <w:lang w:val="uk-UA"/>
        </w:rPr>
        <w:t>-</w:t>
      </w:r>
      <w:r w:rsidR="002C5A26" w:rsidRPr="00FE5E41">
        <w:rPr>
          <w:rFonts w:ascii="Times New Roman" w:hAnsi="Times New Roman" w:cs="Times New Roman"/>
          <w:color w:val="000000" w:themeColor="text1"/>
          <w:sz w:val="28"/>
          <w:szCs w:val="28"/>
        </w:rPr>
        <w:t>α</w:t>
      </w:r>
      <w:r w:rsidR="002C5A26" w:rsidRPr="00FE5E41">
        <w:rPr>
          <w:rFonts w:ascii="Times New Roman" w:hAnsi="Times New Roman" w:cs="Times New Roman"/>
          <w:color w:val="000000" w:themeColor="text1"/>
          <w:sz w:val="28"/>
          <w:szCs w:val="28"/>
          <w:lang w:val="uk-UA"/>
        </w:rPr>
        <w:t xml:space="preserve"> проявляє подібну активність як і </w:t>
      </w:r>
      <w:r w:rsidR="002C5A26" w:rsidRPr="00FE5E41">
        <w:rPr>
          <w:rFonts w:ascii="Times New Roman" w:hAnsi="Times New Roman" w:cs="Times New Roman"/>
          <w:color w:val="000000" w:themeColor="text1"/>
          <w:sz w:val="28"/>
          <w:szCs w:val="28"/>
        </w:rPr>
        <w:t>IL</w:t>
      </w:r>
      <w:r w:rsidR="002C5A26" w:rsidRPr="00FE5E41">
        <w:rPr>
          <w:rFonts w:ascii="Times New Roman" w:hAnsi="Times New Roman" w:cs="Times New Roman"/>
          <w:color w:val="000000" w:themeColor="text1"/>
          <w:sz w:val="28"/>
          <w:szCs w:val="28"/>
          <w:lang w:val="uk-UA"/>
        </w:rPr>
        <w:t xml:space="preserve">-2 стосовно запальної реакції, імунних і пухлинних процесів. </w:t>
      </w:r>
      <w:r w:rsidR="002C5A26" w:rsidRPr="00FE5E41">
        <w:rPr>
          <w:rFonts w:ascii="Times New Roman" w:hAnsi="Times New Roman" w:cs="Times New Roman"/>
          <w:color w:val="000000" w:themeColor="text1"/>
          <w:sz w:val="28"/>
          <w:szCs w:val="28"/>
        </w:rPr>
        <w:t>TNF</w:t>
      </w:r>
      <w:r w:rsidR="002C5A26" w:rsidRPr="00FE5E41">
        <w:rPr>
          <w:rFonts w:ascii="Times New Roman" w:hAnsi="Times New Roman" w:cs="Times New Roman"/>
          <w:color w:val="000000" w:themeColor="text1"/>
          <w:sz w:val="28"/>
          <w:szCs w:val="28"/>
          <w:lang w:val="uk-UA"/>
        </w:rPr>
        <w:t>-</w:t>
      </w:r>
      <w:r w:rsidR="002C5A26" w:rsidRPr="00FE5E41">
        <w:rPr>
          <w:rFonts w:ascii="Times New Roman" w:hAnsi="Times New Roman" w:cs="Times New Roman"/>
          <w:color w:val="000000" w:themeColor="text1"/>
          <w:sz w:val="28"/>
          <w:szCs w:val="28"/>
        </w:rPr>
        <w:t>α</w:t>
      </w:r>
      <w:r w:rsidR="002C5A26" w:rsidRPr="00FE5E41">
        <w:rPr>
          <w:rFonts w:ascii="Times New Roman" w:hAnsi="Times New Roman" w:cs="Times New Roman"/>
          <w:color w:val="000000" w:themeColor="text1"/>
          <w:sz w:val="28"/>
          <w:szCs w:val="28"/>
          <w:lang w:val="uk-UA"/>
        </w:rPr>
        <w:t>, забезпечує пересування</w:t>
      </w:r>
      <w:r w:rsidR="00DF7BC4" w:rsidRPr="00FE5E41">
        <w:rPr>
          <w:rFonts w:ascii="Times New Roman" w:hAnsi="Times New Roman" w:cs="Times New Roman"/>
          <w:color w:val="000000" w:themeColor="text1"/>
          <w:sz w:val="28"/>
          <w:szCs w:val="28"/>
          <w:lang w:val="uk-UA"/>
        </w:rPr>
        <w:t xml:space="preserve"> </w:t>
      </w:r>
      <w:r w:rsidR="002C5A26" w:rsidRPr="00FE5E41">
        <w:rPr>
          <w:rFonts w:ascii="Times New Roman" w:hAnsi="Times New Roman" w:cs="Times New Roman"/>
          <w:color w:val="000000" w:themeColor="text1"/>
          <w:sz w:val="28"/>
          <w:szCs w:val="28"/>
          <w:lang w:val="uk-UA"/>
        </w:rPr>
        <w:t xml:space="preserve">гранулоцитів у вогнище запалення </w:t>
      </w:r>
      <w:r w:rsidR="00DF7BC4" w:rsidRPr="00FE5E41">
        <w:rPr>
          <w:rFonts w:ascii="Times New Roman" w:hAnsi="Times New Roman" w:cs="Times New Roman"/>
          <w:color w:val="000000" w:themeColor="text1"/>
          <w:sz w:val="28"/>
          <w:szCs w:val="28"/>
          <w:lang w:val="uk-UA"/>
        </w:rPr>
        <w:t xml:space="preserve">і стимулює </w:t>
      </w:r>
      <w:r w:rsidR="002C5A26" w:rsidRPr="00FE5E41">
        <w:rPr>
          <w:rFonts w:ascii="Times New Roman" w:hAnsi="Times New Roman" w:cs="Times New Roman"/>
          <w:color w:val="000000" w:themeColor="text1"/>
          <w:sz w:val="28"/>
          <w:szCs w:val="28"/>
          <w:lang w:val="uk-UA"/>
        </w:rPr>
        <w:t>фагоцитоз, окислювальний вибух, дегрануляцію лізосомальних ферментів і бактерицидних факторі</w:t>
      </w:r>
      <w:proofErr w:type="gramStart"/>
      <w:r w:rsidR="002C5A26" w:rsidRPr="00FE5E41">
        <w:rPr>
          <w:rFonts w:ascii="Times New Roman" w:hAnsi="Times New Roman" w:cs="Times New Roman"/>
          <w:color w:val="000000" w:themeColor="text1"/>
          <w:sz w:val="28"/>
          <w:szCs w:val="28"/>
          <w:lang w:val="uk-UA"/>
        </w:rPr>
        <w:t>в</w:t>
      </w:r>
      <w:proofErr w:type="gramEnd"/>
      <w:r w:rsidR="002C5A26" w:rsidRPr="00FE5E41">
        <w:rPr>
          <w:rFonts w:ascii="Times New Roman" w:hAnsi="Times New Roman" w:cs="Times New Roman"/>
          <w:color w:val="000000" w:themeColor="text1"/>
          <w:sz w:val="28"/>
          <w:szCs w:val="28"/>
          <w:lang w:val="uk-UA"/>
        </w:rPr>
        <w:t xml:space="preserve">. Секретується </w:t>
      </w:r>
      <w:r w:rsidR="002C5A26" w:rsidRPr="00FE5E41">
        <w:rPr>
          <w:rFonts w:ascii="Times New Roman" w:hAnsi="Times New Roman" w:cs="Times New Roman"/>
          <w:color w:val="000000" w:themeColor="text1"/>
          <w:sz w:val="28"/>
          <w:szCs w:val="28"/>
        </w:rPr>
        <w:t>TNF</w:t>
      </w:r>
      <w:r w:rsidR="002C5A26" w:rsidRPr="00FE5E41">
        <w:rPr>
          <w:rFonts w:ascii="Times New Roman" w:hAnsi="Times New Roman" w:cs="Times New Roman"/>
          <w:color w:val="000000" w:themeColor="text1"/>
          <w:sz w:val="28"/>
          <w:szCs w:val="28"/>
          <w:lang w:val="uk-UA"/>
        </w:rPr>
        <w:t>-</w:t>
      </w:r>
      <w:r w:rsidR="002C5A26" w:rsidRPr="00FE5E41">
        <w:rPr>
          <w:rFonts w:ascii="Times New Roman" w:hAnsi="Times New Roman" w:cs="Times New Roman"/>
          <w:color w:val="000000" w:themeColor="text1"/>
          <w:sz w:val="28"/>
          <w:szCs w:val="28"/>
        </w:rPr>
        <w:t>α</w:t>
      </w:r>
      <w:r w:rsidR="002C5A26" w:rsidRPr="00FE5E41">
        <w:rPr>
          <w:rFonts w:ascii="Times New Roman" w:hAnsi="Times New Roman" w:cs="Times New Roman"/>
          <w:color w:val="000000" w:themeColor="text1"/>
          <w:sz w:val="28"/>
          <w:szCs w:val="28"/>
          <w:lang w:val="uk-UA"/>
        </w:rPr>
        <w:t xml:space="preserve"> активованими макрофагами і моноцитами, Т-лімфоцитами, нейтрофілами. З </w:t>
      </w:r>
      <w:r w:rsidR="002C5A26" w:rsidRPr="00FE5E41">
        <w:rPr>
          <w:rFonts w:ascii="Times New Roman" w:hAnsi="Times New Roman" w:cs="Times New Roman"/>
          <w:color w:val="000000" w:themeColor="text1"/>
          <w:sz w:val="28"/>
          <w:szCs w:val="28"/>
        </w:rPr>
        <w:t>TNF</w:t>
      </w:r>
      <w:r w:rsidR="002C5A26" w:rsidRPr="00FE5E41">
        <w:rPr>
          <w:rFonts w:ascii="Times New Roman" w:hAnsi="Times New Roman" w:cs="Times New Roman"/>
          <w:color w:val="000000" w:themeColor="text1"/>
          <w:sz w:val="28"/>
          <w:szCs w:val="28"/>
          <w:lang w:val="uk-UA"/>
        </w:rPr>
        <w:t>-</w:t>
      </w:r>
      <w:r w:rsidR="002C5A26" w:rsidRPr="00FE5E41">
        <w:rPr>
          <w:rFonts w:ascii="Times New Roman" w:hAnsi="Times New Roman" w:cs="Times New Roman"/>
          <w:color w:val="000000" w:themeColor="text1"/>
          <w:sz w:val="28"/>
          <w:szCs w:val="28"/>
        </w:rPr>
        <w:t>α</w:t>
      </w:r>
      <w:r w:rsidR="002C5A26" w:rsidRPr="00FE5E41">
        <w:rPr>
          <w:rFonts w:ascii="Times New Roman" w:hAnsi="Times New Roman" w:cs="Times New Roman"/>
          <w:color w:val="000000" w:themeColor="text1"/>
          <w:sz w:val="28"/>
          <w:szCs w:val="28"/>
          <w:lang w:val="uk-UA"/>
        </w:rPr>
        <w:t xml:space="preserve"> пов’язують розвиток механізмів захисту при туберкульозному процесі. Він стимулює міграцію клітин запалення у місце інфекції, формування специфічної гранульоми. </w:t>
      </w:r>
      <w:r w:rsidR="00DF7BC4" w:rsidRPr="00FE5E41">
        <w:rPr>
          <w:rFonts w:ascii="Times New Roman" w:hAnsi="Times New Roman" w:cs="Times New Roman"/>
          <w:color w:val="000000" w:themeColor="text1"/>
          <w:sz w:val="28"/>
          <w:szCs w:val="28"/>
          <w:lang w:val="uk-UA"/>
        </w:rPr>
        <w:t>Деякі джерела стверджують,</w:t>
      </w:r>
      <w:r w:rsidR="002C5A26" w:rsidRPr="00FE5E41">
        <w:rPr>
          <w:rFonts w:ascii="Times New Roman" w:hAnsi="Times New Roman" w:cs="Times New Roman"/>
          <w:color w:val="000000" w:themeColor="text1"/>
          <w:sz w:val="28"/>
          <w:szCs w:val="28"/>
          <w:lang w:val="uk-UA"/>
        </w:rPr>
        <w:t xml:space="preserve"> що у мишей з відсутнім </w:t>
      </w:r>
      <w:r w:rsidR="002C5A26" w:rsidRPr="00FE5E41">
        <w:rPr>
          <w:rFonts w:ascii="Times New Roman" w:hAnsi="Times New Roman" w:cs="Times New Roman"/>
          <w:color w:val="000000" w:themeColor="text1"/>
          <w:sz w:val="28"/>
          <w:szCs w:val="28"/>
        </w:rPr>
        <w:t>TNF</w:t>
      </w:r>
      <w:r w:rsidR="002C5A26" w:rsidRPr="00FE5E41">
        <w:rPr>
          <w:rFonts w:ascii="Times New Roman" w:hAnsi="Times New Roman" w:cs="Times New Roman"/>
          <w:color w:val="000000" w:themeColor="text1"/>
          <w:sz w:val="28"/>
          <w:szCs w:val="28"/>
          <w:lang w:val="uk-UA"/>
        </w:rPr>
        <w:t>-</w:t>
      </w:r>
      <w:r w:rsidR="002C5A26" w:rsidRPr="00FE5E41">
        <w:rPr>
          <w:rFonts w:ascii="Times New Roman" w:hAnsi="Times New Roman" w:cs="Times New Roman"/>
          <w:color w:val="000000" w:themeColor="text1"/>
          <w:sz w:val="28"/>
          <w:szCs w:val="28"/>
        </w:rPr>
        <w:t>α</w:t>
      </w:r>
      <w:r w:rsidR="002C5A26" w:rsidRPr="00FE5E41">
        <w:rPr>
          <w:rFonts w:ascii="Times New Roman" w:hAnsi="Times New Roman" w:cs="Times New Roman"/>
          <w:color w:val="000000" w:themeColor="text1"/>
          <w:sz w:val="28"/>
          <w:szCs w:val="28"/>
          <w:lang w:val="uk-UA"/>
        </w:rPr>
        <w:t xml:space="preserve"> не відбувається міграція запальних клітин у зону інфекції, натомість розвивається генералізований туберкульоз, який призводить до швидкої смерті. Також він безпосередньо стимулює макрофаги, які поглинають та вбивають МБТ шляхом продукції оксиду азоту та інших факторів. </w:t>
      </w:r>
      <w:r w:rsidR="002C5A26" w:rsidRPr="00FE5E41">
        <w:rPr>
          <w:rFonts w:ascii="Times New Roman" w:hAnsi="Times New Roman" w:cs="Times New Roman"/>
          <w:color w:val="000000" w:themeColor="text1"/>
          <w:sz w:val="28"/>
          <w:szCs w:val="28"/>
        </w:rPr>
        <w:t xml:space="preserve">Тому, TNF-α є </w:t>
      </w:r>
      <w:r w:rsidR="002C5A26" w:rsidRPr="00FE5E41">
        <w:rPr>
          <w:rFonts w:ascii="Times New Roman" w:hAnsi="Times New Roman" w:cs="Times New Roman"/>
          <w:color w:val="000000" w:themeColor="text1"/>
          <w:sz w:val="28"/>
          <w:szCs w:val="28"/>
          <w:lang w:val="uk-UA"/>
        </w:rPr>
        <w:t>важливим</w:t>
      </w:r>
      <w:r w:rsidR="00DF7BC4" w:rsidRPr="00FE5E41">
        <w:rPr>
          <w:rFonts w:ascii="Times New Roman" w:hAnsi="Times New Roman" w:cs="Times New Roman"/>
          <w:color w:val="000000" w:themeColor="text1"/>
          <w:sz w:val="28"/>
          <w:szCs w:val="28"/>
          <w:lang w:val="uk-UA"/>
        </w:rPr>
        <w:t xml:space="preserve"> </w:t>
      </w:r>
      <w:proofErr w:type="gramStart"/>
      <w:r w:rsidR="002C5A26" w:rsidRPr="00FE5E41">
        <w:rPr>
          <w:rFonts w:ascii="Times New Roman" w:hAnsi="Times New Roman" w:cs="Times New Roman"/>
          <w:color w:val="000000" w:themeColor="text1"/>
          <w:sz w:val="28"/>
          <w:szCs w:val="28"/>
        </w:rPr>
        <w:t>для</w:t>
      </w:r>
      <w:proofErr w:type="gramEnd"/>
      <w:r w:rsidR="00DF7BC4" w:rsidRPr="00FE5E41">
        <w:rPr>
          <w:rFonts w:ascii="Times New Roman" w:hAnsi="Times New Roman" w:cs="Times New Roman"/>
          <w:color w:val="000000" w:themeColor="text1"/>
          <w:sz w:val="28"/>
          <w:szCs w:val="28"/>
          <w:lang w:val="uk-UA"/>
        </w:rPr>
        <w:t xml:space="preserve"> </w:t>
      </w:r>
      <w:proofErr w:type="gramStart"/>
      <w:r w:rsidR="002C5A26" w:rsidRPr="00FE5E41">
        <w:rPr>
          <w:rFonts w:ascii="Times New Roman" w:hAnsi="Times New Roman" w:cs="Times New Roman"/>
          <w:color w:val="000000" w:themeColor="text1"/>
          <w:sz w:val="28"/>
          <w:szCs w:val="28"/>
        </w:rPr>
        <w:t>контролю</w:t>
      </w:r>
      <w:proofErr w:type="gramEnd"/>
      <w:r w:rsidR="002C5A26" w:rsidRPr="00FE5E41">
        <w:rPr>
          <w:rFonts w:ascii="Times New Roman" w:hAnsi="Times New Roman" w:cs="Times New Roman"/>
          <w:color w:val="000000" w:themeColor="text1"/>
          <w:sz w:val="28"/>
          <w:szCs w:val="28"/>
        </w:rPr>
        <w:t xml:space="preserve"> з</w:t>
      </w:r>
      <w:r w:rsidR="00CF52C5">
        <w:rPr>
          <w:rFonts w:ascii="Times New Roman" w:hAnsi="Times New Roman" w:cs="Times New Roman"/>
          <w:color w:val="000000" w:themeColor="text1"/>
          <w:sz w:val="28"/>
          <w:szCs w:val="28"/>
        </w:rPr>
        <w:t>а мікобактеріальною інфекцією</w:t>
      </w:r>
      <w:r w:rsidR="00CF52C5">
        <w:rPr>
          <w:rFonts w:ascii="Times New Roman" w:hAnsi="Times New Roman" w:cs="Times New Roman"/>
          <w:color w:val="000000" w:themeColor="text1"/>
          <w:sz w:val="28"/>
          <w:szCs w:val="28"/>
          <w:lang w:val="uk-UA"/>
        </w:rPr>
        <w:t xml:space="preserve">, </w:t>
      </w:r>
      <w:r w:rsidR="002C5A26" w:rsidRPr="00FE5E41">
        <w:rPr>
          <w:rFonts w:ascii="Times New Roman" w:hAnsi="Times New Roman" w:cs="Times New Roman"/>
          <w:color w:val="000000" w:themeColor="text1"/>
          <w:sz w:val="28"/>
          <w:szCs w:val="28"/>
        </w:rPr>
        <w:t xml:space="preserve">його роль не може виконуватися іншими цитокінами. За даними літератури, високі концентрації TNF-α з одного боку є проявом захисної реакції імунної системи, а з іншого – мають негативну дію, що </w:t>
      </w:r>
      <w:proofErr w:type="gramStart"/>
      <w:r w:rsidR="002C5A26" w:rsidRPr="00FE5E41">
        <w:rPr>
          <w:rFonts w:ascii="Times New Roman" w:hAnsi="Times New Roman" w:cs="Times New Roman"/>
          <w:color w:val="000000" w:themeColor="text1"/>
          <w:sz w:val="28"/>
          <w:szCs w:val="28"/>
        </w:rPr>
        <w:t>проявляється</w:t>
      </w:r>
      <w:proofErr w:type="gramEnd"/>
      <w:r w:rsidR="002C5A26" w:rsidRPr="00FE5E41">
        <w:rPr>
          <w:rFonts w:ascii="Times New Roman" w:hAnsi="Times New Roman" w:cs="Times New Roman"/>
          <w:color w:val="000000" w:themeColor="text1"/>
          <w:sz w:val="28"/>
          <w:szCs w:val="28"/>
        </w:rPr>
        <w:t xml:space="preserve"> лихоманкою, тканинними </w:t>
      </w:r>
      <w:r w:rsidR="002C5A26" w:rsidRPr="00FE5E41">
        <w:rPr>
          <w:rFonts w:ascii="Times New Roman" w:hAnsi="Times New Roman" w:cs="Times New Roman"/>
          <w:color w:val="000000" w:themeColor="text1"/>
          <w:sz w:val="28"/>
          <w:szCs w:val="28"/>
        </w:rPr>
        <w:lastRenderedPageBreak/>
        <w:t>ушкодженнями, лейкоцитозом у хворих на туберкульоз. Існують дані, що TNF-α може бути маркером прогресування ак</w:t>
      </w:r>
      <w:r w:rsidR="000C5289" w:rsidRPr="00FE5E41">
        <w:rPr>
          <w:rFonts w:ascii="Times New Roman" w:hAnsi="Times New Roman" w:cs="Times New Roman"/>
          <w:color w:val="000000" w:themeColor="text1"/>
          <w:sz w:val="28"/>
          <w:szCs w:val="28"/>
        </w:rPr>
        <w:t xml:space="preserve">тивного туберкульозного процесу. </w:t>
      </w:r>
      <w:r w:rsidR="002C5A26" w:rsidRPr="00FE5E41">
        <w:rPr>
          <w:rFonts w:ascii="Times New Roman" w:hAnsi="Times New Roman" w:cs="Times New Roman"/>
          <w:color w:val="000000" w:themeColor="text1"/>
          <w:sz w:val="28"/>
          <w:szCs w:val="28"/>
        </w:rPr>
        <w:t xml:space="preserve">Деякі </w:t>
      </w:r>
      <w:proofErr w:type="gramStart"/>
      <w:r w:rsidR="002C5A26" w:rsidRPr="00FE5E41">
        <w:rPr>
          <w:rFonts w:ascii="Times New Roman" w:hAnsi="Times New Roman" w:cs="Times New Roman"/>
          <w:color w:val="000000" w:themeColor="text1"/>
          <w:sz w:val="28"/>
          <w:szCs w:val="28"/>
        </w:rPr>
        <w:t>досл</w:t>
      </w:r>
      <w:proofErr w:type="gramEnd"/>
      <w:r w:rsidR="002C5A26" w:rsidRPr="00FE5E41">
        <w:rPr>
          <w:rFonts w:ascii="Times New Roman" w:hAnsi="Times New Roman" w:cs="Times New Roman"/>
          <w:color w:val="000000" w:themeColor="text1"/>
          <w:sz w:val="28"/>
          <w:szCs w:val="28"/>
        </w:rPr>
        <w:t>ідники отримали дані, що рівень продукції TNF-α корелює з наявністю деструктивного процесу в легенях та асоціюється з переважанням клітинного типу імунної відповіді</w:t>
      </w:r>
      <w:r w:rsidR="002D1351" w:rsidRPr="00FE5E41">
        <w:rPr>
          <w:rFonts w:ascii="Times New Roman" w:hAnsi="Times New Roman" w:cs="Times New Roman"/>
          <w:color w:val="000000" w:themeColor="text1"/>
          <w:sz w:val="28"/>
          <w:szCs w:val="28"/>
        </w:rPr>
        <w:t xml:space="preserve"> </w:t>
      </w:r>
      <w:r w:rsidR="00A03D0C" w:rsidRPr="00FE5E41">
        <w:rPr>
          <w:rFonts w:ascii="Times New Roman" w:hAnsi="Times New Roman" w:cs="Times New Roman"/>
          <w:color w:val="000000" w:themeColor="text1"/>
          <w:sz w:val="28"/>
          <w:szCs w:val="28"/>
        </w:rPr>
        <w:t>[</w:t>
      </w:r>
      <w:r w:rsidR="00546D22">
        <w:rPr>
          <w:rFonts w:ascii="Times New Roman" w:hAnsi="Times New Roman" w:cs="Times New Roman"/>
          <w:color w:val="000000" w:themeColor="text1"/>
          <w:sz w:val="28"/>
          <w:szCs w:val="28"/>
          <w:lang w:val="uk-UA"/>
        </w:rPr>
        <w:t>15</w:t>
      </w:r>
      <w:r w:rsidR="00E818B3" w:rsidRPr="00FE5E41">
        <w:rPr>
          <w:rFonts w:ascii="Times New Roman" w:hAnsi="Times New Roman" w:cs="Times New Roman"/>
          <w:color w:val="000000" w:themeColor="text1"/>
          <w:sz w:val="28"/>
          <w:szCs w:val="28"/>
          <w:lang w:val="uk-UA"/>
        </w:rPr>
        <w:t>,22</w:t>
      </w:r>
      <w:r w:rsidR="00546D22">
        <w:rPr>
          <w:rFonts w:ascii="Times New Roman" w:hAnsi="Times New Roman" w:cs="Times New Roman"/>
          <w:color w:val="000000" w:themeColor="text1"/>
          <w:sz w:val="28"/>
          <w:szCs w:val="28"/>
          <w:lang w:val="uk-UA"/>
        </w:rPr>
        <w:t>,30</w:t>
      </w:r>
      <w:r w:rsidR="00A03D0C" w:rsidRPr="00FE5E41">
        <w:rPr>
          <w:rFonts w:ascii="Times New Roman" w:hAnsi="Times New Roman" w:cs="Times New Roman"/>
          <w:color w:val="000000" w:themeColor="text1"/>
          <w:sz w:val="28"/>
          <w:szCs w:val="28"/>
        </w:rPr>
        <w:t>].</w:t>
      </w:r>
    </w:p>
    <w:p w:rsidR="006C3321" w:rsidRPr="00633DA5" w:rsidRDefault="00B81B68" w:rsidP="007065B6">
      <w:pPr>
        <w:spacing w:after="0" w:line="360" w:lineRule="auto"/>
        <w:ind w:firstLine="709"/>
        <w:jc w:val="both"/>
        <w:rPr>
          <w:rFonts w:ascii="Times New Roman" w:hAnsi="Times New Roman" w:cs="Times New Roman"/>
          <w:color w:val="000000" w:themeColor="text1"/>
          <w:sz w:val="28"/>
          <w:szCs w:val="28"/>
        </w:rPr>
      </w:pPr>
      <w:r w:rsidRPr="00FE5E41">
        <w:rPr>
          <w:rFonts w:ascii="Times New Roman" w:hAnsi="Times New Roman" w:cs="Times New Roman"/>
          <w:color w:val="000000" w:themeColor="text1"/>
          <w:sz w:val="28"/>
          <w:szCs w:val="28"/>
        </w:rPr>
        <w:t>IL</w:t>
      </w:r>
      <w:r w:rsidRPr="00FE5E41">
        <w:rPr>
          <w:rFonts w:ascii="Times New Roman" w:hAnsi="Times New Roman" w:cs="Times New Roman"/>
          <w:color w:val="000000" w:themeColor="text1"/>
          <w:sz w:val="28"/>
          <w:szCs w:val="28"/>
          <w:lang w:val="uk-UA"/>
        </w:rPr>
        <w:t>-6 є одним з найбільш активних цитокінів, що бере участь у реалізації імунної відпов</w:t>
      </w:r>
      <w:r w:rsidR="00A5453C" w:rsidRPr="00FE5E41">
        <w:rPr>
          <w:rFonts w:ascii="Times New Roman" w:hAnsi="Times New Roman" w:cs="Times New Roman"/>
          <w:color w:val="000000" w:themeColor="text1"/>
          <w:sz w:val="28"/>
          <w:szCs w:val="28"/>
          <w:lang w:val="uk-UA"/>
        </w:rPr>
        <w:t xml:space="preserve">іді й запальної реакції. </w:t>
      </w:r>
      <w:r w:rsidR="005F46E4" w:rsidRPr="00FE5E41">
        <w:rPr>
          <w:rFonts w:ascii="Times New Roman" w:hAnsi="Times New Roman" w:cs="Times New Roman"/>
          <w:color w:val="000000" w:themeColor="text1"/>
          <w:sz w:val="28"/>
          <w:szCs w:val="28"/>
          <w:lang w:val="uk-UA"/>
        </w:rPr>
        <w:t xml:space="preserve">IL-6 </w:t>
      </w:r>
      <w:r w:rsidR="00A5453C" w:rsidRPr="00FE5E41">
        <w:rPr>
          <w:rFonts w:ascii="Times New Roman" w:hAnsi="Times New Roman" w:cs="Times New Roman"/>
          <w:color w:val="000000" w:themeColor="text1"/>
          <w:sz w:val="28"/>
          <w:szCs w:val="28"/>
          <w:lang w:val="uk-UA"/>
        </w:rPr>
        <w:t>належить</w:t>
      </w:r>
      <w:r w:rsidR="005F46E4" w:rsidRPr="00FE5E41">
        <w:rPr>
          <w:rFonts w:ascii="Times New Roman" w:hAnsi="Times New Roman" w:cs="Times New Roman"/>
          <w:color w:val="000000" w:themeColor="text1"/>
          <w:sz w:val="28"/>
          <w:szCs w:val="28"/>
          <w:lang w:val="uk-UA"/>
        </w:rPr>
        <w:t xml:space="preserve"> до категорії ранніх медіаторів,</w:t>
      </w:r>
      <w:r w:rsidR="00E818B3" w:rsidRPr="00FE5E41">
        <w:rPr>
          <w:rFonts w:ascii="Times New Roman" w:hAnsi="Times New Roman" w:cs="Times New Roman"/>
          <w:color w:val="000000" w:themeColor="text1"/>
          <w:sz w:val="28"/>
          <w:szCs w:val="28"/>
          <w:lang w:val="uk-UA"/>
        </w:rPr>
        <w:t xml:space="preserve"> </w:t>
      </w:r>
      <w:r w:rsidR="005F46E4" w:rsidRPr="00FE5E41">
        <w:rPr>
          <w:rFonts w:ascii="Times New Roman" w:hAnsi="Times New Roman" w:cs="Times New Roman"/>
          <w:color w:val="000000" w:themeColor="text1"/>
          <w:sz w:val="28"/>
          <w:szCs w:val="28"/>
          <w:lang w:val="uk-UA"/>
        </w:rPr>
        <w:t>бо його</w:t>
      </w:r>
      <w:r w:rsidRPr="00FE5E41">
        <w:rPr>
          <w:rFonts w:ascii="Times New Roman" w:hAnsi="Times New Roman" w:cs="Times New Roman"/>
          <w:color w:val="000000" w:themeColor="text1"/>
          <w:sz w:val="28"/>
          <w:szCs w:val="28"/>
          <w:lang w:val="uk-UA"/>
        </w:rPr>
        <w:t xml:space="preserve"> синтез починається відразу </w:t>
      </w:r>
      <w:proofErr w:type="gramStart"/>
      <w:r w:rsidRPr="00FE5E41">
        <w:rPr>
          <w:rFonts w:ascii="Times New Roman" w:hAnsi="Times New Roman" w:cs="Times New Roman"/>
          <w:color w:val="000000" w:themeColor="text1"/>
          <w:sz w:val="28"/>
          <w:szCs w:val="28"/>
          <w:lang w:val="uk-UA"/>
        </w:rPr>
        <w:t>п</w:t>
      </w:r>
      <w:proofErr w:type="gramEnd"/>
      <w:r w:rsidRPr="00FE5E41">
        <w:rPr>
          <w:rFonts w:ascii="Times New Roman" w:hAnsi="Times New Roman" w:cs="Times New Roman"/>
          <w:color w:val="000000" w:themeColor="text1"/>
          <w:sz w:val="28"/>
          <w:szCs w:val="28"/>
          <w:lang w:val="uk-UA"/>
        </w:rPr>
        <w:t>ісля впливу на кліт</w:t>
      </w:r>
      <w:r w:rsidR="00670719" w:rsidRPr="00FE5E41">
        <w:rPr>
          <w:rFonts w:ascii="Times New Roman" w:hAnsi="Times New Roman" w:cs="Times New Roman"/>
          <w:color w:val="000000" w:themeColor="text1"/>
          <w:sz w:val="28"/>
          <w:szCs w:val="28"/>
          <w:lang w:val="uk-UA"/>
        </w:rPr>
        <w:t xml:space="preserve">ини бактерії. </w:t>
      </w:r>
      <w:r w:rsidRPr="00FE5E41">
        <w:rPr>
          <w:rFonts w:ascii="Times New Roman" w:hAnsi="Times New Roman" w:cs="Times New Roman"/>
          <w:color w:val="000000" w:themeColor="text1"/>
          <w:sz w:val="28"/>
          <w:szCs w:val="28"/>
        </w:rPr>
        <w:t xml:space="preserve">IL-6 </w:t>
      </w:r>
      <w:r w:rsidR="00D83532" w:rsidRPr="00FE5E41">
        <w:rPr>
          <w:rFonts w:ascii="Times New Roman" w:hAnsi="Times New Roman" w:cs="Times New Roman"/>
          <w:color w:val="000000" w:themeColor="text1"/>
          <w:sz w:val="28"/>
          <w:szCs w:val="28"/>
          <w:lang w:val="uk-UA"/>
        </w:rPr>
        <w:t xml:space="preserve">стимулює </w:t>
      </w:r>
      <w:r w:rsidRPr="00FE5E41">
        <w:rPr>
          <w:rFonts w:ascii="Times New Roman" w:hAnsi="Times New Roman" w:cs="Times New Roman"/>
          <w:color w:val="000000" w:themeColor="text1"/>
          <w:sz w:val="28"/>
          <w:szCs w:val="28"/>
        </w:rPr>
        <w:t xml:space="preserve">продукцію TNF-α та завершує розвиток запального процесу. За даними літератури, спонтанна секреція IL-6 </w:t>
      </w:r>
      <w:proofErr w:type="gramStart"/>
      <w:r w:rsidRPr="00FE5E41">
        <w:rPr>
          <w:rFonts w:ascii="Times New Roman" w:hAnsi="Times New Roman" w:cs="Times New Roman"/>
          <w:color w:val="000000" w:themeColor="text1"/>
          <w:sz w:val="28"/>
          <w:szCs w:val="28"/>
        </w:rPr>
        <w:t>п</w:t>
      </w:r>
      <w:proofErr w:type="gramEnd"/>
      <w:r w:rsidRPr="00FE5E41">
        <w:rPr>
          <w:rFonts w:ascii="Times New Roman" w:hAnsi="Times New Roman" w:cs="Times New Roman"/>
          <w:color w:val="000000" w:themeColor="text1"/>
          <w:sz w:val="28"/>
          <w:szCs w:val="28"/>
        </w:rPr>
        <w:t xml:space="preserve">ідвищується на </w:t>
      </w:r>
      <w:r w:rsidR="007F1F97" w:rsidRPr="00FE5E41">
        <w:rPr>
          <w:rFonts w:ascii="Times New Roman" w:hAnsi="Times New Roman" w:cs="Times New Roman"/>
          <w:color w:val="000000" w:themeColor="text1"/>
          <w:sz w:val="28"/>
          <w:szCs w:val="28"/>
          <w:lang w:val="uk-UA"/>
        </w:rPr>
        <w:t>початку виникнення</w:t>
      </w:r>
      <w:r w:rsidRPr="00FE5E41">
        <w:rPr>
          <w:rFonts w:ascii="Times New Roman" w:hAnsi="Times New Roman" w:cs="Times New Roman"/>
          <w:color w:val="000000" w:themeColor="text1"/>
          <w:sz w:val="28"/>
          <w:szCs w:val="28"/>
        </w:rPr>
        <w:t xml:space="preserve"> туберкульозу та зберігається </w:t>
      </w:r>
      <w:r w:rsidR="0020198F" w:rsidRPr="00FE5E41">
        <w:rPr>
          <w:rFonts w:ascii="Times New Roman" w:hAnsi="Times New Roman" w:cs="Times New Roman"/>
          <w:color w:val="000000" w:themeColor="text1"/>
          <w:sz w:val="28"/>
          <w:szCs w:val="28"/>
          <w:lang w:val="uk-UA"/>
        </w:rPr>
        <w:t>протягом</w:t>
      </w:r>
      <w:r w:rsidRPr="00FE5E41">
        <w:rPr>
          <w:rFonts w:ascii="Times New Roman" w:hAnsi="Times New Roman" w:cs="Times New Roman"/>
          <w:color w:val="000000" w:themeColor="text1"/>
          <w:sz w:val="28"/>
          <w:szCs w:val="28"/>
        </w:rPr>
        <w:t xml:space="preserve"> всього його розвитку [</w:t>
      </w:r>
      <w:r w:rsidR="00097C8F">
        <w:rPr>
          <w:rFonts w:ascii="Times New Roman" w:hAnsi="Times New Roman" w:cs="Times New Roman"/>
          <w:color w:val="000000" w:themeColor="text1"/>
          <w:sz w:val="28"/>
          <w:szCs w:val="28"/>
          <w:lang w:val="uk-UA"/>
        </w:rPr>
        <w:t>23,</w:t>
      </w:r>
      <w:r w:rsidR="00CA2B04" w:rsidRPr="00FE5E41">
        <w:rPr>
          <w:rFonts w:ascii="Times New Roman" w:hAnsi="Times New Roman" w:cs="Times New Roman"/>
          <w:color w:val="000000" w:themeColor="text1"/>
          <w:sz w:val="28"/>
          <w:szCs w:val="28"/>
          <w:lang w:val="uk-UA"/>
        </w:rPr>
        <w:t>19</w:t>
      </w:r>
      <w:r w:rsidRPr="00FE5E41">
        <w:rPr>
          <w:rFonts w:ascii="Times New Roman" w:hAnsi="Times New Roman" w:cs="Times New Roman"/>
          <w:color w:val="000000" w:themeColor="text1"/>
          <w:sz w:val="28"/>
          <w:szCs w:val="28"/>
        </w:rPr>
        <w:t>].</w:t>
      </w:r>
    </w:p>
    <w:p w:rsidR="00FF06B0" w:rsidRPr="0006733C" w:rsidRDefault="00FF06B0" w:rsidP="00FF06B0">
      <w:pPr>
        <w:spacing w:after="0" w:line="360" w:lineRule="auto"/>
        <w:jc w:val="both"/>
        <w:rPr>
          <w:rFonts w:ascii="Times New Roman" w:hAnsi="Times New Roman" w:cs="Times New Roman"/>
          <w:sz w:val="28"/>
          <w:szCs w:val="28"/>
          <w:lang w:val="uk-UA"/>
        </w:rPr>
      </w:pPr>
    </w:p>
    <w:p w:rsidR="00FF06B0" w:rsidRPr="0006733C" w:rsidRDefault="00FF06B0" w:rsidP="00FF06B0">
      <w:pPr>
        <w:spacing w:after="0" w:line="360" w:lineRule="auto"/>
        <w:jc w:val="both"/>
        <w:rPr>
          <w:rFonts w:ascii="Times New Roman" w:hAnsi="Times New Roman" w:cs="Times New Roman"/>
          <w:sz w:val="28"/>
          <w:szCs w:val="28"/>
          <w:lang w:val="uk-UA"/>
        </w:rPr>
      </w:pPr>
    </w:p>
    <w:p w:rsidR="00FF06B0" w:rsidRPr="0006733C" w:rsidRDefault="0075150B" w:rsidP="00F31204">
      <w:pPr>
        <w:spacing w:after="0" w:line="360" w:lineRule="auto"/>
        <w:ind w:firstLine="709"/>
        <w:jc w:val="both"/>
        <w:rPr>
          <w:rFonts w:ascii="Times New Roman" w:hAnsi="Times New Roman" w:cs="Times New Roman"/>
          <w:sz w:val="28"/>
          <w:szCs w:val="28"/>
          <w:lang w:val="uk-UA"/>
        </w:rPr>
      </w:pPr>
      <w:r w:rsidRPr="0006733C">
        <w:rPr>
          <w:rFonts w:ascii="Times New Roman" w:hAnsi="Times New Roman" w:cs="Times New Roman"/>
          <w:sz w:val="28"/>
          <w:szCs w:val="28"/>
          <w:lang w:val="uk-UA"/>
        </w:rPr>
        <w:t>1.</w:t>
      </w:r>
      <w:r w:rsidR="00F07E43" w:rsidRPr="0006733C">
        <w:rPr>
          <w:rFonts w:ascii="Times New Roman" w:hAnsi="Times New Roman" w:cs="Times New Roman"/>
          <w:sz w:val="28"/>
          <w:szCs w:val="28"/>
          <w:lang w:val="uk-UA"/>
        </w:rPr>
        <w:t>2</w:t>
      </w:r>
      <w:r w:rsidR="006959B7" w:rsidRPr="0006733C">
        <w:rPr>
          <w:rFonts w:ascii="Times New Roman" w:hAnsi="Times New Roman" w:cs="Times New Roman"/>
          <w:sz w:val="28"/>
          <w:szCs w:val="28"/>
          <w:lang w:val="uk-UA"/>
        </w:rPr>
        <w:t>.</w:t>
      </w:r>
      <w:r w:rsidR="00D6765D" w:rsidRPr="0006733C">
        <w:rPr>
          <w:rFonts w:ascii="Times New Roman" w:hAnsi="Times New Roman" w:cs="Times New Roman"/>
          <w:sz w:val="28"/>
          <w:szCs w:val="28"/>
          <w:lang w:val="uk-UA"/>
        </w:rPr>
        <w:t xml:space="preserve">3 </w:t>
      </w:r>
      <w:r w:rsidR="00B33CBC" w:rsidRPr="0006733C">
        <w:rPr>
          <w:rFonts w:ascii="Times New Roman" w:hAnsi="Times New Roman" w:cs="Times New Roman"/>
          <w:sz w:val="28"/>
          <w:szCs w:val="28"/>
          <w:lang w:val="uk-UA"/>
        </w:rPr>
        <w:t>Біохімічні показники крові</w:t>
      </w:r>
      <w:r w:rsidR="00FF06B0" w:rsidRPr="0006733C">
        <w:rPr>
          <w:rFonts w:ascii="Times New Roman" w:hAnsi="Times New Roman" w:cs="Times New Roman"/>
          <w:sz w:val="28"/>
          <w:szCs w:val="28"/>
          <w:lang w:val="uk-UA"/>
        </w:rPr>
        <w:t xml:space="preserve"> при </w:t>
      </w:r>
      <w:r w:rsidR="004C495C" w:rsidRPr="0006733C">
        <w:rPr>
          <w:rFonts w:ascii="Times New Roman" w:hAnsi="Times New Roman" w:cs="Times New Roman"/>
          <w:sz w:val="28"/>
          <w:szCs w:val="28"/>
          <w:lang w:val="uk-UA"/>
        </w:rPr>
        <w:t>туберкульозі легень</w:t>
      </w:r>
    </w:p>
    <w:p w:rsidR="006959B7" w:rsidRPr="0006733C" w:rsidRDefault="006959B7" w:rsidP="00F31204">
      <w:pPr>
        <w:spacing w:after="0" w:line="360" w:lineRule="auto"/>
        <w:ind w:firstLine="709"/>
        <w:jc w:val="both"/>
        <w:rPr>
          <w:rFonts w:ascii="Times New Roman" w:hAnsi="Times New Roman" w:cs="Times New Roman"/>
          <w:sz w:val="28"/>
          <w:szCs w:val="28"/>
          <w:lang w:val="uk-UA"/>
        </w:rPr>
      </w:pPr>
    </w:p>
    <w:p w:rsidR="003351AF" w:rsidRPr="0006733C" w:rsidRDefault="003351AF" w:rsidP="00F31204">
      <w:pPr>
        <w:spacing w:after="0" w:line="360" w:lineRule="auto"/>
        <w:ind w:firstLine="709"/>
        <w:jc w:val="both"/>
        <w:rPr>
          <w:rFonts w:ascii="Times New Roman" w:hAnsi="Times New Roman" w:cs="Times New Roman"/>
          <w:sz w:val="28"/>
          <w:szCs w:val="28"/>
          <w:lang w:val="uk-UA"/>
        </w:rPr>
      </w:pPr>
    </w:p>
    <w:p w:rsidR="00726FF1" w:rsidRPr="003351AF" w:rsidRDefault="00726FF1" w:rsidP="003351AF">
      <w:pPr>
        <w:spacing w:after="0" w:line="360" w:lineRule="auto"/>
        <w:ind w:firstLine="709"/>
        <w:jc w:val="both"/>
        <w:rPr>
          <w:rFonts w:ascii="Times New Roman" w:hAnsi="Times New Roman" w:cs="Times New Roman"/>
          <w:color w:val="000000" w:themeColor="text1"/>
          <w:sz w:val="28"/>
          <w:szCs w:val="28"/>
          <w:lang w:val="uk-UA"/>
        </w:rPr>
      </w:pPr>
      <w:r w:rsidRPr="0006733C">
        <w:rPr>
          <w:rFonts w:ascii="Times New Roman" w:hAnsi="Times New Roman" w:cs="Times New Roman"/>
          <w:sz w:val="28"/>
          <w:szCs w:val="28"/>
          <w:lang w:val="uk-UA"/>
        </w:rPr>
        <w:t xml:space="preserve">Аналіз крові на біохімію </w:t>
      </w:r>
      <w:r w:rsidR="00AA340D" w:rsidRPr="0006733C">
        <w:rPr>
          <w:rFonts w:ascii="Times New Roman" w:hAnsi="Times New Roman" w:cs="Times New Roman"/>
          <w:sz w:val="28"/>
          <w:szCs w:val="28"/>
          <w:lang w:val="uk-UA"/>
        </w:rPr>
        <w:t>зазвичай</w:t>
      </w:r>
      <w:r w:rsidRPr="0006733C">
        <w:rPr>
          <w:rFonts w:ascii="Times New Roman" w:hAnsi="Times New Roman" w:cs="Times New Roman"/>
          <w:sz w:val="28"/>
          <w:szCs w:val="28"/>
          <w:lang w:val="uk-UA"/>
        </w:rPr>
        <w:t xml:space="preserve"> проводять у тих випадках, коли необхідно уточнити діагноз, порівнявши норми аналізу крові на біохімію з</w:t>
      </w:r>
      <w:r w:rsidRPr="003351AF">
        <w:rPr>
          <w:rFonts w:ascii="Times New Roman" w:hAnsi="Times New Roman" w:cs="Times New Roman"/>
          <w:color w:val="000000" w:themeColor="text1"/>
          <w:sz w:val="28"/>
          <w:szCs w:val="28"/>
          <w:lang w:val="uk-UA"/>
        </w:rPr>
        <w:t xml:space="preserve"> даними лабораторного</w:t>
      </w:r>
      <w:r w:rsidR="00AA340D" w:rsidRPr="003351AF">
        <w:rPr>
          <w:rFonts w:ascii="Times New Roman" w:hAnsi="Times New Roman" w:cs="Times New Roman"/>
          <w:color w:val="000000" w:themeColor="text1"/>
          <w:sz w:val="28"/>
          <w:szCs w:val="28"/>
          <w:lang w:val="uk-UA"/>
        </w:rPr>
        <w:t xml:space="preserve"> тесту, а також</w:t>
      </w:r>
      <w:r w:rsidRPr="003351AF">
        <w:rPr>
          <w:rFonts w:ascii="Times New Roman" w:hAnsi="Times New Roman" w:cs="Times New Roman"/>
          <w:color w:val="000000" w:themeColor="text1"/>
          <w:sz w:val="28"/>
          <w:szCs w:val="28"/>
          <w:lang w:val="uk-UA"/>
        </w:rPr>
        <w:t xml:space="preserve"> для оцінки ефективності проведеної терапії. </w:t>
      </w:r>
      <w:r w:rsidR="003351AF">
        <w:rPr>
          <w:rFonts w:ascii="Times New Roman" w:hAnsi="Times New Roman" w:cs="Times New Roman"/>
          <w:color w:val="000000" w:themeColor="text1"/>
          <w:sz w:val="28"/>
          <w:szCs w:val="28"/>
          <w:lang w:val="uk-UA"/>
        </w:rPr>
        <w:t xml:space="preserve"> </w:t>
      </w:r>
      <w:r w:rsidR="00115AB8" w:rsidRPr="003351AF">
        <w:rPr>
          <w:rFonts w:ascii="Times New Roman" w:hAnsi="Times New Roman" w:cs="Times New Roman"/>
          <w:color w:val="000000" w:themeColor="text1"/>
          <w:sz w:val="28"/>
          <w:szCs w:val="28"/>
          <w:lang w:val="uk-UA"/>
        </w:rPr>
        <w:t>Наведемо основні показники біохімічного аналізу</w:t>
      </w:r>
      <w:r w:rsidR="00417869" w:rsidRPr="003351AF">
        <w:rPr>
          <w:rFonts w:ascii="Times New Roman" w:hAnsi="Times New Roman" w:cs="Times New Roman"/>
          <w:color w:val="000000" w:themeColor="text1"/>
          <w:sz w:val="28"/>
          <w:szCs w:val="28"/>
          <w:lang w:val="uk-UA"/>
        </w:rPr>
        <w:t>:</w:t>
      </w:r>
    </w:p>
    <w:p w:rsidR="00726FF1" w:rsidRPr="003351AF" w:rsidRDefault="00726FF1" w:rsidP="007065B6">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t xml:space="preserve">1. Білки - беруть участь у всіх біохімічних реакціях організму. Загальний білок визначають для діагностування хвороб нирок, печінки, онкологічних захворювань, при великих опіках і порушенні харчування. Норма загального білка в крові становить у дорослих - 64-83 г/л. </w:t>
      </w:r>
    </w:p>
    <w:p w:rsidR="00726FF1" w:rsidRPr="003351AF" w:rsidRDefault="00726FF1" w:rsidP="007065B6">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t xml:space="preserve">Підвищення загального білка </w:t>
      </w:r>
      <w:r w:rsidR="00E224C4" w:rsidRPr="003351AF">
        <w:rPr>
          <w:rFonts w:ascii="Times New Roman" w:hAnsi="Times New Roman" w:cs="Times New Roman"/>
          <w:color w:val="000000" w:themeColor="text1"/>
          <w:sz w:val="28"/>
          <w:szCs w:val="28"/>
          <w:lang w:val="uk-UA"/>
        </w:rPr>
        <w:t>спостерігається</w:t>
      </w:r>
      <w:r w:rsidRPr="003351AF">
        <w:rPr>
          <w:rFonts w:ascii="Times New Roman" w:hAnsi="Times New Roman" w:cs="Times New Roman"/>
          <w:color w:val="000000" w:themeColor="text1"/>
          <w:sz w:val="28"/>
          <w:szCs w:val="28"/>
          <w:lang w:val="uk-UA"/>
        </w:rPr>
        <w:t xml:space="preserve"> при інфекційних захворюваннях, ревматизмі, ревматоїдному артриті,</w:t>
      </w:r>
      <w:r w:rsidR="00CC1CE0">
        <w:rPr>
          <w:rFonts w:ascii="Times New Roman" w:hAnsi="Times New Roman" w:cs="Times New Roman"/>
          <w:color w:val="000000" w:themeColor="text1"/>
          <w:sz w:val="28"/>
          <w:szCs w:val="28"/>
          <w:lang w:val="uk-UA"/>
        </w:rPr>
        <w:t xml:space="preserve"> онкологічних процесах. Зниження</w:t>
      </w:r>
      <w:r w:rsidRPr="003351AF">
        <w:rPr>
          <w:rFonts w:ascii="Times New Roman" w:hAnsi="Times New Roman" w:cs="Times New Roman"/>
          <w:color w:val="000000" w:themeColor="text1"/>
          <w:sz w:val="28"/>
          <w:szCs w:val="28"/>
          <w:lang w:val="uk-UA"/>
        </w:rPr>
        <w:t xml:space="preserve"> вміст</w:t>
      </w:r>
      <w:r w:rsidR="00CC1CE0">
        <w:rPr>
          <w:rFonts w:ascii="Times New Roman" w:hAnsi="Times New Roman" w:cs="Times New Roman"/>
          <w:color w:val="000000" w:themeColor="text1"/>
          <w:sz w:val="28"/>
          <w:szCs w:val="28"/>
          <w:lang w:val="uk-UA"/>
        </w:rPr>
        <w:t>у</w:t>
      </w:r>
      <w:r w:rsidRPr="003351AF">
        <w:rPr>
          <w:rFonts w:ascii="Times New Roman" w:hAnsi="Times New Roman" w:cs="Times New Roman"/>
          <w:color w:val="000000" w:themeColor="text1"/>
          <w:sz w:val="28"/>
          <w:szCs w:val="28"/>
          <w:lang w:val="uk-UA"/>
        </w:rPr>
        <w:t xml:space="preserve"> загального білка </w:t>
      </w:r>
      <w:r w:rsidR="009261BC" w:rsidRPr="003351AF">
        <w:rPr>
          <w:rFonts w:ascii="Times New Roman" w:hAnsi="Times New Roman" w:cs="Times New Roman"/>
          <w:color w:val="000000" w:themeColor="text1"/>
          <w:sz w:val="28"/>
          <w:szCs w:val="28"/>
          <w:lang w:val="uk-UA"/>
        </w:rPr>
        <w:t>вказує</w:t>
      </w:r>
      <w:r w:rsidRPr="003351AF">
        <w:rPr>
          <w:rFonts w:ascii="Times New Roman" w:hAnsi="Times New Roman" w:cs="Times New Roman"/>
          <w:color w:val="000000" w:themeColor="text1"/>
          <w:sz w:val="28"/>
          <w:szCs w:val="28"/>
          <w:lang w:val="uk-UA"/>
        </w:rPr>
        <w:t xml:space="preserve"> на розвиток панкреатиту, хвороб печінки, кишечника, ниро</w:t>
      </w:r>
      <w:r w:rsidR="009261BC" w:rsidRPr="003351AF">
        <w:rPr>
          <w:rFonts w:ascii="Times New Roman" w:hAnsi="Times New Roman" w:cs="Times New Roman"/>
          <w:color w:val="000000" w:themeColor="text1"/>
          <w:sz w:val="28"/>
          <w:szCs w:val="28"/>
          <w:lang w:val="uk-UA"/>
        </w:rPr>
        <w:t>к, хр</w:t>
      </w:r>
      <w:r w:rsidR="00D83666" w:rsidRPr="003351AF">
        <w:rPr>
          <w:rFonts w:ascii="Times New Roman" w:hAnsi="Times New Roman" w:cs="Times New Roman"/>
          <w:color w:val="000000" w:themeColor="text1"/>
          <w:sz w:val="28"/>
          <w:szCs w:val="28"/>
          <w:lang w:val="uk-UA"/>
        </w:rPr>
        <w:t xml:space="preserve">онічні і гострі кровотечі </w:t>
      </w:r>
      <w:r w:rsidR="00BD076B">
        <w:rPr>
          <w:rFonts w:ascii="Times New Roman" w:hAnsi="Times New Roman" w:cs="Times New Roman"/>
          <w:color w:val="000000" w:themeColor="text1"/>
          <w:sz w:val="28"/>
          <w:szCs w:val="28"/>
          <w:lang w:val="uk-UA"/>
        </w:rPr>
        <w:t>[</w:t>
      </w:r>
      <w:r w:rsidR="004C475A" w:rsidRPr="003351AF">
        <w:rPr>
          <w:rFonts w:ascii="Times New Roman" w:hAnsi="Times New Roman" w:cs="Times New Roman"/>
          <w:color w:val="000000" w:themeColor="text1"/>
          <w:sz w:val="28"/>
          <w:szCs w:val="28"/>
          <w:lang w:val="uk-UA"/>
        </w:rPr>
        <w:t>24</w:t>
      </w:r>
      <w:r w:rsidR="00D83666" w:rsidRPr="003351AF">
        <w:rPr>
          <w:rFonts w:ascii="Times New Roman" w:hAnsi="Times New Roman" w:cs="Times New Roman"/>
          <w:color w:val="000000" w:themeColor="text1"/>
          <w:sz w:val="28"/>
          <w:szCs w:val="28"/>
          <w:lang w:val="uk-UA"/>
        </w:rPr>
        <w:t>].</w:t>
      </w:r>
    </w:p>
    <w:p w:rsidR="00726FF1" w:rsidRPr="003351AF" w:rsidRDefault="00726FF1" w:rsidP="007065B6">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lastRenderedPageBreak/>
        <w:t xml:space="preserve">Вміст у крові </w:t>
      </w:r>
      <w:r w:rsidR="009261BC" w:rsidRPr="003351AF">
        <w:rPr>
          <w:rFonts w:ascii="Times New Roman" w:hAnsi="Times New Roman" w:cs="Times New Roman"/>
          <w:color w:val="000000" w:themeColor="text1"/>
          <w:sz w:val="28"/>
          <w:szCs w:val="28"/>
          <w:lang w:val="uk-UA"/>
        </w:rPr>
        <w:t xml:space="preserve">альбуміну </w:t>
      </w:r>
      <w:r w:rsidRPr="003351AF">
        <w:rPr>
          <w:rFonts w:ascii="Times New Roman" w:hAnsi="Times New Roman" w:cs="Times New Roman"/>
          <w:color w:val="000000" w:themeColor="text1"/>
          <w:sz w:val="28"/>
          <w:szCs w:val="28"/>
          <w:lang w:val="uk-UA"/>
        </w:rPr>
        <w:t>використовується в діагностиці патологій нирок, печінки, злоякісних утворень, ревм</w:t>
      </w:r>
      <w:r w:rsidR="00CF52C5">
        <w:rPr>
          <w:rFonts w:ascii="Times New Roman" w:hAnsi="Times New Roman" w:cs="Times New Roman"/>
          <w:color w:val="000000" w:themeColor="text1"/>
          <w:sz w:val="28"/>
          <w:szCs w:val="28"/>
          <w:lang w:val="uk-UA"/>
        </w:rPr>
        <w:t xml:space="preserve">атичних захворювань. Норма </w:t>
      </w:r>
      <w:r w:rsidRPr="003351AF">
        <w:rPr>
          <w:rFonts w:ascii="Times New Roman" w:hAnsi="Times New Roman" w:cs="Times New Roman"/>
          <w:color w:val="000000" w:themeColor="text1"/>
          <w:sz w:val="28"/>
          <w:szCs w:val="28"/>
          <w:lang w:val="uk-UA"/>
        </w:rPr>
        <w:t>для дорослих 14-60 рок</w:t>
      </w:r>
      <w:r w:rsidR="00CF52C5">
        <w:rPr>
          <w:rFonts w:ascii="Times New Roman" w:hAnsi="Times New Roman" w:cs="Times New Roman"/>
          <w:color w:val="000000" w:themeColor="text1"/>
          <w:sz w:val="28"/>
          <w:szCs w:val="28"/>
          <w:lang w:val="uk-UA"/>
        </w:rPr>
        <w:t>ів - 35-50 г/л.</w:t>
      </w:r>
    </w:p>
    <w:p w:rsidR="00726FF1" w:rsidRPr="003351AF" w:rsidRDefault="00726FF1" w:rsidP="007065B6">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t xml:space="preserve">2. Ферменти. За допомогою біохімічного аналізу можна визначити вміст 11 ферментів людського організму. Найбільшу діагностичну цінність мають аланінамінотрансфераза (АлАТ), аспартатамінотрансфераза (АсАТ), амілаза. </w:t>
      </w:r>
    </w:p>
    <w:p w:rsidR="00726FF1" w:rsidRPr="003351AF" w:rsidRDefault="00726FF1" w:rsidP="007065B6">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t xml:space="preserve">АлАТ - фермент печінки, який бере участь в обміні амінокислот. </w:t>
      </w:r>
      <w:r w:rsidR="00E04D63" w:rsidRPr="003351AF">
        <w:rPr>
          <w:rFonts w:ascii="Times New Roman" w:hAnsi="Times New Roman" w:cs="Times New Roman"/>
          <w:color w:val="000000" w:themeColor="text1"/>
          <w:sz w:val="28"/>
          <w:szCs w:val="28"/>
          <w:lang w:val="uk-UA"/>
        </w:rPr>
        <w:t xml:space="preserve">Норма </w:t>
      </w:r>
      <w:r w:rsidRPr="003351AF">
        <w:rPr>
          <w:rFonts w:ascii="Times New Roman" w:hAnsi="Times New Roman" w:cs="Times New Roman"/>
          <w:color w:val="000000" w:themeColor="text1"/>
          <w:sz w:val="28"/>
          <w:szCs w:val="28"/>
          <w:lang w:val="uk-UA"/>
        </w:rPr>
        <w:t xml:space="preserve">АлАТ для чоловіків становить не більше 40 Од/л, для жінок - не більше 30 Од/л. Підвищення рівня АлАТ в крові може </w:t>
      </w:r>
      <w:r w:rsidR="00E04D63" w:rsidRPr="003351AF">
        <w:rPr>
          <w:rFonts w:ascii="Times New Roman" w:hAnsi="Times New Roman" w:cs="Times New Roman"/>
          <w:color w:val="000000" w:themeColor="text1"/>
          <w:sz w:val="28"/>
          <w:szCs w:val="28"/>
          <w:lang w:val="uk-UA"/>
        </w:rPr>
        <w:t>спостерігатися</w:t>
      </w:r>
      <w:r w:rsidR="00A51A82" w:rsidRPr="003351AF">
        <w:rPr>
          <w:rFonts w:ascii="Times New Roman" w:hAnsi="Times New Roman" w:cs="Times New Roman"/>
          <w:color w:val="000000" w:themeColor="text1"/>
          <w:sz w:val="28"/>
          <w:szCs w:val="28"/>
          <w:lang w:val="uk-UA"/>
        </w:rPr>
        <w:t xml:space="preserve"> при захворюваннях печінки,</w:t>
      </w:r>
      <w:r w:rsidR="00E04D63" w:rsidRPr="003351AF">
        <w:rPr>
          <w:rFonts w:ascii="Times New Roman" w:hAnsi="Times New Roman" w:cs="Times New Roman"/>
          <w:color w:val="000000" w:themeColor="text1"/>
          <w:sz w:val="28"/>
          <w:szCs w:val="28"/>
          <w:lang w:val="uk-UA"/>
        </w:rPr>
        <w:t xml:space="preserve"> </w:t>
      </w:r>
      <w:r w:rsidR="00A51A82" w:rsidRPr="003351AF">
        <w:rPr>
          <w:rFonts w:ascii="Times New Roman" w:hAnsi="Times New Roman" w:cs="Times New Roman"/>
          <w:color w:val="000000" w:themeColor="text1"/>
          <w:sz w:val="28"/>
          <w:szCs w:val="28"/>
          <w:lang w:val="uk-UA"/>
        </w:rPr>
        <w:t xml:space="preserve">панкреатиті, </w:t>
      </w:r>
      <w:r w:rsidR="00E04D63" w:rsidRPr="003351AF">
        <w:rPr>
          <w:rFonts w:ascii="Times New Roman" w:hAnsi="Times New Roman" w:cs="Times New Roman"/>
          <w:color w:val="000000" w:themeColor="text1"/>
          <w:sz w:val="28"/>
          <w:szCs w:val="28"/>
          <w:lang w:val="uk-UA"/>
        </w:rPr>
        <w:t>серцевій недостатності</w:t>
      </w:r>
      <w:r w:rsidR="00CF52C5">
        <w:rPr>
          <w:rFonts w:ascii="Times New Roman" w:hAnsi="Times New Roman" w:cs="Times New Roman"/>
          <w:color w:val="000000" w:themeColor="text1"/>
          <w:sz w:val="28"/>
          <w:szCs w:val="28"/>
          <w:lang w:val="uk-UA"/>
        </w:rPr>
        <w:t>.</w:t>
      </w:r>
      <w:r w:rsidR="00CC1CE0">
        <w:rPr>
          <w:rFonts w:ascii="Times New Roman" w:hAnsi="Times New Roman" w:cs="Times New Roman"/>
          <w:color w:val="000000" w:themeColor="text1"/>
          <w:sz w:val="28"/>
          <w:szCs w:val="28"/>
          <w:lang w:val="uk-UA"/>
        </w:rPr>
        <w:t xml:space="preserve"> </w:t>
      </w:r>
      <w:r w:rsidRPr="003351AF">
        <w:rPr>
          <w:rFonts w:ascii="Times New Roman" w:hAnsi="Times New Roman" w:cs="Times New Roman"/>
          <w:color w:val="000000" w:themeColor="text1"/>
          <w:sz w:val="28"/>
          <w:szCs w:val="28"/>
          <w:lang w:val="uk-UA"/>
        </w:rPr>
        <w:t xml:space="preserve">Підвищений рівень АлАТ </w:t>
      </w:r>
      <w:r w:rsidR="00E04D63" w:rsidRPr="003351AF">
        <w:rPr>
          <w:rFonts w:ascii="Times New Roman" w:hAnsi="Times New Roman" w:cs="Times New Roman"/>
          <w:color w:val="000000" w:themeColor="text1"/>
          <w:sz w:val="28"/>
          <w:szCs w:val="28"/>
          <w:lang w:val="uk-UA"/>
        </w:rPr>
        <w:t>визначають при</w:t>
      </w:r>
      <w:r w:rsidRPr="003351AF">
        <w:rPr>
          <w:rFonts w:ascii="Times New Roman" w:hAnsi="Times New Roman" w:cs="Times New Roman"/>
          <w:color w:val="000000" w:themeColor="text1"/>
          <w:sz w:val="28"/>
          <w:szCs w:val="28"/>
          <w:lang w:val="uk-UA"/>
        </w:rPr>
        <w:t xml:space="preserve"> цироз</w:t>
      </w:r>
      <w:r w:rsidR="00E04D63" w:rsidRPr="003351AF">
        <w:rPr>
          <w:rFonts w:ascii="Times New Roman" w:hAnsi="Times New Roman" w:cs="Times New Roman"/>
          <w:color w:val="000000" w:themeColor="text1"/>
          <w:sz w:val="28"/>
          <w:szCs w:val="28"/>
          <w:lang w:val="uk-UA"/>
        </w:rPr>
        <w:t>і та</w:t>
      </w:r>
      <w:r w:rsidRPr="003351AF">
        <w:rPr>
          <w:rFonts w:ascii="Times New Roman" w:hAnsi="Times New Roman" w:cs="Times New Roman"/>
          <w:color w:val="000000" w:themeColor="text1"/>
          <w:sz w:val="28"/>
          <w:szCs w:val="28"/>
          <w:lang w:val="uk-UA"/>
        </w:rPr>
        <w:t xml:space="preserve"> некроз</w:t>
      </w:r>
      <w:r w:rsidR="00E04D63" w:rsidRPr="003351AF">
        <w:rPr>
          <w:rFonts w:ascii="Times New Roman" w:hAnsi="Times New Roman" w:cs="Times New Roman"/>
          <w:color w:val="000000" w:themeColor="text1"/>
          <w:sz w:val="28"/>
          <w:szCs w:val="28"/>
          <w:lang w:val="uk-UA"/>
        </w:rPr>
        <w:t>і печінки</w:t>
      </w:r>
      <w:r w:rsidRPr="003351AF">
        <w:rPr>
          <w:rFonts w:ascii="Times New Roman" w:hAnsi="Times New Roman" w:cs="Times New Roman"/>
          <w:color w:val="000000" w:themeColor="text1"/>
          <w:sz w:val="28"/>
          <w:szCs w:val="28"/>
          <w:lang w:val="uk-UA"/>
        </w:rPr>
        <w:t xml:space="preserve">. </w:t>
      </w:r>
    </w:p>
    <w:p w:rsidR="00726FF1" w:rsidRPr="003351AF" w:rsidRDefault="00726FF1" w:rsidP="007065B6">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t xml:space="preserve">АсАТ - клітинний фермент, який бере участь в обміні амінокислот. Нормальний вміст даного ферменту </w:t>
      </w:r>
      <w:r w:rsidR="00CB5E54" w:rsidRPr="003351AF">
        <w:rPr>
          <w:rFonts w:ascii="Times New Roman" w:hAnsi="Times New Roman" w:cs="Times New Roman"/>
          <w:color w:val="000000" w:themeColor="text1"/>
          <w:sz w:val="28"/>
          <w:szCs w:val="28"/>
          <w:lang w:val="uk-UA"/>
        </w:rPr>
        <w:t>відповідає нормі АлАТ</w:t>
      </w:r>
      <w:r w:rsidRPr="003351AF">
        <w:rPr>
          <w:rFonts w:ascii="Times New Roman" w:hAnsi="Times New Roman" w:cs="Times New Roman"/>
          <w:color w:val="000000" w:themeColor="text1"/>
          <w:sz w:val="28"/>
          <w:szCs w:val="28"/>
          <w:lang w:val="uk-UA"/>
        </w:rPr>
        <w:t xml:space="preserve">. Рівень АсАТ підвищується при гепатитах, інфаркті міокарда, гострому ревмокардиті, стенокардії, раку печінки. Знижена концентрація ферменту </w:t>
      </w:r>
      <w:r w:rsidR="00691171" w:rsidRPr="003351AF">
        <w:rPr>
          <w:rFonts w:ascii="Times New Roman" w:hAnsi="Times New Roman" w:cs="Times New Roman"/>
          <w:color w:val="000000" w:themeColor="text1"/>
          <w:sz w:val="28"/>
          <w:szCs w:val="28"/>
          <w:lang w:val="uk-UA"/>
        </w:rPr>
        <w:t>визначається</w:t>
      </w:r>
      <w:r w:rsidRPr="003351AF">
        <w:rPr>
          <w:rFonts w:ascii="Times New Roman" w:hAnsi="Times New Roman" w:cs="Times New Roman"/>
          <w:color w:val="000000" w:themeColor="text1"/>
          <w:sz w:val="28"/>
          <w:szCs w:val="28"/>
          <w:lang w:val="uk-UA"/>
        </w:rPr>
        <w:t xml:space="preserve"> при важких хворобах печінки, нестачі вітаміну В6. </w:t>
      </w:r>
    </w:p>
    <w:p w:rsidR="00726FF1" w:rsidRPr="003351AF" w:rsidRDefault="00726FF1" w:rsidP="007065B6">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t>Амілаза утворюється в підшлунковій залозі і слинних залозах, бере участь у перетравлю</w:t>
      </w:r>
      <w:r w:rsidR="001777C4">
        <w:rPr>
          <w:rFonts w:ascii="Times New Roman" w:hAnsi="Times New Roman" w:cs="Times New Roman"/>
          <w:color w:val="000000" w:themeColor="text1"/>
          <w:sz w:val="28"/>
          <w:szCs w:val="28"/>
          <w:lang w:val="uk-UA"/>
        </w:rPr>
        <w:t>ванні вуглеводів</w:t>
      </w:r>
      <w:r w:rsidRPr="003351AF">
        <w:rPr>
          <w:rFonts w:ascii="Times New Roman" w:hAnsi="Times New Roman" w:cs="Times New Roman"/>
          <w:color w:val="000000" w:themeColor="text1"/>
          <w:sz w:val="28"/>
          <w:szCs w:val="28"/>
          <w:lang w:val="uk-UA"/>
        </w:rPr>
        <w:t xml:space="preserve">. </w:t>
      </w:r>
      <w:r w:rsidR="00BD6B6E" w:rsidRPr="003351AF">
        <w:rPr>
          <w:rFonts w:ascii="Times New Roman" w:hAnsi="Times New Roman" w:cs="Times New Roman"/>
          <w:color w:val="000000" w:themeColor="text1"/>
          <w:sz w:val="28"/>
          <w:szCs w:val="28"/>
          <w:lang w:val="uk-UA"/>
        </w:rPr>
        <w:t>Н</w:t>
      </w:r>
      <w:r w:rsidRPr="003351AF">
        <w:rPr>
          <w:rFonts w:ascii="Times New Roman" w:hAnsi="Times New Roman" w:cs="Times New Roman"/>
          <w:color w:val="000000" w:themeColor="text1"/>
          <w:sz w:val="28"/>
          <w:szCs w:val="28"/>
          <w:lang w:val="uk-UA"/>
        </w:rPr>
        <w:t>орма вмісту амілази</w:t>
      </w:r>
      <w:r w:rsidR="00BD6B6E" w:rsidRPr="003351AF">
        <w:rPr>
          <w:rFonts w:ascii="Times New Roman" w:hAnsi="Times New Roman" w:cs="Times New Roman"/>
          <w:color w:val="000000" w:themeColor="text1"/>
          <w:sz w:val="28"/>
          <w:szCs w:val="28"/>
          <w:lang w:val="uk-UA"/>
        </w:rPr>
        <w:t xml:space="preserve"> в крові</w:t>
      </w:r>
      <w:r w:rsidRPr="003351AF">
        <w:rPr>
          <w:rFonts w:ascii="Times New Roman" w:hAnsi="Times New Roman" w:cs="Times New Roman"/>
          <w:color w:val="000000" w:themeColor="text1"/>
          <w:sz w:val="28"/>
          <w:szCs w:val="28"/>
          <w:lang w:val="uk-UA"/>
        </w:rPr>
        <w:t xml:space="preserve"> - 28 -100 Од/л. Підвищення вмісту амілази може вказувати на </w:t>
      </w:r>
      <w:r w:rsidR="00BD6B6E" w:rsidRPr="003351AF">
        <w:rPr>
          <w:rFonts w:ascii="Times New Roman" w:hAnsi="Times New Roman" w:cs="Times New Roman"/>
          <w:color w:val="000000" w:themeColor="text1"/>
          <w:sz w:val="28"/>
          <w:szCs w:val="28"/>
          <w:lang w:val="uk-UA"/>
        </w:rPr>
        <w:t xml:space="preserve">наявність пухлини в підшлунковій залозі, розвиток панкреатиту, </w:t>
      </w:r>
      <w:r w:rsidRPr="003351AF">
        <w:rPr>
          <w:rFonts w:ascii="Times New Roman" w:hAnsi="Times New Roman" w:cs="Times New Roman"/>
          <w:color w:val="000000" w:themeColor="text1"/>
          <w:sz w:val="28"/>
          <w:szCs w:val="28"/>
          <w:lang w:val="uk-UA"/>
        </w:rPr>
        <w:t xml:space="preserve">цукрового діабету, гострого перитоніту, ниркової недостатності, холециститу. Знижений рівень амілази може бути симптомом гепатиту, недостатності функції підшлункової залози, токсикозу у вагітних. </w:t>
      </w:r>
    </w:p>
    <w:p w:rsidR="00726FF1" w:rsidRPr="003351AF" w:rsidRDefault="00C51F07" w:rsidP="007065B6">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t>3</w:t>
      </w:r>
      <w:r w:rsidR="00726FF1" w:rsidRPr="003351AF">
        <w:rPr>
          <w:rFonts w:ascii="Times New Roman" w:hAnsi="Times New Roman" w:cs="Times New Roman"/>
          <w:color w:val="000000" w:themeColor="text1"/>
          <w:sz w:val="28"/>
          <w:szCs w:val="28"/>
          <w:lang w:val="uk-UA"/>
        </w:rPr>
        <w:t>. Вуглеводи. Важливим показн</w:t>
      </w:r>
      <w:r w:rsidR="00C66176" w:rsidRPr="003351AF">
        <w:rPr>
          <w:rFonts w:ascii="Times New Roman" w:hAnsi="Times New Roman" w:cs="Times New Roman"/>
          <w:color w:val="000000" w:themeColor="text1"/>
          <w:sz w:val="28"/>
          <w:szCs w:val="28"/>
          <w:lang w:val="uk-UA"/>
        </w:rPr>
        <w:t xml:space="preserve">иком біохімії є вміст глюкози. </w:t>
      </w:r>
      <w:r w:rsidR="00EE2D5F" w:rsidRPr="003351AF">
        <w:rPr>
          <w:rFonts w:ascii="Times New Roman" w:hAnsi="Times New Roman" w:cs="Times New Roman"/>
          <w:color w:val="000000" w:themeColor="text1"/>
          <w:sz w:val="28"/>
          <w:szCs w:val="28"/>
          <w:lang w:val="uk-UA"/>
        </w:rPr>
        <w:t>Норма для</w:t>
      </w:r>
      <w:r w:rsidR="00726FF1" w:rsidRPr="003351AF">
        <w:rPr>
          <w:rFonts w:ascii="Times New Roman" w:hAnsi="Times New Roman" w:cs="Times New Roman"/>
          <w:color w:val="000000" w:themeColor="text1"/>
          <w:sz w:val="28"/>
          <w:szCs w:val="28"/>
          <w:lang w:val="uk-UA"/>
        </w:rPr>
        <w:t xml:space="preserve"> дорослих </w:t>
      </w:r>
      <w:r w:rsidR="001777C4">
        <w:rPr>
          <w:rFonts w:ascii="Times New Roman" w:hAnsi="Times New Roman" w:cs="Times New Roman"/>
          <w:color w:val="000000" w:themeColor="text1"/>
          <w:sz w:val="28"/>
          <w:szCs w:val="28"/>
          <w:lang w:val="uk-UA"/>
        </w:rPr>
        <w:t>- 3,9-5,8</w:t>
      </w:r>
      <w:r w:rsidR="00726FF1" w:rsidRPr="003351AF">
        <w:rPr>
          <w:rFonts w:ascii="Times New Roman" w:hAnsi="Times New Roman" w:cs="Times New Roman"/>
          <w:color w:val="000000" w:themeColor="text1"/>
          <w:sz w:val="28"/>
          <w:szCs w:val="28"/>
          <w:lang w:val="uk-UA"/>
        </w:rPr>
        <w:t xml:space="preserve"> ммоль/л</w:t>
      </w:r>
      <w:r w:rsidR="001777C4">
        <w:rPr>
          <w:rFonts w:ascii="Times New Roman" w:hAnsi="Times New Roman" w:cs="Times New Roman"/>
          <w:color w:val="000000" w:themeColor="text1"/>
          <w:sz w:val="28"/>
          <w:szCs w:val="28"/>
          <w:lang w:val="uk-UA"/>
        </w:rPr>
        <w:t xml:space="preserve">. </w:t>
      </w:r>
      <w:r w:rsidR="00726FF1" w:rsidRPr="003351AF">
        <w:rPr>
          <w:rFonts w:ascii="Times New Roman" w:hAnsi="Times New Roman" w:cs="Times New Roman"/>
          <w:color w:val="000000" w:themeColor="text1"/>
          <w:sz w:val="28"/>
          <w:szCs w:val="28"/>
          <w:lang w:val="uk-UA"/>
        </w:rPr>
        <w:t xml:space="preserve">Підвищення вмісту глюкози </w:t>
      </w:r>
      <w:r w:rsidR="009F128D" w:rsidRPr="003351AF">
        <w:rPr>
          <w:rFonts w:ascii="Times New Roman" w:hAnsi="Times New Roman" w:cs="Times New Roman"/>
          <w:color w:val="000000" w:themeColor="text1"/>
          <w:sz w:val="28"/>
          <w:szCs w:val="28"/>
          <w:lang w:val="uk-UA"/>
        </w:rPr>
        <w:t xml:space="preserve">спостерігають </w:t>
      </w:r>
      <w:r w:rsidR="00726FF1" w:rsidRPr="003351AF">
        <w:rPr>
          <w:rFonts w:ascii="Times New Roman" w:hAnsi="Times New Roman" w:cs="Times New Roman"/>
          <w:color w:val="000000" w:themeColor="text1"/>
          <w:sz w:val="28"/>
          <w:szCs w:val="28"/>
          <w:lang w:val="uk-UA"/>
        </w:rPr>
        <w:t xml:space="preserve">при ендокринних порушеннях, цукровому діабеті, пухлинах підшлункової залози, панкреатиті, крововиливі в мозок. Зниження глюкози </w:t>
      </w:r>
      <w:r w:rsidR="009F128D" w:rsidRPr="003351AF">
        <w:rPr>
          <w:rFonts w:ascii="Times New Roman" w:hAnsi="Times New Roman" w:cs="Times New Roman"/>
          <w:color w:val="000000" w:themeColor="text1"/>
          <w:sz w:val="28"/>
          <w:szCs w:val="28"/>
          <w:lang w:val="uk-UA"/>
        </w:rPr>
        <w:t>виявляється</w:t>
      </w:r>
      <w:r w:rsidR="00726FF1" w:rsidRPr="003351AF">
        <w:rPr>
          <w:rFonts w:ascii="Times New Roman" w:hAnsi="Times New Roman" w:cs="Times New Roman"/>
          <w:color w:val="000000" w:themeColor="text1"/>
          <w:sz w:val="28"/>
          <w:szCs w:val="28"/>
          <w:lang w:val="uk-UA"/>
        </w:rPr>
        <w:t xml:space="preserve"> при захворюваннях підшлункової залози, печінки, гіпотиреозі, раку шлунка</w:t>
      </w:r>
      <w:r w:rsidR="00895089" w:rsidRPr="003351AF">
        <w:rPr>
          <w:rFonts w:ascii="Times New Roman" w:hAnsi="Times New Roman" w:cs="Times New Roman"/>
          <w:color w:val="000000" w:themeColor="text1"/>
          <w:sz w:val="28"/>
          <w:szCs w:val="28"/>
          <w:lang w:val="uk-UA"/>
        </w:rPr>
        <w:t>.</w:t>
      </w:r>
    </w:p>
    <w:p w:rsidR="00726FF1" w:rsidRPr="003351AF" w:rsidRDefault="00C0505F" w:rsidP="007065B6">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lastRenderedPageBreak/>
        <w:t>4</w:t>
      </w:r>
      <w:r w:rsidR="00726FF1" w:rsidRPr="003351AF">
        <w:rPr>
          <w:rFonts w:ascii="Times New Roman" w:hAnsi="Times New Roman" w:cs="Times New Roman"/>
          <w:color w:val="000000" w:themeColor="text1"/>
          <w:sz w:val="28"/>
          <w:szCs w:val="28"/>
          <w:lang w:val="uk-UA"/>
        </w:rPr>
        <w:t xml:space="preserve">. Пігменти. </w:t>
      </w:r>
      <w:r w:rsidR="00FE791D" w:rsidRPr="003351AF">
        <w:rPr>
          <w:rFonts w:ascii="Times New Roman" w:hAnsi="Times New Roman" w:cs="Times New Roman"/>
          <w:color w:val="000000" w:themeColor="text1"/>
          <w:sz w:val="28"/>
          <w:szCs w:val="28"/>
          <w:lang w:val="uk-UA"/>
        </w:rPr>
        <w:t>Білірубін</w:t>
      </w:r>
      <w:r w:rsidR="00726FF1" w:rsidRPr="003351AF">
        <w:rPr>
          <w:rFonts w:ascii="Times New Roman" w:hAnsi="Times New Roman" w:cs="Times New Roman"/>
          <w:color w:val="000000" w:themeColor="text1"/>
          <w:sz w:val="28"/>
          <w:szCs w:val="28"/>
          <w:lang w:val="uk-UA"/>
        </w:rPr>
        <w:t xml:space="preserve"> - </w:t>
      </w:r>
      <w:r w:rsidR="00FE791D" w:rsidRPr="003351AF">
        <w:rPr>
          <w:rFonts w:ascii="Times New Roman" w:hAnsi="Times New Roman" w:cs="Times New Roman"/>
          <w:color w:val="000000" w:themeColor="text1"/>
          <w:sz w:val="28"/>
          <w:szCs w:val="28"/>
          <w:lang w:val="uk-UA"/>
        </w:rPr>
        <w:t>продукт</w:t>
      </w:r>
      <w:r w:rsidR="00726FF1" w:rsidRPr="003351AF">
        <w:rPr>
          <w:rFonts w:ascii="Times New Roman" w:hAnsi="Times New Roman" w:cs="Times New Roman"/>
          <w:color w:val="000000" w:themeColor="text1"/>
          <w:sz w:val="28"/>
          <w:szCs w:val="28"/>
          <w:lang w:val="uk-UA"/>
        </w:rPr>
        <w:t xml:space="preserve"> розпаду гемоглобіну. </w:t>
      </w:r>
      <w:r w:rsidR="006F309F" w:rsidRPr="003351AF">
        <w:rPr>
          <w:rFonts w:ascii="Times New Roman" w:hAnsi="Times New Roman" w:cs="Times New Roman"/>
          <w:color w:val="000000" w:themeColor="text1"/>
          <w:sz w:val="28"/>
          <w:szCs w:val="28"/>
          <w:lang w:val="uk-UA"/>
        </w:rPr>
        <w:t xml:space="preserve">В нормі </w:t>
      </w:r>
      <w:r w:rsidR="00726FF1" w:rsidRPr="003351AF">
        <w:rPr>
          <w:rFonts w:ascii="Times New Roman" w:hAnsi="Times New Roman" w:cs="Times New Roman"/>
          <w:color w:val="000000" w:themeColor="text1"/>
          <w:sz w:val="28"/>
          <w:szCs w:val="28"/>
          <w:lang w:val="uk-UA"/>
        </w:rPr>
        <w:t xml:space="preserve">становить у дорослих 3,4-17,0 мкмоль/л. </w:t>
      </w:r>
      <w:r w:rsidR="00710CED" w:rsidRPr="003351AF">
        <w:rPr>
          <w:rFonts w:ascii="Times New Roman" w:hAnsi="Times New Roman" w:cs="Times New Roman"/>
          <w:color w:val="000000" w:themeColor="text1"/>
          <w:sz w:val="28"/>
          <w:szCs w:val="28"/>
          <w:lang w:val="uk-UA"/>
        </w:rPr>
        <w:t>П</w:t>
      </w:r>
      <w:r w:rsidR="00726FF1" w:rsidRPr="003351AF">
        <w:rPr>
          <w:rFonts w:ascii="Times New Roman" w:hAnsi="Times New Roman" w:cs="Times New Roman"/>
          <w:color w:val="000000" w:themeColor="text1"/>
          <w:sz w:val="28"/>
          <w:szCs w:val="28"/>
          <w:lang w:val="uk-UA"/>
        </w:rPr>
        <w:t xml:space="preserve">ідвищення </w:t>
      </w:r>
      <w:r w:rsidR="00710CED" w:rsidRPr="003351AF">
        <w:rPr>
          <w:rFonts w:ascii="Times New Roman" w:hAnsi="Times New Roman" w:cs="Times New Roman"/>
          <w:color w:val="000000" w:themeColor="text1"/>
          <w:sz w:val="28"/>
          <w:szCs w:val="28"/>
          <w:lang w:val="uk-UA"/>
        </w:rPr>
        <w:t xml:space="preserve">ріаня </w:t>
      </w:r>
      <w:r w:rsidR="00726FF1" w:rsidRPr="003351AF">
        <w:rPr>
          <w:rFonts w:ascii="Times New Roman" w:hAnsi="Times New Roman" w:cs="Times New Roman"/>
          <w:color w:val="000000" w:themeColor="text1"/>
          <w:sz w:val="28"/>
          <w:szCs w:val="28"/>
          <w:lang w:val="uk-UA"/>
        </w:rPr>
        <w:t xml:space="preserve">білірубіну </w:t>
      </w:r>
      <w:r w:rsidR="00710CED" w:rsidRPr="003351AF">
        <w:rPr>
          <w:rFonts w:ascii="Times New Roman" w:hAnsi="Times New Roman" w:cs="Times New Roman"/>
          <w:color w:val="000000" w:themeColor="text1"/>
          <w:sz w:val="28"/>
          <w:szCs w:val="28"/>
          <w:lang w:val="uk-UA"/>
        </w:rPr>
        <w:t xml:space="preserve">в крові спостерігається </w:t>
      </w:r>
      <w:r w:rsidR="00726FF1" w:rsidRPr="003351AF">
        <w:rPr>
          <w:rFonts w:ascii="Times New Roman" w:hAnsi="Times New Roman" w:cs="Times New Roman"/>
          <w:color w:val="000000" w:themeColor="text1"/>
          <w:sz w:val="28"/>
          <w:szCs w:val="28"/>
          <w:lang w:val="uk-UA"/>
        </w:rPr>
        <w:t>при гепатитах, захворюваннях пе</w:t>
      </w:r>
      <w:r w:rsidR="00273A2A" w:rsidRPr="003351AF">
        <w:rPr>
          <w:rFonts w:ascii="Times New Roman" w:hAnsi="Times New Roman" w:cs="Times New Roman"/>
          <w:color w:val="000000" w:themeColor="text1"/>
          <w:sz w:val="28"/>
          <w:szCs w:val="28"/>
          <w:lang w:val="uk-UA"/>
        </w:rPr>
        <w:t>чінки, жовчнокам'</w:t>
      </w:r>
      <w:r w:rsidR="00CC1CE0">
        <w:rPr>
          <w:rFonts w:ascii="Times New Roman" w:hAnsi="Times New Roman" w:cs="Times New Roman"/>
          <w:color w:val="000000" w:themeColor="text1"/>
          <w:sz w:val="28"/>
          <w:szCs w:val="28"/>
          <w:lang w:val="uk-UA"/>
        </w:rPr>
        <w:t>яній</w:t>
      </w:r>
      <w:r w:rsidR="00273A2A" w:rsidRPr="003351AF">
        <w:rPr>
          <w:rFonts w:ascii="Times New Roman" w:hAnsi="Times New Roman" w:cs="Times New Roman"/>
          <w:color w:val="000000" w:themeColor="text1"/>
          <w:sz w:val="28"/>
          <w:szCs w:val="28"/>
          <w:lang w:val="uk-UA"/>
        </w:rPr>
        <w:t xml:space="preserve"> хвороби.  </w:t>
      </w:r>
      <w:r w:rsidR="00726FF1" w:rsidRPr="003351AF">
        <w:rPr>
          <w:rFonts w:ascii="Times New Roman" w:hAnsi="Times New Roman" w:cs="Times New Roman"/>
          <w:color w:val="000000" w:themeColor="text1"/>
          <w:sz w:val="28"/>
          <w:szCs w:val="28"/>
          <w:lang w:val="uk-UA"/>
        </w:rPr>
        <w:t>СРБ (С-реактивний білок) - специфічний білок, який бере участь в а</w:t>
      </w:r>
      <w:r w:rsidR="00D83666" w:rsidRPr="003351AF">
        <w:rPr>
          <w:rFonts w:ascii="Times New Roman" w:hAnsi="Times New Roman" w:cs="Times New Roman"/>
          <w:color w:val="000000" w:themeColor="text1"/>
          <w:sz w:val="28"/>
          <w:szCs w:val="28"/>
          <w:lang w:val="uk-UA"/>
        </w:rPr>
        <w:t>ктивації імунної системи людини</w:t>
      </w:r>
      <w:r w:rsidR="00CC1CE0">
        <w:rPr>
          <w:rFonts w:ascii="Times New Roman" w:hAnsi="Times New Roman" w:cs="Times New Roman"/>
          <w:color w:val="000000" w:themeColor="text1"/>
          <w:sz w:val="28"/>
          <w:szCs w:val="28"/>
          <w:lang w:val="uk-UA"/>
        </w:rPr>
        <w:t>.</w:t>
      </w:r>
      <w:r w:rsidR="00D83666" w:rsidRPr="003351AF">
        <w:rPr>
          <w:rFonts w:ascii="Times New Roman" w:hAnsi="Times New Roman" w:cs="Times New Roman"/>
          <w:color w:val="000000" w:themeColor="text1"/>
          <w:sz w:val="28"/>
          <w:szCs w:val="28"/>
          <w:lang w:val="uk-UA"/>
        </w:rPr>
        <w:t xml:space="preserve"> </w:t>
      </w:r>
    </w:p>
    <w:p w:rsidR="00E81437" w:rsidRPr="003351AF" w:rsidRDefault="00726FF1" w:rsidP="00455FB9">
      <w:pPr>
        <w:spacing w:after="0" w:line="360" w:lineRule="auto"/>
        <w:ind w:firstLine="709"/>
        <w:jc w:val="both"/>
        <w:rPr>
          <w:rFonts w:ascii="Times New Roman" w:hAnsi="Times New Roman" w:cs="Times New Roman"/>
          <w:color w:val="000000" w:themeColor="text1"/>
          <w:sz w:val="28"/>
          <w:szCs w:val="28"/>
          <w:lang w:val="uk-UA"/>
        </w:rPr>
      </w:pPr>
      <w:r w:rsidRPr="003351AF">
        <w:rPr>
          <w:rFonts w:ascii="Times New Roman" w:hAnsi="Times New Roman" w:cs="Times New Roman"/>
          <w:color w:val="000000" w:themeColor="text1"/>
          <w:sz w:val="28"/>
          <w:szCs w:val="28"/>
          <w:lang w:val="uk-UA"/>
        </w:rPr>
        <w:t>Підвищення концентрації СРБ в крові може вказувати</w:t>
      </w:r>
      <w:r w:rsidR="00AC611D" w:rsidRPr="003351AF">
        <w:rPr>
          <w:rFonts w:ascii="Times New Roman" w:hAnsi="Times New Roman" w:cs="Times New Roman"/>
          <w:color w:val="000000" w:themeColor="text1"/>
          <w:sz w:val="28"/>
          <w:szCs w:val="28"/>
          <w:lang w:val="uk-UA"/>
        </w:rPr>
        <w:t xml:space="preserve"> на розвиток таких захворювань, як </w:t>
      </w:r>
      <w:r w:rsidR="002E6DBE">
        <w:rPr>
          <w:rFonts w:ascii="Times New Roman" w:hAnsi="Times New Roman" w:cs="Times New Roman"/>
          <w:color w:val="000000" w:themeColor="text1"/>
          <w:sz w:val="28"/>
          <w:szCs w:val="28"/>
          <w:lang w:val="uk-UA"/>
        </w:rPr>
        <w:t xml:space="preserve">запальні процеси, </w:t>
      </w:r>
      <w:r w:rsidRPr="003351AF">
        <w:rPr>
          <w:rFonts w:ascii="Times New Roman" w:hAnsi="Times New Roman" w:cs="Times New Roman"/>
          <w:color w:val="000000" w:themeColor="text1"/>
          <w:sz w:val="28"/>
          <w:szCs w:val="28"/>
          <w:lang w:val="uk-UA"/>
        </w:rPr>
        <w:t>і</w:t>
      </w:r>
      <w:r w:rsidR="00AC611D" w:rsidRPr="003351AF">
        <w:rPr>
          <w:rFonts w:ascii="Times New Roman" w:hAnsi="Times New Roman" w:cs="Times New Roman"/>
          <w:color w:val="000000" w:themeColor="text1"/>
          <w:sz w:val="28"/>
          <w:szCs w:val="28"/>
          <w:lang w:val="uk-UA"/>
        </w:rPr>
        <w:t xml:space="preserve">нфекційні хвороби гострої форми, </w:t>
      </w:r>
      <w:r w:rsidRPr="003351AF">
        <w:rPr>
          <w:rFonts w:ascii="Times New Roman" w:hAnsi="Times New Roman" w:cs="Times New Roman"/>
          <w:color w:val="000000" w:themeColor="text1"/>
          <w:sz w:val="28"/>
          <w:szCs w:val="28"/>
          <w:lang w:val="uk-UA"/>
        </w:rPr>
        <w:t>п</w:t>
      </w:r>
      <w:r w:rsidR="00AC611D" w:rsidRPr="003351AF">
        <w:rPr>
          <w:rFonts w:ascii="Times New Roman" w:hAnsi="Times New Roman" w:cs="Times New Roman"/>
          <w:color w:val="000000" w:themeColor="text1"/>
          <w:sz w:val="28"/>
          <w:szCs w:val="28"/>
          <w:lang w:val="uk-UA"/>
        </w:rPr>
        <w:t xml:space="preserve">еритоніт, туберкульоз, </w:t>
      </w:r>
      <w:r w:rsidR="0053622E" w:rsidRPr="003351AF">
        <w:rPr>
          <w:rFonts w:ascii="Times New Roman" w:hAnsi="Times New Roman" w:cs="Times New Roman"/>
          <w:color w:val="000000" w:themeColor="text1"/>
          <w:sz w:val="28"/>
          <w:szCs w:val="28"/>
          <w:lang w:val="uk-UA"/>
        </w:rPr>
        <w:t>холецистит</w:t>
      </w:r>
      <w:r w:rsidR="00AC611D" w:rsidRPr="003351AF">
        <w:rPr>
          <w:rFonts w:ascii="Times New Roman" w:hAnsi="Times New Roman" w:cs="Times New Roman"/>
          <w:color w:val="000000" w:themeColor="text1"/>
          <w:sz w:val="28"/>
          <w:szCs w:val="28"/>
          <w:lang w:val="uk-UA"/>
        </w:rPr>
        <w:t>, інфаркт міокарда, деякі хвороби травної системи,</w:t>
      </w:r>
      <w:r w:rsidR="004C475A" w:rsidRPr="003351AF">
        <w:rPr>
          <w:rFonts w:ascii="Times New Roman" w:hAnsi="Times New Roman" w:cs="Times New Roman"/>
          <w:color w:val="000000" w:themeColor="text1"/>
          <w:sz w:val="28"/>
          <w:szCs w:val="28"/>
          <w:lang w:val="uk-UA"/>
        </w:rPr>
        <w:t xml:space="preserve"> </w:t>
      </w:r>
      <w:r w:rsidR="00345B4F" w:rsidRPr="003351AF">
        <w:rPr>
          <w:rFonts w:ascii="Times New Roman" w:hAnsi="Times New Roman" w:cs="Times New Roman"/>
          <w:color w:val="000000" w:themeColor="text1"/>
          <w:sz w:val="28"/>
          <w:szCs w:val="28"/>
          <w:lang w:val="uk-UA"/>
        </w:rPr>
        <w:t>запалення леген</w:t>
      </w:r>
      <w:r w:rsidR="004C475A" w:rsidRPr="003351AF">
        <w:rPr>
          <w:rFonts w:ascii="Times New Roman" w:hAnsi="Times New Roman" w:cs="Times New Roman"/>
          <w:color w:val="000000" w:themeColor="text1"/>
          <w:sz w:val="28"/>
          <w:szCs w:val="28"/>
          <w:lang w:val="uk-UA"/>
        </w:rPr>
        <w:t>ь</w:t>
      </w:r>
      <w:r w:rsidR="002D1351" w:rsidRPr="003351AF">
        <w:rPr>
          <w:rFonts w:ascii="Times New Roman" w:hAnsi="Times New Roman" w:cs="Times New Roman"/>
          <w:color w:val="000000" w:themeColor="text1"/>
          <w:sz w:val="28"/>
          <w:szCs w:val="28"/>
          <w:lang w:val="uk-UA"/>
        </w:rPr>
        <w:t xml:space="preserve"> </w:t>
      </w:r>
      <w:r w:rsidR="0053622E" w:rsidRPr="003351AF">
        <w:rPr>
          <w:rFonts w:ascii="Times New Roman" w:hAnsi="Times New Roman" w:cs="Times New Roman"/>
          <w:color w:val="000000" w:themeColor="text1"/>
          <w:sz w:val="28"/>
          <w:szCs w:val="28"/>
          <w:lang w:val="uk-UA"/>
        </w:rPr>
        <w:t>[</w:t>
      </w:r>
      <w:r w:rsidR="006B42D8">
        <w:rPr>
          <w:rFonts w:ascii="Times New Roman" w:hAnsi="Times New Roman" w:cs="Times New Roman"/>
          <w:color w:val="000000" w:themeColor="text1"/>
          <w:sz w:val="28"/>
          <w:szCs w:val="28"/>
          <w:lang w:val="uk-UA"/>
        </w:rPr>
        <w:t>24-27</w:t>
      </w:r>
      <w:r w:rsidR="0053622E" w:rsidRPr="003351AF">
        <w:rPr>
          <w:rFonts w:ascii="Times New Roman" w:hAnsi="Times New Roman" w:cs="Times New Roman"/>
          <w:color w:val="000000" w:themeColor="text1"/>
          <w:sz w:val="28"/>
          <w:szCs w:val="28"/>
          <w:lang w:val="uk-UA"/>
        </w:rPr>
        <w:t>].</w:t>
      </w:r>
    </w:p>
    <w:p w:rsidR="00F07E43" w:rsidRPr="003351AF" w:rsidRDefault="00F07E43" w:rsidP="00455FB9">
      <w:pPr>
        <w:spacing w:after="0" w:line="360" w:lineRule="auto"/>
        <w:ind w:firstLine="709"/>
        <w:jc w:val="both"/>
        <w:rPr>
          <w:rFonts w:ascii="Times New Roman" w:hAnsi="Times New Roman" w:cs="Times New Roman"/>
          <w:color w:val="000000" w:themeColor="text1"/>
          <w:sz w:val="28"/>
          <w:szCs w:val="28"/>
          <w:lang w:val="uk-UA"/>
        </w:rPr>
      </w:pPr>
    </w:p>
    <w:p w:rsidR="00F07E43" w:rsidRPr="00133A5A" w:rsidRDefault="00F07E43" w:rsidP="00455FB9">
      <w:pPr>
        <w:spacing w:after="0" w:line="360" w:lineRule="auto"/>
        <w:ind w:firstLine="709"/>
        <w:jc w:val="both"/>
        <w:rPr>
          <w:rFonts w:ascii="Times New Roman" w:hAnsi="Times New Roman" w:cs="Times New Roman"/>
          <w:sz w:val="28"/>
          <w:szCs w:val="28"/>
          <w:lang w:val="uk-UA"/>
        </w:rPr>
      </w:pPr>
    </w:p>
    <w:p w:rsidR="00E81437" w:rsidRPr="00133A5A" w:rsidRDefault="00F07E43"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1.2</w:t>
      </w:r>
      <w:r w:rsidR="00E81437" w:rsidRPr="00133A5A">
        <w:rPr>
          <w:rFonts w:ascii="Times New Roman" w:hAnsi="Times New Roman" w:cs="Times New Roman"/>
          <w:sz w:val="28"/>
          <w:szCs w:val="28"/>
          <w:lang w:val="uk-UA"/>
        </w:rPr>
        <w:t>.4 Бактеріологічні та бактеріоскопічні показники мокротиння та сечі при патології</w:t>
      </w:r>
    </w:p>
    <w:p w:rsidR="00E81437" w:rsidRPr="00133A5A" w:rsidRDefault="00E81437" w:rsidP="00E81437">
      <w:pPr>
        <w:spacing w:after="0" w:line="360" w:lineRule="auto"/>
        <w:ind w:firstLine="709"/>
        <w:jc w:val="both"/>
        <w:rPr>
          <w:rFonts w:ascii="Times New Roman" w:hAnsi="Times New Roman" w:cs="Times New Roman"/>
          <w:sz w:val="28"/>
          <w:szCs w:val="28"/>
          <w:lang w:val="uk-UA"/>
        </w:rPr>
      </w:pPr>
    </w:p>
    <w:p w:rsidR="00E81437" w:rsidRPr="00133A5A" w:rsidRDefault="00E81437" w:rsidP="00E81437">
      <w:pPr>
        <w:spacing w:after="0" w:line="360" w:lineRule="auto"/>
        <w:ind w:firstLine="709"/>
        <w:jc w:val="both"/>
        <w:rPr>
          <w:rFonts w:ascii="Times New Roman" w:hAnsi="Times New Roman" w:cs="Times New Roman"/>
          <w:sz w:val="28"/>
          <w:szCs w:val="28"/>
          <w:lang w:val="uk-UA"/>
        </w:rPr>
      </w:pPr>
    </w:p>
    <w:p w:rsidR="00E81437" w:rsidRPr="00133A5A" w:rsidRDefault="00E81437"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Бактеріологічні та бактеріоскопічні показники мокротиння необхідні для підтвердження наявності мікобактерії туберкульозу в організмі.</w:t>
      </w:r>
    </w:p>
    <w:p w:rsidR="00E81437" w:rsidRPr="00133A5A" w:rsidRDefault="00E81437"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 xml:space="preserve">Хворих, у яких виявлені кислотостійкі мікобактерії, слід направляти в протитуберкульозний диспансер для подальшого обстеження, підтвердження етиологічного діагнозу туберкульозу, лікування та диспансеризації. </w:t>
      </w:r>
    </w:p>
    <w:p w:rsidR="00E81437" w:rsidRPr="00133A5A" w:rsidRDefault="00CC1CE0" w:rsidP="00E81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E81437" w:rsidRPr="00133A5A">
        <w:rPr>
          <w:rFonts w:ascii="Times New Roman" w:hAnsi="Times New Roman" w:cs="Times New Roman"/>
          <w:sz w:val="28"/>
          <w:szCs w:val="28"/>
          <w:lang w:val="uk-UA"/>
        </w:rPr>
        <w:t xml:space="preserve">бирання харкотиння слід проводити без сторонніх людей на відкритому повітрі на території закладу, де аерозолі, які містять МБТ, розсіюються, а збудники туберкульозу гинуть під впливом прямого сонячного світла, або на веранді, або в добре провітрюваній кімнаті, яка повинна кварцуватися і добре оброблятися дезинфектантами.  За рекомендацією деяких авторів слід попросити хворого зробити декілька глибоких вдихів і тільки потім похаркати в посуд з послідуючою перевіркою наявності в посуді харкотиння. Якщо харкотиння немає, або хворий не може його відхаркати, матеріал для дослідження треба одержати за допомогою подразнюючих </w:t>
      </w:r>
      <w:r w:rsidR="00E81437" w:rsidRPr="00801AEC">
        <w:rPr>
          <w:rFonts w:ascii="Times New Roman" w:hAnsi="Times New Roman" w:cs="Times New Roman"/>
          <w:sz w:val="28"/>
          <w:szCs w:val="28"/>
          <w:lang w:val="uk-UA"/>
        </w:rPr>
        <w:t>інгаляцій</w:t>
      </w:r>
      <w:r w:rsidR="002D1351" w:rsidRPr="00801AEC">
        <w:rPr>
          <w:rFonts w:ascii="Times New Roman" w:hAnsi="Times New Roman" w:cs="Times New Roman"/>
          <w:sz w:val="28"/>
          <w:szCs w:val="28"/>
          <w:lang w:val="uk-UA"/>
        </w:rPr>
        <w:t xml:space="preserve"> </w:t>
      </w:r>
      <w:r w:rsidR="00BD076B">
        <w:rPr>
          <w:rFonts w:ascii="Times New Roman" w:hAnsi="Times New Roman" w:cs="Times New Roman"/>
          <w:sz w:val="28"/>
          <w:szCs w:val="28"/>
        </w:rPr>
        <w:t>[</w:t>
      </w:r>
      <w:r w:rsidR="00CC5A77" w:rsidRPr="00801AEC">
        <w:rPr>
          <w:rFonts w:ascii="Times New Roman" w:hAnsi="Times New Roman" w:cs="Times New Roman"/>
          <w:sz w:val="28"/>
          <w:szCs w:val="28"/>
          <w:lang w:val="uk-UA"/>
        </w:rPr>
        <w:t>28</w:t>
      </w:r>
      <w:r w:rsidR="002D1351" w:rsidRPr="00801AEC">
        <w:rPr>
          <w:rFonts w:ascii="Times New Roman" w:hAnsi="Times New Roman" w:cs="Times New Roman"/>
          <w:sz w:val="28"/>
          <w:szCs w:val="28"/>
        </w:rPr>
        <w:t>]</w:t>
      </w:r>
      <w:r w:rsidR="00E81437" w:rsidRPr="00801AEC">
        <w:rPr>
          <w:rFonts w:ascii="Times New Roman" w:hAnsi="Times New Roman" w:cs="Times New Roman"/>
          <w:sz w:val="28"/>
          <w:szCs w:val="28"/>
          <w:lang w:val="uk-UA"/>
        </w:rPr>
        <w:t>.</w:t>
      </w:r>
      <w:r w:rsidR="00E81437" w:rsidRPr="00133A5A">
        <w:rPr>
          <w:rFonts w:ascii="Times New Roman" w:hAnsi="Times New Roman" w:cs="Times New Roman"/>
          <w:sz w:val="28"/>
          <w:szCs w:val="28"/>
          <w:lang w:val="uk-UA"/>
        </w:rPr>
        <w:t xml:space="preserve"> </w:t>
      </w:r>
    </w:p>
    <w:p w:rsidR="00E81437" w:rsidRPr="00133A5A" w:rsidRDefault="00E81437"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lastRenderedPageBreak/>
        <w:t xml:space="preserve">Для запобігання зараження туберкульозом при збиранні харкотиння медичний працівник зобов'язаний бути у шапочці, масці, клейончатому фартусі та гумових рукавичках та повинен стояти позаду пацієнта. </w:t>
      </w:r>
    </w:p>
    <w:p w:rsidR="00E81437" w:rsidRPr="00133A5A" w:rsidRDefault="00E81437" w:rsidP="00F07E43">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Для виявлення кислотостійких мікобактерій в амбулаторних умовах необхідно досліджувати як мінімум 3 мазки харкотиння методом м</w:t>
      </w:r>
      <w:r w:rsidR="00F07E43" w:rsidRPr="00133A5A">
        <w:rPr>
          <w:rFonts w:ascii="Times New Roman" w:hAnsi="Times New Roman" w:cs="Times New Roman"/>
          <w:sz w:val="28"/>
          <w:szCs w:val="28"/>
          <w:lang w:val="uk-UA"/>
        </w:rPr>
        <w:t xml:space="preserve">ікроскопії за Цілем-Нільсеном. </w:t>
      </w:r>
    </w:p>
    <w:p w:rsidR="00E81437" w:rsidRPr="00A86B91" w:rsidRDefault="00E81437"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В стаціонарних умовах доцільно проводити дослідження харкотиння 3 доби підряд в ранкові години вище приведеним методом. Харкотиння збирається в скляні ємкості з широким горлом з кришками, а потім передається</w:t>
      </w:r>
      <w:r w:rsidR="002D1351">
        <w:rPr>
          <w:rFonts w:ascii="Times New Roman" w:hAnsi="Times New Roman" w:cs="Times New Roman"/>
          <w:sz w:val="28"/>
          <w:szCs w:val="28"/>
          <w:lang w:val="uk-UA"/>
        </w:rPr>
        <w:t xml:space="preserve"> в лабораторію для дослідження</w:t>
      </w:r>
      <w:r w:rsidR="00A86B91">
        <w:rPr>
          <w:rFonts w:ascii="Times New Roman" w:hAnsi="Times New Roman" w:cs="Times New Roman"/>
          <w:sz w:val="28"/>
          <w:szCs w:val="28"/>
          <w:lang w:val="uk-UA"/>
        </w:rPr>
        <w:t>.</w:t>
      </w:r>
    </w:p>
    <w:p w:rsidR="00E81437" w:rsidRPr="00133A5A" w:rsidRDefault="00E81437"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 xml:space="preserve">У хворих, що виділяють невелику кількість харкотиння, його варто збирати протягом доби за умови, що воно буде зберігатися в холодному місці (краще в холодильнику), а потім разом із ранковою порцією буде доставлене в лабораторію. Якщо у хворого харкотиння виділяється епізодично в невеликій кількості, то треба напередодні і ранком дати відхаркувальне або застосувати метод подразнюючої аерозольної інгаляції, що підсилює секрецію бронхів і кашель. </w:t>
      </w:r>
    </w:p>
    <w:p w:rsidR="00E81437" w:rsidRPr="00133A5A" w:rsidRDefault="00E81437"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 xml:space="preserve">Якщо хоча б 2 зразки харкотиння з трьох показали позитивний результат при проведенні бактеріоскопії на присутність кислотостійких паличок (КСП), то пацієнт відноситься до хворих з позитивним мазком КСП+; він своєчасно повинен бути направлений в районний або міський тубдиспансер на госпіталізацію та лікування. </w:t>
      </w:r>
    </w:p>
    <w:p w:rsidR="00E81437" w:rsidRPr="00133A5A" w:rsidRDefault="00E81437"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 xml:space="preserve">Якщо через 2 тижні захворювання на тлі неспецифічної антибактеріальної терапії не помітно позитивних клініко-рентгенологічних змін, то у хворого повторно збирають 3 проби харкотиння 3 доби підряд для дослідження мазків методом мікроскопії за Цілем-Нільсеном. При виявленні кислотостійких мікобактерій, хоч в одному з мазків харкотиння, хворий направляється в спеціалізований стаціонар для дообстеження та лікування. </w:t>
      </w:r>
    </w:p>
    <w:p w:rsidR="00E81437" w:rsidRPr="00841087" w:rsidRDefault="00E81437"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lastRenderedPageBreak/>
        <w:t>В лабораторії позитивні мазки на КСП зберігаються 6 місяців й при необхідності можуть бути консультовані або передані для ідентифікації в протитуберкуль</w:t>
      </w:r>
      <w:r w:rsidR="002D1351">
        <w:rPr>
          <w:rFonts w:ascii="Times New Roman" w:hAnsi="Times New Roman" w:cs="Times New Roman"/>
          <w:sz w:val="28"/>
          <w:szCs w:val="28"/>
          <w:lang w:val="uk-UA"/>
        </w:rPr>
        <w:t>озний диспансер</w:t>
      </w:r>
      <w:r w:rsidR="002D1351" w:rsidRPr="00841087">
        <w:rPr>
          <w:rFonts w:ascii="Times New Roman" w:hAnsi="Times New Roman" w:cs="Times New Roman"/>
          <w:sz w:val="28"/>
          <w:szCs w:val="28"/>
          <w:lang w:val="uk-UA"/>
        </w:rPr>
        <w:t xml:space="preserve"> </w:t>
      </w:r>
      <w:r w:rsidR="00CC5A77" w:rsidRPr="00801AEC">
        <w:rPr>
          <w:rFonts w:ascii="Times New Roman" w:hAnsi="Times New Roman" w:cs="Times New Roman"/>
          <w:sz w:val="28"/>
          <w:szCs w:val="28"/>
          <w:lang w:val="uk-UA"/>
        </w:rPr>
        <w:t>[28</w:t>
      </w:r>
      <w:r w:rsidR="002D1351" w:rsidRPr="00801AEC">
        <w:rPr>
          <w:rFonts w:ascii="Times New Roman" w:hAnsi="Times New Roman" w:cs="Times New Roman"/>
          <w:sz w:val="28"/>
          <w:szCs w:val="28"/>
          <w:lang w:val="uk-UA"/>
        </w:rPr>
        <w:t>].</w:t>
      </w:r>
    </w:p>
    <w:p w:rsidR="00E81437" w:rsidRPr="00133A5A" w:rsidRDefault="00E81437" w:rsidP="00E81437">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Якщо у хворого харкотиння виділяється у невеликій кількості, то напередодні і ранком йому дають відхаркувальні препарати чи застосовується подразнювальна аерозольна інгаляція портативним інгалятором. Для приготування гіпертонічного розчину беруть 1,0 літр дистильованої води, добавляють 150,0 г кухонної солі, 20,0-30,0 г харчової соди, стерилізують і зберігають до 30 діб. Для провокації харкотиння необхідно інгалювання від 30,0 мл до 60,0 мл суміші, підігрітої до (42 - 45) град. Цельсію, і вдихати її не менше 10 - 15 хвилин. У зв'язку з тим, що інгаляційний розчин викликає посилену салівацію ще до появи кашлю з харкотинням, хворий повинен видалити слину в приготовлений лаборантом посуд із хлораміном і тільки після цього зібрати харкотиння для мікробіологічного дослідження. Мокротиння, зібране в скляну плювальницю, заливають консервантом у співвідношенні 1:1, герметично закривають кришкою, встановлюють у дерев'яний ящик із гніздами і пересилають разом із направленням, в якому вказане прізвище хворого й адреса, у бактеріологічну лабораторію.</w:t>
      </w:r>
    </w:p>
    <w:p w:rsidR="006059DE" w:rsidRDefault="00E81437" w:rsidP="001777C4">
      <w:pPr>
        <w:spacing w:after="0" w:line="360" w:lineRule="auto"/>
        <w:ind w:firstLine="709"/>
        <w:jc w:val="both"/>
        <w:rPr>
          <w:rFonts w:ascii="Times New Roman" w:hAnsi="Times New Roman" w:cs="Times New Roman"/>
          <w:sz w:val="28"/>
          <w:szCs w:val="28"/>
          <w:lang w:val="uk-UA"/>
        </w:rPr>
      </w:pPr>
      <w:r w:rsidRPr="00801AEC">
        <w:rPr>
          <w:rFonts w:ascii="Times New Roman" w:hAnsi="Times New Roman" w:cs="Times New Roman"/>
          <w:sz w:val="28"/>
          <w:szCs w:val="28"/>
          <w:lang w:val="uk-UA"/>
        </w:rPr>
        <w:t>Дл</w:t>
      </w:r>
      <w:r w:rsidRPr="00133A5A">
        <w:rPr>
          <w:rFonts w:ascii="Times New Roman" w:hAnsi="Times New Roman" w:cs="Times New Roman"/>
          <w:sz w:val="28"/>
          <w:szCs w:val="28"/>
          <w:lang w:val="uk-UA"/>
        </w:rPr>
        <w:t>я дослідження сечі використовують ранкову порцію, отриману після ретельного туалету зовнішніх статевих органів та зібрану в чисту ємність. Бактеріологічне та бактеріоскопічне дослідження сечі при туберкульозі легень зазвичай є неінформативним, на відміну від туберкульозу органів сечовивідної системи. Загальний аналіз сечі зазвичай демонструє лише підвищення кількості лейкоцитів та поодинокі еритроцит</w:t>
      </w:r>
      <w:r w:rsidR="002D1351">
        <w:rPr>
          <w:rFonts w:ascii="Times New Roman" w:hAnsi="Times New Roman" w:cs="Times New Roman"/>
          <w:sz w:val="28"/>
          <w:szCs w:val="28"/>
          <w:lang w:val="uk-UA"/>
        </w:rPr>
        <w:t>и, що свідчать про інтоксикаці</w:t>
      </w:r>
      <w:r w:rsidR="002D1351" w:rsidRPr="00801AEC">
        <w:rPr>
          <w:rFonts w:ascii="Times New Roman" w:hAnsi="Times New Roman" w:cs="Times New Roman"/>
          <w:sz w:val="28"/>
          <w:szCs w:val="28"/>
          <w:lang w:val="uk-UA"/>
        </w:rPr>
        <w:t>ю</w:t>
      </w:r>
      <w:r w:rsidR="00A86B91">
        <w:rPr>
          <w:rFonts w:ascii="Times New Roman" w:hAnsi="Times New Roman" w:cs="Times New Roman"/>
          <w:sz w:val="28"/>
          <w:szCs w:val="28"/>
          <w:lang w:val="uk-UA"/>
        </w:rPr>
        <w:t xml:space="preserve"> [28</w:t>
      </w:r>
      <w:r w:rsidRPr="00133A5A">
        <w:rPr>
          <w:rFonts w:ascii="Times New Roman" w:hAnsi="Times New Roman" w:cs="Times New Roman"/>
          <w:sz w:val="28"/>
          <w:szCs w:val="28"/>
          <w:lang w:val="uk-UA"/>
        </w:rPr>
        <w:t>].</w:t>
      </w:r>
    </w:p>
    <w:p w:rsidR="00CC1CE0" w:rsidRPr="001777C4" w:rsidRDefault="00CC1CE0" w:rsidP="001777C4">
      <w:pPr>
        <w:spacing w:after="0" w:line="360" w:lineRule="auto"/>
        <w:ind w:firstLine="709"/>
        <w:jc w:val="both"/>
        <w:rPr>
          <w:rFonts w:ascii="Times New Roman" w:hAnsi="Times New Roman" w:cs="Times New Roman"/>
          <w:sz w:val="28"/>
          <w:szCs w:val="28"/>
          <w:lang w:val="uk-UA"/>
        </w:rPr>
      </w:pPr>
    </w:p>
    <w:p w:rsidR="0006733C" w:rsidRDefault="0006733C">
      <w:pPr>
        <w:rPr>
          <w:rFonts w:ascii="Times New Roman" w:eastAsia="Calibri" w:hAnsi="Times New Roman" w:cs="Times New Roman"/>
          <w:caps/>
          <w:sz w:val="28"/>
          <w:szCs w:val="28"/>
          <w:lang w:val="uk-UA"/>
        </w:rPr>
      </w:pPr>
      <w:r>
        <w:rPr>
          <w:rFonts w:ascii="Times New Roman" w:eastAsia="Calibri" w:hAnsi="Times New Roman" w:cs="Times New Roman"/>
          <w:caps/>
          <w:sz w:val="28"/>
          <w:szCs w:val="28"/>
          <w:lang w:val="uk-UA"/>
        </w:rPr>
        <w:br w:type="page"/>
      </w:r>
    </w:p>
    <w:p w:rsidR="004C7591" w:rsidRPr="00133A5A" w:rsidRDefault="004C7591" w:rsidP="00AB565C">
      <w:pPr>
        <w:numPr>
          <w:ilvl w:val="0"/>
          <w:numId w:val="12"/>
        </w:numPr>
        <w:spacing w:after="0" w:line="360" w:lineRule="auto"/>
        <w:ind w:left="0" w:firstLine="0"/>
        <w:contextualSpacing/>
        <w:jc w:val="center"/>
        <w:rPr>
          <w:rFonts w:ascii="Times New Roman" w:eastAsia="Calibri" w:hAnsi="Times New Roman" w:cs="Times New Roman"/>
          <w:caps/>
          <w:sz w:val="28"/>
          <w:szCs w:val="28"/>
          <w:lang w:val="uk-UA"/>
        </w:rPr>
      </w:pPr>
      <w:r w:rsidRPr="00133A5A">
        <w:rPr>
          <w:rFonts w:ascii="Times New Roman" w:eastAsia="Calibri" w:hAnsi="Times New Roman" w:cs="Times New Roman"/>
          <w:caps/>
          <w:sz w:val="28"/>
          <w:szCs w:val="28"/>
          <w:lang w:val="uk-UA"/>
        </w:rPr>
        <w:lastRenderedPageBreak/>
        <w:t>Матеріали та методи дослідження</w:t>
      </w:r>
    </w:p>
    <w:p w:rsidR="004C7591" w:rsidRPr="00133A5A" w:rsidRDefault="004C7591" w:rsidP="004C7591">
      <w:pPr>
        <w:spacing w:after="0" w:line="360" w:lineRule="auto"/>
        <w:ind w:firstLine="709"/>
        <w:jc w:val="both"/>
        <w:rPr>
          <w:rFonts w:ascii="Times New Roman" w:eastAsia="Calibri" w:hAnsi="Times New Roman" w:cs="Times New Roman"/>
          <w:sz w:val="28"/>
          <w:szCs w:val="28"/>
          <w:lang w:val="uk-UA"/>
        </w:rPr>
      </w:pPr>
      <w:r w:rsidRPr="00133A5A">
        <w:rPr>
          <w:rFonts w:ascii="Times New Roman" w:eastAsia="Calibri" w:hAnsi="Times New Roman" w:cs="Times New Roman"/>
          <w:sz w:val="28"/>
          <w:szCs w:val="28"/>
          <w:lang w:val="uk-UA"/>
        </w:rPr>
        <w:t>2.1 Об’єкт та матеріали дослідження</w:t>
      </w:r>
    </w:p>
    <w:p w:rsidR="004C7591" w:rsidRDefault="004C7591" w:rsidP="004C7591">
      <w:pPr>
        <w:spacing w:after="0" w:line="360" w:lineRule="auto"/>
        <w:ind w:firstLine="709"/>
        <w:jc w:val="both"/>
        <w:rPr>
          <w:rFonts w:ascii="Times New Roman" w:eastAsia="Calibri" w:hAnsi="Times New Roman" w:cs="Times New Roman"/>
          <w:sz w:val="28"/>
          <w:szCs w:val="28"/>
          <w:lang w:val="uk-UA"/>
        </w:rPr>
      </w:pPr>
    </w:p>
    <w:p w:rsidR="00EC2B8B" w:rsidRPr="00EC2B8B" w:rsidRDefault="00EC2B8B" w:rsidP="004C7591">
      <w:pPr>
        <w:spacing w:after="0" w:line="360" w:lineRule="auto"/>
        <w:ind w:firstLine="709"/>
        <w:jc w:val="both"/>
        <w:rPr>
          <w:rFonts w:ascii="Times New Roman" w:eastAsia="Calibri" w:hAnsi="Times New Roman" w:cs="Times New Roman"/>
          <w:sz w:val="28"/>
          <w:szCs w:val="28"/>
          <w:lang w:val="uk-UA"/>
        </w:rPr>
      </w:pPr>
    </w:p>
    <w:p w:rsidR="004C7591" w:rsidRPr="00813A89" w:rsidRDefault="00EC2B8B" w:rsidP="004C7591">
      <w:pPr>
        <w:spacing w:after="0" w:line="360" w:lineRule="auto"/>
        <w:ind w:firstLine="709"/>
        <w:jc w:val="both"/>
        <w:rPr>
          <w:rFonts w:ascii="Times New Roman" w:eastAsia="Calibri" w:hAnsi="Times New Roman" w:cs="Times New Roman"/>
          <w:color w:val="000000" w:themeColor="text1"/>
          <w:sz w:val="28"/>
          <w:szCs w:val="28"/>
          <w:lang w:val="uk-UA"/>
        </w:rPr>
      </w:pPr>
      <w:r w:rsidRPr="00813A89">
        <w:rPr>
          <w:rFonts w:ascii="Times New Roman" w:eastAsia="Calibri" w:hAnsi="Times New Roman" w:cs="Times New Roman"/>
          <w:color w:val="000000" w:themeColor="text1"/>
          <w:sz w:val="28"/>
          <w:szCs w:val="28"/>
          <w:lang w:val="uk-UA"/>
        </w:rPr>
        <w:t>Аналізувалося</w:t>
      </w:r>
      <w:r w:rsidR="004C7591" w:rsidRPr="00813A89">
        <w:rPr>
          <w:rFonts w:ascii="Times New Roman" w:eastAsia="Calibri" w:hAnsi="Times New Roman" w:cs="Times New Roman"/>
          <w:color w:val="000000" w:themeColor="text1"/>
          <w:sz w:val="28"/>
          <w:szCs w:val="28"/>
          <w:lang w:val="uk-UA"/>
        </w:rPr>
        <w:t xml:space="preserve"> 100 карток військовослужбовців військової частини А 1414 віком від 20 до 50 років,</w:t>
      </w:r>
      <w:r w:rsidRPr="00813A89">
        <w:rPr>
          <w:rFonts w:ascii="Times New Roman" w:eastAsia="Calibri" w:hAnsi="Times New Roman" w:cs="Times New Roman"/>
          <w:color w:val="000000" w:themeColor="text1"/>
          <w:sz w:val="28"/>
          <w:szCs w:val="28"/>
          <w:lang w:val="uk-UA"/>
        </w:rPr>
        <w:t xml:space="preserve"> серед них</w:t>
      </w:r>
      <w:r w:rsidR="004C7591" w:rsidRPr="00813A89">
        <w:rPr>
          <w:rFonts w:ascii="Times New Roman" w:eastAsia="Calibri" w:hAnsi="Times New Roman" w:cs="Times New Roman"/>
          <w:color w:val="000000" w:themeColor="text1"/>
          <w:sz w:val="28"/>
          <w:szCs w:val="28"/>
          <w:lang w:val="uk-UA"/>
        </w:rPr>
        <w:t xml:space="preserve"> 90 чоловіків та 10 жінок. Об’єктом дослідження було обрано найбільш поширене захворювання серед військовослужбовців військової частини, а саме туберкульоз легень (41 випадок). Було взято зразки крові, сечі та мокротиння військовослужбовців чоловіків (оскільки було виявлено, що у даній військовій частині на туберкульоз хворіли лише чоловіки) на етапі виявлення захворювання та після трьохмісячного лікування протитуберкульозними препаратами. </w:t>
      </w:r>
    </w:p>
    <w:p w:rsidR="004C7591" w:rsidRPr="00813A89" w:rsidRDefault="004C7591" w:rsidP="004C7591">
      <w:pPr>
        <w:spacing w:after="0" w:line="360" w:lineRule="auto"/>
        <w:ind w:firstLine="709"/>
        <w:jc w:val="both"/>
        <w:rPr>
          <w:rFonts w:ascii="Times New Roman" w:eastAsia="Calibri" w:hAnsi="Times New Roman" w:cs="Times New Roman"/>
          <w:color w:val="000000" w:themeColor="text1"/>
          <w:sz w:val="28"/>
          <w:szCs w:val="28"/>
          <w:lang w:val="uk-UA"/>
        </w:rPr>
      </w:pPr>
      <w:r w:rsidRPr="00813A89">
        <w:rPr>
          <w:rFonts w:ascii="Times New Roman" w:eastAsia="Calibri" w:hAnsi="Times New Roman" w:cs="Times New Roman"/>
          <w:color w:val="000000" w:themeColor="text1"/>
          <w:sz w:val="28"/>
          <w:szCs w:val="28"/>
          <w:lang w:val="uk-UA"/>
        </w:rPr>
        <w:t xml:space="preserve">В зразках периферичної крові визначали: </w:t>
      </w:r>
      <w:r w:rsidR="00813A89" w:rsidRPr="00813A89">
        <w:rPr>
          <w:rFonts w:ascii="Times New Roman" w:eastAsia="Calibri" w:hAnsi="Times New Roman" w:cs="Times New Roman"/>
          <w:bCs/>
          <w:color w:val="000000" w:themeColor="text1"/>
          <w:sz w:val="28"/>
          <w:szCs w:val="28"/>
          <w:shd w:val="clear" w:color="auto" w:fill="FFFFFF"/>
          <w:lang w:val="uk-UA"/>
        </w:rPr>
        <w:t>загальноклінічний аналіз крові,</w:t>
      </w:r>
      <w:r w:rsidRPr="00813A89">
        <w:rPr>
          <w:rFonts w:ascii="Times New Roman" w:eastAsia="Calibri" w:hAnsi="Times New Roman" w:cs="Times New Roman"/>
          <w:color w:val="000000" w:themeColor="text1"/>
          <w:sz w:val="28"/>
          <w:szCs w:val="28"/>
          <w:lang w:val="uk-UA"/>
        </w:rPr>
        <w:t xml:space="preserve"> сумарні антитіла до туберкульозу, інтерлейкіни, біохімічні показники</w:t>
      </w:r>
      <w:r w:rsidR="00813A89" w:rsidRPr="00813A89">
        <w:rPr>
          <w:rFonts w:ascii="Times New Roman" w:eastAsia="Calibri" w:hAnsi="Times New Roman" w:cs="Times New Roman"/>
          <w:color w:val="000000" w:themeColor="text1"/>
          <w:sz w:val="28"/>
          <w:szCs w:val="28"/>
          <w:lang w:val="uk-UA"/>
        </w:rPr>
        <w:t>.</w:t>
      </w:r>
    </w:p>
    <w:p w:rsidR="004C7591" w:rsidRPr="00133A5A" w:rsidRDefault="004C7591" w:rsidP="00BD2627">
      <w:pPr>
        <w:spacing w:after="0" w:line="360" w:lineRule="auto"/>
        <w:ind w:firstLine="709"/>
        <w:jc w:val="both"/>
        <w:rPr>
          <w:rFonts w:ascii="Times New Roman" w:eastAsia="Calibri" w:hAnsi="Times New Roman" w:cs="Times New Roman"/>
          <w:color w:val="000000" w:themeColor="text1"/>
          <w:sz w:val="28"/>
          <w:szCs w:val="28"/>
          <w:lang w:val="uk-UA"/>
        </w:rPr>
      </w:pPr>
      <w:r w:rsidRPr="00133A5A">
        <w:rPr>
          <w:rFonts w:ascii="Times New Roman" w:eastAsia="Calibri" w:hAnsi="Times New Roman" w:cs="Times New Roman"/>
          <w:color w:val="000000" w:themeColor="text1"/>
          <w:sz w:val="28"/>
          <w:szCs w:val="28"/>
          <w:lang w:val="uk-UA"/>
        </w:rPr>
        <w:t>В зразках сечі:</w:t>
      </w:r>
      <w:r w:rsidR="00DA3166">
        <w:rPr>
          <w:rFonts w:ascii="Times New Roman" w:eastAsia="Calibri" w:hAnsi="Times New Roman" w:cs="Times New Roman"/>
          <w:color w:val="000000" w:themeColor="text1"/>
          <w:sz w:val="28"/>
          <w:szCs w:val="28"/>
          <w:lang w:val="uk-UA"/>
        </w:rPr>
        <w:t xml:space="preserve"> </w:t>
      </w:r>
      <w:r w:rsidR="00BD2627" w:rsidRPr="00133A5A">
        <w:rPr>
          <w:rFonts w:ascii="Times New Roman" w:eastAsia="Calibri" w:hAnsi="Times New Roman" w:cs="Times New Roman"/>
          <w:color w:val="000000" w:themeColor="text1"/>
          <w:sz w:val="28"/>
          <w:szCs w:val="28"/>
          <w:lang w:val="uk-UA"/>
        </w:rPr>
        <w:t>pH, білок, глюкоза, кетонові тіла, білірубін, уробіліноген,  еритроцити, лейкоцити, епітелій, циліндри.</w:t>
      </w:r>
    </w:p>
    <w:p w:rsidR="00C84A0B" w:rsidRPr="00133A5A" w:rsidRDefault="004C7591" w:rsidP="00C84A0B">
      <w:pPr>
        <w:spacing w:after="0" w:line="360" w:lineRule="auto"/>
        <w:ind w:firstLine="709"/>
        <w:jc w:val="both"/>
        <w:rPr>
          <w:rFonts w:ascii="Times New Roman" w:eastAsia="Calibri" w:hAnsi="Times New Roman" w:cs="Times New Roman"/>
          <w:color w:val="000000" w:themeColor="text1"/>
          <w:sz w:val="28"/>
          <w:szCs w:val="28"/>
          <w:lang w:val="uk-UA"/>
        </w:rPr>
      </w:pPr>
      <w:r w:rsidRPr="00133A5A">
        <w:rPr>
          <w:rFonts w:ascii="Times New Roman" w:eastAsia="Calibri" w:hAnsi="Times New Roman" w:cs="Times New Roman"/>
          <w:color w:val="000000" w:themeColor="text1"/>
          <w:sz w:val="28"/>
          <w:szCs w:val="28"/>
          <w:lang w:val="uk-UA"/>
        </w:rPr>
        <w:t xml:space="preserve">В зразках мокротиння: </w:t>
      </w:r>
      <w:r w:rsidR="00C84A0B" w:rsidRPr="00133A5A">
        <w:rPr>
          <w:rFonts w:ascii="Times New Roman" w:eastAsia="Calibri" w:hAnsi="Times New Roman" w:cs="Times New Roman"/>
          <w:color w:val="000000" w:themeColor="text1"/>
          <w:sz w:val="28"/>
          <w:szCs w:val="28"/>
          <w:lang w:val="uk-UA"/>
        </w:rPr>
        <w:t xml:space="preserve">альвеолярні макрофаги, епітеліальні клітини, </w:t>
      </w:r>
    </w:p>
    <w:p w:rsidR="00C84A0B" w:rsidRPr="00133A5A" w:rsidRDefault="00C84A0B" w:rsidP="003B126B">
      <w:pPr>
        <w:spacing w:after="0" w:line="360" w:lineRule="auto"/>
        <w:jc w:val="both"/>
        <w:rPr>
          <w:rFonts w:ascii="Times New Roman" w:eastAsia="Calibri" w:hAnsi="Times New Roman" w:cs="Times New Roman"/>
          <w:color w:val="000000" w:themeColor="text1"/>
          <w:sz w:val="28"/>
          <w:szCs w:val="28"/>
          <w:lang w:val="uk-UA"/>
        </w:rPr>
      </w:pPr>
      <w:r w:rsidRPr="00133A5A">
        <w:rPr>
          <w:rFonts w:ascii="Times New Roman" w:eastAsia="Calibri" w:hAnsi="Times New Roman" w:cs="Times New Roman"/>
          <w:color w:val="000000" w:themeColor="text1"/>
          <w:sz w:val="28"/>
          <w:szCs w:val="28"/>
          <w:lang w:val="uk-UA"/>
        </w:rPr>
        <w:t xml:space="preserve">лейкоцити, еритроцити, спіралі Куршмана, кристали Шарко-Лейдена, еластичні волокна, клітини Пирогова - Ланхганса, кристали холестерину, </w:t>
      </w:r>
    </w:p>
    <w:p w:rsidR="004C7591" w:rsidRPr="0006733C" w:rsidRDefault="00C84A0B" w:rsidP="00C84A0B">
      <w:pPr>
        <w:spacing w:after="0" w:line="360" w:lineRule="auto"/>
        <w:jc w:val="both"/>
        <w:rPr>
          <w:rFonts w:ascii="Times New Roman" w:eastAsia="Calibri" w:hAnsi="Times New Roman" w:cs="Times New Roman"/>
          <w:sz w:val="28"/>
          <w:szCs w:val="28"/>
          <w:lang w:val="uk-UA"/>
        </w:rPr>
      </w:pPr>
      <w:r w:rsidRPr="00133A5A">
        <w:rPr>
          <w:rFonts w:ascii="Times New Roman" w:eastAsia="Calibri" w:hAnsi="Times New Roman" w:cs="Times New Roman"/>
          <w:color w:val="000000" w:themeColor="text1"/>
          <w:sz w:val="28"/>
          <w:szCs w:val="28"/>
          <w:lang w:val="uk-UA"/>
        </w:rPr>
        <w:t xml:space="preserve">кристали гематоїдину, атипові клітини, </w:t>
      </w:r>
      <w:r w:rsidR="004C7591" w:rsidRPr="00133A5A">
        <w:rPr>
          <w:rFonts w:ascii="Times New Roman" w:eastAsia="Calibri" w:hAnsi="Times New Roman" w:cs="Times New Roman"/>
          <w:color w:val="000000" w:themeColor="text1"/>
          <w:sz w:val="28"/>
          <w:szCs w:val="28"/>
          <w:lang w:val="uk-UA"/>
        </w:rPr>
        <w:t>наявність та кількість мікобактерій туберкульозу.</w:t>
      </w:r>
    </w:p>
    <w:p w:rsidR="004C7591" w:rsidRPr="0006733C" w:rsidRDefault="004C7591" w:rsidP="004C7591">
      <w:pPr>
        <w:spacing w:after="0" w:line="360" w:lineRule="auto"/>
        <w:ind w:firstLine="709"/>
        <w:jc w:val="both"/>
        <w:rPr>
          <w:rFonts w:ascii="Times New Roman" w:eastAsia="Calibri" w:hAnsi="Times New Roman" w:cs="Times New Roman"/>
          <w:sz w:val="28"/>
          <w:szCs w:val="28"/>
          <w:lang w:val="uk-UA"/>
        </w:rPr>
      </w:pPr>
    </w:p>
    <w:p w:rsidR="00D83666" w:rsidRPr="0006733C" w:rsidRDefault="00D83666" w:rsidP="00B631EB">
      <w:pPr>
        <w:spacing w:after="0" w:line="360" w:lineRule="auto"/>
        <w:jc w:val="both"/>
        <w:rPr>
          <w:rFonts w:ascii="Times New Roman" w:hAnsi="Times New Roman" w:cs="Times New Roman"/>
          <w:sz w:val="28"/>
          <w:szCs w:val="28"/>
          <w:lang w:val="uk-UA"/>
        </w:rPr>
      </w:pPr>
    </w:p>
    <w:p w:rsidR="00895089" w:rsidRPr="0006733C" w:rsidRDefault="00F8314D" w:rsidP="002D1351">
      <w:pPr>
        <w:tabs>
          <w:tab w:val="left" w:pos="1134"/>
        </w:tabs>
        <w:spacing w:after="0" w:line="360" w:lineRule="auto"/>
        <w:ind w:firstLine="709"/>
        <w:jc w:val="both"/>
        <w:rPr>
          <w:rFonts w:ascii="Times New Roman" w:hAnsi="Times New Roman" w:cs="Times New Roman"/>
          <w:sz w:val="28"/>
          <w:szCs w:val="28"/>
          <w:lang w:val="uk-UA"/>
        </w:rPr>
      </w:pPr>
      <w:r w:rsidRPr="0006733C">
        <w:rPr>
          <w:rFonts w:ascii="Times New Roman" w:hAnsi="Times New Roman" w:cs="Times New Roman"/>
          <w:sz w:val="28"/>
          <w:szCs w:val="28"/>
          <w:lang w:val="uk-UA"/>
        </w:rPr>
        <w:t>2.2</w:t>
      </w:r>
      <w:r w:rsidR="002D1351" w:rsidRPr="0006733C">
        <w:rPr>
          <w:rFonts w:ascii="Times New Roman" w:hAnsi="Times New Roman" w:cs="Times New Roman"/>
          <w:sz w:val="28"/>
          <w:szCs w:val="28"/>
          <w:lang w:val="uk-UA"/>
        </w:rPr>
        <w:t xml:space="preserve"> </w:t>
      </w:r>
      <w:r w:rsidR="00892BA6" w:rsidRPr="0006733C">
        <w:rPr>
          <w:rFonts w:ascii="Times New Roman" w:hAnsi="Times New Roman" w:cs="Times New Roman"/>
          <w:sz w:val="28"/>
          <w:szCs w:val="28"/>
          <w:lang w:val="uk-UA"/>
        </w:rPr>
        <w:t>Методи дослідження</w:t>
      </w:r>
    </w:p>
    <w:p w:rsidR="00892BA6" w:rsidRPr="0006733C" w:rsidRDefault="00F8314D" w:rsidP="002D1351">
      <w:pPr>
        <w:spacing w:after="0" w:line="360" w:lineRule="auto"/>
        <w:ind w:firstLine="709"/>
        <w:jc w:val="both"/>
        <w:rPr>
          <w:rFonts w:ascii="Times New Roman" w:hAnsi="Times New Roman" w:cs="Times New Roman"/>
          <w:bCs/>
          <w:sz w:val="28"/>
          <w:szCs w:val="28"/>
          <w:shd w:val="clear" w:color="auto" w:fill="FFFFFF"/>
          <w:lang w:val="uk-UA"/>
        </w:rPr>
      </w:pPr>
      <w:r w:rsidRPr="0006733C">
        <w:rPr>
          <w:rFonts w:ascii="Times New Roman" w:hAnsi="Times New Roman" w:cs="Times New Roman"/>
          <w:bCs/>
          <w:sz w:val="28"/>
          <w:szCs w:val="28"/>
          <w:shd w:val="clear" w:color="auto" w:fill="FFFFFF"/>
          <w:lang w:val="uk-UA"/>
        </w:rPr>
        <w:t>2.2.1</w:t>
      </w:r>
      <w:r w:rsidR="002D1351" w:rsidRPr="0006733C">
        <w:rPr>
          <w:rFonts w:ascii="Times New Roman" w:hAnsi="Times New Roman" w:cs="Times New Roman"/>
          <w:bCs/>
          <w:sz w:val="28"/>
          <w:szCs w:val="28"/>
          <w:shd w:val="clear" w:color="auto" w:fill="FFFFFF"/>
          <w:lang w:val="uk-UA"/>
        </w:rPr>
        <w:t xml:space="preserve"> </w:t>
      </w:r>
      <w:r w:rsidR="00892BA6" w:rsidRPr="0006733C">
        <w:rPr>
          <w:rFonts w:ascii="Times New Roman" w:hAnsi="Times New Roman" w:cs="Times New Roman"/>
          <w:bCs/>
          <w:sz w:val="28"/>
          <w:szCs w:val="28"/>
          <w:shd w:val="clear" w:color="auto" w:fill="FFFFFF"/>
          <w:lang w:val="uk-UA"/>
        </w:rPr>
        <w:t xml:space="preserve">Виведення </w:t>
      </w:r>
      <w:r w:rsidR="000D5326" w:rsidRPr="0006733C">
        <w:rPr>
          <w:rFonts w:ascii="Times New Roman" w:hAnsi="Times New Roman" w:cs="Times New Roman"/>
          <w:bCs/>
          <w:sz w:val="28"/>
          <w:szCs w:val="28"/>
          <w:shd w:val="clear" w:color="auto" w:fill="FFFFFF"/>
          <w:lang w:val="uk-UA"/>
        </w:rPr>
        <w:t>лейкограми</w:t>
      </w:r>
    </w:p>
    <w:p w:rsidR="00D93196" w:rsidRPr="0006733C" w:rsidRDefault="00D93196" w:rsidP="002D1351">
      <w:pPr>
        <w:spacing w:after="0" w:line="360" w:lineRule="auto"/>
        <w:ind w:firstLine="709"/>
        <w:jc w:val="both"/>
        <w:rPr>
          <w:rFonts w:ascii="Times New Roman" w:hAnsi="Times New Roman" w:cs="Times New Roman"/>
          <w:bCs/>
          <w:sz w:val="28"/>
          <w:szCs w:val="28"/>
          <w:shd w:val="clear" w:color="auto" w:fill="FFFFFF"/>
          <w:lang w:val="uk-UA"/>
        </w:rPr>
      </w:pPr>
    </w:p>
    <w:p w:rsidR="00D93196" w:rsidRPr="0006733C" w:rsidRDefault="00D93196" w:rsidP="00B631EB">
      <w:pPr>
        <w:spacing w:after="0" w:line="360" w:lineRule="auto"/>
        <w:jc w:val="both"/>
        <w:rPr>
          <w:rFonts w:ascii="Times New Roman" w:hAnsi="Times New Roman" w:cs="Times New Roman"/>
          <w:sz w:val="28"/>
          <w:szCs w:val="28"/>
          <w:lang w:val="uk-UA"/>
        </w:rPr>
      </w:pPr>
    </w:p>
    <w:p w:rsidR="00276A04" w:rsidRPr="00384ED1" w:rsidRDefault="009E06B3" w:rsidP="006959B7">
      <w:pPr>
        <w:spacing w:after="0" w:line="360" w:lineRule="auto"/>
        <w:ind w:firstLine="709"/>
        <w:jc w:val="both"/>
        <w:rPr>
          <w:rFonts w:ascii="Times New Roman" w:hAnsi="Times New Roman" w:cs="Times New Roman"/>
          <w:color w:val="000000" w:themeColor="text1"/>
          <w:sz w:val="28"/>
          <w:szCs w:val="28"/>
        </w:rPr>
      </w:pPr>
      <w:r w:rsidRPr="0006733C">
        <w:rPr>
          <w:rFonts w:ascii="Times New Roman" w:hAnsi="Times New Roman" w:cs="Times New Roman"/>
          <w:sz w:val="28"/>
          <w:szCs w:val="28"/>
          <w:lang w:val="uk-UA"/>
        </w:rPr>
        <w:t>Для підрахунку лейкоцитів використовувався меланжер. Для цього к</w:t>
      </w:r>
      <w:r w:rsidR="00D93196" w:rsidRPr="0006733C">
        <w:rPr>
          <w:rFonts w:ascii="Times New Roman" w:hAnsi="Times New Roman" w:cs="Times New Roman"/>
          <w:sz w:val="28"/>
          <w:szCs w:val="28"/>
        </w:rPr>
        <w:t>ров у меланжер набира</w:t>
      </w:r>
      <w:r w:rsidR="00D93196" w:rsidRPr="0006733C">
        <w:rPr>
          <w:rFonts w:ascii="Times New Roman" w:hAnsi="Times New Roman" w:cs="Times New Roman"/>
          <w:sz w:val="28"/>
          <w:szCs w:val="28"/>
          <w:lang w:val="uk-UA"/>
        </w:rPr>
        <w:t>ли</w:t>
      </w:r>
      <w:r w:rsidR="002C7731" w:rsidRPr="0006733C">
        <w:rPr>
          <w:rFonts w:ascii="Times New Roman" w:hAnsi="Times New Roman" w:cs="Times New Roman"/>
          <w:sz w:val="28"/>
          <w:szCs w:val="28"/>
        </w:rPr>
        <w:t xml:space="preserve"> до мітки 1,0</w:t>
      </w:r>
      <w:r w:rsidRPr="0006733C">
        <w:rPr>
          <w:rFonts w:ascii="Times New Roman" w:hAnsi="Times New Roman" w:cs="Times New Roman"/>
          <w:sz w:val="28"/>
          <w:szCs w:val="28"/>
          <w:lang w:val="uk-UA"/>
        </w:rPr>
        <w:t>,</w:t>
      </w:r>
      <w:r w:rsidR="002C7731" w:rsidRPr="0006733C">
        <w:rPr>
          <w:rFonts w:ascii="Times New Roman" w:hAnsi="Times New Roman" w:cs="Times New Roman"/>
          <w:sz w:val="28"/>
          <w:szCs w:val="28"/>
        </w:rPr>
        <w:t xml:space="preserve"> 3%</w:t>
      </w:r>
      <w:r w:rsidR="00D93196" w:rsidRPr="0006733C">
        <w:rPr>
          <w:rFonts w:ascii="Times New Roman" w:hAnsi="Times New Roman" w:cs="Times New Roman"/>
          <w:sz w:val="28"/>
          <w:szCs w:val="28"/>
        </w:rPr>
        <w:t xml:space="preserve"> розчин оцто</w:t>
      </w:r>
      <w:r w:rsidR="002C7731" w:rsidRPr="0006733C">
        <w:rPr>
          <w:rFonts w:ascii="Times New Roman" w:hAnsi="Times New Roman" w:cs="Times New Roman"/>
          <w:sz w:val="28"/>
          <w:szCs w:val="28"/>
        </w:rPr>
        <w:t>вої кислоти, забарвлений 1%</w:t>
      </w:r>
      <w:r w:rsidRPr="0006733C">
        <w:rPr>
          <w:rFonts w:ascii="Times New Roman" w:hAnsi="Times New Roman" w:cs="Times New Roman"/>
          <w:sz w:val="28"/>
          <w:szCs w:val="28"/>
        </w:rPr>
        <w:t xml:space="preserve"> розчином</w:t>
      </w:r>
      <w:r w:rsidRPr="00384ED1">
        <w:rPr>
          <w:rFonts w:ascii="Times New Roman" w:hAnsi="Times New Roman" w:cs="Times New Roman"/>
          <w:color w:val="000000" w:themeColor="text1"/>
          <w:sz w:val="28"/>
          <w:szCs w:val="28"/>
        </w:rPr>
        <w:t xml:space="preserve"> генціанвіолету</w:t>
      </w:r>
      <w:r w:rsidRPr="00384ED1">
        <w:rPr>
          <w:rFonts w:ascii="Times New Roman" w:hAnsi="Times New Roman" w:cs="Times New Roman"/>
          <w:color w:val="000000" w:themeColor="text1"/>
          <w:sz w:val="28"/>
          <w:szCs w:val="28"/>
          <w:lang w:val="uk-UA"/>
        </w:rPr>
        <w:t xml:space="preserve"> -</w:t>
      </w:r>
      <w:r w:rsidR="00D93196" w:rsidRPr="00384ED1">
        <w:rPr>
          <w:rFonts w:ascii="Times New Roman" w:hAnsi="Times New Roman" w:cs="Times New Roman"/>
          <w:color w:val="000000" w:themeColor="text1"/>
          <w:sz w:val="28"/>
          <w:szCs w:val="28"/>
        </w:rPr>
        <w:t xml:space="preserve"> до мітки 11 і о</w:t>
      </w:r>
      <w:r w:rsidR="00A56C1D" w:rsidRPr="00384ED1">
        <w:rPr>
          <w:rFonts w:ascii="Times New Roman" w:hAnsi="Times New Roman" w:cs="Times New Roman"/>
          <w:color w:val="000000" w:themeColor="text1"/>
          <w:sz w:val="28"/>
          <w:szCs w:val="28"/>
        </w:rPr>
        <w:t>держу</w:t>
      </w:r>
      <w:r w:rsidRPr="00384ED1">
        <w:rPr>
          <w:rFonts w:ascii="Times New Roman" w:hAnsi="Times New Roman" w:cs="Times New Roman"/>
          <w:color w:val="000000" w:themeColor="text1"/>
          <w:sz w:val="28"/>
          <w:szCs w:val="28"/>
          <w:lang w:val="uk-UA"/>
        </w:rPr>
        <w:t>вали</w:t>
      </w:r>
      <w:r w:rsidR="00A56C1D" w:rsidRPr="00384ED1">
        <w:rPr>
          <w:rFonts w:ascii="Times New Roman" w:hAnsi="Times New Roman" w:cs="Times New Roman"/>
          <w:color w:val="000000" w:themeColor="text1"/>
          <w:sz w:val="28"/>
          <w:szCs w:val="28"/>
        </w:rPr>
        <w:t xml:space="preserve"> </w:t>
      </w:r>
      <w:r w:rsidR="00A56C1D" w:rsidRPr="00384ED1">
        <w:rPr>
          <w:rFonts w:ascii="Times New Roman" w:hAnsi="Times New Roman" w:cs="Times New Roman"/>
          <w:color w:val="000000" w:themeColor="text1"/>
          <w:sz w:val="28"/>
          <w:szCs w:val="28"/>
        </w:rPr>
        <w:lastRenderedPageBreak/>
        <w:t xml:space="preserve">розбавлення </w:t>
      </w:r>
      <w:r w:rsidR="00A56C1D" w:rsidRPr="00384ED1">
        <w:rPr>
          <w:rFonts w:ascii="Times New Roman" w:hAnsi="Times New Roman" w:cs="Times New Roman"/>
          <w:color w:val="000000" w:themeColor="text1"/>
          <w:sz w:val="28"/>
          <w:szCs w:val="28"/>
          <w:lang w:val="uk-UA"/>
        </w:rPr>
        <w:t>у</w:t>
      </w:r>
      <w:r w:rsidR="00D93196" w:rsidRPr="00384ED1">
        <w:rPr>
          <w:rFonts w:ascii="Times New Roman" w:hAnsi="Times New Roman" w:cs="Times New Roman"/>
          <w:color w:val="000000" w:themeColor="text1"/>
          <w:sz w:val="28"/>
          <w:szCs w:val="28"/>
        </w:rPr>
        <w:t xml:space="preserve"> 10 разів. </w:t>
      </w:r>
      <w:proofErr w:type="gramStart"/>
      <w:r w:rsidR="00D93196" w:rsidRPr="00384ED1">
        <w:rPr>
          <w:rFonts w:ascii="Times New Roman" w:hAnsi="Times New Roman" w:cs="Times New Roman"/>
          <w:color w:val="000000" w:themeColor="text1"/>
          <w:sz w:val="28"/>
          <w:szCs w:val="28"/>
        </w:rPr>
        <w:t>П</w:t>
      </w:r>
      <w:proofErr w:type="gramEnd"/>
      <w:r w:rsidR="00D93196" w:rsidRPr="00384ED1">
        <w:rPr>
          <w:rFonts w:ascii="Times New Roman" w:hAnsi="Times New Roman" w:cs="Times New Roman"/>
          <w:color w:val="000000" w:themeColor="text1"/>
          <w:sz w:val="28"/>
          <w:szCs w:val="28"/>
        </w:rPr>
        <w:t>ідрахову</w:t>
      </w:r>
      <w:r w:rsidRPr="00384ED1">
        <w:rPr>
          <w:rFonts w:ascii="Times New Roman" w:hAnsi="Times New Roman" w:cs="Times New Roman"/>
          <w:color w:val="000000" w:themeColor="text1"/>
          <w:sz w:val="28"/>
          <w:szCs w:val="28"/>
          <w:lang w:val="uk-UA"/>
        </w:rPr>
        <w:t>вали</w:t>
      </w:r>
      <w:r w:rsidR="00D93196" w:rsidRPr="00384ED1">
        <w:rPr>
          <w:rFonts w:ascii="Times New Roman" w:hAnsi="Times New Roman" w:cs="Times New Roman"/>
          <w:color w:val="000000" w:themeColor="text1"/>
          <w:sz w:val="28"/>
          <w:szCs w:val="28"/>
        </w:rPr>
        <w:t xml:space="preserve"> лейкоцити при малому збільшенні мікроскопа у 100 великих чистих квадратах сітки Горяєва. Кількість лейкоцитів </w:t>
      </w:r>
      <w:proofErr w:type="gramStart"/>
      <w:r w:rsidR="00D93196" w:rsidRPr="00384ED1">
        <w:rPr>
          <w:rFonts w:ascii="Times New Roman" w:hAnsi="Times New Roman" w:cs="Times New Roman"/>
          <w:color w:val="000000" w:themeColor="text1"/>
          <w:sz w:val="28"/>
          <w:szCs w:val="28"/>
        </w:rPr>
        <w:t>в</w:t>
      </w:r>
      <w:proofErr w:type="gramEnd"/>
      <w:r w:rsidR="00D93196" w:rsidRPr="00384ED1">
        <w:rPr>
          <w:rFonts w:ascii="Times New Roman" w:hAnsi="Times New Roman" w:cs="Times New Roman"/>
          <w:color w:val="000000" w:themeColor="text1"/>
          <w:sz w:val="28"/>
          <w:szCs w:val="28"/>
        </w:rPr>
        <w:t xml:space="preserve"> 1 мкл крові </w:t>
      </w:r>
      <w:r w:rsidR="002C7731" w:rsidRPr="00384ED1">
        <w:rPr>
          <w:rFonts w:ascii="Times New Roman" w:hAnsi="Times New Roman" w:cs="Times New Roman"/>
          <w:color w:val="000000" w:themeColor="text1"/>
          <w:sz w:val="28"/>
          <w:szCs w:val="28"/>
        </w:rPr>
        <w:t>ви</w:t>
      </w:r>
      <w:r w:rsidR="00D93196" w:rsidRPr="00384ED1">
        <w:rPr>
          <w:rFonts w:ascii="Times New Roman" w:hAnsi="Times New Roman" w:cs="Times New Roman"/>
          <w:color w:val="000000" w:themeColor="text1"/>
          <w:sz w:val="28"/>
          <w:szCs w:val="28"/>
        </w:rPr>
        <w:t>знача</w:t>
      </w:r>
      <w:r w:rsidR="00941F65" w:rsidRPr="00384ED1">
        <w:rPr>
          <w:rFonts w:ascii="Times New Roman" w:hAnsi="Times New Roman" w:cs="Times New Roman"/>
          <w:color w:val="000000" w:themeColor="text1"/>
          <w:sz w:val="28"/>
          <w:szCs w:val="28"/>
          <w:lang w:val="uk-UA"/>
        </w:rPr>
        <w:t>ли</w:t>
      </w:r>
      <w:r w:rsidR="00D93196" w:rsidRPr="00384ED1">
        <w:rPr>
          <w:rFonts w:ascii="Times New Roman" w:hAnsi="Times New Roman" w:cs="Times New Roman"/>
          <w:color w:val="000000" w:themeColor="text1"/>
          <w:sz w:val="28"/>
          <w:szCs w:val="28"/>
        </w:rPr>
        <w:t xml:space="preserve"> за формулою</w:t>
      </w:r>
      <w:r w:rsidR="00F4579E" w:rsidRPr="00384ED1">
        <w:rPr>
          <w:rFonts w:ascii="Times New Roman" w:hAnsi="Times New Roman" w:cs="Times New Roman"/>
          <w:color w:val="000000" w:themeColor="text1"/>
          <w:sz w:val="28"/>
          <w:szCs w:val="28"/>
          <w:lang w:val="uk-UA"/>
        </w:rPr>
        <w:t xml:space="preserve"> </w:t>
      </w:r>
      <w:r w:rsidR="00351696" w:rsidRPr="00384ED1">
        <w:rPr>
          <w:rFonts w:ascii="Times New Roman" w:hAnsi="Times New Roman" w:cs="Times New Roman"/>
          <w:color w:val="000000" w:themeColor="text1"/>
          <w:sz w:val="28"/>
          <w:szCs w:val="28"/>
          <w:lang w:val="uk-UA"/>
        </w:rPr>
        <w:t>2</w:t>
      </w:r>
      <w:r w:rsidR="00F4579E" w:rsidRPr="00384ED1">
        <w:rPr>
          <w:rFonts w:ascii="Times New Roman" w:hAnsi="Times New Roman" w:cs="Times New Roman"/>
          <w:color w:val="000000" w:themeColor="text1"/>
          <w:sz w:val="28"/>
          <w:szCs w:val="28"/>
          <w:lang w:val="uk-UA"/>
        </w:rPr>
        <w:t>.1</w:t>
      </w:r>
      <w:r w:rsidR="00D93196" w:rsidRPr="00384ED1">
        <w:rPr>
          <w:rFonts w:ascii="Times New Roman" w:hAnsi="Times New Roman" w:cs="Times New Roman"/>
          <w:color w:val="000000" w:themeColor="text1"/>
          <w:sz w:val="28"/>
          <w:szCs w:val="28"/>
        </w:rPr>
        <w:t xml:space="preserve">: </w:t>
      </w:r>
    </w:p>
    <w:p w:rsidR="002D1351" w:rsidRPr="00384ED1" w:rsidRDefault="002D1351" w:rsidP="006959B7">
      <w:pPr>
        <w:spacing w:after="0" w:line="360" w:lineRule="auto"/>
        <w:ind w:firstLine="709"/>
        <w:jc w:val="both"/>
        <w:rPr>
          <w:rFonts w:ascii="Times New Roman" w:hAnsi="Times New Roman" w:cs="Times New Roman"/>
          <w:color w:val="000000" w:themeColor="text1"/>
          <w:sz w:val="28"/>
          <w:szCs w:val="28"/>
        </w:rPr>
      </w:pPr>
    </w:p>
    <w:p w:rsidR="00276A04" w:rsidRPr="00384ED1" w:rsidRDefault="002D1351" w:rsidP="006959B7">
      <w:pPr>
        <w:spacing w:after="0" w:line="360" w:lineRule="auto"/>
        <w:jc w:val="center"/>
        <w:rPr>
          <w:rFonts w:ascii="Times New Roman" w:hAnsi="Times New Roman" w:cs="Times New Roman"/>
          <w:color w:val="000000" w:themeColor="text1"/>
          <w:sz w:val="28"/>
          <w:szCs w:val="28"/>
        </w:rPr>
      </w:pPr>
      <w:r w:rsidRPr="00384ED1">
        <w:rPr>
          <w:rFonts w:ascii="Times New Roman" w:hAnsi="Times New Roman" w:cs="Times New Roman"/>
          <w:color w:val="000000" w:themeColor="text1"/>
          <w:sz w:val="28"/>
          <w:szCs w:val="28"/>
        </w:rPr>
        <w:t xml:space="preserve">                                                  </w:t>
      </w:r>
      <w:r w:rsidR="00D93196" w:rsidRPr="00384ED1">
        <w:rPr>
          <w:rFonts w:ascii="Times New Roman" w:hAnsi="Times New Roman" w:cs="Times New Roman"/>
          <w:color w:val="000000" w:themeColor="text1"/>
          <w:sz w:val="28"/>
          <w:szCs w:val="28"/>
        </w:rPr>
        <w:t>х = а • с</w:t>
      </w:r>
      <w:proofErr w:type="gramStart"/>
      <w:r w:rsidR="00D93196" w:rsidRPr="00384ED1">
        <w:rPr>
          <w:rFonts w:ascii="Times New Roman" w:hAnsi="Times New Roman" w:cs="Times New Roman"/>
          <w:color w:val="000000" w:themeColor="text1"/>
          <w:sz w:val="28"/>
          <w:szCs w:val="28"/>
        </w:rPr>
        <w:t xml:space="preserve"> :</w:t>
      </w:r>
      <w:proofErr w:type="gramEnd"/>
      <w:r w:rsidR="00D93196" w:rsidRPr="00384ED1">
        <w:rPr>
          <w:rFonts w:ascii="Times New Roman" w:hAnsi="Times New Roman" w:cs="Times New Roman"/>
          <w:color w:val="000000" w:themeColor="text1"/>
          <w:sz w:val="28"/>
          <w:szCs w:val="28"/>
        </w:rPr>
        <w:t xml:space="preserve"> (n•S•h), </w:t>
      </w:r>
      <w:r w:rsidRPr="00384ED1">
        <w:rPr>
          <w:rFonts w:ascii="Times New Roman" w:hAnsi="Times New Roman" w:cs="Times New Roman"/>
          <w:color w:val="000000" w:themeColor="text1"/>
          <w:sz w:val="28"/>
          <w:szCs w:val="28"/>
        </w:rPr>
        <w:t xml:space="preserve">                                             </w:t>
      </w:r>
      <w:r w:rsidR="00351696" w:rsidRPr="00384ED1">
        <w:rPr>
          <w:rFonts w:ascii="Times New Roman" w:hAnsi="Times New Roman" w:cs="Times New Roman"/>
          <w:color w:val="000000" w:themeColor="text1"/>
          <w:sz w:val="28"/>
          <w:szCs w:val="28"/>
        </w:rPr>
        <w:t>(2</w:t>
      </w:r>
      <w:r w:rsidR="003E74EE" w:rsidRPr="00384ED1">
        <w:rPr>
          <w:rFonts w:ascii="Times New Roman" w:hAnsi="Times New Roman" w:cs="Times New Roman"/>
          <w:color w:val="000000" w:themeColor="text1"/>
          <w:sz w:val="28"/>
          <w:szCs w:val="28"/>
        </w:rPr>
        <w:t>.1)</w:t>
      </w:r>
    </w:p>
    <w:p w:rsidR="006959B7" w:rsidRPr="00384ED1" w:rsidRDefault="006959B7" w:rsidP="00D93196">
      <w:pPr>
        <w:spacing w:after="0" w:line="360" w:lineRule="auto"/>
        <w:jc w:val="both"/>
        <w:rPr>
          <w:rFonts w:ascii="Times New Roman" w:hAnsi="Times New Roman" w:cs="Times New Roman"/>
          <w:color w:val="000000" w:themeColor="text1"/>
          <w:sz w:val="28"/>
          <w:szCs w:val="28"/>
        </w:rPr>
      </w:pPr>
    </w:p>
    <w:p w:rsidR="00895089" w:rsidRPr="00384ED1" w:rsidRDefault="00D93196" w:rsidP="007119F2">
      <w:pPr>
        <w:spacing w:after="0" w:line="360" w:lineRule="auto"/>
        <w:ind w:firstLine="709"/>
        <w:jc w:val="both"/>
        <w:rPr>
          <w:rFonts w:ascii="Times New Roman" w:hAnsi="Times New Roman" w:cs="Times New Roman"/>
          <w:color w:val="000000" w:themeColor="text1"/>
          <w:sz w:val="28"/>
          <w:szCs w:val="28"/>
          <w:lang w:val="uk-UA"/>
        </w:rPr>
      </w:pPr>
      <w:r w:rsidRPr="00384ED1">
        <w:rPr>
          <w:rFonts w:ascii="Times New Roman" w:hAnsi="Times New Roman" w:cs="Times New Roman"/>
          <w:color w:val="000000" w:themeColor="text1"/>
          <w:sz w:val="28"/>
          <w:szCs w:val="28"/>
        </w:rPr>
        <w:t xml:space="preserve">де а </w:t>
      </w:r>
      <w:r w:rsidR="002C7731" w:rsidRPr="00384ED1">
        <w:rPr>
          <w:rFonts w:ascii="Times New Roman" w:hAnsi="Times New Roman" w:cs="Times New Roman"/>
          <w:color w:val="000000" w:themeColor="text1"/>
          <w:sz w:val="28"/>
          <w:szCs w:val="28"/>
        </w:rPr>
        <w:t>–</w:t>
      </w:r>
      <w:r w:rsidRPr="00384ED1">
        <w:rPr>
          <w:rFonts w:ascii="Times New Roman" w:hAnsi="Times New Roman" w:cs="Times New Roman"/>
          <w:color w:val="000000" w:themeColor="text1"/>
          <w:sz w:val="28"/>
          <w:szCs w:val="28"/>
        </w:rPr>
        <w:t xml:space="preserve"> кількість </w:t>
      </w:r>
      <w:proofErr w:type="gramStart"/>
      <w:r w:rsidRPr="00384ED1">
        <w:rPr>
          <w:rFonts w:ascii="Times New Roman" w:hAnsi="Times New Roman" w:cs="Times New Roman"/>
          <w:color w:val="000000" w:themeColor="text1"/>
          <w:sz w:val="28"/>
          <w:szCs w:val="28"/>
        </w:rPr>
        <w:t>п</w:t>
      </w:r>
      <w:proofErr w:type="gramEnd"/>
      <w:r w:rsidRPr="00384ED1">
        <w:rPr>
          <w:rFonts w:ascii="Times New Roman" w:hAnsi="Times New Roman" w:cs="Times New Roman"/>
          <w:color w:val="000000" w:themeColor="text1"/>
          <w:sz w:val="28"/>
          <w:szCs w:val="28"/>
        </w:rPr>
        <w:t xml:space="preserve">ідрахованих лейкоцитів; с </w:t>
      </w:r>
      <w:r w:rsidR="002C7731" w:rsidRPr="00384ED1">
        <w:rPr>
          <w:rFonts w:ascii="Times New Roman" w:hAnsi="Times New Roman" w:cs="Times New Roman"/>
          <w:color w:val="000000" w:themeColor="text1"/>
          <w:sz w:val="28"/>
          <w:szCs w:val="28"/>
        </w:rPr>
        <w:t>–</w:t>
      </w:r>
      <w:r w:rsidR="00677E90" w:rsidRPr="00384ED1">
        <w:rPr>
          <w:rFonts w:ascii="Times New Roman" w:hAnsi="Times New Roman" w:cs="Times New Roman"/>
          <w:color w:val="000000" w:themeColor="text1"/>
          <w:sz w:val="28"/>
          <w:szCs w:val="28"/>
        </w:rPr>
        <w:t xml:space="preserve"> розбавлення крові (у 10</w:t>
      </w:r>
      <w:r w:rsidR="00677E90" w:rsidRPr="00384ED1">
        <w:rPr>
          <w:rFonts w:ascii="Times New Roman" w:hAnsi="Times New Roman" w:cs="Times New Roman"/>
          <w:color w:val="000000" w:themeColor="text1"/>
          <w:sz w:val="28"/>
          <w:szCs w:val="28"/>
          <w:lang w:val="uk-UA"/>
        </w:rPr>
        <w:t xml:space="preserve"> разів</w:t>
      </w:r>
      <w:r w:rsidRPr="00384ED1">
        <w:rPr>
          <w:rFonts w:ascii="Times New Roman" w:hAnsi="Times New Roman" w:cs="Times New Roman"/>
          <w:color w:val="000000" w:themeColor="text1"/>
          <w:sz w:val="28"/>
          <w:szCs w:val="28"/>
        </w:rPr>
        <w:t xml:space="preserve">); n </w:t>
      </w:r>
      <w:r w:rsidR="002C7731" w:rsidRPr="00384ED1">
        <w:rPr>
          <w:rFonts w:ascii="Times New Roman" w:hAnsi="Times New Roman" w:cs="Times New Roman"/>
          <w:color w:val="000000" w:themeColor="text1"/>
          <w:sz w:val="28"/>
          <w:szCs w:val="28"/>
        </w:rPr>
        <w:t>–</w:t>
      </w:r>
      <w:r w:rsidRPr="00384ED1">
        <w:rPr>
          <w:rFonts w:ascii="Times New Roman" w:hAnsi="Times New Roman" w:cs="Times New Roman"/>
          <w:color w:val="000000" w:themeColor="text1"/>
          <w:sz w:val="28"/>
          <w:szCs w:val="28"/>
        </w:rPr>
        <w:t xml:space="preserve"> кількість квадратів, у яких підраховували лейкоцити (100), S </w:t>
      </w:r>
      <w:r w:rsidR="002C7731" w:rsidRPr="00384ED1">
        <w:rPr>
          <w:rFonts w:ascii="Times New Roman" w:hAnsi="Times New Roman" w:cs="Times New Roman"/>
          <w:color w:val="000000" w:themeColor="text1"/>
          <w:sz w:val="28"/>
          <w:szCs w:val="28"/>
        </w:rPr>
        <w:t>–</w:t>
      </w:r>
      <w:r w:rsidRPr="00384ED1">
        <w:rPr>
          <w:rFonts w:ascii="Times New Roman" w:hAnsi="Times New Roman" w:cs="Times New Roman"/>
          <w:color w:val="000000" w:themeColor="text1"/>
          <w:sz w:val="28"/>
          <w:szCs w:val="28"/>
        </w:rPr>
        <w:t xml:space="preserve"> п</w:t>
      </w:r>
      <w:r w:rsidR="00276A04" w:rsidRPr="00384ED1">
        <w:rPr>
          <w:rFonts w:ascii="Times New Roman" w:hAnsi="Times New Roman" w:cs="Times New Roman"/>
          <w:color w:val="000000" w:themeColor="text1"/>
          <w:sz w:val="28"/>
          <w:szCs w:val="28"/>
        </w:rPr>
        <w:t>лоща великого квадрата (1/25 мм</w:t>
      </w:r>
      <w:r w:rsidRPr="00384ED1">
        <w:rPr>
          <w:rFonts w:ascii="Times New Roman" w:hAnsi="Times New Roman" w:cs="Times New Roman"/>
          <w:color w:val="000000" w:themeColor="text1"/>
          <w:sz w:val="28"/>
          <w:szCs w:val="28"/>
          <w:vertAlign w:val="superscript"/>
        </w:rPr>
        <w:t>2</w:t>
      </w:r>
      <w:r w:rsidRPr="00384ED1">
        <w:rPr>
          <w:rFonts w:ascii="Times New Roman" w:hAnsi="Times New Roman" w:cs="Times New Roman"/>
          <w:color w:val="000000" w:themeColor="text1"/>
          <w:sz w:val="28"/>
          <w:szCs w:val="28"/>
        </w:rPr>
        <w:t xml:space="preserve">), h </w:t>
      </w:r>
      <w:r w:rsidR="002C7731" w:rsidRPr="00384ED1">
        <w:rPr>
          <w:rFonts w:ascii="Times New Roman" w:hAnsi="Times New Roman" w:cs="Times New Roman"/>
          <w:color w:val="000000" w:themeColor="text1"/>
          <w:sz w:val="28"/>
          <w:szCs w:val="28"/>
        </w:rPr>
        <w:t>–</w:t>
      </w:r>
      <w:r w:rsidRPr="00384ED1">
        <w:rPr>
          <w:rFonts w:ascii="Times New Roman" w:hAnsi="Times New Roman" w:cs="Times New Roman"/>
          <w:color w:val="000000" w:themeColor="text1"/>
          <w:sz w:val="28"/>
          <w:szCs w:val="28"/>
        </w:rPr>
        <w:t xml:space="preserve"> висота камери (1/10 мм).</w:t>
      </w:r>
    </w:p>
    <w:p w:rsidR="00C81E28" w:rsidRPr="00384ED1" w:rsidRDefault="009E06B3" w:rsidP="007119F2">
      <w:pPr>
        <w:spacing w:after="0" w:line="360" w:lineRule="auto"/>
        <w:ind w:firstLine="709"/>
        <w:jc w:val="both"/>
        <w:rPr>
          <w:rFonts w:ascii="Times New Roman" w:hAnsi="Times New Roman" w:cs="Times New Roman"/>
          <w:color w:val="000000" w:themeColor="text1"/>
          <w:sz w:val="28"/>
          <w:szCs w:val="28"/>
        </w:rPr>
      </w:pPr>
      <w:r w:rsidRPr="00384ED1">
        <w:rPr>
          <w:rFonts w:ascii="Times New Roman" w:hAnsi="Times New Roman" w:cs="Times New Roman"/>
          <w:color w:val="000000" w:themeColor="text1"/>
          <w:sz w:val="28"/>
          <w:szCs w:val="28"/>
          <w:lang w:val="uk-UA"/>
        </w:rPr>
        <w:t xml:space="preserve">Лейкограму, </w:t>
      </w:r>
      <w:r w:rsidR="00C81E28" w:rsidRPr="00384ED1">
        <w:rPr>
          <w:rFonts w:ascii="Times New Roman" w:hAnsi="Times New Roman" w:cs="Times New Roman"/>
          <w:color w:val="000000" w:themeColor="text1"/>
          <w:sz w:val="28"/>
          <w:szCs w:val="28"/>
          <w:lang w:val="uk-UA"/>
        </w:rPr>
        <w:t>процентне співвідношення</w:t>
      </w:r>
      <w:r w:rsidRPr="00384ED1">
        <w:rPr>
          <w:rFonts w:ascii="Times New Roman" w:hAnsi="Times New Roman" w:cs="Times New Roman"/>
          <w:color w:val="000000" w:themeColor="text1"/>
          <w:sz w:val="28"/>
          <w:szCs w:val="28"/>
          <w:lang w:val="uk-UA"/>
        </w:rPr>
        <w:t xml:space="preserve"> між окремими видами лейкоцитів, в</w:t>
      </w:r>
      <w:r w:rsidR="00C81E28" w:rsidRPr="00384ED1">
        <w:rPr>
          <w:rFonts w:ascii="Times New Roman" w:hAnsi="Times New Roman" w:cs="Times New Roman"/>
          <w:color w:val="000000" w:themeColor="text1"/>
          <w:sz w:val="28"/>
          <w:szCs w:val="28"/>
          <w:lang w:val="uk-UA"/>
        </w:rPr>
        <w:t>изнача</w:t>
      </w:r>
      <w:r w:rsidRPr="00384ED1">
        <w:rPr>
          <w:rFonts w:ascii="Times New Roman" w:hAnsi="Times New Roman" w:cs="Times New Roman"/>
          <w:color w:val="000000" w:themeColor="text1"/>
          <w:sz w:val="28"/>
          <w:szCs w:val="28"/>
          <w:lang w:val="uk-UA"/>
        </w:rPr>
        <w:t>ли</w:t>
      </w:r>
      <w:r w:rsidR="00C81E28" w:rsidRPr="00384ED1">
        <w:rPr>
          <w:rFonts w:ascii="Times New Roman" w:hAnsi="Times New Roman" w:cs="Times New Roman"/>
          <w:color w:val="000000" w:themeColor="text1"/>
          <w:sz w:val="28"/>
          <w:szCs w:val="28"/>
          <w:lang w:val="uk-UA"/>
        </w:rPr>
        <w:t xml:space="preserve"> на забарвлених мазках крові підрахунком 100 лейкоцитів за метод</w:t>
      </w:r>
      <w:r w:rsidRPr="00384ED1">
        <w:rPr>
          <w:rFonts w:ascii="Times New Roman" w:hAnsi="Times New Roman" w:cs="Times New Roman"/>
          <w:color w:val="000000" w:themeColor="text1"/>
          <w:sz w:val="28"/>
          <w:szCs w:val="28"/>
          <w:lang w:val="uk-UA"/>
        </w:rPr>
        <w:t>ом</w:t>
      </w:r>
      <w:r w:rsidR="00C81E28" w:rsidRPr="00384ED1">
        <w:rPr>
          <w:rFonts w:ascii="Times New Roman" w:hAnsi="Times New Roman" w:cs="Times New Roman"/>
          <w:color w:val="000000" w:themeColor="text1"/>
          <w:sz w:val="28"/>
          <w:szCs w:val="28"/>
          <w:lang w:val="uk-UA"/>
        </w:rPr>
        <w:t xml:space="preserve"> </w:t>
      </w:r>
      <w:r w:rsidR="00B9734E" w:rsidRPr="00384ED1">
        <w:rPr>
          <w:rFonts w:ascii="Times New Roman" w:hAnsi="Times New Roman" w:cs="Times New Roman"/>
          <w:color w:val="000000" w:themeColor="text1"/>
          <w:sz w:val="28"/>
          <w:szCs w:val="28"/>
          <w:lang w:val="uk-UA"/>
        </w:rPr>
        <w:t>Меандра</w:t>
      </w:r>
      <w:r w:rsidR="00C81E28" w:rsidRPr="00384ED1">
        <w:rPr>
          <w:rFonts w:ascii="Times New Roman" w:hAnsi="Times New Roman" w:cs="Times New Roman"/>
          <w:color w:val="000000" w:themeColor="text1"/>
          <w:sz w:val="28"/>
          <w:szCs w:val="28"/>
          <w:lang w:val="uk-UA"/>
        </w:rPr>
        <w:t xml:space="preserve">. </w:t>
      </w:r>
    </w:p>
    <w:p w:rsidR="000D5326" w:rsidRDefault="00C81E28" w:rsidP="00D83666">
      <w:pPr>
        <w:spacing w:after="0" w:line="360" w:lineRule="auto"/>
        <w:ind w:firstLine="709"/>
        <w:jc w:val="both"/>
        <w:rPr>
          <w:rFonts w:ascii="Times New Roman" w:hAnsi="Times New Roman" w:cs="Times New Roman"/>
          <w:bCs/>
          <w:color w:val="000000" w:themeColor="text1"/>
          <w:sz w:val="28"/>
          <w:szCs w:val="28"/>
          <w:lang w:val="uk-UA"/>
        </w:rPr>
      </w:pPr>
      <w:r w:rsidRPr="00384ED1">
        <w:rPr>
          <w:rFonts w:ascii="Times New Roman" w:hAnsi="Times New Roman" w:cs="Times New Roman"/>
          <w:color w:val="000000" w:themeColor="text1"/>
          <w:sz w:val="28"/>
          <w:szCs w:val="28"/>
        </w:rPr>
        <w:t xml:space="preserve">Основною метою </w:t>
      </w:r>
      <w:r w:rsidR="00D83666" w:rsidRPr="00384ED1">
        <w:rPr>
          <w:rFonts w:ascii="Times New Roman" w:hAnsi="Times New Roman" w:cs="Times New Roman"/>
          <w:color w:val="000000" w:themeColor="text1"/>
          <w:sz w:val="28"/>
          <w:szCs w:val="28"/>
        </w:rPr>
        <w:t>аналізу</w:t>
      </w:r>
      <w:r w:rsidRPr="00384ED1">
        <w:rPr>
          <w:rFonts w:ascii="Times New Roman" w:hAnsi="Times New Roman" w:cs="Times New Roman"/>
          <w:color w:val="000000" w:themeColor="text1"/>
          <w:sz w:val="28"/>
          <w:szCs w:val="28"/>
        </w:rPr>
        <w:t xml:space="preserve"> лейкограми є постановка діагнозу.</w:t>
      </w:r>
      <w:r w:rsidR="00D83666" w:rsidRPr="00384ED1">
        <w:rPr>
          <w:rFonts w:ascii="Times New Roman" w:hAnsi="Times New Roman" w:cs="Times New Roman"/>
          <w:color w:val="000000" w:themeColor="text1"/>
          <w:sz w:val="28"/>
          <w:szCs w:val="28"/>
        </w:rPr>
        <w:t xml:space="preserve"> </w:t>
      </w:r>
      <w:r w:rsidR="00D83666" w:rsidRPr="00384ED1">
        <w:rPr>
          <w:rFonts w:ascii="Times New Roman" w:hAnsi="Times New Roman" w:cs="Times New Roman"/>
          <w:bCs/>
          <w:color w:val="000000" w:themeColor="text1"/>
          <w:sz w:val="28"/>
          <w:szCs w:val="28"/>
          <w:lang w:val="uk-UA"/>
        </w:rPr>
        <w:t xml:space="preserve">Техніка приготування </w:t>
      </w:r>
      <w:r w:rsidR="000D5326" w:rsidRPr="00384ED1">
        <w:rPr>
          <w:rFonts w:ascii="Times New Roman" w:hAnsi="Times New Roman" w:cs="Times New Roman"/>
          <w:bCs/>
          <w:color w:val="000000" w:themeColor="text1"/>
          <w:sz w:val="28"/>
          <w:szCs w:val="28"/>
          <w:lang w:val="uk-UA"/>
        </w:rPr>
        <w:t>мазків крові</w:t>
      </w:r>
      <w:r w:rsidR="00D83666" w:rsidRPr="00384ED1">
        <w:rPr>
          <w:rFonts w:ascii="Times New Roman" w:hAnsi="Times New Roman" w:cs="Times New Roman"/>
          <w:bCs/>
          <w:color w:val="000000" w:themeColor="text1"/>
          <w:sz w:val="28"/>
          <w:szCs w:val="28"/>
          <w:lang w:val="uk-UA"/>
        </w:rPr>
        <w:t xml:space="preserve"> представлена на </w:t>
      </w:r>
      <w:r w:rsidR="00F66761" w:rsidRPr="00384ED1">
        <w:rPr>
          <w:rFonts w:ascii="Times New Roman" w:hAnsi="Times New Roman" w:cs="Times New Roman"/>
          <w:bCs/>
          <w:color w:val="000000" w:themeColor="text1"/>
          <w:sz w:val="28"/>
          <w:szCs w:val="28"/>
          <w:lang w:val="uk-UA"/>
        </w:rPr>
        <w:t xml:space="preserve">рис. </w:t>
      </w:r>
      <w:r w:rsidR="00F519B1" w:rsidRPr="00384ED1">
        <w:rPr>
          <w:rFonts w:ascii="Times New Roman" w:hAnsi="Times New Roman" w:cs="Times New Roman"/>
          <w:bCs/>
          <w:color w:val="000000" w:themeColor="text1"/>
          <w:sz w:val="28"/>
          <w:szCs w:val="28"/>
          <w:lang w:val="uk-UA"/>
        </w:rPr>
        <w:t>2.</w:t>
      </w:r>
      <w:r w:rsidR="00F66761" w:rsidRPr="00384ED1">
        <w:rPr>
          <w:rFonts w:ascii="Times New Roman" w:hAnsi="Times New Roman" w:cs="Times New Roman"/>
          <w:bCs/>
          <w:color w:val="000000" w:themeColor="text1"/>
          <w:sz w:val="28"/>
          <w:szCs w:val="28"/>
          <w:lang w:val="uk-UA"/>
        </w:rPr>
        <w:t>1</w:t>
      </w:r>
      <w:r w:rsidR="007119F2" w:rsidRPr="00384ED1">
        <w:rPr>
          <w:rFonts w:ascii="Times New Roman" w:hAnsi="Times New Roman" w:cs="Times New Roman"/>
          <w:bCs/>
          <w:color w:val="000000" w:themeColor="text1"/>
          <w:sz w:val="28"/>
          <w:szCs w:val="28"/>
          <w:lang w:val="uk-UA"/>
        </w:rPr>
        <w:t>.</w:t>
      </w:r>
    </w:p>
    <w:p w:rsidR="0006733C" w:rsidRPr="00384ED1" w:rsidRDefault="0006733C" w:rsidP="00D83666">
      <w:pPr>
        <w:spacing w:after="0" w:line="360" w:lineRule="auto"/>
        <w:ind w:firstLine="709"/>
        <w:jc w:val="both"/>
        <w:rPr>
          <w:rFonts w:ascii="Times New Roman" w:hAnsi="Times New Roman" w:cs="Times New Roman"/>
          <w:color w:val="000000" w:themeColor="text1"/>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807"/>
      </w:tblGrid>
      <w:tr w:rsidR="00384ED1" w:rsidRPr="00384ED1" w:rsidTr="00F4579E">
        <w:trPr>
          <w:trHeight w:val="2845"/>
        </w:trPr>
        <w:tc>
          <w:tcPr>
            <w:tcW w:w="4658" w:type="dxa"/>
          </w:tcPr>
          <w:p w:rsidR="00EB7B54" w:rsidRPr="00384ED1" w:rsidRDefault="00EB7B54" w:rsidP="009D20A3">
            <w:pPr>
              <w:pStyle w:val="2"/>
              <w:spacing w:before="0" w:beforeAutospacing="0" w:after="0" w:afterAutospacing="0"/>
              <w:jc w:val="both"/>
              <w:outlineLvl w:val="1"/>
              <w:rPr>
                <w:b w:val="0"/>
                <w:bCs w:val="0"/>
                <w:color w:val="000000" w:themeColor="text1"/>
                <w:sz w:val="28"/>
                <w:szCs w:val="28"/>
                <w:lang w:val="uk-UA"/>
              </w:rPr>
            </w:pPr>
            <w:r w:rsidRPr="00384ED1">
              <w:rPr>
                <w:b w:val="0"/>
                <w:bCs w:val="0"/>
                <w:noProof/>
                <w:color w:val="000000" w:themeColor="text1"/>
                <w:sz w:val="28"/>
                <w:szCs w:val="28"/>
              </w:rPr>
              <w:drawing>
                <wp:anchor distT="0" distB="0" distL="114300" distR="114300" simplePos="0" relativeHeight="251649024" behindDoc="0" locked="0" layoutInCell="1" allowOverlap="1" wp14:anchorId="2590C2AA" wp14:editId="3D88C1C2">
                  <wp:simplePos x="0" y="0"/>
                  <wp:positionH relativeFrom="column">
                    <wp:posOffset>-17780</wp:posOffset>
                  </wp:positionH>
                  <wp:positionV relativeFrom="paragraph">
                    <wp:posOffset>22225</wp:posOffset>
                  </wp:positionV>
                  <wp:extent cx="2801620" cy="1664335"/>
                  <wp:effectExtent l="19050" t="0" r="0" b="0"/>
                  <wp:wrapThrough wrapText="bothSides">
                    <wp:wrapPolygon edited="0">
                      <wp:start x="-147" y="0"/>
                      <wp:lineTo x="-147" y="21262"/>
                      <wp:lineTo x="21590" y="21262"/>
                      <wp:lineTo x="21590" y="0"/>
                      <wp:lineTo x="-147" y="0"/>
                    </wp:wrapPolygon>
                  </wp:wrapThrough>
                  <wp:docPr id="8" name="Рисунок 4" descr="Техника приготовления мазка для исследования цитологии кро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ика приготовления мазка для исследования цитологии крови"/>
                          <pic:cNvPicPr>
                            <a:picLocks noChangeAspect="1" noChangeArrowheads="1"/>
                          </pic:cNvPicPr>
                        </pic:nvPicPr>
                        <pic:blipFill>
                          <a:blip r:embed="rId10" cstate="print"/>
                          <a:srcRect/>
                          <a:stretch>
                            <a:fillRect/>
                          </a:stretch>
                        </pic:blipFill>
                        <pic:spPr bwMode="auto">
                          <a:xfrm>
                            <a:off x="0" y="0"/>
                            <a:ext cx="2801620" cy="1664335"/>
                          </a:xfrm>
                          <a:prstGeom prst="rect">
                            <a:avLst/>
                          </a:prstGeom>
                          <a:noFill/>
                          <a:ln w="9525">
                            <a:noFill/>
                            <a:miter lim="800000"/>
                            <a:headEnd/>
                            <a:tailEnd/>
                          </a:ln>
                        </pic:spPr>
                      </pic:pic>
                    </a:graphicData>
                  </a:graphic>
                </wp:anchor>
              </w:drawing>
            </w:r>
            <w:r w:rsidRPr="00384ED1">
              <w:rPr>
                <w:b w:val="0"/>
                <w:bCs w:val="0"/>
                <w:noProof/>
                <w:color w:val="000000" w:themeColor="text1"/>
                <w:sz w:val="28"/>
                <w:szCs w:val="28"/>
                <w:lang w:val="uk-UA"/>
              </w:rPr>
              <w:t xml:space="preserve">                           а</w:t>
            </w:r>
          </w:p>
        </w:tc>
        <w:tc>
          <w:tcPr>
            <w:tcW w:w="4807" w:type="dxa"/>
          </w:tcPr>
          <w:p w:rsidR="00D83666" w:rsidRPr="00384ED1" w:rsidRDefault="00EB7B54" w:rsidP="009D20A3">
            <w:pPr>
              <w:pStyle w:val="2"/>
              <w:spacing w:before="0" w:beforeAutospacing="0" w:after="0" w:afterAutospacing="0"/>
              <w:jc w:val="both"/>
              <w:outlineLvl w:val="1"/>
              <w:rPr>
                <w:b w:val="0"/>
                <w:bCs w:val="0"/>
                <w:color w:val="000000" w:themeColor="text1"/>
                <w:sz w:val="28"/>
                <w:szCs w:val="28"/>
                <w:lang w:val="uk-UA"/>
              </w:rPr>
            </w:pPr>
            <w:r w:rsidRPr="00384ED1">
              <w:rPr>
                <w:b w:val="0"/>
                <w:bCs w:val="0"/>
                <w:noProof/>
                <w:color w:val="000000" w:themeColor="text1"/>
                <w:sz w:val="28"/>
                <w:szCs w:val="28"/>
              </w:rPr>
              <w:drawing>
                <wp:anchor distT="0" distB="0" distL="114300" distR="114300" simplePos="0" relativeHeight="251650048" behindDoc="0" locked="0" layoutInCell="1" allowOverlap="1" wp14:anchorId="427E0CB0" wp14:editId="78B99446">
                  <wp:simplePos x="0" y="0"/>
                  <wp:positionH relativeFrom="column">
                    <wp:posOffset>0</wp:posOffset>
                  </wp:positionH>
                  <wp:positionV relativeFrom="paragraph">
                    <wp:posOffset>17780</wp:posOffset>
                  </wp:positionV>
                  <wp:extent cx="2771140" cy="1666875"/>
                  <wp:effectExtent l="0" t="0" r="0" b="0"/>
                  <wp:wrapThrough wrapText="bothSides">
                    <wp:wrapPolygon edited="0">
                      <wp:start x="0" y="0"/>
                      <wp:lineTo x="0" y="21477"/>
                      <wp:lineTo x="21382" y="21477"/>
                      <wp:lineTo x="21382" y="0"/>
                      <wp:lineTo x="0" y="0"/>
                    </wp:wrapPolygon>
                  </wp:wrapThrough>
                  <wp:docPr id="23" name="Рисунок 12" descr="t_Step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Step_6_1.jpg"/>
                          <pic:cNvPicPr/>
                        </pic:nvPicPr>
                        <pic:blipFill>
                          <a:blip r:embed="rId11" cstate="print"/>
                          <a:stretch>
                            <a:fillRect/>
                          </a:stretch>
                        </pic:blipFill>
                        <pic:spPr>
                          <a:xfrm>
                            <a:off x="0" y="0"/>
                            <a:ext cx="2771140" cy="1666875"/>
                          </a:xfrm>
                          <a:prstGeom prst="rect">
                            <a:avLst/>
                          </a:prstGeom>
                        </pic:spPr>
                      </pic:pic>
                    </a:graphicData>
                  </a:graphic>
                  <wp14:sizeRelH relativeFrom="margin">
                    <wp14:pctWidth>0</wp14:pctWidth>
                  </wp14:sizeRelH>
                  <wp14:sizeRelV relativeFrom="margin">
                    <wp14:pctHeight>0</wp14:pctHeight>
                  </wp14:sizeRelV>
                </wp:anchor>
              </w:drawing>
            </w:r>
            <w:r w:rsidRPr="00384ED1">
              <w:rPr>
                <w:b w:val="0"/>
                <w:bCs w:val="0"/>
                <w:color w:val="000000" w:themeColor="text1"/>
                <w:sz w:val="28"/>
                <w:szCs w:val="28"/>
                <w:lang w:val="uk-UA"/>
              </w:rPr>
              <w:t xml:space="preserve">                           </w:t>
            </w:r>
            <w:r w:rsidR="00D83666" w:rsidRPr="00384ED1">
              <w:rPr>
                <w:b w:val="0"/>
                <w:bCs w:val="0"/>
                <w:color w:val="000000" w:themeColor="text1"/>
                <w:sz w:val="28"/>
                <w:szCs w:val="28"/>
                <w:lang w:val="uk-UA"/>
              </w:rPr>
              <w:t>б</w:t>
            </w:r>
          </w:p>
        </w:tc>
      </w:tr>
      <w:tr w:rsidR="00384ED1" w:rsidRPr="00384ED1" w:rsidTr="00F4579E">
        <w:trPr>
          <w:trHeight w:val="483"/>
        </w:trPr>
        <w:tc>
          <w:tcPr>
            <w:tcW w:w="9465" w:type="dxa"/>
            <w:gridSpan w:val="2"/>
          </w:tcPr>
          <w:p w:rsidR="00EB7B54" w:rsidRPr="00384ED1" w:rsidRDefault="00EB7B54" w:rsidP="007119F2">
            <w:pPr>
              <w:pStyle w:val="2"/>
              <w:spacing w:before="0" w:beforeAutospacing="0" w:after="0" w:afterAutospacing="0" w:line="360" w:lineRule="auto"/>
              <w:jc w:val="both"/>
              <w:outlineLvl w:val="1"/>
              <w:rPr>
                <w:b w:val="0"/>
                <w:bCs w:val="0"/>
                <w:color w:val="000000" w:themeColor="text1"/>
                <w:sz w:val="28"/>
                <w:szCs w:val="28"/>
                <w:lang w:val="uk-UA"/>
              </w:rPr>
            </w:pPr>
            <w:r w:rsidRPr="00384ED1">
              <w:rPr>
                <w:b w:val="0"/>
                <w:bCs w:val="0"/>
                <w:noProof/>
                <w:color w:val="000000" w:themeColor="text1"/>
                <w:sz w:val="28"/>
                <w:szCs w:val="28"/>
              </w:rPr>
              <w:drawing>
                <wp:anchor distT="0" distB="0" distL="114300" distR="114300" simplePos="0" relativeHeight="251653120" behindDoc="0" locked="0" layoutInCell="1" allowOverlap="1" wp14:anchorId="33DF5C6F" wp14:editId="1AE9EACA">
                  <wp:simplePos x="0" y="0"/>
                  <wp:positionH relativeFrom="column">
                    <wp:posOffset>1586865</wp:posOffset>
                  </wp:positionH>
                  <wp:positionV relativeFrom="paragraph">
                    <wp:posOffset>-635</wp:posOffset>
                  </wp:positionV>
                  <wp:extent cx="2637790" cy="1310640"/>
                  <wp:effectExtent l="19050" t="0" r="0" b="0"/>
                  <wp:wrapThrough wrapText="bothSides">
                    <wp:wrapPolygon edited="0">
                      <wp:start x="-156" y="0"/>
                      <wp:lineTo x="-156" y="21349"/>
                      <wp:lineTo x="21527" y="21349"/>
                      <wp:lineTo x="21527" y="0"/>
                      <wp:lineTo x="-156" y="0"/>
                    </wp:wrapPolygon>
                  </wp:wrapThrough>
                  <wp:docPr id="28" name="Рисунок 13" descr="кров маз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в мазок1.jpg"/>
                          <pic:cNvPicPr/>
                        </pic:nvPicPr>
                        <pic:blipFill>
                          <a:blip r:embed="rId12" cstate="print"/>
                          <a:stretch>
                            <a:fillRect/>
                          </a:stretch>
                        </pic:blipFill>
                        <pic:spPr>
                          <a:xfrm>
                            <a:off x="0" y="0"/>
                            <a:ext cx="2637790" cy="1310640"/>
                          </a:xfrm>
                          <a:prstGeom prst="rect">
                            <a:avLst/>
                          </a:prstGeom>
                        </pic:spPr>
                      </pic:pic>
                    </a:graphicData>
                  </a:graphic>
                </wp:anchor>
              </w:drawing>
            </w:r>
          </w:p>
        </w:tc>
      </w:tr>
      <w:tr w:rsidR="00384ED1" w:rsidRPr="00384ED1" w:rsidTr="00F4579E">
        <w:trPr>
          <w:trHeight w:val="483"/>
        </w:trPr>
        <w:tc>
          <w:tcPr>
            <w:tcW w:w="9465" w:type="dxa"/>
            <w:gridSpan w:val="2"/>
          </w:tcPr>
          <w:p w:rsidR="00EB7B54" w:rsidRPr="00384ED1" w:rsidRDefault="00EB7B54" w:rsidP="007119F2">
            <w:pPr>
              <w:pStyle w:val="2"/>
              <w:spacing w:before="0" w:beforeAutospacing="0" w:after="0" w:afterAutospacing="0" w:line="360" w:lineRule="auto"/>
              <w:jc w:val="both"/>
              <w:outlineLvl w:val="1"/>
              <w:rPr>
                <w:b w:val="0"/>
                <w:bCs w:val="0"/>
                <w:color w:val="000000" w:themeColor="text1"/>
                <w:sz w:val="28"/>
                <w:szCs w:val="28"/>
                <w:lang w:val="uk-UA"/>
              </w:rPr>
            </w:pPr>
            <w:r w:rsidRPr="00384ED1">
              <w:rPr>
                <w:b w:val="0"/>
                <w:bCs w:val="0"/>
                <w:color w:val="000000" w:themeColor="text1"/>
                <w:sz w:val="28"/>
                <w:szCs w:val="28"/>
                <w:lang w:val="uk-UA"/>
              </w:rPr>
              <w:t xml:space="preserve">                                                               в</w:t>
            </w:r>
          </w:p>
        </w:tc>
      </w:tr>
    </w:tbl>
    <w:p w:rsidR="00EB7B54" w:rsidRPr="00384ED1" w:rsidRDefault="00043ACB" w:rsidP="00D83666">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384ED1">
        <w:rPr>
          <w:rFonts w:ascii="Times New Roman" w:eastAsia="Times New Roman" w:hAnsi="Times New Roman" w:cs="Times New Roman"/>
          <w:bCs/>
          <w:color w:val="000000" w:themeColor="text1"/>
          <w:sz w:val="28"/>
          <w:szCs w:val="28"/>
          <w:lang w:val="uk-UA"/>
        </w:rPr>
        <w:t>Рисунок</w:t>
      </w:r>
      <w:r w:rsidR="00F519B1" w:rsidRPr="00384ED1">
        <w:rPr>
          <w:rFonts w:ascii="Times New Roman" w:eastAsia="Times New Roman" w:hAnsi="Times New Roman" w:cs="Times New Roman"/>
          <w:bCs/>
          <w:color w:val="000000" w:themeColor="text1"/>
          <w:sz w:val="28"/>
          <w:szCs w:val="28"/>
          <w:lang w:val="uk-UA"/>
        </w:rPr>
        <w:t xml:space="preserve"> 2.</w:t>
      </w:r>
      <w:r w:rsidRPr="00384ED1">
        <w:rPr>
          <w:rFonts w:ascii="Times New Roman" w:eastAsia="Times New Roman" w:hAnsi="Times New Roman" w:cs="Times New Roman"/>
          <w:bCs/>
          <w:color w:val="000000" w:themeColor="text1"/>
          <w:sz w:val="28"/>
          <w:szCs w:val="28"/>
          <w:lang w:val="uk-UA"/>
        </w:rPr>
        <w:t>1</w:t>
      </w:r>
      <w:r w:rsidR="00EB7B54" w:rsidRPr="00384ED1">
        <w:rPr>
          <w:rFonts w:ascii="Times New Roman" w:eastAsia="Times New Roman" w:hAnsi="Times New Roman" w:cs="Times New Roman"/>
          <w:bCs/>
          <w:color w:val="000000" w:themeColor="text1"/>
          <w:sz w:val="28"/>
          <w:szCs w:val="28"/>
          <w:lang w:val="uk-UA"/>
        </w:rPr>
        <w:t xml:space="preserve"> – Техніка п</w:t>
      </w:r>
      <w:r w:rsidRPr="00384ED1">
        <w:rPr>
          <w:rFonts w:ascii="Times New Roman" w:eastAsia="Times New Roman" w:hAnsi="Times New Roman" w:cs="Times New Roman"/>
          <w:bCs/>
          <w:color w:val="000000" w:themeColor="text1"/>
          <w:sz w:val="28"/>
          <w:szCs w:val="28"/>
          <w:lang w:val="uk-UA"/>
        </w:rPr>
        <w:t>риготування мазка крові: а –нанесення краплі крові на предметне скло</w:t>
      </w:r>
      <w:r w:rsidR="00EB7B54" w:rsidRPr="00384ED1">
        <w:rPr>
          <w:rFonts w:ascii="Times New Roman" w:eastAsia="Times New Roman" w:hAnsi="Times New Roman" w:cs="Times New Roman"/>
          <w:bCs/>
          <w:color w:val="000000" w:themeColor="text1"/>
          <w:sz w:val="28"/>
          <w:szCs w:val="28"/>
          <w:lang w:val="uk-UA"/>
        </w:rPr>
        <w:t xml:space="preserve">, б </w:t>
      </w:r>
      <w:r w:rsidRPr="00384ED1">
        <w:rPr>
          <w:rFonts w:ascii="Times New Roman" w:eastAsia="Times New Roman" w:hAnsi="Times New Roman" w:cs="Times New Roman"/>
          <w:bCs/>
          <w:color w:val="000000" w:themeColor="text1"/>
          <w:sz w:val="28"/>
          <w:szCs w:val="28"/>
          <w:lang w:val="uk-UA"/>
        </w:rPr>
        <w:t>–розтягнення краплі крові за допомогою покривного скла</w:t>
      </w:r>
      <w:r w:rsidR="00EB7B54" w:rsidRPr="00384ED1">
        <w:rPr>
          <w:rFonts w:ascii="Times New Roman" w:eastAsia="Times New Roman" w:hAnsi="Times New Roman" w:cs="Times New Roman"/>
          <w:bCs/>
          <w:color w:val="000000" w:themeColor="text1"/>
          <w:sz w:val="28"/>
          <w:szCs w:val="28"/>
          <w:lang w:val="uk-UA"/>
        </w:rPr>
        <w:t xml:space="preserve">, в </w:t>
      </w:r>
      <w:r w:rsidRPr="00384ED1">
        <w:rPr>
          <w:rFonts w:ascii="Times New Roman" w:eastAsia="Times New Roman" w:hAnsi="Times New Roman" w:cs="Times New Roman"/>
          <w:bCs/>
          <w:color w:val="000000" w:themeColor="text1"/>
          <w:sz w:val="28"/>
          <w:szCs w:val="28"/>
          <w:lang w:val="uk-UA"/>
        </w:rPr>
        <w:t>–отриманий мазок</w:t>
      </w:r>
    </w:p>
    <w:p w:rsidR="00D83666" w:rsidRPr="0006733C" w:rsidRDefault="0006733C" w:rsidP="0006733C">
      <w:pPr>
        <w:spacing w:after="0" w:line="360" w:lineRule="auto"/>
        <w:ind w:firstLine="709"/>
        <w:jc w:val="both"/>
        <w:rPr>
          <w:rFonts w:ascii="Times New Roman" w:eastAsia="Times New Roman" w:hAnsi="Times New Roman" w:cs="Times New Roman"/>
          <w:color w:val="000000" w:themeColor="text1"/>
          <w:sz w:val="28"/>
          <w:szCs w:val="28"/>
          <w:lang w:val="uk-UA"/>
        </w:rPr>
      </w:pPr>
      <w:r w:rsidRPr="00384ED1">
        <w:rPr>
          <w:rFonts w:ascii="Times New Roman" w:eastAsia="Times New Roman" w:hAnsi="Times New Roman" w:cs="Times New Roman"/>
          <w:color w:val="000000" w:themeColor="text1"/>
          <w:sz w:val="28"/>
          <w:szCs w:val="28"/>
          <w:lang w:val="uk-UA"/>
        </w:rPr>
        <w:lastRenderedPageBreak/>
        <w:t>Після забору крові краплю досліджуваної рідини наносили на предметне скло. Покривним склом проводили</w:t>
      </w:r>
      <w:r w:rsidRPr="00384ED1">
        <w:rPr>
          <w:rFonts w:ascii="Times New Roman" w:eastAsia="Times New Roman" w:hAnsi="Times New Roman" w:cs="Times New Roman"/>
          <w:color w:val="000000" w:themeColor="text1"/>
          <w:sz w:val="28"/>
          <w:szCs w:val="28"/>
        </w:rPr>
        <w:t xml:space="preserve"> по предметному склі під кутом 45° до торкання з краплею крові</w:t>
      </w:r>
      <w:r w:rsidRPr="00384ED1">
        <w:rPr>
          <w:rFonts w:ascii="Times New Roman" w:eastAsia="Times New Roman" w:hAnsi="Times New Roman" w:cs="Times New Roman"/>
          <w:color w:val="000000" w:themeColor="text1"/>
          <w:sz w:val="28"/>
          <w:szCs w:val="28"/>
          <w:lang w:val="uk-UA"/>
        </w:rPr>
        <w:t xml:space="preserve"> для отримання рівномірного тонкого мазка.</w:t>
      </w:r>
      <w:r w:rsidRPr="00384ED1">
        <w:rPr>
          <w:rFonts w:ascii="Times New Roman" w:eastAsia="Times New Roman" w:hAnsi="Times New Roman" w:cs="Times New Roman"/>
          <w:color w:val="000000" w:themeColor="text1"/>
          <w:sz w:val="28"/>
          <w:szCs w:val="28"/>
        </w:rPr>
        <w:t xml:space="preserve"> Висуш</w:t>
      </w:r>
      <w:r w:rsidRPr="00384ED1">
        <w:rPr>
          <w:rFonts w:ascii="Times New Roman" w:eastAsia="Times New Roman" w:hAnsi="Times New Roman" w:cs="Times New Roman"/>
          <w:color w:val="000000" w:themeColor="text1"/>
          <w:sz w:val="28"/>
          <w:szCs w:val="28"/>
          <w:lang w:val="uk-UA"/>
        </w:rPr>
        <w:t xml:space="preserve">ували </w:t>
      </w:r>
      <w:r w:rsidRPr="00384ED1">
        <w:rPr>
          <w:rFonts w:ascii="Times New Roman" w:eastAsia="Times New Roman" w:hAnsi="Times New Roman" w:cs="Times New Roman"/>
          <w:color w:val="000000" w:themeColor="text1"/>
          <w:sz w:val="28"/>
          <w:szCs w:val="28"/>
        </w:rPr>
        <w:t>мазок на повітрі</w:t>
      </w:r>
      <w:r>
        <w:rPr>
          <w:rFonts w:ascii="Times New Roman" w:eastAsia="Times New Roman" w:hAnsi="Times New Roman" w:cs="Times New Roman"/>
          <w:color w:val="000000" w:themeColor="text1"/>
          <w:sz w:val="28"/>
          <w:szCs w:val="28"/>
          <w:lang w:val="uk-UA"/>
        </w:rPr>
        <w:t>.</w:t>
      </w:r>
    </w:p>
    <w:p w:rsidR="00973414" w:rsidRPr="00384ED1" w:rsidRDefault="00D83666" w:rsidP="007119F2">
      <w:pPr>
        <w:spacing w:after="0" w:line="360" w:lineRule="auto"/>
        <w:ind w:firstLine="709"/>
        <w:jc w:val="both"/>
        <w:rPr>
          <w:rFonts w:ascii="Times New Roman" w:hAnsi="Times New Roman" w:cs="Times New Roman"/>
          <w:bCs/>
          <w:color w:val="000000" w:themeColor="text1"/>
          <w:sz w:val="28"/>
          <w:szCs w:val="28"/>
          <w:lang w:val="uk-UA"/>
        </w:rPr>
      </w:pPr>
      <w:r w:rsidRPr="00384ED1">
        <w:rPr>
          <w:rFonts w:ascii="Times New Roman" w:hAnsi="Times New Roman" w:cs="Times New Roman"/>
          <w:bCs/>
          <w:color w:val="000000" w:themeColor="text1"/>
          <w:sz w:val="28"/>
          <w:szCs w:val="28"/>
          <w:lang w:val="uk-UA"/>
        </w:rPr>
        <w:t>Для в</w:t>
      </w:r>
      <w:r w:rsidR="000E141C" w:rsidRPr="00384ED1">
        <w:rPr>
          <w:rFonts w:ascii="Times New Roman" w:hAnsi="Times New Roman" w:cs="Times New Roman"/>
          <w:bCs/>
          <w:color w:val="000000" w:themeColor="text1"/>
          <w:sz w:val="28"/>
          <w:szCs w:val="28"/>
          <w:lang w:val="uk-UA"/>
        </w:rPr>
        <w:t>изначення лейкограми</w:t>
      </w:r>
      <w:r w:rsidRPr="00384ED1">
        <w:rPr>
          <w:rFonts w:ascii="Times New Roman" w:hAnsi="Times New Roman" w:cs="Times New Roman"/>
          <w:bCs/>
          <w:color w:val="000000" w:themeColor="text1"/>
          <w:sz w:val="28"/>
          <w:szCs w:val="28"/>
          <w:lang w:val="uk-UA"/>
        </w:rPr>
        <w:t xml:space="preserve"> використовували такі м</w:t>
      </w:r>
      <w:r w:rsidR="00973414" w:rsidRPr="00384ED1">
        <w:rPr>
          <w:rFonts w:ascii="Times New Roman" w:hAnsi="Times New Roman" w:cs="Times New Roman"/>
          <w:bCs/>
          <w:color w:val="000000" w:themeColor="text1"/>
          <w:sz w:val="28"/>
          <w:szCs w:val="28"/>
          <w:lang w:val="uk-UA"/>
        </w:rPr>
        <w:t>атеріали і обладнання</w:t>
      </w:r>
      <w:r w:rsidRPr="00384ED1">
        <w:rPr>
          <w:rFonts w:ascii="Times New Roman" w:hAnsi="Times New Roman" w:cs="Times New Roman"/>
          <w:bCs/>
          <w:color w:val="000000" w:themeColor="text1"/>
          <w:sz w:val="28"/>
          <w:szCs w:val="28"/>
          <w:lang w:val="uk-UA"/>
        </w:rPr>
        <w:t xml:space="preserve">: </w:t>
      </w:r>
      <w:r w:rsidRPr="00384ED1">
        <w:rPr>
          <w:rFonts w:ascii="Times New Roman" w:hAnsi="Times New Roman" w:cs="Times New Roman"/>
          <w:color w:val="000000" w:themeColor="text1"/>
          <w:sz w:val="28"/>
          <w:szCs w:val="28"/>
          <w:lang w:val="uk-UA"/>
        </w:rPr>
        <w:t>і</w:t>
      </w:r>
      <w:r w:rsidR="00973414" w:rsidRPr="00384ED1">
        <w:rPr>
          <w:rFonts w:ascii="Times New Roman" w:hAnsi="Times New Roman" w:cs="Times New Roman"/>
          <w:color w:val="000000" w:themeColor="text1"/>
          <w:sz w:val="28"/>
          <w:szCs w:val="28"/>
          <w:lang w:val="uk-UA"/>
        </w:rPr>
        <w:t>мерсійне масло, мікроскоп, таблиця Єгорова, атлас клітин крові, мазок крові.</w:t>
      </w:r>
      <w:r w:rsidRPr="00384ED1">
        <w:rPr>
          <w:rFonts w:ascii="Times New Roman" w:hAnsi="Times New Roman" w:cs="Times New Roman"/>
          <w:color w:val="000000" w:themeColor="text1"/>
          <w:sz w:val="28"/>
          <w:szCs w:val="28"/>
          <w:lang w:val="uk-UA"/>
        </w:rPr>
        <w:t xml:space="preserve"> </w:t>
      </w:r>
      <w:r w:rsidR="00973414" w:rsidRPr="00384ED1">
        <w:rPr>
          <w:rFonts w:ascii="Times New Roman" w:hAnsi="Times New Roman" w:cs="Times New Roman"/>
          <w:color w:val="000000" w:themeColor="text1"/>
          <w:sz w:val="28"/>
          <w:szCs w:val="28"/>
          <w:lang w:val="uk-UA"/>
        </w:rPr>
        <w:t>На середині мазка, біля його верхнього краю</w:t>
      </w:r>
      <w:r w:rsidR="00137A5E" w:rsidRPr="00384ED1">
        <w:rPr>
          <w:rFonts w:ascii="Times New Roman" w:hAnsi="Times New Roman" w:cs="Times New Roman"/>
          <w:color w:val="000000" w:themeColor="text1"/>
          <w:sz w:val="28"/>
          <w:szCs w:val="28"/>
          <w:lang w:val="uk-UA"/>
        </w:rPr>
        <w:t>,</w:t>
      </w:r>
      <w:r w:rsidR="00973414" w:rsidRPr="00384ED1">
        <w:rPr>
          <w:rFonts w:ascii="Times New Roman" w:hAnsi="Times New Roman" w:cs="Times New Roman"/>
          <w:color w:val="000000" w:themeColor="text1"/>
          <w:sz w:val="28"/>
          <w:szCs w:val="28"/>
          <w:lang w:val="uk-UA"/>
        </w:rPr>
        <w:t xml:space="preserve"> нан</w:t>
      </w:r>
      <w:r w:rsidR="00137A5E" w:rsidRPr="00384ED1">
        <w:rPr>
          <w:rFonts w:ascii="Times New Roman" w:hAnsi="Times New Roman" w:cs="Times New Roman"/>
          <w:color w:val="000000" w:themeColor="text1"/>
          <w:sz w:val="28"/>
          <w:szCs w:val="28"/>
          <w:lang w:val="uk-UA"/>
        </w:rPr>
        <w:t>осили</w:t>
      </w:r>
      <w:r w:rsidR="00973414" w:rsidRPr="00384ED1">
        <w:rPr>
          <w:rFonts w:ascii="Times New Roman" w:hAnsi="Times New Roman" w:cs="Times New Roman"/>
          <w:color w:val="000000" w:themeColor="text1"/>
          <w:sz w:val="28"/>
          <w:szCs w:val="28"/>
          <w:lang w:val="uk-UA"/>
        </w:rPr>
        <w:t xml:space="preserve"> краплю імерсійного масла, в неї занур</w:t>
      </w:r>
      <w:r w:rsidR="00137A5E" w:rsidRPr="00384ED1">
        <w:rPr>
          <w:rFonts w:ascii="Times New Roman" w:hAnsi="Times New Roman" w:cs="Times New Roman"/>
          <w:color w:val="000000" w:themeColor="text1"/>
          <w:sz w:val="28"/>
          <w:szCs w:val="28"/>
          <w:lang w:val="uk-UA"/>
        </w:rPr>
        <w:t>ювали</w:t>
      </w:r>
      <w:r w:rsidR="00973414" w:rsidRPr="00384ED1">
        <w:rPr>
          <w:rFonts w:ascii="Times New Roman" w:hAnsi="Times New Roman" w:cs="Times New Roman"/>
          <w:color w:val="000000" w:themeColor="text1"/>
          <w:sz w:val="28"/>
          <w:szCs w:val="28"/>
          <w:lang w:val="uk-UA"/>
        </w:rPr>
        <w:t xml:space="preserve"> об’єктив і зна</w:t>
      </w:r>
      <w:r w:rsidR="00137A5E" w:rsidRPr="00384ED1">
        <w:rPr>
          <w:rFonts w:ascii="Times New Roman" w:hAnsi="Times New Roman" w:cs="Times New Roman"/>
          <w:color w:val="000000" w:themeColor="text1"/>
          <w:sz w:val="28"/>
          <w:szCs w:val="28"/>
          <w:lang w:val="uk-UA"/>
        </w:rPr>
        <w:t>ходили</w:t>
      </w:r>
      <w:r w:rsidR="00973414" w:rsidRPr="00384ED1">
        <w:rPr>
          <w:rFonts w:ascii="Times New Roman" w:hAnsi="Times New Roman" w:cs="Times New Roman"/>
          <w:color w:val="000000" w:themeColor="text1"/>
          <w:sz w:val="28"/>
          <w:szCs w:val="28"/>
          <w:lang w:val="uk-UA"/>
        </w:rPr>
        <w:t xml:space="preserve"> край мазка. </w:t>
      </w:r>
      <w:proofErr w:type="gramStart"/>
      <w:r w:rsidR="00973414" w:rsidRPr="00384ED1">
        <w:rPr>
          <w:rFonts w:ascii="Times New Roman" w:hAnsi="Times New Roman" w:cs="Times New Roman"/>
          <w:color w:val="000000" w:themeColor="text1"/>
          <w:sz w:val="28"/>
          <w:szCs w:val="28"/>
        </w:rPr>
        <w:t>П</w:t>
      </w:r>
      <w:proofErr w:type="gramEnd"/>
      <w:r w:rsidR="00973414" w:rsidRPr="00384ED1">
        <w:rPr>
          <w:rFonts w:ascii="Times New Roman" w:hAnsi="Times New Roman" w:cs="Times New Roman"/>
          <w:color w:val="000000" w:themeColor="text1"/>
          <w:sz w:val="28"/>
          <w:szCs w:val="28"/>
        </w:rPr>
        <w:t>ідрахунок лейкоцитів провод</w:t>
      </w:r>
      <w:r w:rsidR="00973414" w:rsidRPr="00384ED1">
        <w:rPr>
          <w:rFonts w:ascii="Times New Roman" w:hAnsi="Times New Roman" w:cs="Times New Roman"/>
          <w:color w:val="000000" w:themeColor="text1"/>
          <w:sz w:val="28"/>
          <w:szCs w:val="28"/>
          <w:lang w:val="uk-UA"/>
        </w:rPr>
        <w:t>ився</w:t>
      </w:r>
      <w:r w:rsidR="00973414" w:rsidRPr="00384ED1">
        <w:rPr>
          <w:rFonts w:ascii="Times New Roman" w:hAnsi="Times New Roman" w:cs="Times New Roman"/>
          <w:color w:val="000000" w:themeColor="text1"/>
          <w:sz w:val="28"/>
          <w:szCs w:val="28"/>
        </w:rPr>
        <w:t xml:space="preserve"> при пересуванні мазка по лінії меандра впоперек до </w:t>
      </w:r>
      <w:r w:rsidR="00973414" w:rsidRPr="00384ED1">
        <w:rPr>
          <w:rFonts w:ascii="Times New Roman" w:hAnsi="Times New Roman" w:cs="Times New Roman"/>
          <w:color w:val="000000" w:themeColor="text1"/>
          <w:sz w:val="28"/>
          <w:szCs w:val="28"/>
          <w:lang w:val="uk-UA"/>
        </w:rPr>
        <w:t xml:space="preserve">виявлення </w:t>
      </w:r>
      <w:r w:rsidR="00973414" w:rsidRPr="00384ED1">
        <w:rPr>
          <w:rFonts w:ascii="Times New Roman" w:hAnsi="Times New Roman" w:cs="Times New Roman"/>
          <w:color w:val="000000" w:themeColor="text1"/>
          <w:sz w:val="28"/>
          <w:szCs w:val="28"/>
        </w:rPr>
        <w:t>100 лейкоцитів. Кожний лейкоцит занос</w:t>
      </w:r>
      <w:r w:rsidR="00973414" w:rsidRPr="00384ED1">
        <w:rPr>
          <w:rFonts w:ascii="Times New Roman" w:hAnsi="Times New Roman" w:cs="Times New Roman"/>
          <w:color w:val="000000" w:themeColor="text1"/>
          <w:sz w:val="28"/>
          <w:szCs w:val="28"/>
          <w:lang w:val="uk-UA"/>
        </w:rPr>
        <w:t>или</w:t>
      </w:r>
      <w:r w:rsidR="00973414" w:rsidRPr="00384ED1">
        <w:rPr>
          <w:rFonts w:ascii="Times New Roman" w:hAnsi="Times New Roman" w:cs="Times New Roman"/>
          <w:color w:val="000000" w:themeColor="text1"/>
          <w:sz w:val="28"/>
          <w:szCs w:val="28"/>
        </w:rPr>
        <w:t xml:space="preserve"> в таблицю Єгорова</w:t>
      </w:r>
      <w:r w:rsidR="00973414" w:rsidRPr="00384ED1">
        <w:rPr>
          <w:rFonts w:ascii="Times New Roman" w:hAnsi="Times New Roman" w:cs="Times New Roman"/>
          <w:color w:val="000000" w:themeColor="text1"/>
          <w:sz w:val="28"/>
          <w:szCs w:val="28"/>
          <w:lang w:val="uk-UA"/>
        </w:rPr>
        <w:t xml:space="preserve">. </w:t>
      </w:r>
      <w:r w:rsidR="00EB7A4A" w:rsidRPr="00384ED1">
        <w:rPr>
          <w:rFonts w:ascii="Times New Roman" w:hAnsi="Times New Roman" w:cs="Times New Roman"/>
          <w:color w:val="000000" w:themeColor="text1"/>
          <w:sz w:val="28"/>
          <w:szCs w:val="28"/>
          <w:lang w:val="uk-UA"/>
        </w:rPr>
        <w:t>Виділяли такі форми лейкоцитів</w:t>
      </w:r>
      <w:r w:rsidR="00AD0880" w:rsidRPr="00384ED1">
        <w:rPr>
          <w:rFonts w:ascii="Times New Roman" w:hAnsi="Times New Roman" w:cs="Times New Roman"/>
          <w:color w:val="000000" w:themeColor="text1"/>
          <w:sz w:val="28"/>
          <w:szCs w:val="28"/>
          <w:lang w:val="uk-UA"/>
        </w:rPr>
        <w:t xml:space="preserve"> з такими референтними значеннями</w:t>
      </w:r>
      <w:r w:rsidR="00EB7A4A" w:rsidRPr="00384ED1">
        <w:rPr>
          <w:rFonts w:ascii="Times New Roman" w:hAnsi="Times New Roman" w:cs="Times New Roman"/>
          <w:color w:val="000000" w:themeColor="text1"/>
          <w:sz w:val="28"/>
          <w:szCs w:val="28"/>
          <w:lang w:val="uk-UA"/>
        </w:rPr>
        <w:t>: базофіли</w:t>
      </w:r>
      <w:r w:rsidR="00F4579E" w:rsidRPr="00384ED1">
        <w:rPr>
          <w:rFonts w:ascii="Times New Roman" w:hAnsi="Times New Roman" w:cs="Times New Roman"/>
          <w:color w:val="000000" w:themeColor="text1"/>
          <w:sz w:val="28"/>
          <w:szCs w:val="28"/>
          <w:lang w:val="uk-UA"/>
        </w:rPr>
        <w:t xml:space="preserve"> </w:t>
      </w:r>
      <w:r w:rsidR="002C7731" w:rsidRPr="00384ED1">
        <w:rPr>
          <w:rFonts w:ascii="Times New Roman" w:hAnsi="Times New Roman" w:cs="Times New Roman"/>
          <w:color w:val="000000" w:themeColor="text1"/>
          <w:sz w:val="28"/>
          <w:szCs w:val="28"/>
          <w:lang w:val="uk-UA"/>
        </w:rPr>
        <w:t>–</w:t>
      </w:r>
      <w:r w:rsidR="00F4579E" w:rsidRPr="00384ED1">
        <w:rPr>
          <w:rFonts w:ascii="Times New Roman" w:hAnsi="Times New Roman" w:cs="Times New Roman"/>
          <w:color w:val="000000" w:themeColor="text1"/>
          <w:sz w:val="28"/>
          <w:szCs w:val="28"/>
          <w:lang w:val="uk-UA"/>
        </w:rPr>
        <w:t xml:space="preserve"> </w:t>
      </w:r>
      <w:r w:rsidR="00AD0880" w:rsidRPr="00384ED1">
        <w:rPr>
          <w:rFonts w:ascii="Times New Roman" w:hAnsi="Times New Roman" w:cs="Times New Roman"/>
          <w:color w:val="000000" w:themeColor="text1"/>
          <w:sz w:val="28"/>
          <w:szCs w:val="28"/>
          <w:lang w:val="uk-UA"/>
        </w:rPr>
        <w:t>0</w:t>
      </w:r>
      <w:r w:rsidR="002C7731" w:rsidRPr="00384ED1">
        <w:rPr>
          <w:rFonts w:ascii="Times New Roman" w:hAnsi="Times New Roman" w:cs="Times New Roman"/>
          <w:color w:val="000000" w:themeColor="text1"/>
          <w:sz w:val="28"/>
          <w:szCs w:val="28"/>
          <w:lang w:val="uk-UA"/>
        </w:rPr>
        <w:t>–</w:t>
      </w:r>
      <w:r w:rsidR="00AD0880" w:rsidRPr="00384ED1">
        <w:rPr>
          <w:rFonts w:ascii="Times New Roman" w:hAnsi="Times New Roman" w:cs="Times New Roman"/>
          <w:color w:val="000000" w:themeColor="text1"/>
          <w:sz w:val="28"/>
          <w:szCs w:val="28"/>
          <w:lang w:val="uk-UA"/>
        </w:rPr>
        <w:t>1%</w:t>
      </w:r>
      <w:r w:rsidR="00EB7A4A" w:rsidRPr="00384ED1">
        <w:rPr>
          <w:rFonts w:ascii="Times New Roman" w:hAnsi="Times New Roman" w:cs="Times New Roman"/>
          <w:color w:val="000000" w:themeColor="text1"/>
          <w:sz w:val="28"/>
          <w:szCs w:val="28"/>
          <w:lang w:val="uk-UA"/>
        </w:rPr>
        <w:t>, еозинофіли</w:t>
      </w:r>
      <w:r w:rsidR="00F4579E" w:rsidRPr="00384ED1">
        <w:rPr>
          <w:rFonts w:ascii="Times New Roman" w:hAnsi="Times New Roman" w:cs="Times New Roman"/>
          <w:color w:val="000000" w:themeColor="text1"/>
          <w:sz w:val="28"/>
          <w:szCs w:val="28"/>
          <w:lang w:val="uk-UA"/>
        </w:rPr>
        <w:t xml:space="preserve"> </w:t>
      </w:r>
      <w:r w:rsidR="002C7731" w:rsidRPr="00384ED1">
        <w:rPr>
          <w:rFonts w:ascii="Times New Roman" w:hAnsi="Times New Roman" w:cs="Times New Roman"/>
          <w:color w:val="000000" w:themeColor="text1"/>
          <w:sz w:val="28"/>
          <w:szCs w:val="28"/>
          <w:lang w:val="uk-UA"/>
        </w:rPr>
        <w:t>–</w:t>
      </w:r>
      <w:r w:rsidR="00F4579E" w:rsidRPr="00384ED1">
        <w:rPr>
          <w:rFonts w:ascii="Times New Roman" w:hAnsi="Times New Roman" w:cs="Times New Roman"/>
          <w:color w:val="000000" w:themeColor="text1"/>
          <w:sz w:val="28"/>
          <w:szCs w:val="28"/>
          <w:lang w:val="uk-UA"/>
        </w:rPr>
        <w:t xml:space="preserve"> </w:t>
      </w:r>
      <w:r w:rsidR="00AD0880" w:rsidRPr="00384ED1">
        <w:rPr>
          <w:rFonts w:ascii="Times New Roman" w:hAnsi="Times New Roman" w:cs="Times New Roman"/>
          <w:color w:val="000000" w:themeColor="text1"/>
          <w:sz w:val="28"/>
          <w:szCs w:val="28"/>
          <w:lang w:val="uk-UA"/>
        </w:rPr>
        <w:t>0,5</w:t>
      </w:r>
      <w:r w:rsidR="002C7731" w:rsidRPr="00384ED1">
        <w:rPr>
          <w:rFonts w:ascii="Times New Roman" w:hAnsi="Times New Roman" w:cs="Times New Roman"/>
          <w:color w:val="000000" w:themeColor="text1"/>
          <w:sz w:val="28"/>
          <w:szCs w:val="28"/>
          <w:lang w:val="uk-UA"/>
        </w:rPr>
        <w:t>-</w:t>
      </w:r>
      <w:r w:rsidR="00AD0880" w:rsidRPr="00384ED1">
        <w:rPr>
          <w:rFonts w:ascii="Times New Roman" w:hAnsi="Times New Roman" w:cs="Times New Roman"/>
          <w:color w:val="000000" w:themeColor="text1"/>
          <w:sz w:val="28"/>
          <w:szCs w:val="28"/>
          <w:lang w:val="uk-UA"/>
        </w:rPr>
        <w:t>5%,</w:t>
      </w:r>
      <w:r w:rsidR="00EB7A4A" w:rsidRPr="00384ED1">
        <w:rPr>
          <w:rFonts w:ascii="Times New Roman" w:hAnsi="Times New Roman" w:cs="Times New Roman"/>
          <w:color w:val="000000" w:themeColor="text1"/>
          <w:sz w:val="28"/>
          <w:szCs w:val="28"/>
          <w:lang w:val="uk-UA"/>
        </w:rPr>
        <w:t>паличкоядерні нейтрофіли</w:t>
      </w:r>
      <w:r w:rsidR="00F4579E" w:rsidRPr="00384ED1">
        <w:rPr>
          <w:rFonts w:ascii="Times New Roman" w:hAnsi="Times New Roman" w:cs="Times New Roman"/>
          <w:color w:val="000000" w:themeColor="text1"/>
          <w:sz w:val="28"/>
          <w:szCs w:val="28"/>
          <w:lang w:val="uk-UA"/>
        </w:rPr>
        <w:t xml:space="preserve"> </w:t>
      </w:r>
      <w:r w:rsidR="002C7731" w:rsidRPr="00384ED1">
        <w:rPr>
          <w:rFonts w:ascii="Times New Roman" w:hAnsi="Times New Roman" w:cs="Times New Roman"/>
          <w:color w:val="000000" w:themeColor="text1"/>
          <w:sz w:val="28"/>
          <w:szCs w:val="28"/>
          <w:lang w:val="uk-UA"/>
        </w:rPr>
        <w:t>–</w:t>
      </w:r>
      <w:r w:rsidR="00F4579E" w:rsidRPr="00384ED1">
        <w:rPr>
          <w:rFonts w:ascii="Times New Roman" w:hAnsi="Times New Roman" w:cs="Times New Roman"/>
          <w:color w:val="000000" w:themeColor="text1"/>
          <w:sz w:val="28"/>
          <w:szCs w:val="28"/>
          <w:lang w:val="uk-UA"/>
        </w:rPr>
        <w:t xml:space="preserve"> </w:t>
      </w:r>
      <w:r w:rsidR="00395428" w:rsidRPr="00384ED1">
        <w:rPr>
          <w:rFonts w:ascii="Times New Roman" w:hAnsi="Times New Roman" w:cs="Times New Roman"/>
          <w:color w:val="000000" w:themeColor="text1"/>
          <w:sz w:val="28"/>
          <w:szCs w:val="28"/>
          <w:lang w:val="uk-UA"/>
        </w:rPr>
        <w:t>1</w:t>
      </w:r>
      <w:r w:rsidR="002C7731" w:rsidRPr="00384ED1">
        <w:rPr>
          <w:rFonts w:ascii="Times New Roman" w:hAnsi="Times New Roman" w:cs="Times New Roman"/>
          <w:color w:val="000000" w:themeColor="text1"/>
          <w:sz w:val="28"/>
          <w:szCs w:val="28"/>
          <w:lang w:val="uk-UA"/>
        </w:rPr>
        <w:t>-</w:t>
      </w:r>
      <w:r w:rsidR="00395428" w:rsidRPr="00384ED1">
        <w:rPr>
          <w:rFonts w:ascii="Times New Roman" w:hAnsi="Times New Roman" w:cs="Times New Roman"/>
          <w:color w:val="000000" w:themeColor="text1"/>
          <w:sz w:val="28"/>
          <w:szCs w:val="28"/>
          <w:lang w:val="uk-UA"/>
        </w:rPr>
        <w:t>6%</w:t>
      </w:r>
      <w:r w:rsidR="00EB7A4A" w:rsidRPr="00384ED1">
        <w:rPr>
          <w:rFonts w:ascii="Times New Roman" w:hAnsi="Times New Roman" w:cs="Times New Roman"/>
          <w:color w:val="000000" w:themeColor="text1"/>
          <w:sz w:val="28"/>
          <w:szCs w:val="28"/>
          <w:lang w:val="uk-UA"/>
        </w:rPr>
        <w:t>, сегментоядерні нейтрофіли</w:t>
      </w:r>
      <w:r w:rsidR="00F4579E" w:rsidRPr="00384ED1">
        <w:rPr>
          <w:rFonts w:ascii="Times New Roman" w:hAnsi="Times New Roman" w:cs="Times New Roman"/>
          <w:color w:val="000000" w:themeColor="text1"/>
          <w:sz w:val="28"/>
          <w:szCs w:val="28"/>
          <w:lang w:val="uk-UA"/>
        </w:rPr>
        <w:t xml:space="preserve"> </w:t>
      </w:r>
      <w:r w:rsidR="002C7731" w:rsidRPr="00384ED1">
        <w:rPr>
          <w:rFonts w:ascii="Times New Roman" w:hAnsi="Times New Roman" w:cs="Times New Roman"/>
          <w:color w:val="000000" w:themeColor="text1"/>
          <w:sz w:val="28"/>
          <w:szCs w:val="28"/>
          <w:lang w:val="uk-UA"/>
        </w:rPr>
        <w:t>–</w:t>
      </w:r>
      <w:r w:rsidR="00F4579E" w:rsidRPr="00384ED1">
        <w:rPr>
          <w:rFonts w:ascii="Times New Roman" w:hAnsi="Times New Roman" w:cs="Times New Roman"/>
          <w:color w:val="000000" w:themeColor="text1"/>
          <w:sz w:val="28"/>
          <w:szCs w:val="28"/>
          <w:lang w:val="uk-UA"/>
        </w:rPr>
        <w:t xml:space="preserve"> </w:t>
      </w:r>
      <w:r w:rsidR="00395428" w:rsidRPr="00384ED1">
        <w:rPr>
          <w:rFonts w:ascii="Times New Roman" w:hAnsi="Times New Roman" w:cs="Times New Roman"/>
          <w:color w:val="000000" w:themeColor="text1"/>
          <w:sz w:val="28"/>
          <w:szCs w:val="28"/>
          <w:lang w:val="uk-UA"/>
        </w:rPr>
        <w:t>47</w:t>
      </w:r>
      <w:r w:rsidR="002C7731" w:rsidRPr="00384ED1">
        <w:rPr>
          <w:rFonts w:ascii="Times New Roman" w:hAnsi="Times New Roman" w:cs="Times New Roman"/>
          <w:color w:val="000000" w:themeColor="text1"/>
          <w:sz w:val="28"/>
          <w:szCs w:val="28"/>
          <w:lang w:val="uk-UA"/>
        </w:rPr>
        <w:t>-</w:t>
      </w:r>
      <w:r w:rsidR="00395428" w:rsidRPr="00384ED1">
        <w:rPr>
          <w:rFonts w:ascii="Times New Roman" w:hAnsi="Times New Roman" w:cs="Times New Roman"/>
          <w:color w:val="000000" w:themeColor="text1"/>
          <w:sz w:val="28"/>
          <w:szCs w:val="28"/>
          <w:lang w:val="uk-UA"/>
        </w:rPr>
        <w:t>72%,</w:t>
      </w:r>
      <w:r w:rsidR="00EB7A4A" w:rsidRPr="00384ED1">
        <w:rPr>
          <w:rFonts w:ascii="Times New Roman" w:hAnsi="Times New Roman" w:cs="Times New Roman"/>
          <w:color w:val="000000" w:themeColor="text1"/>
          <w:sz w:val="28"/>
          <w:szCs w:val="28"/>
          <w:lang w:val="uk-UA"/>
        </w:rPr>
        <w:t xml:space="preserve"> моноцити</w:t>
      </w:r>
      <w:r w:rsidR="00F4579E" w:rsidRPr="00384ED1">
        <w:rPr>
          <w:rFonts w:ascii="Times New Roman" w:hAnsi="Times New Roman" w:cs="Times New Roman"/>
          <w:color w:val="000000" w:themeColor="text1"/>
          <w:sz w:val="28"/>
          <w:szCs w:val="28"/>
          <w:lang w:val="uk-UA"/>
        </w:rPr>
        <w:t xml:space="preserve"> </w:t>
      </w:r>
      <w:r w:rsidR="002C7731" w:rsidRPr="00384ED1">
        <w:rPr>
          <w:rFonts w:ascii="Times New Roman" w:hAnsi="Times New Roman" w:cs="Times New Roman"/>
          <w:color w:val="000000" w:themeColor="text1"/>
          <w:sz w:val="28"/>
          <w:szCs w:val="28"/>
          <w:lang w:val="uk-UA"/>
        </w:rPr>
        <w:t>–</w:t>
      </w:r>
      <w:r w:rsidR="00F4579E" w:rsidRPr="00384ED1">
        <w:rPr>
          <w:rFonts w:ascii="Times New Roman" w:hAnsi="Times New Roman" w:cs="Times New Roman"/>
          <w:color w:val="000000" w:themeColor="text1"/>
          <w:sz w:val="28"/>
          <w:szCs w:val="28"/>
          <w:lang w:val="uk-UA"/>
        </w:rPr>
        <w:t xml:space="preserve"> </w:t>
      </w:r>
      <w:r w:rsidR="00395428" w:rsidRPr="00384ED1">
        <w:rPr>
          <w:rFonts w:ascii="Times New Roman" w:hAnsi="Times New Roman" w:cs="Times New Roman"/>
          <w:color w:val="000000" w:themeColor="text1"/>
          <w:sz w:val="28"/>
          <w:szCs w:val="28"/>
          <w:lang w:val="uk-UA"/>
        </w:rPr>
        <w:t>3</w:t>
      </w:r>
      <w:r w:rsidR="002C7731" w:rsidRPr="00384ED1">
        <w:rPr>
          <w:rFonts w:ascii="Times New Roman" w:hAnsi="Times New Roman" w:cs="Times New Roman"/>
          <w:color w:val="000000" w:themeColor="text1"/>
          <w:sz w:val="28"/>
          <w:szCs w:val="28"/>
          <w:lang w:val="uk-UA"/>
        </w:rPr>
        <w:t>-</w:t>
      </w:r>
      <w:r w:rsidR="00395428" w:rsidRPr="00384ED1">
        <w:rPr>
          <w:rFonts w:ascii="Times New Roman" w:hAnsi="Times New Roman" w:cs="Times New Roman"/>
          <w:color w:val="000000" w:themeColor="text1"/>
          <w:sz w:val="28"/>
          <w:szCs w:val="28"/>
          <w:lang w:val="uk-UA"/>
        </w:rPr>
        <w:t xml:space="preserve">11%, </w:t>
      </w:r>
      <w:r w:rsidR="00EB7A4A" w:rsidRPr="00384ED1">
        <w:rPr>
          <w:rFonts w:ascii="Times New Roman" w:hAnsi="Times New Roman" w:cs="Times New Roman"/>
          <w:color w:val="000000" w:themeColor="text1"/>
          <w:sz w:val="28"/>
          <w:szCs w:val="28"/>
          <w:lang w:val="uk-UA"/>
        </w:rPr>
        <w:t>лімфоцит</w:t>
      </w:r>
      <w:r w:rsidR="00395428" w:rsidRPr="00384ED1">
        <w:rPr>
          <w:rFonts w:ascii="Times New Roman" w:hAnsi="Times New Roman" w:cs="Times New Roman"/>
          <w:color w:val="000000" w:themeColor="text1"/>
          <w:sz w:val="28"/>
          <w:szCs w:val="28"/>
          <w:lang w:val="uk-UA"/>
        </w:rPr>
        <w:t>и</w:t>
      </w:r>
      <w:r w:rsidR="00F4579E" w:rsidRPr="00384ED1">
        <w:rPr>
          <w:rFonts w:ascii="Times New Roman" w:hAnsi="Times New Roman" w:cs="Times New Roman"/>
          <w:color w:val="000000" w:themeColor="text1"/>
          <w:sz w:val="28"/>
          <w:szCs w:val="28"/>
          <w:lang w:val="uk-UA"/>
        </w:rPr>
        <w:t xml:space="preserve"> </w:t>
      </w:r>
      <w:r w:rsidR="002C7731" w:rsidRPr="00384ED1">
        <w:rPr>
          <w:rFonts w:ascii="Times New Roman" w:hAnsi="Times New Roman" w:cs="Times New Roman"/>
          <w:color w:val="000000" w:themeColor="text1"/>
          <w:sz w:val="28"/>
          <w:szCs w:val="28"/>
          <w:lang w:val="uk-UA"/>
        </w:rPr>
        <w:t>–</w:t>
      </w:r>
      <w:r w:rsidR="00F4579E" w:rsidRPr="00384ED1">
        <w:rPr>
          <w:rFonts w:ascii="Times New Roman" w:hAnsi="Times New Roman" w:cs="Times New Roman"/>
          <w:color w:val="000000" w:themeColor="text1"/>
          <w:sz w:val="28"/>
          <w:szCs w:val="28"/>
          <w:lang w:val="uk-UA"/>
        </w:rPr>
        <w:t xml:space="preserve"> </w:t>
      </w:r>
      <w:r w:rsidR="00395428" w:rsidRPr="00384ED1">
        <w:rPr>
          <w:rFonts w:ascii="Times New Roman" w:hAnsi="Times New Roman" w:cs="Times New Roman"/>
          <w:color w:val="000000" w:themeColor="text1"/>
          <w:sz w:val="28"/>
          <w:szCs w:val="28"/>
          <w:lang w:val="uk-UA"/>
        </w:rPr>
        <w:t>19</w:t>
      </w:r>
      <w:r w:rsidR="002C7731" w:rsidRPr="00384ED1">
        <w:rPr>
          <w:rFonts w:ascii="Times New Roman" w:hAnsi="Times New Roman" w:cs="Times New Roman"/>
          <w:color w:val="000000" w:themeColor="text1"/>
          <w:sz w:val="28"/>
          <w:szCs w:val="28"/>
          <w:lang w:val="uk-UA"/>
        </w:rPr>
        <w:t>-</w:t>
      </w:r>
      <w:r w:rsidR="00395428" w:rsidRPr="00384ED1">
        <w:rPr>
          <w:rFonts w:ascii="Times New Roman" w:hAnsi="Times New Roman" w:cs="Times New Roman"/>
          <w:color w:val="000000" w:themeColor="text1"/>
          <w:sz w:val="28"/>
          <w:szCs w:val="28"/>
          <w:lang w:val="uk-UA"/>
        </w:rPr>
        <w:t>37%.</w:t>
      </w:r>
      <w:r w:rsidRPr="00384ED1">
        <w:rPr>
          <w:rFonts w:ascii="Times New Roman" w:hAnsi="Times New Roman" w:cs="Times New Roman"/>
          <w:bCs/>
          <w:color w:val="000000" w:themeColor="text1"/>
          <w:sz w:val="28"/>
          <w:szCs w:val="28"/>
          <w:lang w:val="uk-UA"/>
        </w:rPr>
        <w:t xml:space="preserve"> </w:t>
      </w:r>
      <w:r w:rsidR="00973414" w:rsidRPr="00384ED1">
        <w:rPr>
          <w:rFonts w:ascii="Times New Roman" w:hAnsi="Times New Roman" w:cs="Times New Roman"/>
          <w:color w:val="000000" w:themeColor="text1"/>
          <w:sz w:val="28"/>
          <w:szCs w:val="28"/>
        </w:rPr>
        <w:t>Потім визнача</w:t>
      </w:r>
      <w:r w:rsidR="00973414" w:rsidRPr="00384ED1">
        <w:rPr>
          <w:rFonts w:ascii="Times New Roman" w:hAnsi="Times New Roman" w:cs="Times New Roman"/>
          <w:color w:val="000000" w:themeColor="text1"/>
          <w:sz w:val="28"/>
          <w:szCs w:val="28"/>
          <w:lang w:val="uk-UA"/>
        </w:rPr>
        <w:t>лось</w:t>
      </w:r>
      <w:r w:rsidR="00973414" w:rsidRPr="00384ED1">
        <w:rPr>
          <w:rFonts w:ascii="Times New Roman" w:hAnsi="Times New Roman" w:cs="Times New Roman"/>
          <w:color w:val="000000" w:themeColor="text1"/>
          <w:sz w:val="28"/>
          <w:szCs w:val="28"/>
        </w:rPr>
        <w:t xml:space="preserve"> </w:t>
      </w:r>
      <w:r w:rsidR="00E55F15" w:rsidRPr="00384ED1">
        <w:rPr>
          <w:rFonts w:ascii="Times New Roman" w:hAnsi="Times New Roman" w:cs="Times New Roman"/>
          <w:color w:val="000000" w:themeColor="text1"/>
          <w:sz w:val="28"/>
          <w:szCs w:val="28"/>
          <w:lang w:val="uk-UA"/>
        </w:rPr>
        <w:t>відсоткове</w:t>
      </w:r>
      <w:r w:rsidR="00973414" w:rsidRPr="00384ED1">
        <w:rPr>
          <w:rFonts w:ascii="Times New Roman" w:hAnsi="Times New Roman" w:cs="Times New Roman"/>
          <w:color w:val="000000" w:themeColor="text1"/>
          <w:sz w:val="28"/>
          <w:szCs w:val="28"/>
        </w:rPr>
        <w:t xml:space="preserve"> спі</w:t>
      </w:r>
      <w:proofErr w:type="gramStart"/>
      <w:r w:rsidR="00973414" w:rsidRPr="00384ED1">
        <w:rPr>
          <w:rFonts w:ascii="Times New Roman" w:hAnsi="Times New Roman" w:cs="Times New Roman"/>
          <w:color w:val="000000" w:themeColor="text1"/>
          <w:sz w:val="28"/>
          <w:szCs w:val="28"/>
        </w:rPr>
        <w:t>вв</w:t>
      </w:r>
      <w:proofErr w:type="gramEnd"/>
      <w:r w:rsidR="00973414" w:rsidRPr="00384ED1">
        <w:rPr>
          <w:rFonts w:ascii="Times New Roman" w:hAnsi="Times New Roman" w:cs="Times New Roman"/>
          <w:color w:val="000000" w:themeColor="text1"/>
          <w:sz w:val="28"/>
          <w:szCs w:val="28"/>
        </w:rPr>
        <w:t>ідношення різних груп лейкоцитів. Отримані дані порівню</w:t>
      </w:r>
      <w:r w:rsidR="00973414" w:rsidRPr="00384ED1">
        <w:rPr>
          <w:rFonts w:ascii="Times New Roman" w:hAnsi="Times New Roman" w:cs="Times New Roman"/>
          <w:color w:val="000000" w:themeColor="text1"/>
          <w:sz w:val="28"/>
          <w:szCs w:val="28"/>
          <w:lang w:val="uk-UA"/>
        </w:rPr>
        <w:t>вались</w:t>
      </w:r>
      <w:r w:rsidR="00973414" w:rsidRPr="00384ED1">
        <w:rPr>
          <w:rFonts w:ascii="Times New Roman" w:hAnsi="Times New Roman" w:cs="Times New Roman"/>
          <w:color w:val="000000" w:themeColor="text1"/>
          <w:sz w:val="28"/>
          <w:szCs w:val="28"/>
        </w:rPr>
        <w:t xml:space="preserve"> з показниками норми</w:t>
      </w:r>
      <w:r w:rsidR="00F4579E" w:rsidRPr="00384ED1">
        <w:rPr>
          <w:rFonts w:ascii="Times New Roman" w:hAnsi="Times New Roman" w:cs="Times New Roman"/>
          <w:color w:val="000000" w:themeColor="text1"/>
          <w:sz w:val="28"/>
          <w:szCs w:val="28"/>
        </w:rPr>
        <w:t xml:space="preserve"> </w:t>
      </w:r>
      <w:r w:rsidR="00EB7B54" w:rsidRPr="00384ED1">
        <w:rPr>
          <w:rFonts w:ascii="Times New Roman" w:hAnsi="Times New Roman" w:cs="Times New Roman"/>
          <w:color w:val="000000" w:themeColor="text1"/>
          <w:sz w:val="28"/>
          <w:szCs w:val="28"/>
        </w:rPr>
        <w:t>[</w:t>
      </w:r>
      <w:r w:rsidR="00FF66D0" w:rsidRPr="00384ED1">
        <w:rPr>
          <w:rFonts w:ascii="Times New Roman" w:hAnsi="Times New Roman" w:cs="Times New Roman"/>
          <w:color w:val="000000" w:themeColor="text1"/>
          <w:sz w:val="28"/>
          <w:szCs w:val="28"/>
          <w:lang w:val="uk-UA"/>
        </w:rPr>
        <w:t>26,27</w:t>
      </w:r>
      <w:r w:rsidR="00EB7B54" w:rsidRPr="00384ED1">
        <w:rPr>
          <w:rFonts w:ascii="Times New Roman" w:hAnsi="Times New Roman" w:cs="Times New Roman"/>
          <w:color w:val="000000" w:themeColor="text1"/>
          <w:sz w:val="28"/>
          <w:szCs w:val="28"/>
        </w:rPr>
        <w:t>]</w:t>
      </w:r>
      <w:r w:rsidR="00973414" w:rsidRPr="00384ED1">
        <w:rPr>
          <w:rFonts w:ascii="Times New Roman" w:hAnsi="Times New Roman" w:cs="Times New Roman"/>
          <w:color w:val="000000" w:themeColor="text1"/>
          <w:sz w:val="28"/>
          <w:szCs w:val="28"/>
        </w:rPr>
        <w:t>.</w:t>
      </w:r>
    </w:p>
    <w:p w:rsidR="00355645" w:rsidRPr="00384ED1" w:rsidRDefault="00355645" w:rsidP="007119F2">
      <w:pPr>
        <w:spacing w:after="0" w:line="360" w:lineRule="auto"/>
        <w:ind w:firstLine="709"/>
        <w:jc w:val="both"/>
        <w:rPr>
          <w:rFonts w:ascii="Times New Roman" w:hAnsi="Times New Roman" w:cs="Times New Roman"/>
          <w:color w:val="000000" w:themeColor="text1"/>
          <w:sz w:val="28"/>
          <w:szCs w:val="28"/>
          <w:lang w:val="uk-UA"/>
        </w:rPr>
      </w:pPr>
    </w:p>
    <w:p w:rsidR="00355645" w:rsidRPr="00384ED1" w:rsidRDefault="00355645" w:rsidP="007119F2">
      <w:pPr>
        <w:spacing w:after="0" w:line="360" w:lineRule="auto"/>
        <w:ind w:firstLine="709"/>
        <w:jc w:val="both"/>
        <w:rPr>
          <w:rFonts w:ascii="Times New Roman" w:hAnsi="Times New Roman" w:cs="Times New Roman"/>
          <w:color w:val="000000" w:themeColor="text1"/>
          <w:sz w:val="28"/>
          <w:szCs w:val="28"/>
          <w:lang w:val="uk-UA"/>
        </w:rPr>
      </w:pPr>
    </w:p>
    <w:p w:rsidR="00892BA6" w:rsidRPr="00384ED1" w:rsidRDefault="00892BA6" w:rsidP="00AB565C">
      <w:pPr>
        <w:pStyle w:val="a3"/>
        <w:numPr>
          <w:ilvl w:val="2"/>
          <w:numId w:val="11"/>
        </w:numPr>
        <w:spacing w:after="0" w:line="360" w:lineRule="auto"/>
        <w:jc w:val="both"/>
        <w:rPr>
          <w:rFonts w:ascii="Times New Roman" w:hAnsi="Times New Roman" w:cs="Times New Roman"/>
          <w:color w:val="000000" w:themeColor="text1"/>
          <w:sz w:val="28"/>
          <w:szCs w:val="28"/>
          <w:lang w:val="uk-UA"/>
        </w:rPr>
      </w:pPr>
      <w:r w:rsidRPr="00384ED1">
        <w:rPr>
          <w:rFonts w:ascii="Times New Roman" w:hAnsi="Times New Roman" w:cs="Times New Roman"/>
          <w:color w:val="000000" w:themeColor="text1"/>
          <w:sz w:val="28"/>
          <w:szCs w:val="28"/>
          <w:lang w:val="uk-UA"/>
        </w:rPr>
        <w:t>Визначення ШОЕ</w:t>
      </w:r>
    </w:p>
    <w:p w:rsidR="00895089" w:rsidRPr="00384ED1" w:rsidRDefault="00895089" w:rsidP="005D1CB8">
      <w:pPr>
        <w:spacing w:after="0" w:line="360" w:lineRule="auto"/>
        <w:jc w:val="both"/>
        <w:rPr>
          <w:rFonts w:ascii="Times New Roman" w:hAnsi="Times New Roman" w:cs="Times New Roman"/>
          <w:color w:val="000000" w:themeColor="text1"/>
          <w:sz w:val="28"/>
          <w:szCs w:val="28"/>
          <w:lang w:val="uk-UA"/>
        </w:rPr>
      </w:pPr>
    </w:p>
    <w:p w:rsidR="005D1CB8" w:rsidRPr="00384ED1" w:rsidRDefault="005D1CB8" w:rsidP="005D1CB8">
      <w:pPr>
        <w:spacing w:after="0" w:line="360" w:lineRule="auto"/>
        <w:jc w:val="both"/>
        <w:rPr>
          <w:rFonts w:ascii="Times New Roman" w:hAnsi="Times New Roman" w:cs="Times New Roman"/>
          <w:color w:val="000000" w:themeColor="text1"/>
          <w:sz w:val="28"/>
          <w:szCs w:val="28"/>
          <w:lang w:val="uk-UA"/>
        </w:rPr>
      </w:pPr>
    </w:p>
    <w:p w:rsidR="00043CA5" w:rsidRPr="00384ED1" w:rsidRDefault="00892BA6" w:rsidP="007119F2">
      <w:pPr>
        <w:pStyle w:val="a5"/>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384ED1">
        <w:rPr>
          <w:bCs/>
          <w:color w:val="000000" w:themeColor="text1"/>
          <w:sz w:val="28"/>
          <w:szCs w:val="28"/>
          <w:lang w:val="uk-UA"/>
        </w:rPr>
        <w:t>Швидкість осідання еритроцитів (ШОЕ)</w:t>
      </w:r>
      <w:r w:rsidR="00352A0F" w:rsidRPr="00384ED1">
        <w:rPr>
          <w:bCs/>
          <w:color w:val="000000" w:themeColor="text1"/>
          <w:sz w:val="28"/>
          <w:szCs w:val="28"/>
          <w:lang w:val="uk-UA"/>
        </w:rPr>
        <w:t xml:space="preserve"> </w:t>
      </w:r>
      <w:r w:rsidRPr="00384ED1">
        <w:rPr>
          <w:color w:val="000000" w:themeColor="text1"/>
          <w:sz w:val="28"/>
          <w:szCs w:val="28"/>
          <w:lang w:val="uk-UA"/>
        </w:rPr>
        <w:t>у плазмі крові прямо пропорційна масі еритроцитів, різниці густини еритроцитів і плазми крові та пропорційна в’язкості плазми крові.</w:t>
      </w:r>
    </w:p>
    <w:p w:rsidR="00895089" w:rsidRPr="00384ED1" w:rsidRDefault="00892BA6" w:rsidP="00EB7B5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rPr>
      </w:pPr>
      <w:r w:rsidRPr="00384ED1">
        <w:rPr>
          <w:rFonts w:ascii="Times New Roman" w:eastAsia="Times New Roman" w:hAnsi="Times New Roman" w:cs="Times New Roman"/>
          <w:color w:val="000000" w:themeColor="text1"/>
          <w:sz w:val="28"/>
          <w:szCs w:val="28"/>
          <w:lang w:val="uk-UA"/>
        </w:rPr>
        <w:t>Поряд із лейкоцитозом і відповідними змінами лейкоц</w:t>
      </w:r>
      <w:r w:rsidR="00EA55CA">
        <w:rPr>
          <w:rFonts w:ascii="Times New Roman" w:eastAsia="Times New Roman" w:hAnsi="Times New Roman" w:cs="Times New Roman"/>
          <w:color w:val="000000" w:themeColor="text1"/>
          <w:sz w:val="28"/>
          <w:szCs w:val="28"/>
          <w:lang w:val="uk-UA"/>
        </w:rPr>
        <w:t>итарної формули підвищення ШОЕ є</w:t>
      </w:r>
      <w:r w:rsidRPr="00384ED1">
        <w:rPr>
          <w:rFonts w:ascii="Times New Roman" w:eastAsia="Times New Roman" w:hAnsi="Times New Roman" w:cs="Times New Roman"/>
          <w:color w:val="000000" w:themeColor="text1"/>
          <w:sz w:val="28"/>
          <w:szCs w:val="28"/>
          <w:lang w:val="uk-UA"/>
        </w:rPr>
        <w:t xml:space="preserve"> достовірною ознакою наявності в організмі інфекційних та запальних процесів. </w:t>
      </w:r>
      <w:r w:rsidRPr="00384ED1">
        <w:rPr>
          <w:rFonts w:ascii="Times New Roman" w:eastAsia="Times New Roman" w:hAnsi="Times New Roman" w:cs="Times New Roman"/>
          <w:color w:val="000000" w:themeColor="text1"/>
          <w:sz w:val="28"/>
          <w:szCs w:val="28"/>
        </w:rPr>
        <w:t xml:space="preserve">У період загострення при прогресуванні інфекційного процесу ШОЕ </w:t>
      </w:r>
      <w:proofErr w:type="gramStart"/>
      <w:r w:rsidRPr="00384ED1">
        <w:rPr>
          <w:rFonts w:ascii="Times New Roman" w:eastAsia="Times New Roman" w:hAnsi="Times New Roman" w:cs="Times New Roman"/>
          <w:color w:val="000000" w:themeColor="text1"/>
          <w:sz w:val="28"/>
          <w:szCs w:val="28"/>
        </w:rPr>
        <w:t>п</w:t>
      </w:r>
      <w:proofErr w:type="gramEnd"/>
      <w:r w:rsidRPr="00384ED1">
        <w:rPr>
          <w:rFonts w:ascii="Times New Roman" w:eastAsia="Times New Roman" w:hAnsi="Times New Roman" w:cs="Times New Roman"/>
          <w:color w:val="000000" w:themeColor="text1"/>
          <w:sz w:val="28"/>
          <w:szCs w:val="28"/>
        </w:rPr>
        <w:t xml:space="preserve">ідвищується, у період видужання </w:t>
      </w:r>
      <w:r w:rsidR="002C7731" w:rsidRPr="00384ED1">
        <w:rPr>
          <w:rFonts w:ascii="Times New Roman" w:eastAsia="Times New Roman" w:hAnsi="Times New Roman" w:cs="Times New Roman"/>
          <w:color w:val="000000" w:themeColor="text1"/>
          <w:sz w:val="28"/>
          <w:szCs w:val="28"/>
        </w:rPr>
        <w:t>–</w:t>
      </w:r>
      <w:r w:rsidRPr="00384ED1">
        <w:rPr>
          <w:rFonts w:ascii="Times New Roman" w:eastAsia="Times New Roman" w:hAnsi="Times New Roman" w:cs="Times New Roman"/>
          <w:color w:val="000000" w:themeColor="text1"/>
          <w:sz w:val="28"/>
          <w:szCs w:val="28"/>
        </w:rPr>
        <w:t xml:space="preserve"> знижується, але не так швидко, як зниження лейкоцитарної реакції. </w:t>
      </w:r>
      <w:r w:rsidR="00C46FF1">
        <w:rPr>
          <w:rFonts w:ascii="Times New Roman" w:eastAsia="Times New Roman" w:hAnsi="Times New Roman" w:cs="Times New Roman"/>
          <w:color w:val="000000" w:themeColor="text1"/>
          <w:sz w:val="28"/>
          <w:szCs w:val="28"/>
          <w:lang w:val="uk-UA"/>
        </w:rPr>
        <w:t>Н</w:t>
      </w:r>
      <w:r w:rsidRPr="00384ED1">
        <w:rPr>
          <w:rFonts w:ascii="Times New Roman" w:eastAsia="Times New Roman" w:hAnsi="Times New Roman" w:cs="Times New Roman"/>
          <w:color w:val="000000" w:themeColor="text1"/>
          <w:sz w:val="28"/>
          <w:szCs w:val="28"/>
        </w:rPr>
        <w:t>ерідко при наявності патології її зміни мають діагностичне і прогностичне значення й можуть бути показником ефективності проведеної терапії</w:t>
      </w:r>
      <w:r w:rsidR="00043CA5" w:rsidRPr="00384ED1">
        <w:rPr>
          <w:rFonts w:ascii="Times New Roman" w:eastAsia="Times New Roman" w:hAnsi="Times New Roman" w:cs="Times New Roman"/>
          <w:color w:val="000000" w:themeColor="text1"/>
          <w:sz w:val="28"/>
          <w:szCs w:val="28"/>
          <w:lang w:val="uk-UA"/>
        </w:rPr>
        <w:t>.</w:t>
      </w:r>
    </w:p>
    <w:p w:rsidR="00043CA5" w:rsidRDefault="00043CA5" w:rsidP="007119F2">
      <w:pPr>
        <w:spacing w:after="0" w:line="360" w:lineRule="auto"/>
        <w:ind w:firstLine="709"/>
        <w:jc w:val="both"/>
        <w:rPr>
          <w:rFonts w:ascii="Times New Roman" w:hAnsi="Times New Roman" w:cs="Times New Roman"/>
          <w:color w:val="000000" w:themeColor="text1"/>
          <w:sz w:val="28"/>
          <w:szCs w:val="28"/>
          <w:lang w:val="uk-UA"/>
        </w:rPr>
      </w:pPr>
      <w:r w:rsidRPr="00384ED1">
        <w:rPr>
          <w:rFonts w:ascii="Times New Roman" w:hAnsi="Times New Roman" w:cs="Times New Roman"/>
          <w:color w:val="000000" w:themeColor="text1"/>
          <w:sz w:val="28"/>
          <w:szCs w:val="28"/>
        </w:rPr>
        <w:lastRenderedPageBreak/>
        <w:t xml:space="preserve">Визначення швидкості осідання еритроцитів </w:t>
      </w:r>
      <w:r w:rsidR="00586829" w:rsidRPr="00384ED1">
        <w:rPr>
          <w:rFonts w:ascii="Times New Roman" w:hAnsi="Times New Roman" w:cs="Times New Roman"/>
          <w:color w:val="000000" w:themeColor="text1"/>
          <w:sz w:val="28"/>
          <w:szCs w:val="28"/>
          <w:lang w:val="uk-UA"/>
        </w:rPr>
        <w:t xml:space="preserve">проводилося за допомогою </w:t>
      </w:r>
      <w:r w:rsidRPr="00384ED1">
        <w:rPr>
          <w:rFonts w:ascii="Times New Roman" w:hAnsi="Times New Roman" w:cs="Times New Roman"/>
          <w:color w:val="000000" w:themeColor="text1"/>
          <w:sz w:val="28"/>
          <w:szCs w:val="28"/>
        </w:rPr>
        <w:t>прилад</w:t>
      </w:r>
      <w:r w:rsidR="00586829" w:rsidRPr="00384ED1">
        <w:rPr>
          <w:rFonts w:ascii="Times New Roman" w:hAnsi="Times New Roman" w:cs="Times New Roman"/>
          <w:color w:val="000000" w:themeColor="text1"/>
          <w:sz w:val="28"/>
          <w:szCs w:val="28"/>
          <w:lang w:val="uk-UA"/>
        </w:rPr>
        <w:t>а</w:t>
      </w:r>
      <w:r w:rsidRPr="00384ED1">
        <w:rPr>
          <w:rFonts w:ascii="Times New Roman" w:hAnsi="Times New Roman" w:cs="Times New Roman"/>
          <w:color w:val="000000" w:themeColor="text1"/>
          <w:sz w:val="28"/>
          <w:szCs w:val="28"/>
        </w:rPr>
        <w:t xml:space="preserve"> Панченкова</w:t>
      </w:r>
      <w:r w:rsidR="00F4579E" w:rsidRPr="00384ED1">
        <w:rPr>
          <w:rFonts w:ascii="Times New Roman" w:hAnsi="Times New Roman" w:cs="Times New Roman"/>
          <w:color w:val="000000" w:themeColor="text1"/>
          <w:sz w:val="28"/>
          <w:szCs w:val="28"/>
        </w:rPr>
        <w:t xml:space="preserve"> </w:t>
      </w:r>
      <w:r w:rsidR="00AA17BE" w:rsidRPr="00384ED1">
        <w:rPr>
          <w:rFonts w:ascii="Times New Roman" w:hAnsi="Times New Roman" w:cs="Times New Roman"/>
          <w:color w:val="000000" w:themeColor="text1"/>
          <w:sz w:val="28"/>
          <w:szCs w:val="28"/>
          <w:lang w:val="uk-UA"/>
        </w:rPr>
        <w:t>(рис. 2</w:t>
      </w:r>
      <w:r w:rsidR="00997687" w:rsidRPr="00384ED1">
        <w:rPr>
          <w:rFonts w:ascii="Times New Roman" w:hAnsi="Times New Roman" w:cs="Times New Roman"/>
          <w:color w:val="000000" w:themeColor="text1"/>
          <w:sz w:val="28"/>
          <w:szCs w:val="28"/>
          <w:lang w:val="uk-UA"/>
        </w:rPr>
        <w:t>.2</w:t>
      </w:r>
      <w:r w:rsidR="00EB7B54" w:rsidRPr="00384ED1">
        <w:rPr>
          <w:rFonts w:ascii="Times New Roman" w:hAnsi="Times New Roman" w:cs="Times New Roman"/>
          <w:color w:val="000000" w:themeColor="text1"/>
          <w:sz w:val="28"/>
          <w:szCs w:val="28"/>
          <w:lang w:val="uk-UA"/>
        </w:rPr>
        <w:t>)</w:t>
      </w:r>
      <w:r w:rsidRPr="00384ED1">
        <w:rPr>
          <w:rFonts w:ascii="Times New Roman" w:hAnsi="Times New Roman" w:cs="Times New Roman"/>
          <w:color w:val="000000" w:themeColor="text1"/>
          <w:sz w:val="28"/>
          <w:szCs w:val="28"/>
        </w:rPr>
        <w:t>.</w:t>
      </w:r>
    </w:p>
    <w:p w:rsidR="0006733C" w:rsidRPr="0006733C" w:rsidRDefault="0006733C" w:rsidP="007119F2">
      <w:pPr>
        <w:spacing w:after="0" w:line="360" w:lineRule="auto"/>
        <w:ind w:firstLine="709"/>
        <w:jc w:val="both"/>
        <w:rPr>
          <w:rFonts w:ascii="Times New Roman" w:hAnsi="Times New Roman" w:cs="Times New Roman"/>
          <w:color w:val="000000" w:themeColor="text1"/>
          <w:sz w:val="28"/>
          <w:szCs w:val="28"/>
          <w:lang w:val="uk-UA"/>
        </w:rPr>
      </w:pPr>
    </w:p>
    <w:p w:rsidR="00895089" w:rsidRPr="00384ED1" w:rsidRDefault="00EB7B54" w:rsidP="00EB7B54">
      <w:pPr>
        <w:spacing w:after="0" w:line="360" w:lineRule="auto"/>
        <w:jc w:val="both"/>
        <w:rPr>
          <w:rFonts w:ascii="Times New Roman" w:hAnsi="Times New Roman" w:cs="Times New Roman"/>
          <w:color w:val="000000" w:themeColor="text1"/>
          <w:sz w:val="28"/>
          <w:szCs w:val="28"/>
          <w:lang w:val="uk-UA"/>
        </w:rPr>
      </w:pPr>
      <w:r w:rsidRPr="00384ED1">
        <w:rPr>
          <w:rFonts w:ascii="Times New Roman" w:hAnsi="Times New Roman" w:cs="Times New Roman"/>
          <w:noProof/>
          <w:color w:val="000000" w:themeColor="text1"/>
          <w:sz w:val="28"/>
          <w:szCs w:val="28"/>
        </w:rPr>
        <w:drawing>
          <wp:anchor distT="0" distB="0" distL="114300" distR="114300" simplePos="0" relativeHeight="251651072" behindDoc="0" locked="0" layoutInCell="1" allowOverlap="1" wp14:anchorId="3199FEE0" wp14:editId="7BD3A7C5">
            <wp:simplePos x="0" y="0"/>
            <wp:positionH relativeFrom="column">
              <wp:posOffset>3063240</wp:posOffset>
            </wp:positionH>
            <wp:positionV relativeFrom="paragraph">
              <wp:posOffset>-1270</wp:posOffset>
            </wp:positionV>
            <wp:extent cx="568960" cy="2281555"/>
            <wp:effectExtent l="0" t="0" r="0" b="0"/>
            <wp:wrapThrough wrapText="bothSides">
              <wp:wrapPolygon edited="0">
                <wp:start x="0" y="0"/>
                <wp:lineTo x="0" y="21462"/>
                <wp:lineTo x="20973" y="21462"/>
                <wp:lineTo x="20973" y="0"/>
                <wp:lineTo x="0" y="0"/>
              </wp:wrapPolygon>
            </wp:wrapThrough>
            <wp:docPr id="1" name="Рисунок 4" descr="05e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e6e.jpg"/>
                    <pic:cNvPicPr/>
                  </pic:nvPicPr>
                  <pic:blipFill>
                    <a:blip r:embed="rId13" cstate="print"/>
                    <a:stretch>
                      <a:fillRect/>
                    </a:stretch>
                  </pic:blipFill>
                  <pic:spPr>
                    <a:xfrm>
                      <a:off x="0" y="0"/>
                      <a:ext cx="568960" cy="2281555"/>
                    </a:xfrm>
                    <a:prstGeom prst="rect">
                      <a:avLst/>
                    </a:prstGeom>
                  </pic:spPr>
                </pic:pic>
              </a:graphicData>
            </a:graphic>
          </wp:anchor>
        </w:drawing>
      </w:r>
    </w:p>
    <w:p w:rsidR="00EB7B54" w:rsidRPr="00384ED1" w:rsidRDefault="00EB7B54" w:rsidP="007119F2">
      <w:pPr>
        <w:spacing w:after="0" w:line="360" w:lineRule="auto"/>
        <w:ind w:firstLine="709"/>
        <w:jc w:val="both"/>
        <w:rPr>
          <w:rFonts w:ascii="Times New Roman" w:hAnsi="Times New Roman" w:cs="Times New Roman"/>
          <w:color w:val="000000" w:themeColor="text1"/>
          <w:sz w:val="28"/>
          <w:szCs w:val="28"/>
          <w:lang w:val="uk-UA"/>
        </w:rPr>
      </w:pPr>
    </w:p>
    <w:p w:rsidR="00EB7B54" w:rsidRPr="00384ED1" w:rsidRDefault="00EB7B54" w:rsidP="007119F2">
      <w:pPr>
        <w:spacing w:after="0" w:line="360" w:lineRule="auto"/>
        <w:ind w:firstLine="709"/>
        <w:jc w:val="both"/>
        <w:rPr>
          <w:rFonts w:ascii="Times New Roman" w:hAnsi="Times New Roman" w:cs="Times New Roman"/>
          <w:color w:val="000000" w:themeColor="text1"/>
          <w:sz w:val="28"/>
          <w:szCs w:val="28"/>
          <w:lang w:val="uk-UA"/>
        </w:rPr>
      </w:pPr>
    </w:p>
    <w:p w:rsidR="00EB7B54" w:rsidRPr="00384ED1" w:rsidRDefault="00EB7B54" w:rsidP="007119F2">
      <w:pPr>
        <w:spacing w:after="0" w:line="360" w:lineRule="auto"/>
        <w:ind w:firstLine="709"/>
        <w:jc w:val="both"/>
        <w:rPr>
          <w:rFonts w:ascii="Times New Roman" w:hAnsi="Times New Roman" w:cs="Times New Roman"/>
          <w:color w:val="000000" w:themeColor="text1"/>
          <w:sz w:val="28"/>
          <w:szCs w:val="28"/>
          <w:lang w:val="uk-UA"/>
        </w:rPr>
      </w:pPr>
    </w:p>
    <w:p w:rsidR="00EB7B54" w:rsidRPr="00384ED1" w:rsidRDefault="00EB7B54" w:rsidP="007119F2">
      <w:pPr>
        <w:spacing w:after="0" w:line="360" w:lineRule="auto"/>
        <w:ind w:firstLine="709"/>
        <w:jc w:val="both"/>
        <w:rPr>
          <w:rFonts w:ascii="Times New Roman" w:hAnsi="Times New Roman" w:cs="Times New Roman"/>
          <w:color w:val="000000" w:themeColor="text1"/>
          <w:sz w:val="28"/>
          <w:szCs w:val="28"/>
          <w:lang w:val="uk-UA"/>
        </w:rPr>
      </w:pPr>
    </w:p>
    <w:p w:rsidR="00EB7B54" w:rsidRPr="00384ED1" w:rsidRDefault="00EB7B54" w:rsidP="007119F2">
      <w:pPr>
        <w:spacing w:after="0" w:line="360" w:lineRule="auto"/>
        <w:ind w:firstLine="709"/>
        <w:jc w:val="both"/>
        <w:rPr>
          <w:rFonts w:ascii="Times New Roman" w:hAnsi="Times New Roman" w:cs="Times New Roman"/>
          <w:color w:val="000000" w:themeColor="text1"/>
          <w:sz w:val="28"/>
          <w:szCs w:val="28"/>
          <w:lang w:val="uk-UA"/>
        </w:rPr>
      </w:pPr>
    </w:p>
    <w:p w:rsidR="00EB7B54" w:rsidRPr="00384ED1" w:rsidRDefault="00EB7B54" w:rsidP="007119F2">
      <w:pPr>
        <w:spacing w:after="0" w:line="360" w:lineRule="auto"/>
        <w:ind w:firstLine="709"/>
        <w:jc w:val="both"/>
        <w:rPr>
          <w:rFonts w:ascii="Times New Roman" w:hAnsi="Times New Roman" w:cs="Times New Roman"/>
          <w:color w:val="000000" w:themeColor="text1"/>
          <w:sz w:val="28"/>
          <w:szCs w:val="28"/>
          <w:lang w:val="uk-UA"/>
        </w:rPr>
      </w:pPr>
    </w:p>
    <w:p w:rsidR="00EB7B54" w:rsidRPr="00384ED1" w:rsidRDefault="00EB7B54" w:rsidP="007119F2">
      <w:pPr>
        <w:spacing w:after="0" w:line="360" w:lineRule="auto"/>
        <w:ind w:firstLine="709"/>
        <w:jc w:val="both"/>
        <w:rPr>
          <w:rFonts w:ascii="Times New Roman" w:hAnsi="Times New Roman" w:cs="Times New Roman"/>
          <w:color w:val="000000" w:themeColor="text1"/>
          <w:sz w:val="28"/>
          <w:szCs w:val="28"/>
          <w:lang w:val="uk-UA"/>
        </w:rPr>
      </w:pPr>
    </w:p>
    <w:p w:rsidR="00895089" w:rsidRPr="00384ED1" w:rsidRDefault="00AA17BE" w:rsidP="007119F2">
      <w:pPr>
        <w:spacing w:after="0" w:line="360" w:lineRule="auto"/>
        <w:ind w:firstLine="709"/>
        <w:jc w:val="both"/>
        <w:rPr>
          <w:rFonts w:ascii="Times New Roman" w:hAnsi="Times New Roman" w:cs="Times New Roman"/>
          <w:color w:val="000000" w:themeColor="text1"/>
          <w:sz w:val="28"/>
          <w:szCs w:val="28"/>
          <w:lang w:val="uk-UA"/>
        </w:rPr>
      </w:pPr>
      <w:r w:rsidRPr="00384ED1">
        <w:rPr>
          <w:rFonts w:ascii="Times New Roman" w:hAnsi="Times New Roman" w:cs="Times New Roman"/>
          <w:color w:val="000000" w:themeColor="text1"/>
          <w:sz w:val="28"/>
          <w:szCs w:val="28"/>
          <w:lang w:val="uk-UA"/>
        </w:rPr>
        <w:t>Рисунок 2</w:t>
      </w:r>
      <w:r w:rsidR="00997687" w:rsidRPr="00384ED1">
        <w:rPr>
          <w:rFonts w:ascii="Times New Roman" w:hAnsi="Times New Roman" w:cs="Times New Roman"/>
          <w:color w:val="000000" w:themeColor="text1"/>
          <w:sz w:val="28"/>
          <w:szCs w:val="28"/>
          <w:lang w:val="uk-UA"/>
        </w:rPr>
        <w:t>.2</w:t>
      </w:r>
      <w:r w:rsidR="00B30EDE" w:rsidRPr="00384ED1">
        <w:rPr>
          <w:rFonts w:ascii="Times New Roman" w:hAnsi="Times New Roman" w:cs="Times New Roman"/>
          <w:color w:val="000000" w:themeColor="text1"/>
          <w:sz w:val="28"/>
          <w:szCs w:val="28"/>
          <w:lang w:val="uk-UA"/>
        </w:rPr>
        <w:t xml:space="preserve"> – Пробірка з кров’ю при визначенні ШОЕ</w:t>
      </w:r>
    </w:p>
    <w:p w:rsidR="00EB7B54" w:rsidRPr="00384ED1" w:rsidRDefault="00EB7B54" w:rsidP="007119F2">
      <w:pPr>
        <w:spacing w:after="0" w:line="360" w:lineRule="auto"/>
        <w:ind w:firstLine="709"/>
        <w:jc w:val="both"/>
        <w:rPr>
          <w:rFonts w:ascii="Times New Roman" w:hAnsi="Times New Roman" w:cs="Times New Roman"/>
          <w:color w:val="000000" w:themeColor="text1"/>
          <w:sz w:val="28"/>
          <w:szCs w:val="28"/>
          <w:lang w:val="uk-UA"/>
        </w:rPr>
      </w:pPr>
    </w:p>
    <w:p w:rsidR="00043CA5" w:rsidRPr="00384ED1" w:rsidRDefault="00043CA5" w:rsidP="007119F2">
      <w:pPr>
        <w:shd w:val="clear" w:color="auto" w:fill="FFFFFF"/>
        <w:spacing w:after="0" w:line="360" w:lineRule="auto"/>
        <w:ind w:firstLine="709"/>
        <w:jc w:val="both"/>
        <w:textAlignment w:val="baseline"/>
        <w:rPr>
          <w:rFonts w:ascii="Times New Roman" w:hAnsi="Times New Roman" w:cs="Times New Roman"/>
          <w:color w:val="000000" w:themeColor="text1"/>
          <w:sz w:val="28"/>
          <w:szCs w:val="28"/>
          <w:lang w:val="uk-UA"/>
        </w:rPr>
      </w:pPr>
      <w:proofErr w:type="gramStart"/>
      <w:r w:rsidRPr="00384ED1">
        <w:rPr>
          <w:rFonts w:ascii="Times New Roman" w:hAnsi="Times New Roman" w:cs="Times New Roman"/>
          <w:color w:val="000000" w:themeColor="text1"/>
          <w:sz w:val="28"/>
          <w:szCs w:val="28"/>
        </w:rPr>
        <w:t>П</w:t>
      </w:r>
      <w:proofErr w:type="gramEnd"/>
      <w:r w:rsidRPr="00384ED1">
        <w:rPr>
          <w:rFonts w:ascii="Times New Roman" w:hAnsi="Times New Roman" w:cs="Times New Roman"/>
          <w:color w:val="000000" w:themeColor="text1"/>
          <w:sz w:val="28"/>
          <w:szCs w:val="28"/>
        </w:rPr>
        <w:t xml:space="preserve">іпетку промивали розчином цитрату натрію і наповнювали її цим розчином до мітки «Р». Видували розчин у невелику пробірку. Потім двічі набирали по повному капіляру (до мітки «К») кров </w:t>
      </w:r>
      <w:proofErr w:type="gramStart"/>
      <w:r w:rsidRPr="00384ED1">
        <w:rPr>
          <w:rFonts w:ascii="Times New Roman" w:hAnsi="Times New Roman" w:cs="Times New Roman"/>
          <w:color w:val="000000" w:themeColor="text1"/>
          <w:sz w:val="28"/>
          <w:szCs w:val="28"/>
        </w:rPr>
        <w:t>досл</w:t>
      </w:r>
      <w:proofErr w:type="gramEnd"/>
      <w:r w:rsidRPr="00384ED1">
        <w:rPr>
          <w:rFonts w:ascii="Times New Roman" w:hAnsi="Times New Roman" w:cs="Times New Roman"/>
          <w:color w:val="000000" w:themeColor="text1"/>
          <w:sz w:val="28"/>
          <w:szCs w:val="28"/>
          <w:lang w:val="uk-UA"/>
        </w:rPr>
        <w:t>і</w:t>
      </w:r>
      <w:r w:rsidRPr="00384ED1">
        <w:rPr>
          <w:rFonts w:ascii="Times New Roman" w:hAnsi="Times New Roman" w:cs="Times New Roman"/>
          <w:color w:val="000000" w:themeColor="text1"/>
          <w:sz w:val="28"/>
          <w:szCs w:val="28"/>
        </w:rPr>
        <w:t>джуваних, видува</w:t>
      </w:r>
      <w:r w:rsidRPr="00384ED1">
        <w:rPr>
          <w:rFonts w:ascii="Times New Roman" w:hAnsi="Times New Roman" w:cs="Times New Roman"/>
          <w:color w:val="000000" w:themeColor="text1"/>
          <w:sz w:val="28"/>
          <w:szCs w:val="28"/>
          <w:lang w:val="uk-UA"/>
        </w:rPr>
        <w:t>ли</w:t>
      </w:r>
      <w:r w:rsidRPr="00384ED1">
        <w:rPr>
          <w:rFonts w:ascii="Times New Roman" w:hAnsi="Times New Roman" w:cs="Times New Roman"/>
          <w:color w:val="000000" w:themeColor="text1"/>
          <w:sz w:val="28"/>
          <w:szCs w:val="28"/>
        </w:rPr>
        <w:t xml:space="preserve"> її в пробірку з розчином цитрату натрію і перемішу</w:t>
      </w:r>
      <w:r w:rsidRPr="00384ED1">
        <w:rPr>
          <w:rFonts w:ascii="Times New Roman" w:hAnsi="Times New Roman" w:cs="Times New Roman"/>
          <w:color w:val="000000" w:themeColor="text1"/>
          <w:sz w:val="28"/>
          <w:szCs w:val="28"/>
          <w:lang w:val="uk-UA"/>
        </w:rPr>
        <w:t>вали</w:t>
      </w:r>
      <w:r w:rsidR="003844DA" w:rsidRPr="00384ED1">
        <w:rPr>
          <w:rFonts w:ascii="Times New Roman" w:hAnsi="Times New Roman" w:cs="Times New Roman"/>
          <w:color w:val="000000" w:themeColor="text1"/>
          <w:sz w:val="28"/>
          <w:szCs w:val="28"/>
          <w:lang w:val="uk-UA"/>
        </w:rPr>
        <w:t xml:space="preserve"> </w:t>
      </w:r>
      <w:r w:rsidRPr="00384ED1">
        <w:rPr>
          <w:rFonts w:ascii="Times New Roman" w:hAnsi="Times New Roman" w:cs="Times New Roman"/>
          <w:color w:val="000000" w:themeColor="text1"/>
          <w:sz w:val="28"/>
          <w:szCs w:val="28"/>
          <w:lang w:val="uk-UA"/>
        </w:rPr>
        <w:t>(</w:t>
      </w:r>
      <w:r w:rsidRPr="00384ED1">
        <w:rPr>
          <w:rFonts w:ascii="Times New Roman" w:hAnsi="Times New Roman" w:cs="Times New Roman"/>
          <w:color w:val="000000" w:themeColor="text1"/>
          <w:sz w:val="28"/>
          <w:szCs w:val="28"/>
        </w:rPr>
        <w:t>розведення крові 1:4</w:t>
      </w:r>
      <w:r w:rsidRPr="00384ED1">
        <w:rPr>
          <w:rFonts w:ascii="Times New Roman" w:hAnsi="Times New Roman" w:cs="Times New Roman"/>
          <w:color w:val="000000" w:themeColor="text1"/>
          <w:sz w:val="28"/>
          <w:szCs w:val="28"/>
          <w:lang w:val="uk-UA"/>
        </w:rPr>
        <w:t>)</w:t>
      </w:r>
      <w:r w:rsidRPr="00384ED1">
        <w:rPr>
          <w:rFonts w:ascii="Times New Roman" w:hAnsi="Times New Roman" w:cs="Times New Roman"/>
          <w:color w:val="000000" w:themeColor="text1"/>
          <w:sz w:val="28"/>
          <w:szCs w:val="28"/>
        </w:rPr>
        <w:t>. Розведену кров набира</w:t>
      </w:r>
      <w:r w:rsidRPr="00384ED1">
        <w:rPr>
          <w:rFonts w:ascii="Times New Roman" w:hAnsi="Times New Roman" w:cs="Times New Roman"/>
          <w:color w:val="000000" w:themeColor="text1"/>
          <w:sz w:val="28"/>
          <w:szCs w:val="28"/>
          <w:lang w:val="uk-UA"/>
        </w:rPr>
        <w:t>ли</w:t>
      </w:r>
      <w:r w:rsidRPr="00384ED1">
        <w:rPr>
          <w:rFonts w:ascii="Times New Roman" w:hAnsi="Times New Roman" w:cs="Times New Roman"/>
          <w:color w:val="000000" w:themeColor="text1"/>
          <w:sz w:val="28"/>
          <w:szCs w:val="28"/>
        </w:rPr>
        <w:t xml:space="preserve"> у </w:t>
      </w:r>
      <w:proofErr w:type="gramStart"/>
      <w:r w:rsidRPr="00384ED1">
        <w:rPr>
          <w:rFonts w:ascii="Times New Roman" w:hAnsi="Times New Roman" w:cs="Times New Roman"/>
          <w:color w:val="000000" w:themeColor="text1"/>
          <w:sz w:val="28"/>
          <w:szCs w:val="28"/>
        </w:rPr>
        <w:t>п</w:t>
      </w:r>
      <w:proofErr w:type="gramEnd"/>
      <w:r w:rsidRPr="00384ED1">
        <w:rPr>
          <w:rFonts w:ascii="Times New Roman" w:hAnsi="Times New Roman" w:cs="Times New Roman"/>
          <w:color w:val="000000" w:themeColor="text1"/>
          <w:sz w:val="28"/>
          <w:szCs w:val="28"/>
        </w:rPr>
        <w:t>іпетку до мітки «К» і став</w:t>
      </w:r>
      <w:r w:rsidRPr="00384ED1">
        <w:rPr>
          <w:rFonts w:ascii="Times New Roman" w:hAnsi="Times New Roman" w:cs="Times New Roman"/>
          <w:color w:val="000000" w:themeColor="text1"/>
          <w:sz w:val="28"/>
          <w:szCs w:val="28"/>
          <w:lang w:val="uk-UA"/>
        </w:rPr>
        <w:t>или</w:t>
      </w:r>
      <w:r w:rsidR="003844DA" w:rsidRPr="00384ED1">
        <w:rPr>
          <w:rFonts w:ascii="Times New Roman" w:hAnsi="Times New Roman" w:cs="Times New Roman"/>
          <w:color w:val="000000" w:themeColor="text1"/>
          <w:sz w:val="28"/>
          <w:szCs w:val="28"/>
          <w:lang w:val="uk-UA"/>
        </w:rPr>
        <w:t xml:space="preserve"> </w:t>
      </w:r>
      <w:r w:rsidRPr="00384ED1">
        <w:rPr>
          <w:rFonts w:ascii="Times New Roman" w:hAnsi="Times New Roman" w:cs="Times New Roman"/>
          <w:color w:val="000000" w:themeColor="text1"/>
          <w:sz w:val="28"/>
          <w:szCs w:val="28"/>
          <w:lang w:val="uk-UA"/>
        </w:rPr>
        <w:t xml:space="preserve">вертикально </w:t>
      </w:r>
      <w:r w:rsidRPr="00384ED1">
        <w:rPr>
          <w:rFonts w:ascii="Times New Roman" w:hAnsi="Times New Roman" w:cs="Times New Roman"/>
          <w:color w:val="000000" w:themeColor="text1"/>
          <w:sz w:val="28"/>
          <w:szCs w:val="28"/>
        </w:rPr>
        <w:t>у штатив. Висоту плазми над еритроцитами</w:t>
      </w:r>
      <w:r w:rsidRPr="00384ED1">
        <w:rPr>
          <w:rFonts w:ascii="Times New Roman" w:hAnsi="Times New Roman" w:cs="Times New Roman"/>
          <w:color w:val="000000" w:themeColor="text1"/>
          <w:sz w:val="28"/>
          <w:szCs w:val="28"/>
          <w:lang w:val="uk-UA"/>
        </w:rPr>
        <w:t>, що осіли</w:t>
      </w:r>
      <w:r w:rsidRPr="00384ED1">
        <w:rPr>
          <w:rFonts w:ascii="Times New Roman" w:hAnsi="Times New Roman" w:cs="Times New Roman"/>
          <w:color w:val="000000" w:themeColor="text1"/>
          <w:sz w:val="28"/>
          <w:szCs w:val="28"/>
        </w:rPr>
        <w:t xml:space="preserve"> врахову</w:t>
      </w:r>
      <w:r w:rsidRPr="00384ED1">
        <w:rPr>
          <w:rFonts w:ascii="Times New Roman" w:hAnsi="Times New Roman" w:cs="Times New Roman"/>
          <w:color w:val="000000" w:themeColor="text1"/>
          <w:sz w:val="28"/>
          <w:szCs w:val="28"/>
          <w:lang w:val="uk-UA"/>
        </w:rPr>
        <w:t>вали</w:t>
      </w:r>
      <w:r w:rsidRPr="00384ED1">
        <w:rPr>
          <w:rFonts w:ascii="Times New Roman" w:hAnsi="Times New Roman" w:cs="Times New Roman"/>
          <w:color w:val="000000" w:themeColor="text1"/>
          <w:sz w:val="28"/>
          <w:szCs w:val="28"/>
        </w:rPr>
        <w:t xml:space="preserve"> через 1 і 24 години</w:t>
      </w:r>
      <w:r w:rsidR="00F4579E" w:rsidRPr="00384ED1">
        <w:rPr>
          <w:rFonts w:ascii="Times New Roman" w:hAnsi="Times New Roman" w:cs="Times New Roman"/>
          <w:color w:val="000000" w:themeColor="text1"/>
          <w:sz w:val="28"/>
          <w:szCs w:val="28"/>
        </w:rPr>
        <w:t xml:space="preserve"> </w:t>
      </w:r>
      <w:r w:rsidR="00C96E7F" w:rsidRPr="00384ED1">
        <w:rPr>
          <w:rFonts w:ascii="Times New Roman" w:hAnsi="Times New Roman" w:cs="Times New Roman"/>
          <w:color w:val="000000" w:themeColor="text1"/>
          <w:sz w:val="28"/>
          <w:szCs w:val="28"/>
          <w:lang w:val="uk-UA"/>
        </w:rPr>
        <w:t>[</w:t>
      </w:r>
      <w:r w:rsidR="001C6AEA" w:rsidRPr="00384ED1">
        <w:rPr>
          <w:rFonts w:ascii="Times New Roman" w:hAnsi="Times New Roman" w:cs="Times New Roman"/>
          <w:color w:val="000000" w:themeColor="text1"/>
          <w:sz w:val="28"/>
          <w:szCs w:val="28"/>
          <w:lang w:val="uk-UA"/>
        </w:rPr>
        <w:t>25,27</w:t>
      </w:r>
      <w:r w:rsidR="00C96E7F" w:rsidRPr="00384ED1">
        <w:rPr>
          <w:rFonts w:ascii="Times New Roman" w:hAnsi="Times New Roman" w:cs="Times New Roman"/>
          <w:color w:val="000000" w:themeColor="text1"/>
          <w:sz w:val="28"/>
          <w:szCs w:val="28"/>
          <w:lang w:val="uk-UA"/>
        </w:rPr>
        <w:t>].</w:t>
      </w:r>
    </w:p>
    <w:p w:rsidR="00892BA6" w:rsidRPr="00384ED1" w:rsidRDefault="00892BA6" w:rsidP="007119F2">
      <w:pPr>
        <w:spacing w:after="0" w:line="360" w:lineRule="auto"/>
        <w:ind w:firstLine="709"/>
        <w:jc w:val="both"/>
        <w:rPr>
          <w:rFonts w:ascii="Times New Roman" w:hAnsi="Times New Roman" w:cs="Times New Roman"/>
          <w:color w:val="000000" w:themeColor="text1"/>
          <w:sz w:val="28"/>
          <w:szCs w:val="28"/>
          <w:lang w:val="uk-UA"/>
        </w:rPr>
      </w:pPr>
    </w:p>
    <w:p w:rsidR="00B631EB" w:rsidRPr="00384ED1" w:rsidRDefault="00B631EB" w:rsidP="007119F2">
      <w:pPr>
        <w:spacing w:after="0" w:line="360" w:lineRule="auto"/>
        <w:ind w:firstLine="709"/>
        <w:jc w:val="both"/>
        <w:rPr>
          <w:rFonts w:ascii="Times New Roman" w:hAnsi="Times New Roman" w:cs="Times New Roman"/>
          <w:color w:val="000000" w:themeColor="text1"/>
          <w:sz w:val="28"/>
          <w:szCs w:val="28"/>
          <w:lang w:val="uk-UA"/>
        </w:rPr>
      </w:pPr>
    </w:p>
    <w:p w:rsidR="00895089" w:rsidRPr="00384ED1" w:rsidRDefault="00892BA6" w:rsidP="00E344D7">
      <w:pPr>
        <w:pStyle w:val="a3"/>
        <w:numPr>
          <w:ilvl w:val="2"/>
          <w:numId w:val="11"/>
        </w:numPr>
        <w:spacing w:after="0" w:line="360" w:lineRule="auto"/>
        <w:contextualSpacing w:val="0"/>
        <w:jc w:val="both"/>
        <w:rPr>
          <w:rFonts w:ascii="Times New Roman" w:hAnsi="Times New Roman" w:cs="Times New Roman"/>
          <w:color w:val="000000" w:themeColor="text1"/>
          <w:sz w:val="28"/>
          <w:szCs w:val="28"/>
          <w:lang w:val="uk-UA"/>
        </w:rPr>
      </w:pPr>
      <w:r w:rsidRPr="00384ED1">
        <w:rPr>
          <w:rFonts w:ascii="Times New Roman" w:hAnsi="Times New Roman" w:cs="Times New Roman"/>
          <w:color w:val="000000" w:themeColor="text1"/>
          <w:sz w:val="28"/>
          <w:szCs w:val="28"/>
          <w:lang w:val="uk-UA"/>
        </w:rPr>
        <w:t>Геміглобінціанідний метод визначення гемоглобіну крові</w:t>
      </w:r>
    </w:p>
    <w:p w:rsidR="00D83666" w:rsidRPr="00384ED1" w:rsidRDefault="00D83666" w:rsidP="00E344D7">
      <w:pPr>
        <w:pStyle w:val="a5"/>
        <w:shd w:val="clear" w:color="auto" w:fill="FFFFFF"/>
        <w:spacing w:before="0" w:beforeAutospacing="0" w:after="0" w:afterAutospacing="0" w:line="360" w:lineRule="auto"/>
        <w:ind w:firstLine="709"/>
        <w:jc w:val="both"/>
        <w:rPr>
          <w:color w:val="000000" w:themeColor="text1"/>
          <w:sz w:val="28"/>
          <w:szCs w:val="28"/>
          <w:lang w:val="uk-UA"/>
        </w:rPr>
      </w:pPr>
    </w:p>
    <w:p w:rsidR="00D83666" w:rsidRPr="00384ED1" w:rsidRDefault="00D83666" w:rsidP="00E344D7">
      <w:pPr>
        <w:pStyle w:val="a5"/>
        <w:shd w:val="clear" w:color="auto" w:fill="FFFFFF"/>
        <w:spacing w:before="0" w:beforeAutospacing="0" w:after="0" w:afterAutospacing="0" w:line="360" w:lineRule="auto"/>
        <w:jc w:val="both"/>
        <w:rPr>
          <w:color w:val="000000" w:themeColor="text1"/>
          <w:sz w:val="28"/>
          <w:szCs w:val="28"/>
          <w:lang w:val="uk-UA"/>
        </w:rPr>
      </w:pPr>
    </w:p>
    <w:p w:rsidR="0087328F" w:rsidRPr="00AB573B" w:rsidRDefault="0065057A" w:rsidP="00E344D7">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384ED1">
        <w:rPr>
          <w:color w:val="000000" w:themeColor="text1"/>
          <w:sz w:val="28"/>
          <w:szCs w:val="28"/>
          <w:lang w:val="uk-UA"/>
        </w:rPr>
        <w:t>Гемоглобін при взаємодії з калієм залізосиньородистим окислюється в метгемоглобін, що утворює з ацетонціангідрином забарвлений геміглобінціанід, інтенсивність забарвлення якого пропорційна вмісту гемоглобіну в крові.</w:t>
      </w:r>
      <w:r w:rsidRPr="00384ED1">
        <w:rPr>
          <w:color w:val="000000" w:themeColor="text1"/>
          <w:sz w:val="28"/>
          <w:szCs w:val="28"/>
          <w:lang w:val="uk-UA"/>
        </w:rPr>
        <w:cr/>
      </w:r>
      <w:r w:rsidRPr="00384ED1">
        <w:rPr>
          <w:iCs/>
          <w:color w:val="000000" w:themeColor="text1"/>
          <w:sz w:val="28"/>
          <w:szCs w:val="28"/>
          <w:lang w:val="uk-UA"/>
        </w:rPr>
        <w:t xml:space="preserve"> </w:t>
      </w:r>
      <w:r w:rsidR="002C7731" w:rsidRPr="00384ED1">
        <w:rPr>
          <w:iCs/>
          <w:color w:val="000000" w:themeColor="text1"/>
          <w:sz w:val="28"/>
          <w:szCs w:val="28"/>
          <w:lang w:val="uk-UA"/>
        </w:rPr>
        <w:t xml:space="preserve">При проведення дослідження 0,02 мл крові додавали до 5 мл </w:t>
      </w:r>
      <w:r w:rsidR="002C7731" w:rsidRPr="00384ED1">
        <w:rPr>
          <w:iCs/>
          <w:color w:val="000000" w:themeColor="text1"/>
          <w:sz w:val="28"/>
          <w:szCs w:val="28"/>
          <w:lang w:val="uk-UA"/>
        </w:rPr>
        <w:lastRenderedPageBreak/>
        <w:t>трансформуючого розчину та залишали на 20 хв., після чого вимірювали оптичну</w:t>
      </w:r>
      <w:r w:rsidR="00966DE5" w:rsidRPr="00384ED1">
        <w:rPr>
          <w:iCs/>
          <w:color w:val="000000" w:themeColor="text1"/>
          <w:sz w:val="28"/>
          <w:szCs w:val="28"/>
          <w:lang w:val="uk-UA"/>
        </w:rPr>
        <w:t xml:space="preserve"> </w:t>
      </w:r>
      <w:r w:rsidR="002C7731" w:rsidRPr="00384ED1">
        <w:rPr>
          <w:iCs/>
          <w:color w:val="000000" w:themeColor="text1"/>
          <w:sz w:val="28"/>
          <w:szCs w:val="28"/>
          <w:lang w:val="uk-UA"/>
        </w:rPr>
        <w:t>щільність на фотоколориметрі КФК-2 при довжині хвилі 500-560 нм</w:t>
      </w:r>
      <w:r w:rsidR="00AB573B">
        <w:rPr>
          <w:iCs/>
          <w:color w:val="000000" w:themeColor="text1"/>
          <w:sz w:val="28"/>
          <w:szCs w:val="28"/>
          <w:lang w:val="uk-UA"/>
        </w:rPr>
        <w:t xml:space="preserve">. </w:t>
      </w:r>
      <w:r w:rsidR="002C7731" w:rsidRPr="00384ED1">
        <w:rPr>
          <w:iCs/>
          <w:color w:val="000000" w:themeColor="text1"/>
          <w:sz w:val="28"/>
          <w:szCs w:val="28"/>
          <w:lang w:val="uk-UA"/>
        </w:rPr>
        <w:t>Калібрувальний розчин колориметрували без обробки.</w:t>
      </w:r>
    </w:p>
    <w:p w:rsidR="00CE646E" w:rsidRPr="00384ED1" w:rsidRDefault="00116D51" w:rsidP="007119F2">
      <w:pPr>
        <w:pStyle w:val="a5"/>
        <w:shd w:val="clear" w:color="auto" w:fill="FFFFFF"/>
        <w:spacing w:before="0" w:beforeAutospacing="0" w:after="0" w:afterAutospacing="0" w:line="360" w:lineRule="auto"/>
        <w:ind w:firstLine="709"/>
        <w:jc w:val="both"/>
        <w:rPr>
          <w:iCs/>
          <w:color w:val="000000" w:themeColor="text1"/>
          <w:sz w:val="28"/>
          <w:szCs w:val="28"/>
          <w:lang w:val="uk-UA"/>
        </w:rPr>
      </w:pPr>
      <w:r w:rsidRPr="00384ED1">
        <w:rPr>
          <w:iCs/>
          <w:color w:val="000000" w:themeColor="text1"/>
          <w:sz w:val="28"/>
          <w:szCs w:val="28"/>
          <w:lang w:val="uk-UA"/>
        </w:rPr>
        <w:t>Розрахунок концентрації гемоглобіну проводили за формулою</w:t>
      </w:r>
      <w:r w:rsidR="00D83666" w:rsidRPr="00384ED1">
        <w:rPr>
          <w:iCs/>
          <w:color w:val="000000" w:themeColor="text1"/>
          <w:sz w:val="28"/>
          <w:szCs w:val="28"/>
          <w:lang w:val="uk-UA"/>
        </w:rPr>
        <w:t xml:space="preserve"> </w:t>
      </w:r>
      <w:r w:rsidR="00351696" w:rsidRPr="00384ED1">
        <w:rPr>
          <w:iCs/>
          <w:color w:val="000000" w:themeColor="text1"/>
          <w:sz w:val="28"/>
          <w:szCs w:val="28"/>
          <w:lang w:val="uk-UA"/>
        </w:rPr>
        <w:t>2</w:t>
      </w:r>
      <w:r w:rsidR="001F7803" w:rsidRPr="00384ED1">
        <w:rPr>
          <w:iCs/>
          <w:color w:val="000000" w:themeColor="text1"/>
          <w:sz w:val="28"/>
          <w:szCs w:val="28"/>
          <w:lang w:val="uk-UA"/>
        </w:rPr>
        <w:t>.2</w:t>
      </w:r>
      <w:r w:rsidRPr="00384ED1">
        <w:rPr>
          <w:iCs/>
          <w:color w:val="000000" w:themeColor="text1"/>
          <w:sz w:val="28"/>
          <w:szCs w:val="28"/>
          <w:lang w:val="uk-UA"/>
        </w:rPr>
        <w:t>:</w:t>
      </w:r>
    </w:p>
    <w:p w:rsidR="00F4579E" w:rsidRPr="00384ED1" w:rsidRDefault="00F4579E" w:rsidP="00F4579E">
      <w:pPr>
        <w:pStyle w:val="a5"/>
        <w:shd w:val="clear" w:color="auto" w:fill="FFFFFF"/>
        <w:spacing w:before="0" w:beforeAutospacing="0" w:after="0" w:afterAutospacing="0" w:line="360" w:lineRule="auto"/>
        <w:ind w:firstLine="709"/>
        <w:jc w:val="both"/>
        <w:rPr>
          <w:iCs/>
          <w:color w:val="000000" w:themeColor="text1"/>
          <w:sz w:val="28"/>
          <w:szCs w:val="28"/>
          <w:lang w:val="uk-UA"/>
        </w:rPr>
      </w:pPr>
    </w:p>
    <w:p w:rsidR="00F4579E" w:rsidRPr="00384ED1" w:rsidRDefault="00F4579E" w:rsidP="00F4579E">
      <w:pPr>
        <w:pStyle w:val="a5"/>
        <w:shd w:val="clear" w:color="auto" w:fill="FFFFFF"/>
        <w:spacing w:before="0" w:beforeAutospacing="0" w:after="0" w:afterAutospacing="0"/>
        <w:ind w:firstLine="709"/>
        <w:jc w:val="center"/>
        <w:rPr>
          <w:iCs/>
          <w:color w:val="000000" w:themeColor="text1"/>
          <w:sz w:val="28"/>
          <w:szCs w:val="28"/>
          <w:lang w:val="uk-UA"/>
        </w:rPr>
      </w:pPr>
      <w:r w:rsidRPr="00384ED1">
        <w:rPr>
          <w:iCs/>
          <w:color w:val="000000" w:themeColor="text1"/>
          <w:sz w:val="28"/>
          <w:szCs w:val="28"/>
          <w:lang w:val="uk-UA"/>
        </w:rPr>
        <w:t>Е пр</w:t>
      </w:r>
    </w:p>
    <w:p w:rsidR="00F4579E" w:rsidRPr="00384ED1" w:rsidRDefault="00F4579E" w:rsidP="00F4579E">
      <w:pPr>
        <w:pStyle w:val="a5"/>
        <w:shd w:val="clear" w:color="auto" w:fill="FFFFFF"/>
        <w:spacing w:before="0" w:beforeAutospacing="0" w:after="0" w:afterAutospacing="0"/>
        <w:ind w:firstLine="709"/>
        <w:jc w:val="both"/>
        <w:rPr>
          <w:iCs/>
          <w:color w:val="000000" w:themeColor="text1"/>
          <w:sz w:val="28"/>
          <w:szCs w:val="28"/>
          <w:lang w:val="uk-UA"/>
        </w:rPr>
      </w:pPr>
      <w:r w:rsidRPr="00384ED1">
        <w:rPr>
          <w:iCs/>
          <w:color w:val="000000" w:themeColor="text1"/>
          <w:sz w:val="28"/>
          <w:szCs w:val="28"/>
          <w:lang w:val="uk-UA"/>
        </w:rPr>
        <w:t xml:space="preserve">                                             С = —————— · 150,                             (2.2)</w:t>
      </w:r>
    </w:p>
    <w:p w:rsidR="00F4579E" w:rsidRPr="00384ED1" w:rsidRDefault="00F4579E" w:rsidP="00F4579E">
      <w:pPr>
        <w:pStyle w:val="a5"/>
        <w:shd w:val="clear" w:color="auto" w:fill="FFFFFF"/>
        <w:spacing w:before="0" w:beforeAutospacing="0" w:after="0" w:afterAutospacing="0"/>
        <w:ind w:firstLine="709"/>
        <w:jc w:val="center"/>
        <w:rPr>
          <w:iCs/>
          <w:color w:val="000000" w:themeColor="text1"/>
          <w:sz w:val="28"/>
          <w:szCs w:val="28"/>
          <w:lang w:val="uk-UA"/>
        </w:rPr>
      </w:pPr>
      <w:r w:rsidRPr="00384ED1">
        <w:rPr>
          <w:iCs/>
          <w:color w:val="000000" w:themeColor="text1"/>
          <w:sz w:val="28"/>
          <w:szCs w:val="28"/>
          <w:lang w:val="uk-UA"/>
        </w:rPr>
        <w:t>Е к.р</w:t>
      </w:r>
    </w:p>
    <w:p w:rsidR="00EB7B54" w:rsidRPr="00384ED1" w:rsidRDefault="00EB7B54" w:rsidP="007119F2">
      <w:pPr>
        <w:pStyle w:val="a5"/>
        <w:shd w:val="clear" w:color="auto" w:fill="FFFFFF"/>
        <w:spacing w:before="0" w:beforeAutospacing="0" w:after="0" w:afterAutospacing="0" w:line="360" w:lineRule="auto"/>
        <w:ind w:firstLine="709"/>
        <w:jc w:val="both"/>
        <w:rPr>
          <w:iCs/>
          <w:color w:val="000000" w:themeColor="text1"/>
          <w:sz w:val="28"/>
          <w:szCs w:val="28"/>
          <w:lang w:val="uk-UA"/>
        </w:rPr>
      </w:pPr>
    </w:p>
    <w:p w:rsidR="00116D51" w:rsidRPr="00384ED1" w:rsidRDefault="00EB7B54" w:rsidP="007119F2">
      <w:pPr>
        <w:pStyle w:val="a5"/>
        <w:shd w:val="clear" w:color="auto" w:fill="FFFFFF"/>
        <w:spacing w:before="0" w:beforeAutospacing="0" w:after="0" w:afterAutospacing="0" w:line="360" w:lineRule="auto"/>
        <w:ind w:firstLine="709"/>
        <w:jc w:val="both"/>
        <w:rPr>
          <w:iCs/>
          <w:color w:val="000000" w:themeColor="text1"/>
          <w:sz w:val="28"/>
          <w:szCs w:val="28"/>
          <w:lang w:val="uk-UA"/>
        </w:rPr>
      </w:pPr>
      <w:r w:rsidRPr="00384ED1">
        <w:rPr>
          <w:iCs/>
          <w:color w:val="000000" w:themeColor="text1"/>
          <w:sz w:val="28"/>
          <w:szCs w:val="28"/>
          <w:lang w:val="uk-UA"/>
        </w:rPr>
        <w:t>де</w:t>
      </w:r>
      <w:r w:rsidR="00116D51" w:rsidRPr="00384ED1">
        <w:rPr>
          <w:iCs/>
          <w:color w:val="000000" w:themeColor="text1"/>
          <w:sz w:val="28"/>
          <w:szCs w:val="28"/>
          <w:lang w:val="uk-UA"/>
        </w:rPr>
        <w:t xml:space="preserve"> С – концентрація гемоглобіну у крові, г/л;</w:t>
      </w:r>
      <w:r w:rsidR="00F4579E" w:rsidRPr="00384ED1">
        <w:rPr>
          <w:iCs/>
          <w:color w:val="000000" w:themeColor="text1"/>
          <w:sz w:val="28"/>
          <w:szCs w:val="28"/>
          <w:lang w:val="uk-UA"/>
        </w:rPr>
        <w:t xml:space="preserve"> </w:t>
      </w:r>
      <w:r w:rsidR="00116D51" w:rsidRPr="00384ED1">
        <w:rPr>
          <w:iCs/>
          <w:color w:val="000000" w:themeColor="text1"/>
          <w:sz w:val="28"/>
          <w:szCs w:val="28"/>
          <w:lang w:val="uk-UA"/>
        </w:rPr>
        <w:t>E пр. – оптична щільність дослідної проби;</w:t>
      </w:r>
      <w:r w:rsidR="00F4579E" w:rsidRPr="00384ED1">
        <w:rPr>
          <w:iCs/>
          <w:color w:val="000000" w:themeColor="text1"/>
          <w:sz w:val="28"/>
          <w:szCs w:val="28"/>
          <w:lang w:val="uk-UA"/>
        </w:rPr>
        <w:t xml:space="preserve"> </w:t>
      </w:r>
      <w:r w:rsidR="00116D51" w:rsidRPr="00384ED1">
        <w:rPr>
          <w:iCs/>
          <w:color w:val="000000" w:themeColor="text1"/>
          <w:sz w:val="28"/>
          <w:szCs w:val="28"/>
          <w:lang w:val="uk-UA"/>
        </w:rPr>
        <w:t>E к.р. – оптична щільність калібрувального розчину.</w:t>
      </w:r>
    </w:p>
    <w:p w:rsidR="006B3EBE" w:rsidRPr="00384ED1" w:rsidRDefault="00892BA6" w:rsidP="006671BD">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384ED1">
        <w:rPr>
          <w:color w:val="000000" w:themeColor="text1"/>
          <w:sz w:val="28"/>
          <w:szCs w:val="28"/>
          <w:lang w:val="uk-UA"/>
        </w:rPr>
        <w:t xml:space="preserve">У нормі вміст гемоглобіну в крові для чоловіків складає 130-160 г/л, для жінок – 120-140 г/л. </w:t>
      </w:r>
      <w:r w:rsidR="00320CF0" w:rsidRPr="00384ED1">
        <w:rPr>
          <w:color w:val="000000" w:themeColor="text1"/>
          <w:sz w:val="28"/>
          <w:szCs w:val="28"/>
          <w:lang w:val="uk-UA"/>
        </w:rPr>
        <w:t>[</w:t>
      </w:r>
      <w:r w:rsidR="006B42D8">
        <w:rPr>
          <w:color w:val="000000" w:themeColor="text1"/>
          <w:sz w:val="28"/>
          <w:szCs w:val="28"/>
          <w:lang w:val="uk-UA"/>
        </w:rPr>
        <w:t xml:space="preserve">28, </w:t>
      </w:r>
      <w:r w:rsidR="0065057A" w:rsidRPr="00384ED1">
        <w:rPr>
          <w:color w:val="000000" w:themeColor="text1"/>
          <w:sz w:val="28"/>
          <w:szCs w:val="28"/>
          <w:lang w:val="uk-UA"/>
        </w:rPr>
        <w:t>29</w:t>
      </w:r>
      <w:r w:rsidR="00320CF0" w:rsidRPr="00384ED1">
        <w:rPr>
          <w:color w:val="000000" w:themeColor="text1"/>
          <w:sz w:val="28"/>
          <w:szCs w:val="28"/>
          <w:lang w:val="uk-UA"/>
        </w:rPr>
        <w:t>].</w:t>
      </w:r>
      <w:r w:rsidR="00D83666" w:rsidRPr="00384ED1">
        <w:rPr>
          <w:color w:val="000000" w:themeColor="text1"/>
          <w:sz w:val="28"/>
          <w:szCs w:val="28"/>
          <w:lang w:val="uk-UA"/>
        </w:rPr>
        <w:t xml:space="preserve"> </w:t>
      </w:r>
    </w:p>
    <w:p w:rsidR="00D45124" w:rsidRPr="00384ED1" w:rsidRDefault="00D45124" w:rsidP="007119F2">
      <w:pPr>
        <w:pStyle w:val="a5"/>
        <w:shd w:val="clear" w:color="auto" w:fill="FFFFFF"/>
        <w:spacing w:before="0" w:beforeAutospacing="0" w:after="0" w:afterAutospacing="0" w:line="360" w:lineRule="auto"/>
        <w:ind w:firstLine="709"/>
        <w:jc w:val="both"/>
        <w:rPr>
          <w:color w:val="000000" w:themeColor="text1"/>
          <w:sz w:val="28"/>
          <w:szCs w:val="28"/>
          <w:lang w:val="uk-UA"/>
        </w:rPr>
      </w:pPr>
    </w:p>
    <w:p w:rsidR="006A51FE" w:rsidRPr="00133A5A" w:rsidRDefault="006A51FE" w:rsidP="007119F2">
      <w:pPr>
        <w:pStyle w:val="a5"/>
        <w:shd w:val="clear" w:color="auto" w:fill="FFFFFF"/>
        <w:spacing w:before="0" w:beforeAutospacing="0" w:after="0" w:afterAutospacing="0" w:line="360" w:lineRule="auto"/>
        <w:ind w:firstLine="709"/>
        <w:jc w:val="both"/>
        <w:rPr>
          <w:sz w:val="28"/>
          <w:szCs w:val="28"/>
          <w:lang w:val="uk-UA"/>
        </w:rPr>
      </w:pPr>
    </w:p>
    <w:p w:rsidR="00892BA6" w:rsidRPr="005A7124" w:rsidRDefault="00892BA6" w:rsidP="00AB565C">
      <w:pPr>
        <w:pStyle w:val="a5"/>
        <w:numPr>
          <w:ilvl w:val="2"/>
          <w:numId w:val="11"/>
        </w:numPr>
        <w:shd w:val="clear" w:color="auto" w:fill="FFFFFF"/>
        <w:spacing w:before="0" w:beforeAutospacing="0" w:after="0" w:afterAutospacing="0" w:line="360" w:lineRule="auto"/>
        <w:ind w:left="0" w:firstLine="709"/>
        <w:jc w:val="both"/>
        <w:rPr>
          <w:bCs/>
          <w:sz w:val="28"/>
          <w:szCs w:val="28"/>
          <w:shd w:val="clear" w:color="auto" w:fill="FFFFFF"/>
          <w:lang w:val="uk-UA"/>
        </w:rPr>
      </w:pPr>
      <w:r w:rsidRPr="005A7124">
        <w:rPr>
          <w:bCs/>
          <w:sz w:val="28"/>
          <w:szCs w:val="28"/>
          <w:shd w:val="clear" w:color="auto" w:fill="FFFFFF"/>
          <w:lang w:val="uk-UA"/>
        </w:rPr>
        <w:t xml:space="preserve">Імуноферментний аналіз </w:t>
      </w:r>
      <w:r w:rsidR="001724FE" w:rsidRPr="005A7124">
        <w:rPr>
          <w:bCs/>
          <w:sz w:val="28"/>
          <w:szCs w:val="28"/>
          <w:shd w:val="clear" w:color="auto" w:fill="FFFFFF"/>
          <w:lang w:val="uk-UA"/>
        </w:rPr>
        <w:t>на визначення антитіл та інтерлейкінів</w:t>
      </w:r>
    </w:p>
    <w:p w:rsidR="00895089" w:rsidRDefault="00895089" w:rsidP="007119F2">
      <w:pPr>
        <w:pStyle w:val="a5"/>
        <w:shd w:val="clear" w:color="auto" w:fill="FFFFFF"/>
        <w:spacing w:before="0" w:beforeAutospacing="0" w:after="0" w:afterAutospacing="0" w:line="360" w:lineRule="auto"/>
        <w:ind w:firstLine="709"/>
        <w:jc w:val="both"/>
        <w:rPr>
          <w:sz w:val="28"/>
          <w:szCs w:val="28"/>
          <w:lang w:val="uk-UA"/>
        </w:rPr>
      </w:pPr>
    </w:p>
    <w:p w:rsidR="00D603E0" w:rsidRPr="005A7124" w:rsidRDefault="00D603E0" w:rsidP="007119F2">
      <w:pPr>
        <w:pStyle w:val="a5"/>
        <w:shd w:val="clear" w:color="auto" w:fill="FFFFFF"/>
        <w:spacing w:before="0" w:beforeAutospacing="0" w:after="0" w:afterAutospacing="0" w:line="360" w:lineRule="auto"/>
        <w:ind w:firstLine="709"/>
        <w:jc w:val="both"/>
        <w:rPr>
          <w:sz w:val="28"/>
          <w:szCs w:val="28"/>
          <w:lang w:val="uk-UA"/>
        </w:rPr>
      </w:pPr>
    </w:p>
    <w:p w:rsidR="007119F2" w:rsidRPr="005A7124" w:rsidRDefault="00892BA6" w:rsidP="00E344D7">
      <w:pPr>
        <w:pStyle w:val="a5"/>
        <w:spacing w:before="0" w:beforeAutospacing="0" w:after="0" w:afterAutospacing="0" w:line="360" w:lineRule="auto"/>
        <w:ind w:firstLine="709"/>
        <w:jc w:val="both"/>
        <w:rPr>
          <w:sz w:val="28"/>
          <w:szCs w:val="28"/>
          <w:lang w:val="uk-UA"/>
        </w:rPr>
      </w:pPr>
      <w:r w:rsidRPr="005A7124">
        <w:rPr>
          <w:sz w:val="28"/>
          <w:szCs w:val="28"/>
          <w:lang w:val="uk-UA"/>
        </w:rPr>
        <w:t>Імуноферментний аналіз складається з імуннохімічної і ферментативної реакцій. В процесі імуннохімічної реакції відбувається зв'язування антитіла з антигеном, що виявляється. В той час як ферментна реакція дозволяє побачити й виміряти р</w:t>
      </w:r>
      <w:r w:rsidR="00E344D7">
        <w:rPr>
          <w:sz w:val="28"/>
          <w:szCs w:val="28"/>
          <w:lang w:val="uk-UA"/>
        </w:rPr>
        <w:t>езультат імунологічної реакції. І</w:t>
      </w:r>
      <w:r w:rsidRPr="005A7124">
        <w:rPr>
          <w:sz w:val="28"/>
          <w:szCs w:val="28"/>
        </w:rPr>
        <w:t xml:space="preserve">нтенсивність </w:t>
      </w:r>
      <w:r w:rsidR="002619B3" w:rsidRPr="005A7124">
        <w:rPr>
          <w:sz w:val="28"/>
          <w:szCs w:val="28"/>
          <w:lang w:val="uk-UA"/>
        </w:rPr>
        <w:t xml:space="preserve">отриманого </w:t>
      </w:r>
      <w:r w:rsidRPr="005A7124">
        <w:rPr>
          <w:sz w:val="28"/>
          <w:szCs w:val="28"/>
        </w:rPr>
        <w:t>забарвлення пропорційна вміс</w:t>
      </w:r>
      <w:r w:rsidR="00D45124" w:rsidRPr="005A7124">
        <w:rPr>
          <w:sz w:val="28"/>
          <w:szCs w:val="28"/>
        </w:rPr>
        <w:t>ту в пробі тестованого антигену</w:t>
      </w:r>
      <w:r w:rsidR="00CD5E2A" w:rsidRPr="005A7124">
        <w:rPr>
          <w:sz w:val="28"/>
          <w:szCs w:val="28"/>
          <w:lang w:val="uk-UA"/>
        </w:rPr>
        <w:t>.</w:t>
      </w:r>
      <w:r w:rsidR="005A7124" w:rsidRPr="005A7124">
        <w:rPr>
          <w:sz w:val="28"/>
          <w:szCs w:val="28"/>
        </w:rPr>
        <w:t xml:space="preserve"> (</w:t>
      </w:r>
      <w:r w:rsidR="005A7124" w:rsidRPr="005A7124">
        <w:rPr>
          <w:sz w:val="28"/>
          <w:szCs w:val="28"/>
          <w:lang w:val="uk-UA"/>
        </w:rPr>
        <w:t>рис. 2.</w:t>
      </w:r>
      <w:r w:rsidR="000F6FAF">
        <w:rPr>
          <w:sz w:val="28"/>
          <w:szCs w:val="28"/>
          <w:lang w:val="uk-UA"/>
        </w:rPr>
        <w:t>3</w:t>
      </w:r>
      <w:r w:rsidR="0006733C">
        <w:rPr>
          <w:sz w:val="28"/>
          <w:szCs w:val="28"/>
        </w:rPr>
        <w:t>)</w:t>
      </w:r>
      <w:r w:rsidR="00CD5E2A" w:rsidRPr="005A7124">
        <w:rPr>
          <w:sz w:val="28"/>
          <w:szCs w:val="28"/>
          <w:lang w:val="uk-UA"/>
        </w:rPr>
        <w:t xml:space="preserve"> </w:t>
      </w:r>
      <w:r w:rsidR="005A7124" w:rsidRPr="005A7124">
        <w:rPr>
          <w:sz w:val="28"/>
          <w:szCs w:val="28"/>
        </w:rPr>
        <w:t>[</w:t>
      </w:r>
      <w:r w:rsidR="006B42D8">
        <w:rPr>
          <w:sz w:val="28"/>
          <w:szCs w:val="28"/>
          <w:lang w:val="uk-UA"/>
        </w:rPr>
        <w:t>30</w:t>
      </w:r>
      <w:r w:rsidR="005A7124" w:rsidRPr="005A7124">
        <w:rPr>
          <w:sz w:val="28"/>
          <w:szCs w:val="28"/>
        </w:rPr>
        <w:t>].</w:t>
      </w:r>
    </w:p>
    <w:p w:rsidR="00884497" w:rsidRPr="005A7124" w:rsidRDefault="00892BA6" w:rsidP="007119F2">
      <w:pPr>
        <w:pStyle w:val="a5"/>
        <w:spacing w:before="0" w:beforeAutospacing="0" w:after="0" w:afterAutospacing="0" w:line="360" w:lineRule="auto"/>
        <w:ind w:firstLine="709"/>
        <w:jc w:val="center"/>
        <w:rPr>
          <w:sz w:val="28"/>
          <w:szCs w:val="28"/>
          <w:lang w:val="uk-UA"/>
        </w:rPr>
      </w:pPr>
      <w:r w:rsidRPr="005A7124">
        <w:rPr>
          <w:noProof/>
          <w:sz w:val="28"/>
          <w:szCs w:val="28"/>
        </w:rPr>
        <w:drawing>
          <wp:inline distT="0" distB="0" distL="0" distR="0" wp14:anchorId="6F33BC56" wp14:editId="2ECD2601">
            <wp:extent cx="2932925" cy="1610094"/>
            <wp:effectExtent l="0" t="0" r="0" b="0"/>
            <wp:docPr id="19" name="Рисунок 1" descr="Схема сендвіч-І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сендвіч-ІФА"/>
                    <pic:cNvPicPr>
                      <a:picLocks noChangeAspect="1" noChangeArrowheads="1"/>
                    </pic:cNvPicPr>
                  </pic:nvPicPr>
                  <pic:blipFill>
                    <a:blip r:embed="rId14" cstate="print"/>
                    <a:srcRect/>
                    <a:stretch>
                      <a:fillRect/>
                    </a:stretch>
                  </pic:blipFill>
                  <pic:spPr bwMode="auto">
                    <a:xfrm>
                      <a:off x="0" y="0"/>
                      <a:ext cx="2935776" cy="1611659"/>
                    </a:xfrm>
                    <a:prstGeom prst="rect">
                      <a:avLst/>
                    </a:prstGeom>
                    <a:noFill/>
                    <a:ln w="9525">
                      <a:noFill/>
                      <a:miter lim="800000"/>
                      <a:headEnd/>
                      <a:tailEnd/>
                    </a:ln>
                  </pic:spPr>
                </pic:pic>
              </a:graphicData>
            </a:graphic>
          </wp:inline>
        </w:drawing>
      </w:r>
    </w:p>
    <w:p w:rsidR="00892BA6" w:rsidRDefault="00C11E66" w:rsidP="007119F2">
      <w:pPr>
        <w:pStyle w:val="a5"/>
        <w:spacing w:before="0" w:beforeAutospacing="0" w:after="0" w:afterAutospacing="0" w:line="360" w:lineRule="auto"/>
        <w:ind w:firstLine="709"/>
        <w:jc w:val="both"/>
        <w:rPr>
          <w:rStyle w:val="a6"/>
          <w:b w:val="0"/>
          <w:sz w:val="28"/>
          <w:szCs w:val="28"/>
          <w:lang w:val="uk-UA"/>
        </w:rPr>
      </w:pPr>
      <w:r w:rsidRPr="005A7124">
        <w:rPr>
          <w:iCs/>
          <w:sz w:val="28"/>
          <w:szCs w:val="28"/>
          <w:lang w:val="uk-UA"/>
        </w:rPr>
        <w:t xml:space="preserve">Рисунок </w:t>
      </w:r>
      <w:r w:rsidR="0087328F" w:rsidRPr="005A7124">
        <w:rPr>
          <w:iCs/>
          <w:sz w:val="28"/>
          <w:szCs w:val="28"/>
          <w:lang w:val="uk-UA"/>
        </w:rPr>
        <w:t>2.</w:t>
      </w:r>
      <w:r w:rsidR="000F6FAF">
        <w:rPr>
          <w:iCs/>
          <w:sz w:val="28"/>
          <w:szCs w:val="28"/>
          <w:lang w:val="uk-UA"/>
        </w:rPr>
        <w:t>3</w:t>
      </w:r>
      <w:r w:rsidR="007119F2" w:rsidRPr="005A7124">
        <w:rPr>
          <w:i/>
          <w:iCs/>
          <w:sz w:val="28"/>
          <w:szCs w:val="28"/>
          <w:lang w:val="uk-UA"/>
        </w:rPr>
        <w:t xml:space="preserve"> - </w:t>
      </w:r>
      <w:r w:rsidR="00892BA6" w:rsidRPr="005A7124">
        <w:rPr>
          <w:rStyle w:val="a6"/>
          <w:b w:val="0"/>
          <w:sz w:val="28"/>
          <w:szCs w:val="28"/>
          <w:lang w:val="uk-UA"/>
        </w:rPr>
        <w:t>Схема сендвіч-ІФА</w:t>
      </w:r>
      <w:r w:rsidR="00F4579E" w:rsidRPr="005A7124">
        <w:rPr>
          <w:rStyle w:val="a6"/>
          <w:b w:val="0"/>
          <w:sz w:val="28"/>
          <w:szCs w:val="28"/>
          <w:lang w:val="uk-UA"/>
        </w:rPr>
        <w:t xml:space="preserve"> </w:t>
      </w:r>
    </w:p>
    <w:p w:rsidR="00BC5E8E" w:rsidRPr="005A7124" w:rsidRDefault="00BC5E8E" w:rsidP="007119F2">
      <w:pPr>
        <w:pStyle w:val="a5"/>
        <w:spacing w:before="0" w:beforeAutospacing="0" w:after="0" w:afterAutospacing="0" w:line="360" w:lineRule="auto"/>
        <w:ind w:firstLine="709"/>
        <w:jc w:val="both"/>
        <w:rPr>
          <w:rStyle w:val="a6"/>
          <w:b w:val="0"/>
          <w:sz w:val="28"/>
          <w:szCs w:val="28"/>
          <w:lang w:val="uk-UA"/>
        </w:rPr>
      </w:pPr>
    </w:p>
    <w:p w:rsidR="00FB72FF" w:rsidRPr="005A7124" w:rsidRDefault="00FB72FF" w:rsidP="007119F2">
      <w:pPr>
        <w:spacing w:after="0" w:line="360" w:lineRule="auto"/>
        <w:ind w:firstLine="709"/>
        <w:jc w:val="both"/>
        <w:rPr>
          <w:rFonts w:ascii="Times New Roman" w:hAnsi="Times New Roman" w:cs="Times New Roman"/>
          <w:sz w:val="28"/>
          <w:szCs w:val="28"/>
          <w:shd w:val="clear" w:color="auto" w:fill="FFFFFF"/>
          <w:lang w:val="uk-UA"/>
        </w:rPr>
      </w:pPr>
      <w:r w:rsidRPr="005A7124">
        <w:rPr>
          <w:rFonts w:ascii="Times New Roman" w:hAnsi="Times New Roman" w:cs="Times New Roman"/>
          <w:sz w:val="28"/>
          <w:szCs w:val="28"/>
          <w:lang w:val="uk-UA"/>
        </w:rPr>
        <w:t>У даному випадку була досліджена сироватка крові хворих за допомогою імуноферментної тест системи для виявлення антитіл до збудника туберкульозу</w:t>
      </w:r>
      <w:r w:rsidR="000515D2" w:rsidRPr="005A7124">
        <w:rPr>
          <w:rFonts w:ascii="Times New Roman" w:hAnsi="Times New Roman" w:cs="Times New Roman"/>
          <w:sz w:val="28"/>
          <w:szCs w:val="28"/>
          <w:lang w:val="uk-UA"/>
        </w:rPr>
        <w:t xml:space="preserve"> </w:t>
      </w:r>
      <w:r w:rsidRPr="005A7124">
        <w:rPr>
          <w:rFonts w:ascii="Times New Roman" w:hAnsi="Times New Roman" w:cs="Times New Roman"/>
          <w:sz w:val="28"/>
          <w:szCs w:val="28"/>
          <w:lang w:val="uk-UA"/>
        </w:rPr>
        <w:t>ТОВ «БестДіагностик»</w:t>
      </w:r>
      <w:r w:rsidR="004B0CC9" w:rsidRPr="005A7124">
        <w:rPr>
          <w:rFonts w:ascii="Times New Roman" w:hAnsi="Times New Roman" w:cs="Times New Roman"/>
          <w:sz w:val="28"/>
          <w:szCs w:val="28"/>
          <w:lang w:val="uk-UA"/>
        </w:rPr>
        <w:t xml:space="preserve">Україна </w:t>
      </w:r>
      <w:r w:rsidR="004B0CC9" w:rsidRPr="005A7124">
        <w:rPr>
          <w:rFonts w:ascii="Times New Roman" w:hAnsi="Times New Roman" w:cs="Times New Roman"/>
          <w:sz w:val="28"/>
          <w:szCs w:val="28"/>
          <w:shd w:val="clear" w:color="auto" w:fill="FFFFFF"/>
          <w:lang w:val="uk-UA"/>
        </w:rPr>
        <w:t xml:space="preserve">(рис. </w:t>
      </w:r>
      <w:r w:rsidR="0087328F" w:rsidRPr="005A7124">
        <w:rPr>
          <w:rFonts w:ascii="Times New Roman" w:hAnsi="Times New Roman" w:cs="Times New Roman"/>
          <w:sz w:val="28"/>
          <w:szCs w:val="28"/>
          <w:shd w:val="clear" w:color="auto" w:fill="FFFFFF"/>
          <w:lang w:val="uk-UA"/>
        </w:rPr>
        <w:t>2.</w:t>
      </w:r>
      <w:r w:rsidR="000F6FAF">
        <w:rPr>
          <w:rFonts w:ascii="Times New Roman" w:hAnsi="Times New Roman" w:cs="Times New Roman"/>
          <w:sz w:val="28"/>
          <w:szCs w:val="28"/>
          <w:shd w:val="clear" w:color="auto" w:fill="FFFFFF"/>
          <w:lang w:val="uk-UA"/>
        </w:rPr>
        <w:t>4</w:t>
      </w:r>
      <w:r w:rsidR="004B0CC9" w:rsidRPr="005A7124">
        <w:rPr>
          <w:rFonts w:ascii="Times New Roman" w:hAnsi="Times New Roman" w:cs="Times New Roman"/>
          <w:sz w:val="28"/>
          <w:szCs w:val="28"/>
          <w:shd w:val="clear" w:color="auto" w:fill="FFFFFF"/>
          <w:lang w:val="uk-UA"/>
        </w:rPr>
        <w:t>)</w:t>
      </w:r>
      <w:r w:rsidR="004B0CC9" w:rsidRPr="005A7124">
        <w:rPr>
          <w:rFonts w:ascii="Times New Roman" w:hAnsi="Times New Roman" w:cs="Times New Roman"/>
          <w:sz w:val="28"/>
          <w:szCs w:val="28"/>
          <w:lang w:val="uk-UA"/>
        </w:rPr>
        <w:t>,</w:t>
      </w:r>
      <w:r w:rsidR="005F639A" w:rsidRPr="005A7124">
        <w:rPr>
          <w:rFonts w:ascii="Times New Roman" w:hAnsi="Times New Roman" w:cs="Times New Roman"/>
          <w:sz w:val="28"/>
          <w:szCs w:val="28"/>
          <w:lang w:val="uk-UA"/>
        </w:rPr>
        <w:t xml:space="preserve"> та і</w:t>
      </w:r>
      <w:r w:rsidR="005F639A" w:rsidRPr="005A7124">
        <w:rPr>
          <w:rFonts w:ascii="Times New Roman" w:hAnsi="Times New Roman" w:cs="Times New Roman"/>
          <w:sz w:val="28"/>
          <w:szCs w:val="28"/>
          <w:shd w:val="clear" w:color="auto" w:fill="FFFFFF"/>
          <w:lang w:val="uk-UA"/>
        </w:rPr>
        <w:t>муноферментного аналізатора</w:t>
      </w:r>
      <w:r w:rsidR="000515D2" w:rsidRPr="005A7124">
        <w:rPr>
          <w:rFonts w:ascii="Times New Roman" w:hAnsi="Times New Roman" w:cs="Times New Roman"/>
          <w:sz w:val="28"/>
          <w:szCs w:val="28"/>
          <w:shd w:val="clear" w:color="auto" w:fill="FFFFFF"/>
          <w:lang w:val="uk-UA"/>
        </w:rPr>
        <w:t xml:space="preserve"> </w:t>
      </w:r>
      <w:r w:rsidR="005F639A" w:rsidRPr="005A7124">
        <w:rPr>
          <w:rFonts w:ascii="Times New Roman" w:hAnsi="Times New Roman" w:cs="Times New Roman"/>
          <w:sz w:val="28"/>
          <w:szCs w:val="28"/>
          <w:shd w:val="clear" w:color="auto" w:fill="FFFFFF"/>
        </w:rPr>
        <w:t>MR</w:t>
      </w:r>
      <w:r w:rsidR="005F639A" w:rsidRPr="005A7124">
        <w:rPr>
          <w:rFonts w:ascii="Times New Roman" w:hAnsi="Times New Roman" w:cs="Times New Roman"/>
          <w:sz w:val="28"/>
          <w:szCs w:val="28"/>
          <w:shd w:val="clear" w:color="auto" w:fill="FFFFFF"/>
          <w:lang w:val="uk-UA"/>
        </w:rPr>
        <w:t>-96</w:t>
      </w:r>
      <w:r w:rsidR="005F639A" w:rsidRPr="005A7124">
        <w:rPr>
          <w:rFonts w:ascii="Times New Roman" w:hAnsi="Times New Roman" w:cs="Times New Roman"/>
          <w:sz w:val="28"/>
          <w:szCs w:val="28"/>
          <w:shd w:val="clear" w:color="auto" w:fill="FFFFFF"/>
        </w:rPr>
        <w:t>A</w:t>
      </w:r>
      <w:r w:rsidR="00324586" w:rsidRPr="005A7124">
        <w:rPr>
          <w:rFonts w:ascii="Times New Roman" w:hAnsi="Times New Roman" w:cs="Times New Roman"/>
          <w:sz w:val="28"/>
          <w:szCs w:val="28"/>
          <w:shd w:val="clear" w:color="auto" w:fill="FFFFFF"/>
          <w:lang w:val="uk-UA"/>
        </w:rPr>
        <w:t xml:space="preserve"> М</w:t>
      </w:r>
      <w:r w:rsidR="005F639A" w:rsidRPr="005A7124">
        <w:rPr>
          <w:rFonts w:ascii="Times New Roman" w:hAnsi="Times New Roman" w:cs="Times New Roman"/>
          <w:sz w:val="28"/>
          <w:szCs w:val="28"/>
          <w:shd w:val="clear" w:color="auto" w:fill="FFFFFF"/>
        </w:rPr>
        <w:t>indray</w:t>
      </w:r>
      <w:r w:rsidR="00F165E3" w:rsidRPr="005A7124">
        <w:rPr>
          <w:rFonts w:ascii="Times New Roman" w:hAnsi="Times New Roman" w:cs="Times New Roman"/>
          <w:sz w:val="28"/>
          <w:szCs w:val="28"/>
          <w:shd w:val="clear" w:color="auto" w:fill="FFFFFF"/>
          <w:lang w:val="uk-UA"/>
        </w:rPr>
        <w:t>.</w:t>
      </w:r>
    </w:p>
    <w:p w:rsidR="00D83666" w:rsidRPr="005A7124" w:rsidRDefault="001C6954" w:rsidP="007119F2">
      <w:pPr>
        <w:spacing w:after="0" w:line="360" w:lineRule="auto"/>
        <w:ind w:firstLine="709"/>
        <w:jc w:val="both"/>
        <w:rPr>
          <w:rFonts w:ascii="Times New Roman" w:hAnsi="Times New Roman" w:cs="Times New Roman"/>
          <w:sz w:val="28"/>
          <w:szCs w:val="28"/>
          <w:lang w:val="uk-UA"/>
        </w:rPr>
      </w:pPr>
      <w:r w:rsidRPr="005A7124">
        <w:rPr>
          <w:rFonts w:ascii="Times New Roman" w:hAnsi="Times New Roman" w:cs="Times New Roman"/>
          <w:noProof/>
          <w:sz w:val="28"/>
          <w:szCs w:val="28"/>
        </w:rPr>
        <w:drawing>
          <wp:anchor distT="0" distB="0" distL="114300" distR="114300" simplePos="0" relativeHeight="251652096" behindDoc="0" locked="0" layoutInCell="1" allowOverlap="1" wp14:anchorId="0F37CA76" wp14:editId="6A5EB907">
            <wp:simplePos x="0" y="0"/>
            <wp:positionH relativeFrom="column">
              <wp:posOffset>1896110</wp:posOffset>
            </wp:positionH>
            <wp:positionV relativeFrom="paragraph">
              <wp:posOffset>140970</wp:posOffset>
            </wp:positionV>
            <wp:extent cx="1889125" cy="2409190"/>
            <wp:effectExtent l="0" t="0" r="0" b="0"/>
            <wp:wrapThrough wrapText="bothSides">
              <wp:wrapPolygon edited="0">
                <wp:start x="0" y="0"/>
                <wp:lineTo x="0" y="21349"/>
                <wp:lineTo x="21346" y="21349"/>
                <wp:lineTo x="21346" y="0"/>
                <wp:lineTo x="0" y="0"/>
              </wp:wrapPolygon>
            </wp:wrapThrough>
            <wp:docPr id="24" name="Рисунок 24"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cstate="print"/>
                    <a:srcRect l="-617" t="456" r="50250"/>
                    <a:stretch>
                      <a:fillRect/>
                    </a:stretch>
                  </pic:blipFill>
                  <pic:spPr>
                    <a:xfrm>
                      <a:off x="0" y="0"/>
                      <a:ext cx="1889125" cy="2409190"/>
                    </a:xfrm>
                    <a:prstGeom prst="rect">
                      <a:avLst/>
                    </a:prstGeom>
                  </pic:spPr>
                </pic:pic>
              </a:graphicData>
            </a:graphic>
          </wp:anchor>
        </w:drawing>
      </w:r>
    </w:p>
    <w:p w:rsidR="00DE7DCB" w:rsidRPr="005A7124" w:rsidRDefault="00DE7DCB" w:rsidP="007119F2">
      <w:pPr>
        <w:spacing w:after="0" w:line="360" w:lineRule="auto"/>
        <w:ind w:firstLine="709"/>
        <w:jc w:val="both"/>
        <w:rPr>
          <w:rFonts w:ascii="Times New Roman" w:hAnsi="Times New Roman" w:cs="Times New Roman"/>
          <w:sz w:val="28"/>
          <w:szCs w:val="28"/>
          <w:lang w:val="uk-UA"/>
        </w:rPr>
      </w:pPr>
    </w:p>
    <w:p w:rsidR="00DE7DCB" w:rsidRPr="005A7124" w:rsidRDefault="00DE7DCB" w:rsidP="007119F2">
      <w:pPr>
        <w:spacing w:after="0" w:line="360" w:lineRule="auto"/>
        <w:ind w:firstLine="709"/>
        <w:jc w:val="both"/>
        <w:rPr>
          <w:rFonts w:ascii="Times New Roman" w:hAnsi="Times New Roman" w:cs="Times New Roman"/>
          <w:sz w:val="28"/>
          <w:szCs w:val="28"/>
          <w:lang w:val="uk-UA"/>
        </w:rPr>
      </w:pPr>
    </w:p>
    <w:p w:rsidR="00DE7DCB" w:rsidRPr="005A7124" w:rsidRDefault="00DE7DCB" w:rsidP="007119F2">
      <w:pPr>
        <w:spacing w:after="0" w:line="360" w:lineRule="auto"/>
        <w:ind w:firstLine="709"/>
        <w:jc w:val="both"/>
        <w:rPr>
          <w:rFonts w:ascii="Times New Roman" w:hAnsi="Times New Roman" w:cs="Times New Roman"/>
          <w:sz w:val="28"/>
          <w:szCs w:val="28"/>
          <w:lang w:val="uk-UA"/>
        </w:rPr>
      </w:pPr>
    </w:p>
    <w:p w:rsidR="007119F2" w:rsidRPr="005A7124" w:rsidRDefault="007119F2" w:rsidP="007119F2">
      <w:pPr>
        <w:spacing w:after="0" w:line="360" w:lineRule="auto"/>
        <w:ind w:firstLine="709"/>
        <w:jc w:val="both"/>
        <w:rPr>
          <w:rFonts w:ascii="Times New Roman" w:hAnsi="Times New Roman" w:cs="Times New Roman"/>
          <w:sz w:val="28"/>
          <w:szCs w:val="28"/>
          <w:lang w:val="uk-UA"/>
        </w:rPr>
      </w:pPr>
    </w:p>
    <w:p w:rsidR="007119F2" w:rsidRPr="005A7124" w:rsidRDefault="007119F2" w:rsidP="007119F2">
      <w:pPr>
        <w:spacing w:after="0" w:line="360" w:lineRule="auto"/>
        <w:ind w:firstLine="709"/>
        <w:jc w:val="both"/>
        <w:rPr>
          <w:rFonts w:ascii="Times New Roman" w:hAnsi="Times New Roman" w:cs="Times New Roman"/>
          <w:sz w:val="28"/>
          <w:szCs w:val="28"/>
          <w:lang w:val="uk-UA"/>
        </w:rPr>
      </w:pPr>
    </w:p>
    <w:p w:rsidR="007119F2" w:rsidRPr="005A7124" w:rsidRDefault="007119F2" w:rsidP="007119F2">
      <w:pPr>
        <w:spacing w:after="0" w:line="360" w:lineRule="auto"/>
        <w:ind w:firstLine="709"/>
        <w:jc w:val="both"/>
        <w:rPr>
          <w:rFonts w:ascii="Times New Roman" w:hAnsi="Times New Roman" w:cs="Times New Roman"/>
          <w:sz w:val="28"/>
          <w:szCs w:val="28"/>
          <w:lang w:val="uk-UA"/>
        </w:rPr>
      </w:pPr>
    </w:p>
    <w:p w:rsidR="007119F2" w:rsidRPr="005A7124" w:rsidRDefault="007119F2" w:rsidP="007119F2">
      <w:pPr>
        <w:spacing w:after="0" w:line="360" w:lineRule="auto"/>
        <w:ind w:firstLine="709"/>
        <w:jc w:val="both"/>
        <w:rPr>
          <w:rFonts w:ascii="Times New Roman" w:hAnsi="Times New Roman" w:cs="Times New Roman"/>
          <w:sz w:val="28"/>
          <w:szCs w:val="28"/>
          <w:lang w:val="uk-UA"/>
        </w:rPr>
      </w:pPr>
    </w:p>
    <w:p w:rsidR="00D83666" w:rsidRPr="005A7124" w:rsidRDefault="00D83666" w:rsidP="000B5F12">
      <w:pPr>
        <w:tabs>
          <w:tab w:val="left" w:pos="993"/>
        </w:tabs>
        <w:spacing w:after="0" w:line="360" w:lineRule="auto"/>
        <w:jc w:val="both"/>
        <w:rPr>
          <w:rFonts w:ascii="Times New Roman" w:hAnsi="Times New Roman" w:cs="Times New Roman"/>
          <w:sz w:val="28"/>
          <w:szCs w:val="28"/>
          <w:lang w:val="uk-UA"/>
        </w:rPr>
      </w:pPr>
    </w:p>
    <w:p w:rsidR="00D032D0" w:rsidRPr="005A7124" w:rsidRDefault="003F0C78" w:rsidP="007119F2">
      <w:pPr>
        <w:tabs>
          <w:tab w:val="left" w:pos="993"/>
        </w:tabs>
        <w:spacing w:after="0" w:line="360" w:lineRule="auto"/>
        <w:ind w:firstLine="709"/>
        <w:jc w:val="both"/>
        <w:rPr>
          <w:rFonts w:ascii="Times New Roman" w:hAnsi="Times New Roman" w:cs="Times New Roman"/>
          <w:sz w:val="28"/>
          <w:szCs w:val="28"/>
          <w:lang w:val="uk-UA"/>
        </w:rPr>
      </w:pPr>
      <w:r w:rsidRPr="005A7124">
        <w:rPr>
          <w:rFonts w:ascii="Times New Roman" w:hAnsi="Times New Roman" w:cs="Times New Roman"/>
          <w:sz w:val="28"/>
          <w:szCs w:val="28"/>
          <w:lang w:val="uk-UA"/>
        </w:rPr>
        <w:t xml:space="preserve">Рисунок </w:t>
      </w:r>
      <w:r w:rsidR="0087328F" w:rsidRPr="005A7124">
        <w:rPr>
          <w:rFonts w:ascii="Times New Roman" w:hAnsi="Times New Roman" w:cs="Times New Roman"/>
          <w:sz w:val="28"/>
          <w:szCs w:val="28"/>
          <w:lang w:val="uk-UA"/>
        </w:rPr>
        <w:t>2.</w:t>
      </w:r>
      <w:r w:rsidR="000F6FAF">
        <w:rPr>
          <w:rFonts w:ascii="Times New Roman" w:hAnsi="Times New Roman" w:cs="Times New Roman"/>
          <w:sz w:val="28"/>
          <w:szCs w:val="28"/>
          <w:lang w:val="uk-UA"/>
        </w:rPr>
        <w:t>4</w:t>
      </w:r>
      <w:r w:rsidR="00F4579E" w:rsidRPr="005A7124">
        <w:rPr>
          <w:rFonts w:ascii="Times New Roman" w:hAnsi="Times New Roman" w:cs="Times New Roman"/>
          <w:sz w:val="28"/>
          <w:szCs w:val="28"/>
          <w:lang w:val="uk-UA"/>
        </w:rPr>
        <w:t xml:space="preserve"> </w:t>
      </w:r>
      <w:r w:rsidR="002C7731" w:rsidRPr="005A7124">
        <w:rPr>
          <w:rFonts w:ascii="Times New Roman" w:hAnsi="Times New Roman" w:cs="Times New Roman"/>
          <w:sz w:val="28"/>
          <w:szCs w:val="28"/>
          <w:lang w:val="uk-UA"/>
        </w:rPr>
        <w:t>–</w:t>
      </w:r>
      <w:r w:rsidR="00F4579E" w:rsidRPr="005A7124">
        <w:rPr>
          <w:rFonts w:ascii="Times New Roman" w:hAnsi="Times New Roman" w:cs="Times New Roman"/>
          <w:sz w:val="28"/>
          <w:szCs w:val="28"/>
          <w:lang w:val="uk-UA"/>
        </w:rPr>
        <w:t xml:space="preserve"> </w:t>
      </w:r>
      <w:r w:rsidR="00D032D0" w:rsidRPr="005A7124">
        <w:rPr>
          <w:rFonts w:ascii="Times New Roman" w:hAnsi="Times New Roman" w:cs="Times New Roman"/>
          <w:sz w:val="28"/>
          <w:szCs w:val="28"/>
          <w:lang w:val="uk-UA"/>
        </w:rPr>
        <w:t>Імуноферментна тест-система</w:t>
      </w:r>
    </w:p>
    <w:p w:rsidR="0087328F" w:rsidRPr="005A7124" w:rsidRDefault="0087328F" w:rsidP="007119F2">
      <w:pPr>
        <w:tabs>
          <w:tab w:val="left" w:pos="993"/>
        </w:tabs>
        <w:spacing w:after="0" w:line="360" w:lineRule="auto"/>
        <w:ind w:firstLine="709"/>
        <w:jc w:val="both"/>
        <w:rPr>
          <w:rFonts w:ascii="Times New Roman" w:hAnsi="Times New Roman" w:cs="Times New Roman"/>
          <w:sz w:val="28"/>
          <w:szCs w:val="28"/>
          <w:lang w:val="uk-UA"/>
        </w:rPr>
      </w:pPr>
    </w:p>
    <w:p w:rsidR="00543508" w:rsidRPr="005A7124" w:rsidRDefault="00543508" w:rsidP="007119F2">
      <w:pPr>
        <w:tabs>
          <w:tab w:val="left" w:pos="993"/>
        </w:tabs>
        <w:spacing w:after="0" w:line="360" w:lineRule="auto"/>
        <w:ind w:firstLine="709"/>
        <w:jc w:val="both"/>
        <w:rPr>
          <w:rFonts w:ascii="Times New Roman" w:hAnsi="Times New Roman" w:cs="Times New Roman"/>
          <w:sz w:val="28"/>
          <w:szCs w:val="28"/>
          <w:lang w:val="uk-UA"/>
        </w:rPr>
      </w:pPr>
      <w:r w:rsidRPr="005A7124">
        <w:rPr>
          <w:rFonts w:ascii="Times New Roman" w:hAnsi="Times New Roman" w:cs="Times New Roman"/>
          <w:sz w:val="28"/>
          <w:szCs w:val="28"/>
          <w:lang w:val="uk-UA"/>
        </w:rPr>
        <w:t>Методика проведення</w:t>
      </w:r>
      <w:r w:rsidR="00250509" w:rsidRPr="005A7124">
        <w:rPr>
          <w:rFonts w:ascii="Times New Roman" w:hAnsi="Times New Roman" w:cs="Times New Roman"/>
          <w:sz w:val="28"/>
          <w:szCs w:val="28"/>
          <w:lang w:val="uk-UA"/>
        </w:rPr>
        <w:t xml:space="preserve"> аналізу на антитіла до туберкульозу</w:t>
      </w:r>
      <w:r w:rsidRPr="005A7124">
        <w:rPr>
          <w:rFonts w:ascii="Times New Roman" w:hAnsi="Times New Roman" w:cs="Times New Roman"/>
          <w:sz w:val="28"/>
          <w:szCs w:val="28"/>
          <w:lang w:val="uk-UA"/>
        </w:rPr>
        <w:t>:</w:t>
      </w:r>
    </w:p>
    <w:p w:rsidR="00543508" w:rsidRPr="005A7124" w:rsidRDefault="006E36C2" w:rsidP="00AB565C">
      <w:pPr>
        <w:pStyle w:val="a3"/>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Заповнен</w:t>
      </w:r>
      <w:r w:rsidR="00205AA2">
        <w:rPr>
          <w:rFonts w:ascii="Times New Roman" w:hAnsi="Times New Roman" w:cs="Times New Roman"/>
          <w:sz w:val="28"/>
          <w:szCs w:val="28"/>
          <w:lang w:val="uk-UA"/>
        </w:rPr>
        <w:t xml:space="preserve">юється </w:t>
      </w:r>
      <w:r>
        <w:rPr>
          <w:rFonts w:ascii="Times New Roman" w:hAnsi="Times New Roman" w:cs="Times New Roman"/>
          <w:sz w:val="28"/>
          <w:szCs w:val="28"/>
          <w:lang w:val="uk-UA"/>
        </w:rPr>
        <w:t>бланк</w:t>
      </w:r>
      <w:r w:rsidR="00543508" w:rsidRPr="005A7124">
        <w:rPr>
          <w:rFonts w:ascii="Times New Roman" w:hAnsi="Times New Roman" w:cs="Times New Roman"/>
          <w:sz w:val="28"/>
          <w:szCs w:val="28"/>
          <w:lang w:val="uk-UA"/>
        </w:rPr>
        <w:t xml:space="preserve"> з позначенням заповнених кров’ю лунок</w:t>
      </w:r>
      <w:r w:rsidR="002C7731" w:rsidRPr="005A7124">
        <w:rPr>
          <w:rFonts w:ascii="Times New Roman" w:hAnsi="Times New Roman" w:cs="Times New Roman"/>
          <w:sz w:val="28"/>
          <w:szCs w:val="28"/>
        </w:rPr>
        <w:t>.</w:t>
      </w:r>
    </w:p>
    <w:p w:rsidR="00543508" w:rsidRPr="005A7124" w:rsidRDefault="00543508" w:rsidP="00AB565C">
      <w:pPr>
        <w:pStyle w:val="a3"/>
        <w:numPr>
          <w:ilvl w:val="0"/>
          <w:numId w:val="1"/>
        </w:numPr>
        <w:shd w:val="clear" w:color="auto" w:fill="FFFFFF"/>
        <w:tabs>
          <w:tab w:val="left" w:pos="993"/>
        </w:tabs>
        <w:spacing w:after="0" w:line="360" w:lineRule="auto"/>
        <w:ind w:left="0" w:firstLine="709"/>
        <w:jc w:val="both"/>
        <w:rPr>
          <w:rFonts w:ascii="Times New Roman" w:hAnsi="Times New Roman" w:cs="Times New Roman"/>
          <w:sz w:val="28"/>
          <w:szCs w:val="28"/>
        </w:rPr>
      </w:pPr>
      <w:proofErr w:type="gramStart"/>
      <w:r w:rsidRPr="005A7124">
        <w:rPr>
          <w:rFonts w:ascii="Times New Roman" w:hAnsi="Times New Roman" w:cs="Times New Roman"/>
          <w:sz w:val="28"/>
          <w:szCs w:val="28"/>
        </w:rPr>
        <w:t>П</w:t>
      </w:r>
      <w:proofErr w:type="gramEnd"/>
      <w:r w:rsidRPr="005A7124">
        <w:rPr>
          <w:rFonts w:ascii="Times New Roman" w:hAnsi="Times New Roman" w:cs="Times New Roman"/>
          <w:sz w:val="28"/>
          <w:szCs w:val="28"/>
        </w:rPr>
        <w:t>ідгот</w:t>
      </w:r>
      <w:r w:rsidR="00205AA2">
        <w:rPr>
          <w:rFonts w:ascii="Times New Roman" w:hAnsi="Times New Roman" w:cs="Times New Roman"/>
          <w:sz w:val="28"/>
          <w:szCs w:val="28"/>
          <w:lang w:val="uk-UA"/>
        </w:rPr>
        <w:t>ування</w:t>
      </w:r>
      <w:r w:rsidRPr="005A7124">
        <w:rPr>
          <w:rFonts w:ascii="Times New Roman" w:hAnsi="Times New Roman" w:cs="Times New Roman"/>
          <w:sz w:val="28"/>
          <w:szCs w:val="28"/>
        </w:rPr>
        <w:t xml:space="preserve"> підкладки для фіксації зразка</w:t>
      </w:r>
      <w:r w:rsidR="002C7731" w:rsidRPr="005A7124">
        <w:rPr>
          <w:rFonts w:ascii="Times New Roman" w:hAnsi="Times New Roman" w:cs="Times New Roman"/>
          <w:sz w:val="28"/>
          <w:szCs w:val="28"/>
        </w:rPr>
        <w:t>.</w:t>
      </w:r>
    </w:p>
    <w:p w:rsidR="00543508" w:rsidRPr="005A7124" w:rsidRDefault="001A4C79" w:rsidP="00AB565C">
      <w:pPr>
        <w:pStyle w:val="a3"/>
        <w:numPr>
          <w:ilvl w:val="0"/>
          <w:numId w:val="1"/>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Ф</w:t>
      </w:r>
      <w:r w:rsidR="00543508" w:rsidRPr="005A7124">
        <w:rPr>
          <w:rFonts w:ascii="Times New Roman" w:hAnsi="Times New Roman" w:cs="Times New Roman"/>
          <w:sz w:val="28"/>
          <w:szCs w:val="28"/>
        </w:rPr>
        <w:t>ікс</w:t>
      </w:r>
      <w:r>
        <w:rPr>
          <w:rFonts w:ascii="Times New Roman" w:hAnsi="Times New Roman" w:cs="Times New Roman"/>
          <w:sz w:val="28"/>
          <w:szCs w:val="28"/>
          <w:lang w:val="uk-UA"/>
        </w:rPr>
        <w:t>ація зразка</w:t>
      </w:r>
      <w:r w:rsidR="00543508" w:rsidRPr="005A7124">
        <w:rPr>
          <w:rFonts w:ascii="Times New Roman" w:hAnsi="Times New Roman" w:cs="Times New Roman"/>
          <w:sz w:val="28"/>
          <w:szCs w:val="28"/>
        </w:rPr>
        <w:t xml:space="preserve"> на пластиков</w:t>
      </w:r>
      <w:r>
        <w:rPr>
          <w:rFonts w:ascii="Times New Roman" w:hAnsi="Times New Roman" w:cs="Times New Roman"/>
          <w:sz w:val="28"/>
          <w:szCs w:val="28"/>
          <w:lang w:val="uk-UA"/>
        </w:rPr>
        <w:t>ій</w:t>
      </w:r>
      <w:r w:rsidR="00543508" w:rsidRPr="005A7124">
        <w:rPr>
          <w:rFonts w:ascii="Times New Roman" w:hAnsi="Times New Roman" w:cs="Times New Roman"/>
          <w:sz w:val="28"/>
          <w:szCs w:val="28"/>
        </w:rPr>
        <w:t xml:space="preserve"> мікротитрувальн</w:t>
      </w:r>
      <w:r w:rsidR="000871DA">
        <w:rPr>
          <w:rFonts w:ascii="Times New Roman" w:hAnsi="Times New Roman" w:cs="Times New Roman"/>
          <w:sz w:val="28"/>
          <w:szCs w:val="28"/>
          <w:lang w:val="uk-UA"/>
        </w:rPr>
        <w:t>ій</w:t>
      </w:r>
      <w:r w:rsidR="00543508" w:rsidRPr="005A7124">
        <w:rPr>
          <w:rFonts w:ascii="Times New Roman" w:hAnsi="Times New Roman" w:cs="Times New Roman"/>
          <w:sz w:val="28"/>
          <w:szCs w:val="28"/>
        </w:rPr>
        <w:t xml:space="preserve"> плаш</w:t>
      </w:r>
      <w:r w:rsidR="000871DA">
        <w:rPr>
          <w:rFonts w:ascii="Times New Roman" w:hAnsi="Times New Roman" w:cs="Times New Roman"/>
          <w:sz w:val="28"/>
          <w:szCs w:val="28"/>
          <w:lang w:val="uk-UA"/>
        </w:rPr>
        <w:t>ці</w:t>
      </w:r>
      <w:r w:rsidR="00543508" w:rsidRPr="005A7124">
        <w:rPr>
          <w:rFonts w:ascii="Times New Roman" w:hAnsi="Times New Roman" w:cs="Times New Roman"/>
          <w:sz w:val="28"/>
          <w:szCs w:val="28"/>
          <w:lang w:val="uk-UA"/>
        </w:rPr>
        <w:t xml:space="preserve"> із </w:t>
      </w:r>
      <w:r w:rsidR="00543508" w:rsidRPr="005A7124">
        <w:rPr>
          <w:rFonts w:ascii="Times New Roman" w:hAnsi="Times New Roman" w:cs="Times New Roman"/>
          <w:sz w:val="28"/>
          <w:szCs w:val="28"/>
        </w:rPr>
        <w:t>96 лунок</w:t>
      </w:r>
      <w:r w:rsidR="002C7731" w:rsidRPr="005A7124">
        <w:rPr>
          <w:rFonts w:ascii="Times New Roman" w:hAnsi="Times New Roman" w:cs="Times New Roman"/>
          <w:sz w:val="28"/>
          <w:szCs w:val="28"/>
          <w:lang w:val="uk-UA"/>
        </w:rPr>
        <w:t>.</w:t>
      </w:r>
    </w:p>
    <w:p w:rsidR="00543508" w:rsidRPr="005A7124" w:rsidRDefault="001E54A1" w:rsidP="00AB565C">
      <w:pPr>
        <w:pStyle w:val="a3"/>
        <w:numPr>
          <w:ilvl w:val="0"/>
          <w:numId w:val="1"/>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Д</w:t>
      </w:r>
      <w:r w:rsidRPr="005A7124">
        <w:rPr>
          <w:rFonts w:ascii="Times New Roman" w:hAnsi="Times New Roman" w:cs="Times New Roman"/>
          <w:sz w:val="28"/>
          <w:szCs w:val="28"/>
        </w:rPr>
        <w:t>ода</w:t>
      </w:r>
      <w:r>
        <w:rPr>
          <w:rFonts w:ascii="Times New Roman" w:hAnsi="Times New Roman" w:cs="Times New Roman"/>
          <w:sz w:val="28"/>
          <w:szCs w:val="28"/>
          <w:lang w:val="uk-UA"/>
        </w:rPr>
        <w:t>вання д</w:t>
      </w:r>
      <w:r>
        <w:rPr>
          <w:rFonts w:ascii="Times New Roman" w:hAnsi="Times New Roman" w:cs="Times New Roman"/>
          <w:sz w:val="28"/>
          <w:szCs w:val="28"/>
        </w:rPr>
        <w:t>о фіксованого зразка специфічн</w:t>
      </w:r>
      <w:r>
        <w:rPr>
          <w:rFonts w:ascii="Times New Roman" w:hAnsi="Times New Roman" w:cs="Times New Roman"/>
          <w:sz w:val="28"/>
          <w:szCs w:val="28"/>
          <w:lang w:val="uk-UA"/>
        </w:rPr>
        <w:t>ого</w:t>
      </w:r>
      <w:r>
        <w:rPr>
          <w:rFonts w:ascii="Times New Roman" w:hAnsi="Times New Roman" w:cs="Times New Roman"/>
          <w:sz w:val="28"/>
          <w:szCs w:val="28"/>
        </w:rPr>
        <w:t xml:space="preserve"> до маркерної молекули</w:t>
      </w:r>
      <w:r>
        <w:rPr>
          <w:rFonts w:ascii="Times New Roman" w:hAnsi="Times New Roman" w:cs="Times New Roman"/>
          <w:sz w:val="28"/>
          <w:szCs w:val="28"/>
          <w:lang w:val="uk-UA"/>
        </w:rPr>
        <w:t xml:space="preserve"> антитіла,</w:t>
      </w:r>
      <w:r w:rsidR="00543508" w:rsidRPr="005A7124">
        <w:rPr>
          <w:rFonts w:ascii="Times New Roman" w:hAnsi="Times New Roman" w:cs="Times New Roman"/>
          <w:sz w:val="28"/>
          <w:szCs w:val="28"/>
        </w:rPr>
        <w:t xml:space="preserve"> промива</w:t>
      </w:r>
      <w:r>
        <w:rPr>
          <w:rFonts w:ascii="Times New Roman" w:hAnsi="Times New Roman" w:cs="Times New Roman"/>
          <w:sz w:val="28"/>
          <w:szCs w:val="28"/>
          <w:lang w:val="uk-UA"/>
        </w:rPr>
        <w:t>ня</w:t>
      </w:r>
      <w:r>
        <w:rPr>
          <w:rFonts w:ascii="Times New Roman" w:hAnsi="Times New Roman" w:cs="Times New Roman"/>
          <w:sz w:val="28"/>
          <w:szCs w:val="28"/>
        </w:rPr>
        <w:t xml:space="preserve"> лунк</w:t>
      </w:r>
      <w:r>
        <w:rPr>
          <w:rFonts w:ascii="Times New Roman" w:hAnsi="Times New Roman" w:cs="Times New Roman"/>
          <w:sz w:val="28"/>
          <w:szCs w:val="28"/>
          <w:lang w:val="uk-UA"/>
        </w:rPr>
        <w:t>и для</w:t>
      </w:r>
      <w:r w:rsidR="00543508" w:rsidRPr="005A7124">
        <w:rPr>
          <w:rFonts w:ascii="Times New Roman" w:hAnsi="Times New Roman" w:cs="Times New Roman"/>
          <w:sz w:val="28"/>
          <w:szCs w:val="28"/>
        </w:rPr>
        <w:t xml:space="preserve"> видал</w:t>
      </w:r>
      <w:r>
        <w:rPr>
          <w:rFonts w:ascii="Times New Roman" w:hAnsi="Times New Roman" w:cs="Times New Roman"/>
          <w:sz w:val="28"/>
          <w:szCs w:val="28"/>
          <w:lang w:val="uk-UA"/>
        </w:rPr>
        <w:t>ення</w:t>
      </w:r>
      <w:r w:rsidR="00543508" w:rsidRPr="005A7124">
        <w:rPr>
          <w:rFonts w:ascii="Times New Roman" w:hAnsi="Times New Roman" w:cs="Times New Roman"/>
          <w:sz w:val="28"/>
          <w:szCs w:val="28"/>
        </w:rPr>
        <w:t xml:space="preserve"> </w:t>
      </w:r>
      <w:r>
        <w:rPr>
          <w:rFonts w:ascii="Times New Roman" w:hAnsi="Times New Roman" w:cs="Times New Roman"/>
          <w:sz w:val="28"/>
          <w:szCs w:val="28"/>
        </w:rPr>
        <w:t>не</w:t>
      </w:r>
      <w:r w:rsidR="005A7124" w:rsidRPr="005A7124">
        <w:rPr>
          <w:rFonts w:ascii="Times New Roman" w:hAnsi="Times New Roman" w:cs="Times New Roman"/>
          <w:sz w:val="28"/>
          <w:szCs w:val="28"/>
        </w:rPr>
        <w:t>зв'яза</w:t>
      </w:r>
      <w:r>
        <w:rPr>
          <w:rFonts w:ascii="Times New Roman" w:hAnsi="Times New Roman" w:cs="Times New Roman"/>
          <w:sz w:val="28"/>
          <w:szCs w:val="28"/>
          <w:lang w:val="uk-UA"/>
        </w:rPr>
        <w:t>них</w:t>
      </w:r>
      <w:r w:rsidR="005A7124">
        <w:rPr>
          <w:rFonts w:ascii="Times New Roman" w:hAnsi="Times New Roman" w:cs="Times New Roman"/>
          <w:sz w:val="28"/>
          <w:szCs w:val="28"/>
          <w:lang w:val="uk-UA"/>
        </w:rPr>
        <w:t xml:space="preserve"> </w:t>
      </w:r>
      <w:r>
        <w:rPr>
          <w:rFonts w:ascii="Times New Roman" w:hAnsi="Times New Roman" w:cs="Times New Roman"/>
          <w:sz w:val="28"/>
          <w:szCs w:val="28"/>
        </w:rPr>
        <w:t>молекул</w:t>
      </w:r>
      <w:r w:rsidR="00543508" w:rsidRPr="005A7124">
        <w:rPr>
          <w:rFonts w:ascii="Times New Roman" w:hAnsi="Times New Roman" w:cs="Times New Roman"/>
          <w:sz w:val="28"/>
          <w:szCs w:val="28"/>
        </w:rPr>
        <w:t xml:space="preserve"> первинного антитіла</w:t>
      </w:r>
      <w:r w:rsidR="005A7124">
        <w:rPr>
          <w:rFonts w:ascii="Times New Roman" w:hAnsi="Times New Roman" w:cs="Times New Roman"/>
          <w:sz w:val="28"/>
          <w:szCs w:val="28"/>
          <w:lang w:val="uk-UA"/>
        </w:rPr>
        <w:t>.</w:t>
      </w:r>
      <w:r w:rsidR="00543508" w:rsidRPr="005A7124">
        <w:rPr>
          <w:rFonts w:ascii="Times New Roman" w:hAnsi="Times New Roman" w:cs="Times New Roman"/>
          <w:sz w:val="28"/>
          <w:szCs w:val="28"/>
        </w:rPr>
        <w:t xml:space="preserve"> </w:t>
      </w:r>
    </w:p>
    <w:p w:rsidR="00543508" w:rsidRPr="005A7124" w:rsidRDefault="00543508" w:rsidP="00AB565C">
      <w:pPr>
        <w:pStyle w:val="a3"/>
        <w:numPr>
          <w:ilvl w:val="0"/>
          <w:numId w:val="1"/>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5A7124">
        <w:rPr>
          <w:rFonts w:ascii="Times New Roman" w:hAnsi="Times New Roman" w:cs="Times New Roman"/>
          <w:sz w:val="28"/>
          <w:szCs w:val="28"/>
        </w:rPr>
        <w:t>Дода</w:t>
      </w:r>
      <w:r w:rsidRPr="005A7124">
        <w:rPr>
          <w:rFonts w:ascii="Times New Roman" w:hAnsi="Times New Roman" w:cs="Times New Roman"/>
          <w:sz w:val="28"/>
          <w:szCs w:val="28"/>
          <w:lang w:val="uk-UA"/>
        </w:rPr>
        <w:t>ва</w:t>
      </w:r>
      <w:r w:rsidR="00D85E1B">
        <w:rPr>
          <w:rFonts w:ascii="Times New Roman" w:hAnsi="Times New Roman" w:cs="Times New Roman"/>
          <w:sz w:val="28"/>
          <w:szCs w:val="28"/>
          <w:lang w:val="uk-UA"/>
        </w:rPr>
        <w:t>ння</w:t>
      </w:r>
      <w:r w:rsidRPr="005A7124">
        <w:rPr>
          <w:rFonts w:ascii="Times New Roman" w:hAnsi="Times New Roman" w:cs="Times New Roman"/>
          <w:sz w:val="28"/>
          <w:szCs w:val="28"/>
        </w:rPr>
        <w:t xml:space="preserve"> вторинн</w:t>
      </w:r>
      <w:r w:rsidR="00D85E1B">
        <w:rPr>
          <w:rFonts w:ascii="Times New Roman" w:hAnsi="Times New Roman" w:cs="Times New Roman"/>
          <w:sz w:val="28"/>
          <w:szCs w:val="28"/>
          <w:lang w:val="uk-UA"/>
        </w:rPr>
        <w:t>ого</w:t>
      </w:r>
      <w:r w:rsidR="00D85E1B">
        <w:rPr>
          <w:rFonts w:ascii="Times New Roman" w:hAnsi="Times New Roman" w:cs="Times New Roman"/>
          <w:sz w:val="28"/>
          <w:szCs w:val="28"/>
        </w:rPr>
        <w:t xml:space="preserve"> антиті</w:t>
      </w:r>
      <w:proofErr w:type="gramStart"/>
      <w:r w:rsidR="00D85E1B">
        <w:rPr>
          <w:rFonts w:ascii="Times New Roman" w:hAnsi="Times New Roman" w:cs="Times New Roman"/>
          <w:sz w:val="28"/>
          <w:szCs w:val="28"/>
        </w:rPr>
        <w:t>л</w:t>
      </w:r>
      <w:r w:rsidR="00D85E1B">
        <w:rPr>
          <w:rFonts w:ascii="Times New Roman" w:hAnsi="Times New Roman" w:cs="Times New Roman"/>
          <w:sz w:val="28"/>
          <w:szCs w:val="28"/>
          <w:lang w:val="uk-UA"/>
        </w:rPr>
        <w:t>а</w:t>
      </w:r>
      <w:r w:rsidR="004D03D4" w:rsidRPr="005A7124">
        <w:rPr>
          <w:rFonts w:ascii="Times New Roman" w:hAnsi="Times New Roman" w:cs="Times New Roman"/>
          <w:sz w:val="28"/>
          <w:szCs w:val="28"/>
          <w:lang w:val="uk-UA"/>
        </w:rPr>
        <w:t xml:space="preserve"> з</w:t>
      </w:r>
      <w:proofErr w:type="gramEnd"/>
      <w:r w:rsidR="005A7124">
        <w:rPr>
          <w:rFonts w:ascii="Times New Roman" w:hAnsi="Times New Roman" w:cs="Times New Roman"/>
          <w:sz w:val="28"/>
          <w:szCs w:val="28"/>
          <w:lang w:val="uk-UA"/>
        </w:rPr>
        <w:t xml:space="preserve"> </w:t>
      </w:r>
      <w:r w:rsidRPr="005A7124">
        <w:rPr>
          <w:rStyle w:val="apple-converted-space"/>
          <w:rFonts w:ascii="Times New Roman" w:hAnsi="Times New Roman" w:cs="Times New Roman"/>
          <w:sz w:val="28"/>
          <w:szCs w:val="28"/>
        </w:rPr>
        <w:t> </w:t>
      </w:r>
      <w:r w:rsidR="005A7124">
        <w:rPr>
          <w:rFonts w:ascii="Times New Roman" w:hAnsi="Times New Roman" w:cs="Times New Roman"/>
          <w:sz w:val="28"/>
          <w:szCs w:val="28"/>
        </w:rPr>
        <w:t>лужн</w:t>
      </w:r>
      <w:r w:rsidR="005A7124">
        <w:rPr>
          <w:rFonts w:ascii="Times New Roman" w:hAnsi="Times New Roman" w:cs="Times New Roman"/>
          <w:sz w:val="28"/>
          <w:szCs w:val="28"/>
          <w:lang w:val="uk-UA"/>
        </w:rPr>
        <w:t>ою</w:t>
      </w:r>
      <w:r w:rsidRPr="005A7124">
        <w:rPr>
          <w:rStyle w:val="apple-converted-space"/>
          <w:rFonts w:ascii="Times New Roman" w:hAnsi="Times New Roman" w:cs="Times New Roman"/>
          <w:sz w:val="28"/>
          <w:szCs w:val="28"/>
        </w:rPr>
        <w:t> </w:t>
      </w:r>
      <w:r w:rsidRPr="005A7124">
        <w:rPr>
          <w:rFonts w:ascii="Times New Roman" w:hAnsi="Times New Roman" w:cs="Times New Roman"/>
          <w:sz w:val="28"/>
          <w:szCs w:val="28"/>
        </w:rPr>
        <w:t>фосфатаз</w:t>
      </w:r>
      <w:r w:rsidR="005A7124">
        <w:rPr>
          <w:rFonts w:ascii="Times New Roman" w:hAnsi="Times New Roman" w:cs="Times New Roman"/>
          <w:sz w:val="28"/>
          <w:szCs w:val="28"/>
          <w:lang w:val="uk-UA"/>
        </w:rPr>
        <w:t>ою</w:t>
      </w:r>
      <w:r w:rsidRPr="005A7124">
        <w:rPr>
          <w:rFonts w:ascii="Times New Roman" w:hAnsi="Times New Roman" w:cs="Times New Roman"/>
          <w:sz w:val="28"/>
          <w:szCs w:val="28"/>
        </w:rPr>
        <w:t>,</w:t>
      </w:r>
      <w:r w:rsidRPr="005A7124">
        <w:rPr>
          <w:rStyle w:val="apple-converted-space"/>
          <w:rFonts w:ascii="Times New Roman" w:hAnsi="Times New Roman" w:cs="Times New Roman"/>
          <w:sz w:val="28"/>
          <w:szCs w:val="28"/>
        </w:rPr>
        <w:t> </w:t>
      </w:r>
      <w:r w:rsidRPr="005A7124">
        <w:rPr>
          <w:rFonts w:ascii="Times New Roman" w:hAnsi="Times New Roman" w:cs="Times New Roman"/>
          <w:sz w:val="28"/>
          <w:szCs w:val="28"/>
        </w:rPr>
        <w:t xml:space="preserve">що </w:t>
      </w:r>
      <w:r w:rsidR="00D85E1B">
        <w:rPr>
          <w:rFonts w:ascii="Times New Roman" w:hAnsi="Times New Roman" w:cs="Times New Roman"/>
          <w:sz w:val="28"/>
          <w:szCs w:val="28"/>
          <w:lang w:val="uk-UA"/>
        </w:rPr>
        <w:t xml:space="preserve">перетворює </w:t>
      </w:r>
      <w:r w:rsidRPr="005A7124">
        <w:rPr>
          <w:rFonts w:ascii="Times New Roman" w:hAnsi="Times New Roman" w:cs="Times New Roman"/>
          <w:sz w:val="28"/>
          <w:szCs w:val="28"/>
        </w:rPr>
        <w:t>незабарвлен</w:t>
      </w:r>
      <w:r w:rsidR="00D85E1B">
        <w:rPr>
          <w:rFonts w:ascii="Times New Roman" w:hAnsi="Times New Roman" w:cs="Times New Roman"/>
          <w:sz w:val="28"/>
          <w:szCs w:val="28"/>
          <w:lang w:val="uk-UA"/>
        </w:rPr>
        <w:t>ий</w:t>
      </w:r>
      <w:r w:rsidRPr="005A7124">
        <w:rPr>
          <w:rStyle w:val="apple-converted-space"/>
          <w:rFonts w:ascii="Times New Roman" w:hAnsi="Times New Roman" w:cs="Times New Roman"/>
          <w:sz w:val="28"/>
          <w:szCs w:val="28"/>
        </w:rPr>
        <w:t> </w:t>
      </w:r>
      <w:r w:rsidRPr="005A7124">
        <w:rPr>
          <w:rFonts w:ascii="Times New Roman" w:hAnsi="Times New Roman" w:cs="Times New Roman"/>
          <w:sz w:val="28"/>
          <w:szCs w:val="28"/>
        </w:rPr>
        <w:t>субстрат</w:t>
      </w:r>
      <w:r w:rsidRPr="005A7124">
        <w:rPr>
          <w:rStyle w:val="apple-converted-space"/>
          <w:rFonts w:ascii="Times New Roman" w:hAnsi="Times New Roman" w:cs="Times New Roman"/>
          <w:sz w:val="28"/>
          <w:szCs w:val="28"/>
        </w:rPr>
        <w:t> </w:t>
      </w:r>
      <w:r w:rsidRPr="005A7124">
        <w:rPr>
          <w:rFonts w:ascii="Times New Roman" w:hAnsi="Times New Roman" w:cs="Times New Roman"/>
          <w:sz w:val="28"/>
          <w:szCs w:val="28"/>
        </w:rPr>
        <w:t>в забарвлений продукт. Промива</w:t>
      </w:r>
      <w:r w:rsidR="000614AE">
        <w:rPr>
          <w:rFonts w:ascii="Times New Roman" w:hAnsi="Times New Roman" w:cs="Times New Roman"/>
          <w:sz w:val="28"/>
          <w:szCs w:val="28"/>
          <w:lang w:val="uk-UA"/>
        </w:rPr>
        <w:t>ння</w:t>
      </w:r>
      <w:r w:rsidR="000614AE">
        <w:rPr>
          <w:rFonts w:ascii="Times New Roman" w:hAnsi="Times New Roman" w:cs="Times New Roman"/>
          <w:sz w:val="28"/>
          <w:szCs w:val="28"/>
        </w:rPr>
        <w:t xml:space="preserve"> лунк</w:t>
      </w:r>
      <w:r w:rsidR="000614AE">
        <w:rPr>
          <w:rFonts w:ascii="Times New Roman" w:hAnsi="Times New Roman" w:cs="Times New Roman"/>
          <w:sz w:val="28"/>
          <w:szCs w:val="28"/>
          <w:lang w:val="uk-UA"/>
        </w:rPr>
        <w:t>и</w:t>
      </w:r>
      <w:r w:rsidRPr="005A7124">
        <w:rPr>
          <w:rFonts w:ascii="Times New Roman" w:hAnsi="Times New Roman" w:cs="Times New Roman"/>
          <w:sz w:val="28"/>
          <w:szCs w:val="28"/>
        </w:rPr>
        <w:t xml:space="preserve">, </w:t>
      </w:r>
      <w:r w:rsidR="000614AE">
        <w:rPr>
          <w:rFonts w:ascii="Times New Roman" w:hAnsi="Times New Roman" w:cs="Times New Roman"/>
          <w:sz w:val="28"/>
          <w:szCs w:val="28"/>
          <w:lang w:val="uk-UA"/>
        </w:rPr>
        <w:t>для</w:t>
      </w:r>
      <w:r w:rsidRPr="005A7124">
        <w:rPr>
          <w:rFonts w:ascii="Times New Roman" w:hAnsi="Times New Roman" w:cs="Times New Roman"/>
          <w:sz w:val="28"/>
          <w:szCs w:val="28"/>
        </w:rPr>
        <w:t xml:space="preserve"> видал</w:t>
      </w:r>
      <w:r w:rsidR="000614AE">
        <w:rPr>
          <w:rFonts w:ascii="Times New Roman" w:hAnsi="Times New Roman" w:cs="Times New Roman"/>
          <w:sz w:val="28"/>
          <w:szCs w:val="28"/>
          <w:lang w:val="uk-UA"/>
        </w:rPr>
        <w:t>ення</w:t>
      </w:r>
      <w:r w:rsidR="000614AE">
        <w:rPr>
          <w:rFonts w:ascii="Times New Roman" w:hAnsi="Times New Roman" w:cs="Times New Roman"/>
          <w:sz w:val="28"/>
          <w:szCs w:val="28"/>
        </w:rPr>
        <w:t xml:space="preserve"> молекул, </w:t>
      </w:r>
      <w:r w:rsidR="000614AE">
        <w:rPr>
          <w:rFonts w:ascii="Times New Roman" w:hAnsi="Times New Roman" w:cs="Times New Roman"/>
          <w:sz w:val="28"/>
          <w:szCs w:val="28"/>
          <w:lang w:val="uk-UA"/>
        </w:rPr>
        <w:t>що</w:t>
      </w:r>
      <w:r w:rsidRPr="005A7124">
        <w:rPr>
          <w:rFonts w:ascii="Times New Roman" w:hAnsi="Times New Roman" w:cs="Times New Roman"/>
          <w:sz w:val="28"/>
          <w:szCs w:val="28"/>
        </w:rPr>
        <w:t xml:space="preserve"> не зв'язалися</w:t>
      </w:r>
      <w:r w:rsidR="002C7731" w:rsidRPr="005A7124">
        <w:rPr>
          <w:rFonts w:ascii="Times New Roman" w:hAnsi="Times New Roman" w:cs="Times New Roman"/>
          <w:sz w:val="28"/>
          <w:szCs w:val="28"/>
        </w:rPr>
        <w:t>.</w:t>
      </w:r>
    </w:p>
    <w:p w:rsidR="00543508" w:rsidRPr="005A7124" w:rsidRDefault="00543508" w:rsidP="00AB565C">
      <w:pPr>
        <w:pStyle w:val="a3"/>
        <w:numPr>
          <w:ilvl w:val="0"/>
          <w:numId w:val="1"/>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5A7124">
        <w:rPr>
          <w:rFonts w:ascii="Times New Roman" w:hAnsi="Times New Roman" w:cs="Times New Roman"/>
          <w:sz w:val="28"/>
          <w:szCs w:val="28"/>
        </w:rPr>
        <w:t>Дода</w:t>
      </w:r>
      <w:r w:rsidRPr="005A7124">
        <w:rPr>
          <w:rFonts w:ascii="Times New Roman" w:hAnsi="Times New Roman" w:cs="Times New Roman"/>
          <w:sz w:val="28"/>
          <w:szCs w:val="28"/>
          <w:lang w:val="uk-UA"/>
        </w:rPr>
        <w:t>ва</w:t>
      </w:r>
      <w:r w:rsidR="000614AE">
        <w:rPr>
          <w:rFonts w:ascii="Times New Roman" w:hAnsi="Times New Roman" w:cs="Times New Roman"/>
          <w:sz w:val="28"/>
          <w:szCs w:val="28"/>
          <w:lang w:val="uk-UA"/>
        </w:rPr>
        <w:t>ння</w:t>
      </w:r>
      <w:r w:rsidRPr="005A7124">
        <w:rPr>
          <w:rFonts w:ascii="Times New Roman" w:hAnsi="Times New Roman" w:cs="Times New Roman"/>
          <w:sz w:val="28"/>
          <w:szCs w:val="28"/>
        </w:rPr>
        <w:t xml:space="preserve"> незабарвлен</w:t>
      </w:r>
      <w:r w:rsidR="000614AE">
        <w:rPr>
          <w:rFonts w:ascii="Times New Roman" w:hAnsi="Times New Roman" w:cs="Times New Roman"/>
          <w:sz w:val="28"/>
          <w:szCs w:val="28"/>
          <w:lang w:val="uk-UA"/>
        </w:rPr>
        <w:t>ого</w:t>
      </w:r>
      <w:r w:rsidRPr="005A7124">
        <w:rPr>
          <w:rFonts w:ascii="Times New Roman" w:hAnsi="Times New Roman" w:cs="Times New Roman"/>
          <w:sz w:val="28"/>
          <w:szCs w:val="28"/>
        </w:rPr>
        <w:t xml:space="preserve"> субстрат</w:t>
      </w:r>
      <w:r w:rsidR="000614AE">
        <w:rPr>
          <w:rFonts w:ascii="Times New Roman" w:hAnsi="Times New Roman" w:cs="Times New Roman"/>
          <w:sz w:val="28"/>
          <w:szCs w:val="28"/>
          <w:lang w:val="uk-UA"/>
        </w:rPr>
        <w:t>у</w:t>
      </w:r>
      <w:r w:rsidRPr="005A7124">
        <w:rPr>
          <w:rFonts w:ascii="Times New Roman" w:hAnsi="Times New Roman" w:cs="Times New Roman"/>
          <w:sz w:val="28"/>
          <w:szCs w:val="28"/>
        </w:rPr>
        <w:t>, що впі</w:t>
      </w:r>
      <w:proofErr w:type="gramStart"/>
      <w:r w:rsidRPr="005A7124">
        <w:rPr>
          <w:rFonts w:ascii="Times New Roman" w:hAnsi="Times New Roman" w:cs="Times New Roman"/>
          <w:sz w:val="28"/>
          <w:szCs w:val="28"/>
        </w:rPr>
        <w:t>знається</w:t>
      </w:r>
      <w:proofErr w:type="gramEnd"/>
      <w:r w:rsidRPr="005A7124">
        <w:rPr>
          <w:rFonts w:ascii="Times New Roman" w:hAnsi="Times New Roman" w:cs="Times New Roman"/>
          <w:sz w:val="28"/>
          <w:szCs w:val="28"/>
        </w:rPr>
        <w:t xml:space="preserve"> та утилізується ферментом</w:t>
      </w:r>
      <w:r w:rsidR="002C7731" w:rsidRPr="005A7124">
        <w:rPr>
          <w:rFonts w:ascii="Times New Roman" w:hAnsi="Times New Roman" w:cs="Times New Roman"/>
          <w:sz w:val="28"/>
          <w:szCs w:val="28"/>
        </w:rPr>
        <w:t>.</w:t>
      </w:r>
    </w:p>
    <w:p w:rsidR="00C21878" w:rsidRPr="000B5F12" w:rsidRDefault="000614AE" w:rsidP="000B5F12">
      <w:pPr>
        <w:pStyle w:val="a3"/>
        <w:numPr>
          <w:ilvl w:val="0"/>
          <w:numId w:val="1"/>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Кількісне</w:t>
      </w:r>
      <w:r w:rsidR="00543508" w:rsidRPr="005A7124">
        <w:rPr>
          <w:rFonts w:ascii="Times New Roman" w:hAnsi="Times New Roman" w:cs="Times New Roman"/>
          <w:sz w:val="28"/>
          <w:szCs w:val="28"/>
        </w:rPr>
        <w:t xml:space="preserve"> визначення пофарбованого продукту</w:t>
      </w:r>
      <w:r w:rsidR="004912C4" w:rsidRPr="005A7124">
        <w:rPr>
          <w:rFonts w:ascii="Times New Roman" w:hAnsi="Times New Roman" w:cs="Times New Roman"/>
          <w:sz w:val="28"/>
          <w:szCs w:val="28"/>
          <w:lang w:val="uk-UA"/>
        </w:rPr>
        <w:t xml:space="preserve"> </w:t>
      </w:r>
      <w:r w:rsidR="00543508" w:rsidRPr="005A7124">
        <w:rPr>
          <w:rFonts w:ascii="Times New Roman" w:hAnsi="Times New Roman" w:cs="Times New Roman"/>
          <w:sz w:val="28"/>
          <w:szCs w:val="28"/>
          <w:lang w:val="uk-UA"/>
        </w:rPr>
        <w:t>за допомогою імуноферментного аналізатора MR-96A Mindray</w:t>
      </w:r>
      <w:r w:rsidR="00250509" w:rsidRPr="005A7124">
        <w:rPr>
          <w:rFonts w:ascii="Times New Roman" w:hAnsi="Times New Roman" w:cs="Times New Roman"/>
          <w:sz w:val="28"/>
          <w:szCs w:val="28"/>
          <w:lang w:val="uk-UA"/>
        </w:rPr>
        <w:t>.</w:t>
      </w:r>
    </w:p>
    <w:p w:rsidR="00BF0C32" w:rsidRPr="005A7124" w:rsidRDefault="00BF0C32" w:rsidP="007119F2">
      <w:pPr>
        <w:tabs>
          <w:tab w:val="left" w:pos="993"/>
        </w:tabs>
        <w:spacing w:after="0" w:line="360" w:lineRule="auto"/>
        <w:ind w:firstLine="709"/>
        <w:jc w:val="both"/>
        <w:rPr>
          <w:rFonts w:ascii="Times New Roman" w:hAnsi="Times New Roman" w:cs="Times New Roman"/>
          <w:sz w:val="28"/>
          <w:szCs w:val="28"/>
          <w:lang w:val="uk-UA"/>
        </w:rPr>
      </w:pPr>
      <w:r w:rsidRPr="005A7124">
        <w:rPr>
          <w:rFonts w:ascii="Times New Roman" w:hAnsi="Times New Roman" w:cs="Times New Roman"/>
          <w:sz w:val="28"/>
          <w:szCs w:val="28"/>
          <w:lang w:val="uk-UA"/>
        </w:rPr>
        <w:t>Методика проведення аналізу на інтерлейкіни:</w:t>
      </w:r>
    </w:p>
    <w:p w:rsidR="00BD479A" w:rsidRPr="005A7124" w:rsidRDefault="00032831" w:rsidP="007119F2">
      <w:pPr>
        <w:shd w:val="clear" w:color="auto" w:fill="FFFFFF"/>
        <w:tabs>
          <w:tab w:val="left" w:pos="993"/>
        </w:tabs>
        <w:spacing w:after="0" w:line="360" w:lineRule="auto"/>
        <w:ind w:firstLine="709"/>
        <w:jc w:val="both"/>
        <w:rPr>
          <w:rFonts w:ascii="Times New Roman" w:hAnsi="Times New Roman" w:cs="Times New Roman"/>
          <w:sz w:val="28"/>
          <w:szCs w:val="28"/>
          <w:lang w:val="uk-UA"/>
        </w:rPr>
      </w:pPr>
      <w:r w:rsidRPr="005A7124">
        <w:rPr>
          <w:rFonts w:ascii="Times New Roman" w:hAnsi="Times New Roman" w:cs="Times New Roman"/>
          <w:sz w:val="28"/>
          <w:szCs w:val="28"/>
          <w:lang w:val="uk-UA"/>
        </w:rPr>
        <w:t>Інтерлейкіни</w:t>
      </w:r>
      <w:r w:rsidR="00250509" w:rsidRPr="005A7124">
        <w:rPr>
          <w:rFonts w:ascii="Times New Roman" w:hAnsi="Times New Roman" w:cs="Times New Roman"/>
          <w:sz w:val="28"/>
          <w:szCs w:val="28"/>
          <w:lang w:val="uk-UA"/>
        </w:rPr>
        <w:t xml:space="preserve"> вивчали за допомогою набору </w:t>
      </w:r>
      <w:r w:rsidR="00250509" w:rsidRPr="005A7124">
        <w:rPr>
          <w:rFonts w:ascii="Times New Roman" w:hAnsi="Times New Roman" w:cs="Times New Roman"/>
          <w:sz w:val="28"/>
          <w:szCs w:val="28"/>
          <w:lang w:val="en-US"/>
        </w:rPr>
        <w:t>ILElisatestkit</w:t>
      </w:r>
      <w:r w:rsidR="00250509" w:rsidRPr="005A7124">
        <w:rPr>
          <w:rFonts w:ascii="Times New Roman" w:hAnsi="Times New Roman" w:cs="Times New Roman"/>
          <w:sz w:val="28"/>
          <w:szCs w:val="28"/>
          <w:lang w:val="uk-UA"/>
        </w:rPr>
        <w:t xml:space="preserve"> («</w:t>
      </w:r>
      <w:r w:rsidR="00250509" w:rsidRPr="005A7124">
        <w:rPr>
          <w:rFonts w:ascii="Times New Roman" w:hAnsi="Times New Roman" w:cs="Times New Roman"/>
          <w:sz w:val="28"/>
          <w:szCs w:val="28"/>
          <w:lang w:val="en-US"/>
        </w:rPr>
        <w:t>Diaclone</w:t>
      </w:r>
      <w:r w:rsidR="00250509" w:rsidRPr="005A7124">
        <w:rPr>
          <w:rFonts w:ascii="Times New Roman" w:hAnsi="Times New Roman" w:cs="Times New Roman"/>
          <w:sz w:val="28"/>
          <w:szCs w:val="28"/>
          <w:lang w:val="uk-UA"/>
        </w:rPr>
        <w:t>», Франція</w:t>
      </w:r>
      <w:r w:rsidR="00847763" w:rsidRPr="005A7124">
        <w:rPr>
          <w:rFonts w:ascii="Times New Roman" w:hAnsi="Times New Roman" w:cs="Times New Roman"/>
          <w:sz w:val="28"/>
          <w:szCs w:val="28"/>
          <w:lang w:val="uk-UA"/>
        </w:rPr>
        <w:t>),</w:t>
      </w:r>
      <w:r w:rsidR="004912C4" w:rsidRPr="005A7124">
        <w:rPr>
          <w:rFonts w:ascii="Times New Roman" w:hAnsi="Times New Roman" w:cs="Times New Roman"/>
          <w:sz w:val="28"/>
          <w:szCs w:val="28"/>
          <w:lang w:val="uk-UA"/>
        </w:rPr>
        <w:t xml:space="preserve"> </w:t>
      </w:r>
      <w:r w:rsidR="00250509" w:rsidRPr="005A7124">
        <w:rPr>
          <w:rFonts w:ascii="Times New Roman" w:hAnsi="Times New Roman" w:cs="Times New Roman"/>
          <w:sz w:val="28"/>
          <w:szCs w:val="28"/>
          <w:lang w:val="uk-UA"/>
        </w:rPr>
        <w:t>який використову</w:t>
      </w:r>
      <w:r w:rsidR="00847763" w:rsidRPr="005A7124">
        <w:rPr>
          <w:rFonts w:ascii="Times New Roman" w:hAnsi="Times New Roman" w:cs="Times New Roman"/>
          <w:sz w:val="28"/>
          <w:szCs w:val="28"/>
          <w:lang w:val="uk-UA"/>
        </w:rPr>
        <w:t>ється з метою кількісного визна</w:t>
      </w:r>
      <w:r w:rsidR="00250509" w:rsidRPr="005A7124">
        <w:rPr>
          <w:rFonts w:ascii="Times New Roman" w:hAnsi="Times New Roman" w:cs="Times New Roman"/>
          <w:sz w:val="28"/>
          <w:szCs w:val="28"/>
          <w:lang w:val="uk-UA"/>
        </w:rPr>
        <w:t xml:space="preserve">чення </w:t>
      </w:r>
      <w:r w:rsidR="00250509" w:rsidRPr="005A7124">
        <w:rPr>
          <w:rFonts w:ascii="Times New Roman" w:hAnsi="Times New Roman" w:cs="Times New Roman"/>
          <w:sz w:val="28"/>
          <w:szCs w:val="28"/>
        </w:rPr>
        <w:t>invitro</w:t>
      </w:r>
      <w:r w:rsidR="00250509" w:rsidRPr="005A7124">
        <w:rPr>
          <w:rFonts w:ascii="Times New Roman" w:hAnsi="Times New Roman" w:cs="Times New Roman"/>
          <w:sz w:val="28"/>
          <w:szCs w:val="28"/>
          <w:lang w:val="uk-UA"/>
        </w:rPr>
        <w:t xml:space="preserve"> людського </w:t>
      </w:r>
      <w:r w:rsidR="00250509" w:rsidRPr="005A7124">
        <w:rPr>
          <w:rFonts w:ascii="Times New Roman" w:hAnsi="Times New Roman" w:cs="Times New Roman"/>
          <w:sz w:val="28"/>
          <w:szCs w:val="28"/>
        </w:rPr>
        <w:t>IL</w:t>
      </w:r>
      <w:r w:rsidR="00F95EF1">
        <w:rPr>
          <w:rFonts w:ascii="Times New Roman" w:hAnsi="Times New Roman" w:cs="Times New Roman"/>
          <w:sz w:val="28"/>
          <w:szCs w:val="28"/>
          <w:lang w:val="uk-UA"/>
        </w:rPr>
        <w:t xml:space="preserve"> </w:t>
      </w:r>
      <w:r w:rsidR="00847763" w:rsidRPr="005A7124">
        <w:rPr>
          <w:rFonts w:ascii="Times New Roman" w:hAnsi="Times New Roman" w:cs="Times New Roman"/>
          <w:sz w:val="28"/>
          <w:szCs w:val="28"/>
          <w:lang w:val="uk-UA"/>
        </w:rPr>
        <w:t>у сироватці, плазмі та</w:t>
      </w:r>
      <w:r w:rsidR="00F95EF1">
        <w:rPr>
          <w:rFonts w:ascii="Times New Roman" w:hAnsi="Times New Roman" w:cs="Times New Roman"/>
          <w:sz w:val="28"/>
          <w:szCs w:val="28"/>
          <w:lang w:val="uk-UA"/>
        </w:rPr>
        <w:t xml:space="preserve"> </w:t>
      </w:r>
      <w:r w:rsidR="00250509" w:rsidRPr="005A7124">
        <w:rPr>
          <w:rFonts w:ascii="Times New Roman" w:hAnsi="Times New Roman" w:cs="Times New Roman"/>
          <w:sz w:val="28"/>
          <w:szCs w:val="28"/>
          <w:lang w:val="uk-UA"/>
        </w:rPr>
        <w:t xml:space="preserve">культурі клітин. </w:t>
      </w:r>
    </w:p>
    <w:p w:rsidR="00250509" w:rsidRPr="005A7124" w:rsidRDefault="00250509" w:rsidP="004A2CC1">
      <w:pPr>
        <w:shd w:val="clear" w:color="auto" w:fill="FFFFFF"/>
        <w:spacing w:after="0" w:line="360" w:lineRule="auto"/>
        <w:ind w:firstLine="709"/>
        <w:jc w:val="both"/>
        <w:rPr>
          <w:rFonts w:ascii="Times New Roman" w:hAnsi="Times New Roman" w:cs="Times New Roman"/>
          <w:sz w:val="28"/>
          <w:szCs w:val="28"/>
          <w:lang w:val="uk-UA"/>
        </w:rPr>
      </w:pPr>
      <w:r w:rsidRPr="005A7124">
        <w:rPr>
          <w:rFonts w:ascii="Times New Roman" w:hAnsi="Times New Roman" w:cs="Times New Roman"/>
          <w:sz w:val="28"/>
          <w:szCs w:val="28"/>
          <w:lang w:val="uk-UA"/>
        </w:rPr>
        <w:t>П</w:t>
      </w:r>
      <w:r w:rsidR="00847763" w:rsidRPr="005A7124">
        <w:rPr>
          <w:rFonts w:ascii="Times New Roman" w:hAnsi="Times New Roman" w:cs="Times New Roman"/>
          <w:sz w:val="28"/>
          <w:szCs w:val="28"/>
          <w:lang w:val="uk-UA"/>
        </w:rPr>
        <w:t xml:space="preserve">ринцип тесту: </w:t>
      </w:r>
      <w:r w:rsidRPr="005A7124">
        <w:rPr>
          <w:rFonts w:ascii="Times New Roman" w:hAnsi="Times New Roman" w:cs="Times New Roman"/>
          <w:sz w:val="28"/>
          <w:szCs w:val="28"/>
          <w:lang w:val="uk-UA"/>
        </w:rPr>
        <w:t>Мікротитра</w:t>
      </w:r>
      <w:r w:rsidR="00BD479A" w:rsidRPr="005A7124">
        <w:rPr>
          <w:rFonts w:ascii="Times New Roman" w:hAnsi="Times New Roman" w:cs="Times New Roman"/>
          <w:sz w:val="28"/>
          <w:szCs w:val="28"/>
          <w:lang w:val="uk-UA"/>
        </w:rPr>
        <w:t xml:space="preserve">ційні лунки вкриті </w:t>
      </w:r>
      <w:r w:rsidR="00847763" w:rsidRPr="005A7124">
        <w:rPr>
          <w:rFonts w:ascii="Times New Roman" w:hAnsi="Times New Roman" w:cs="Times New Roman"/>
          <w:sz w:val="28"/>
          <w:szCs w:val="28"/>
          <w:lang w:val="uk-UA"/>
        </w:rPr>
        <w:t xml:space="preserve">поліклональним антитілом до людського </w:t>
      </w:r>
      <w:r w:rsidR="00847763" w:rsidRPr="005A7124">
        <w:rPr>
          <w:rFonts w:ascii="Times New Roman" w:hAnsi="Times New Roman" w:cs="Times New Roman"/>
          <w:sz w:val="28"/>
          <w:szCs w:val="28"/>
        </w:rPr>
        <w:t>IL</w:t>
      </w:r>
      <w:r w:rsidR="00847763" w:rsidRPr="005A7124">
        <w:rPr>
          <w:rFonts w:ascii="Times New Roman" w:hAnsi="Times New Roman" w:cs="Times New Roman"/>
          <w:sz w:val="28"/>
          <w:szCs w:val="28"/>
          <w:lang w:val="uk-UA"/>
        </w:rPr>
        <w:t>, в які додаються</w:t>
      </w:r>
      <w:r w:rsidR="005A7124" w:rsidRPr="005A7124">
        <w:rPr>
          <w:rFonts w:ascii="Times New Roman" w:hAnsi="Times New Roman" w:cs="Times New Roman"/>
          <w:sz w:val="28"/>
          <w:szCs w:val="28"/>
          <w:lang w:val="uk-UA"/>
        </w:rPr>
        <w:t xml:space="preserve"> </w:t>
      </w:r>
      <w:r w:rsidR="00BD479A" w:rsidRPr="005A7124">
        <w:rPr>
          <w:rFonts w:ascii="Times New Roman" w:hAnsi="Times New Roman" w:cs="Times New Roman"/>
          <w:sz w:val="28"/>
          <w:szCs w:val="28"/>
          <w:lang w:val="uk-UA"/>
        </w:rPr>
        <w:t xml:space="preserve">зразки, </w:t>
      </w:r>
      <w:r w:rsidRPr="005A7124">
        <w:rPr>
          <w:rFonts w:ascii="Times New Roman" w:hAnsi="Times New Roman" w:cs="Times New Roman"/>
          <w:sz w:val="28"/>
          <w:szCs w:val="28"/>
          <w:lang w:val="uk-UA"/>
        </w:rPr>
        <w:t>стандарти з відомою та невідомою к</w:t>
      </w:r>
      <w:r w:rsidR="00847763" w:rsidRPr="005A7124">
        <w:rPr>
          <w:rFonts w:ascii="Times New Roman" w:hAnsi="Times New Roman" w:cs="Times New Roman"/>
          <w:sz w:val="28"/>
          <w:szCs w:val="28"/>
          <w:lang w:val="uk-UA"/>
        </w:rPr>
        <w:t xml:space="preserve">ількістю </w:t>
      </w:r>
      <w:r w:rsidR="00847763" w:rsidRPr="005A7124">
        <w:rPr>
          <w:rFonts w:ascii="Times New Roman" w:hAnsi="Times New Roman" w:cs="Times New Roman"/>
          <w:sz w:val="28"/>
          <w:szCs w:val="28"/>
        </w:rPr>
        <w:t>IL</w:t>
      </w:r>
      <w:r w:rsidRPr="005A7124">
        <w:rPr>
          <w:rFonts w:ascii="Times New Roman" w:hAnsi="Times New Roman" w:cs="Times New Roman"/>
          <w:sz w:val="28"/>
          <w:szCs w:val="28"/>
          <w:lang w:val="uk-UA"/>
        </w:rPr>
        <w:t xml:space="preserve">. Під </w:t>
      </w:r>
      <w:r w:rsidR="00847763" w:rsidRPr="005A7124">
        <w:rPr>
          <w:rFonts w:ascii="Times New Roman" w:hAnsi="Times New Roman" w:cs="Times New Roman"/>
          <w:sz w:val="28"/>
          <w:szCs w:val="28"/>
          <w:lang w:val="uk-UA"/>
        </w:rPr>
        <w:t xml:space="preserve">час першої інкубації антиген </w:t>
      </w:r>
      <w:r w:rsidR="00847763" w:rsidRPr="005A7124">
        <w:rPr>
          <w:rFonts w:ascii="Times New Roman" w:hAnsi="Times New Roman" w:cs="Times New Roman"/>
          <w:sz w:val="28"/>
          <w:szCs w:val="28"/>
        </w:rPr>
        <w:t>IL</w:t>
      </w:r>
      <w:r w:rsidR="00847763" w:rsidRPr="005A7124">
        <w:rPr>
          <w:rFonts w:ascii="Times New Roman" w:hAnsi="Times New Roman" w:cs="Times New Roman"/>
          <w:sz w:val="28"/>
          <w:szCs w:val="28"/>
          <w:lang w:val="uk-UA"/>
        </w:rPr>
        <w:t xml:space="preserve"> та біо</w:t>
      </w:r>
      <w:r w:rsidRPr="005A7124">
        <w:rPr>
          <w:rFonts w:ascii="Times New Roman" w:hAnsi="Times New Roman" w:cs="Times New Roman"/>
          <w:sz w:val="28"/>
          <w:szCs w:val="28"/>
          <w:lang w:val="uk-UA"/>
        </w:rPr>
        <w:t>тинальне монокл</w:t>
      </w:r>
      <w:r w:rsidR="00847763" w:rsidRPr="005A7124">
        <w:rPr>
          <w:rFonts w:ascii="Times New Roman" w:hAnsi="Times New Roman" w:cs="Times New Roman"/>
          <w:sz w:val="28"/>
          <w:szCs w:val="28"/>
          <w:lang w:val="uk-UA"/>
        </w:rPr>
        <w:t>ональне антитіло, специфічне до</w:t>
      </w:r>
      <w:r w:rsidR="00813E62" w:rsidRPr="005A7124">
        <w:rPr>
          <w:rFonts w:ascii="Times New Roman" w:hAnsi="Times New Roman" w:cs="Times New Roman"/>
          <w:sz w:val="28"/>
          <w:szCs w:val="28"/>
          <w:lang w:val="uk-UA"/>
        </w:rPr>
        <w:t xml:space="preserve"> </w:t>
      </w:r>
      <w:r w:rsidR="00847763" w:rsidRPr="005A7124">
        <w:rPr>
          <w:rFonts w:ascii="Times New Roman" w:hAnsi="Times New Roman" w:cs="Times New Roman"/>
          <w:sz w:val="28"/>
          <w:szCs w:val="28"/>
        </w:rPr>
        <w:t>IL</w:t>
      </w:r>
      <w:r w:rsidRPr="005A7124">
        <w:rPr>
          <w:rFonts w:ascii="Times New Roman" w:hAnsi="Times New Roman" w:cs="Times New Roman"/>
          <w:sz w:val="28"/>
          <w:szCs w:val="28"/>
          <w:lang w:val="uk-UA"/>
        </w:rPr>
        <w:t>, одночасно ін</w:t>
      </w:r>
      <w:r w:rsidR="00847763" w:rsidRPr="005A7124">
        <w:rPr>
          <w:rFonts w:ascii="Times New Roman" w:hAnsi="Times New Roman" w:cs="Times New Roman"/>
          <w:sz w:val="28"/>
          <w:szCs w:val="28"/>
          <w:lang w:val="uk-UA"/>
        </w:rPr>
        <w:t>кубуються. Після промивання до</w:t>
      </w:r>
      <w:r w:rsidR="00BD479A" w:rsidRPr="005A7124">
        <w:rPr>
          <w:rFonts w:ascii="Times New Roman" w:hAnsi="Times New Roman" w:cs="Times New Roman"/>
          <w:sz w:val="28"/>
          <w:szCs w:val="28"/>
          <w:lang w:val="uk-UA"/>
        </w:rPr>
        <w:t>дається стрептавидинпероксидаза</w:t>
      </w:r>
      <w:r w:rsidR="00847763" w:rsidRPr="005A7124">
        <w:rPr>
          <w:rFonts w:ascii="Times New Roman" w:hAnsi="Times New Roman" w:cs="Times New Roman"/>
          <w:sz w:val="28"/>
          <w:szCs w:val="28"/>
          <w:lang w:val="uk-UA"/>
        </w:rPr>
        <w:t>.</w:t>
      </w:r>
      <w:r w:rsidR="006C4BEC">
        <w:rPr>
          <w:rFonts w:ascii="Times New Roman" w:hAnsi="Times New Roman" w:cs="Times New Roman"/>
          <w:sz w:val="28"/>
          <w:szCs w:val="28"/>
          <w:lang w:val="uk-UA"/>
        </w:rPr>
        <w:t xml:space="preserve"> </w:t>
      </w:r>
      <w:r w:rsidR="00847763" w:rsidRPr="005A7124">
        <w:rPr>
          <w:rFonts w:ascii="Times New Roman" w:hAnsi="Times New Roman" w:cs="Times New Roman"/>
          <w:sz w:val="28"/>
          <w:szCs w:val="28"/>
          <w:lang w:val="uk-UA"/>
        </w:rPr>
        <w:t>Після</w:t>
      </w:r>
      <w:r w:rsidR="00813E62" w:rsidRPr="005A7124">
        <w:rPr>
          <w:rFonts w:ascii="Times New Roman" w:hAnsi="Times New Roman" w:cs="Times New Roman"/>
          <w:sz w:val="28"/>
          <w:szCs w:val="28"/>
          <w:lang w:val="uk-UA"/>
        </w:rPr>
        <w:t xml:space="preserve"> </w:t>
      </w:r>
      <w:r w:rsidRPr="005A7124">
        <w:rPr>
          <w:rFonts w:ascii="Times New Roman" w:hAnsi="Times New Roman" w:cs="Times New Roman"/>
          <w:sz w:val="28"/>
          <w:szCs w:val="28"/>
          <w:lang w:val="uk-UA"/>
        </w:rPr>
        <w:t>інкубації та проми</w:t>
      </w:r>
      <w:r w:rsidR="00847763" w:rsidRPr="005A7124">
        <w:rPr>
          <w:rFonts w:ascii="Times New Roman" w:hAnsi="Times New Roman" w:cs="Times New Roman"/>
          <w:sz w:val="28"/>
          <w:szCs w:val="28"/>
          <w:lang w:val="uk-UA"/>
        </w:rPr>
        <w:t>вання для видалення незв'язаних</w:t>
      </w:r>
      <w:r w:rsidR="00813E62" w:rsidRPr="005A7124">
        <w:rPr>
          <w:rFonts w:ascii="Times New Roman" w:hAnsi="Times New Roman" w:cs="Times New Roman"/>
          <w:sz w:val="28"/>
          <w:szCs w:val="28"/>
          <w:lang w:val="uk-UA"/>
        </w:rPr>
        <w:t xml:space="preserve"> </w:t>
      </w:r>
      <w:r w:rsidRPr="005A7124">
        <w:rPr>
          <w:rFonts w:ascii="Times New Roman" w:hAnsi="Times New Roman" w:cs="Times New Roman"/>
          <w:sz w:val="28"/>
          <w:szCs w:val="28"/>
          <w:lang w:val="uk-UA"/>
        </w:rPr>
        <w:t>часток із зразка</w:t>
      </w:r>
      <w:r w:rsidR="00847763" w:rsidRPr="005A7124">
        <w:rPr>
          <w:rFonts w:ascii="Times New Roman" w:hAnsi="Times New Roman" w:cs="Times New Roman"/>
          <w:sz w:val="28"/>
          <w:szCs w:val="28"/>
          <w:lang w:val="uk-UA"/>
        </w:rPr>
        <w:t xml:space="preserve"> додається розчин субстрату, що</w:t>
      </w:r>
      <w:r w:rsidR="00C21878" w:rsidRPr="005A7124">
        <w:rPr>
          <w:rFonts w:ascii="Times New Roman" w:hAnsi="Times New Roman" w:cs="Times New Roman"/>
          <w:sz w:val="28"/>
          <w:szCs w:val="28"/>
          <w:lang w:val="uk-UA"/>
        </w:rPr>
        <w:t xml:space="preserve"> </w:t>
      </w:r>
      <w:r w:rsidRPr="005A7124">
        <w:rPr>
          <w:rFonts w:ascii="Times New Roman" w:hAnsi="Times New Roman" w:cs="Times New Roman"/>
          <w:sz w:val="28"/>
          <w:szCs w:val="28"/>
          <w:lang w:val="uk-UA"/>
        </w:rPr>
        <w:t>реагує зі зв'язани</w:t>
      </w:r>
      <w:r w:rsidR="00847763" w:rsidRPr="005A7124">
        <w:rPr>
          <w:rFonts w:ascii="Times New Roman" w:hAnsi="Times New Roman" w:cs="Times New Roman"/>
          <w:sz w:val="28"/>
          <w:szCs w:val="28"/>
          <w:lang w:val="uk-UA"/>
        </w:rPr>
        <w:t xml:space="preserve">м ензимом. </w:t>
      </w:r>
      <w:r w:rsidR="00996593" w:rsidRPr="005A7124">
        <w:rPr>
          <w:rFonts w:ascii="Times New Roman" w:hAnsi="Times New Roman" w:cs="Times New Roman"/>
          <w:sz w:val="28"/>
          <w:szCs w:val="28"/>
          <w:lang w:val="uk-UA"/>
        </w:rPr>
        <w:t xml:space="preserve">Результати отримували за допомогою </w:t>
      </w:r>
      <w:r w:rsidR="007D082A" w:rsidRPr="005A7124">
        <w:rPr>
          <w:rFonts w:ascii="Times New Roman" w:hAnsi="Times New Roman" w:cs="Times New Roman"/>
          <w:sz w:val="28"/>
          <w:szCs w:val="28"/>
          <w:lang w:val="uk-UA"/>
        </w:rPr>
        <w:t>імуноферментного автоматичного аналізатора MR-96A Mindray</w:t>
      </w:r>
      <w:r w:rsidR="00F4579E" w:rsidRPr="005A7124">
        <w:rPr>
          <w:rFonts w:ascii="Times New Roman" w:hAnsi="Times New Roman" w:cs="Times New Roman"/>
          <w:sz w:val="28"/>
          <w:szCs w:val="28"/>
          <w:lang w:val="uk-UA"/>
        </w:rPr>
        <w:t xml:space="preserve"> </w:t>
      </w:r>
      <w:r w:rsidR="00A769D7" w:rsidRPr="005A7124">
        <w:rPr>
          <w:rFonts w:ascii="Times New Roman" w:hAnsi="Times New Roman" w:cs="Times New Roman"/>
          <w:sz w:val="28"/>
          <w:szCs w:val="28"/>
          <w:lang w:val="uk-UA"/>
        </w:rPr>
        <w:t>[</w:t>
      </w:r>
      <w:r w:rsidR="006B42D8">
        <w:rPr>
          <w:rFonts w:ascii="Times New Roman" w:hAnsi="Times New Roman" w:cs="Times New Roman"/>
          <w:sz w:val="28"/>
          <w:szCs w:val="28"/>
          <w:lang w:val="uk-UA"/>
        </w:rPr>
        <w:t>31-33</w:t>
      </w:r>
      <w:r w:rsidR="00813E62" w:rsidRPr="005A7124">
        <w:rPr>
          <w:rFonts w:ascii="Times New Roman" w:hAnsi="Times New Roman" w:cs="Times New Roman"/>
          <w:sz w:val="28"/>
          <w:szCs w:val="28"/>
          <w:lang w:val="uk-UA"/>
        </w:rPr>
        <w:t>,</w:t>
      </w:r>
      <w:r w:rsidR="0006733C">
        <w:rPr>
          <w:rFonts w:ascii="Times New Roman" w:hAnsi="Times New Roman" w:cs="Times New Roman"/>
          <w:sz w:val="28"/>
          <w:szCs w:val="28"/>
          <w:lang w:val="uk-UA"/>
        </w:rPr>
        <w:t xml:space="preserve"> </w:t>
      </w:r>
      <w:r w:rsidR="00C04168" w:rsidRPr="005A7124">
        <w:rPr>
          <w:rFonts w:ascii="Times New Roman" w:hAnsi="Times New Roman" w:cs="Times New Roman"/>
          <w:sz w:val="28"/>
          <w:szCs w:val="28"/>
          <w:lang w:val="uk-UA"/>
        </w:rPr>
        <w:t>37</w:t>
      </w:r>
      <w:r w:rsidR="00C11E66" w:rsidRPr="005A7124">
        <w:rPr>
          <w:rFonts w:ascii="Times New Roman" w:hAnsi="Times New Roman" w:cs="Times New Roman"/>
          <w:sz w:val="28"/>
          <w:szCs w:val="28"/>
          <w:lang w:val="uk-UA"/>
        </w:rPr>
        <w:t>].</w:t>
      </w:r>
    </w:p>
    <w:p w:rsidR="00895089" w:rsidRPr="00133A5A" w:rsidRDefault="00895089" w:rsidP="004C7591">
      <w:pPr>
        <w:shd w:val="clear" w:color="auto" w:fill="FFFFFF"/>
        <w:spacing w:after="0" w:line="360" w:lineRule="auto"/>
        <w:ind w:firstLine="709"/>
        <w:jc w:val="both"/>
        <w:rPr>
          <w:rFonts w:ascii="Times New Roman" w:hAnsi="Times New Roman" w:cs="Times New Roman"/>
          <w:sz w:val="28"/>
          <w:szCs w:val="28"/>
          <w:lang w:val="uk-UA"/>
        </w:rPr>
      </w:pPr>
    </w:p>
    <w:p w:rsidR="00895089" w:rsidRPr="00133A5A" w:rsidRDefault="00895089" w:rsidP="004C7591">
      <w:pPr>
        <w:shd w:val="clear" w:color="auto" w:fill="FFFFFF"/>
        <w:spacing w:after="0" w:line="360" w:lineRule="auto"/>
        <w:ind w:firstLine="709"/>
        <w:jc w:val="both"/>
        <w:rPr>
          <w:rFonts w:ascii="Times New Roman" w:hAnsi="Times New Roman" w:cs="Times New Roman"/>
          <w:sz w:val="28"/>
          <w:szCs w:val="28"/>
          <w:lang w:val="uk-UA"/>
        </w:rPr>
      </w:pPr>
    </w:p>
    <w:p w:rsidR="00FA6C71" w:rsidRPr="00BB512C" w:rsidRDefault="00694829" w:rsidP="00AB565C">
      <w:pPr>
        <w:pStyle w:val="a5"/>
        <w:numPr>
          <w:ilvl w:val="2"/>
          <w:numId w:val="11"/>
        </w:numPr>
        <w:spacing w:before="0" w:beforeAutospacing="0" w:after="0" w:afterAutospacing="0" w:line="360" w:lineRule="auto"/>
        <w:ind w:left="0" w:firstLine="709"/>
        <w:jc w:val="both"/>
        <w:rPr>
          <w:sz w:val="28"/>
          <w:szCs w:val="28"/>
          <w:lang w:val="uk-UA"/>
        </w:rPr>
      </w:pPr>
      <w:r w:rsidRPr="00BB512C">
        <w:rPr>
          <w:sz w:val="28"/>
          <w:szCs w:val="28"/>
          <w:lang w:val="uk-UA"/>
        </w:rPr>
        <w:t>Проведення біохімічного</w:t>
      </w:r>
      <w:r w:rsidR="00AF2FA3" w:rsidRPr="00BB512C">
        <w:rPr>
          <w:sz w:val="28"/>
          <w:szCs w:val="28"/>
          <w:lang w:val="uk-UA"/>
        </w:rPr>
        <w:t xml:space="preserve"> аналіз</w:t>
      </w:r>
      <w:r w:rsidRPr="00BB512C">
        <w:rPr>
          <w:sz w:val="28"/>
          <w:szCs w:val="28"/>
          <w:lang w:val="uk-UA"/>
        </w:rPr>
        <w:t>у</w:t>
      </w:r>
      <w:r w:rsidR="00AF2FA3" w:rsidRPr="00BB512C">
        <w:rPr>
          <w:sz w:val="28"/>
          <w:szCs w:val="28"/>
          <w:lang w:val="uk-UA"/>
        </w:rPr>
        <w:t xml:space="preserve"> крові</w:t>
      </w:r>
    </w:p>
    <w:p w:rsidR="00895089" w:rsidRPr="0006733C" w:rsidRDefault="00895089" w:rsidP="004C7591">
      <w:pPr>
        <w:pStyle w:val="a5"/>
        <w:spacing w:before="0" w:beforeAutospacing="0" w:after="0" w:afterAutospacing="0" w:line="360" w:lineRule="auto"/>
        <w:ind w:firstLine="709"/>
        <w:rPr>
          <w:sz w:val="28"/>
          <w:szCs w:val="28"/>
          <w:lang w:val="uk-UA"/>
        </w:rPr>
      </w:pPr>
    </w:p>
    <w:p w:rsidR="00206D2C" w:rsidRPr="0006733C" w:rsidRDefault="00206D2C" w:rsidP="004C7591">
      <w:pPr>
        <w:pStyle w:val="a5"/>
        <w:spacing w:before="0" w:beforeAutospacing="0" w:after="0" w:afterAutospacing="0" w:line="360" w:lineRule="auto"/>
        <w:ind w:firstLine="709"/>
        <w:rPr>
          <w:sz w:val="28"/>
          <w:szCs w:val="28"/>
          <w:lang w:val="uk-UA"/>
        </w:rPr>
      </w:pPr>
    </w:p>
    <w:p w:rsidR="0041108A" w:rsidRPr="00BB512C" w:rsidRDefault="0041108A" w:rsidP="0087328F">
      <w:pPr>
        <w:pStyle w:val="a5"/>
        <w:spacing w:before="0" w:beforeAutospacing="0" w:after="0" w:afterAutospacing="0" w:line="360" w:lineRule="auto"/>
        <w:ind w:firstLine="709"/>
        <w:jc w:val="both"/>
        <w:rPr>
          <w:sz w:val="28"/>
          <w:szCs w:val="28"/>
          <w:shd w:val="clear" w:color="auto" w:fill="FFFFFF"/>
          <w:lang w:val="uk-UA"/>
        </w:rPr>
      </w:pPr>
      <w:r w:rsidRPr="0006733C">
        <w:rPr>
          <w:sz w:val="28"/>
          <w:szCs w:val="28"/>
          <w:shd w:val="clear" w:color="auto" w:fill="FFFFFF"/>
          <w:lang w:val="uk-UA"/>
        </w:rPr>
        <w:t>Більшість патологій людського організму позначається на складі крові. Виявляючи концентрацію тих чи інших хімічних або структурних елементів крові, можна</w:t>
      </w:r>
      <w:r w:rsidRPr="00BB512C">
        <w:rPr>
          <w:sz w:val="28"/>
          <w:szCs w:val="28"/>
          <w:shd w:val="clear" w:color="auto" w:fill="FFFFFF"/>
          <w:lang w:val="uk-UA"/>
        </w:rPr>
        <w:t xml:space="preserve"> робити висновки про наявність та пер</w:t>
      </w:r>
      <w:r w:rsidR="005A6B8B">
        <w:rPr>
          <w:sz w:val="28"/>
          <w:szCs w:val="28"/>
          <w:shd w:val="clear" w:color="auto" w:fill="FFFFFF"/>
          <w:lang w:val="uk-UA"/>
        </w:rPr>
        <w:t>ебіг</w:t>
      </w:r>
      <w:r w:rsidRPr="00BB512C">
        <w:rPr>
          <w:sz w:val="28"/>
          <w:szCs w:val="28"/>
          <w:shd w:val="clear" w:color="auto" w:fill="FFFFFF"/>
          <w:lang w:val="uk-UA"/>
        </w:rPr>
        <w:t xml:space="preserve"> захворювань. Таким чином, аналіз крові «на біохімію» призначають для діагностики і контролю лікування.</w:t>
      </w:r>
      <w:r w:rsidR="000C5821" w:rsidRPr="00BB512C">
        <w:rPr>
          <w:sz w:val="28"/>
          <w:szCs w:val="28"/>
          <w:lang w:val="uk-UA"/>
        </w:rPr>
        <w:t xml:space="preserve"> </w:t>
      </w:r>
      <w:r w:rsidR="000C5821" w:rsidRPr="00BB512C">
        <w:rPr>
          <w:sz w:val="28"/>
          <w:szCs w:val="28"/>
          <w:shd w:val="clear" w:color="auto" w:fill="FFFFFF"/>
          <w:lang w:val="uk-UA"/>
        </w:rPr>
        <w:t>[31].</w:t>
      </w:r>
    </w:p>
    <w:p w:rsidR="00E45904" w:rsidRPr="00BB512C" w:rsidRDefault="00A51208" w:rsidP="004A2CC1">
      <w:pPr>
        <w:pStyle w:val="a5"/>
        <w:spacing w:before="0" w:beforeAutospacing="0" w:after="0" w:afterAutospacing="0" w:line="360" w:lineRule="auto"/>
        <w:ind w:firstLine="709"/>
        <w:jc w:val="both"/>
        <w:rPr>
          <w:sz w:val="28"/>
          <w:szCs w:val="28"/>
          <w:lang w:val="uk-UA"/>
        </w:rPr>
      </w:pPr>
      <w:r>
        <w:rPr>
          <w:sz w:val="28"/>
          <w:szCs w:val="28"/>
          <w:lang w:val="uk-UA"/>
        </w:rPr>
        <w:t>Для проведення аналізу використовувався</w:t>
      </w:r>
      <w:r w:rsidR="004E303B" w:rsidRPr="00BB512C">
        <w:rPr>
          <w:sz w:val="28"/>
          <w:szCs w:val="28"/>
          <w:lang w:val="uk-UA"/>
        </w:rPr>
        <w:t xml:space="preserve"> </w:t>
      </w:r>
      <w:r w:rsidR="00D2517C" w:rsidRPr="00BB512C">
        <w:rPr>
          <w:sz w:val="28"/>
          <w:szCs w:val="28"/>
          <w:shd w:val="clear" w:color="auto" w:fill="FFFFFF"/>
          <w:lang w:val="uk-UA"/>
        </w:rPr>
        <w:t>автоматичн</w:t>
      </w:r>
      <w:r>
        <w:rPr>
          <w:sz w:val="28"/>
          <w:szCs w:val="28"/>
          <w:shd w:val="clear" w:color="auto" w:fill="FFFFFF"/>
          <w:lang w:val="uk-UA"/>
        </w:rPr>
        <w:t>ий</w:t>
      </w:r>
      <w:r w:rsidR="00D2517C" w:rsidRPr="00BB512C">
        <w:rPr>
          <w:sz w:val="28"/>
          <w:szCs w:val="28"/>
          <w:shd w:val="clear" w:color="auto" w:fill="FFFFFF"/>
          <w:lang w:val="uk-UA"/>
        </w:rPr>
        <w:t xml:space="preserve"> біохімічн</w:t>
      </w:r>
      <w:r>
        <w:rPr>
          <w:sz w:val="28"/>
          <w:szCs w:val="28"/>
          <w:shd w:val="clear" w:color="auto" w:fill="FFFFFF"/>
          <w:lang w:val="uk-UA"/>
        </w:rPr>
        <w:t>ий аналізатор</w:t>
      </w:r>
      <w:r w:rsidR="00D2517C" w:rsidRPr="00BB512C">
        <w:rPr>
          <w:sz w:val="28"/>
          <w:szCs w:val="28"/>
          <w:shd w:val="clear" w:color="auto" w:fill="FFFFFF"/>
          <w:lang w:val="uk-UA"/>
        </w:rPr>
        <w:t xml:space="preserve"> </w:t>
      </w:r>
      <w:r w:rsidR="00D2517C" w:rsidRPr="00BB512C">
        <w:rPr>
          <w:sz w:val="28"/>
          <w:szCs w:val="28"/>
          <w:shd w:val="clear" w:color="auto" w:fill="FFFFFF"/>
        </w:rPr>
        <w:t>Pentra</w:t>
      </w:r>
      <w:r w:rsidR="00D2517C" w:rsidRPr="00BB512C">
        <w:rPr>
          <w:sz w:val="28"/>
          <w:szCs w:val="28"/>
          <w:shd w:val="clear" w:color="auto" w:fill="FFFFFF"/>
          <w:lang w:val="uk-UA"/>
        </w:rPr>
        <w:t xml:space="preserve"> С400</w:t>
      </w:r>
      <w:r w:rsidR="00400341" w:rsidRPr="00BB512C">
        <w:rPr>
          <w:sz w:val="28"/>
          <w:szCs w:val="28"/>
          <w:shd w:val="clear" w:color="auto" w:fill="FFFFFF"/>
          <w:lang w:val="uk-UA"/>
        </w:rPr>
        <w:t xml:space="preserve"> виробництва </w:t>
      </w:r>
      <w:hyperlink r:id="rId16" w:history="1">
        <w:r w:rsidR="00400341" w:rsidRPr="00BB512C">
          <w:rPr>
            <w:rStyle w:val="a4"/>
            <w:bCs/>
            <w:color w:val="auto"/>
            <w:sz w:val="28"/>
            <w:szCs w:val="28"/>
            <w:u w:val="none"/>
            <w:shd w:val="clear" w:color="auto" w:fill="FFFFFF"/>
          </w:rPr>
          <w:t>Horiba</w:t>
        </w:r>
        <w:r w:rsidR="00400341" w:rsidRPr="00BB512C">
          <w:rPr>
            <w:rStyle w:val="a4"/>
            <w:bCs/>
            <w:color w:val="auto"/>
            <w:sz w:val="28"/>
            <w:szCs w:val="28"/>
            <w:u w:val="none"/>
            <w:shd w:val="clear" w:color="auto" w:fill="FFFFFF"/>
            <w:lang w:val="uk-UA"/>
          </w:rPr>
          <w:t xml:space="preserve"> </w:t>
        </w:r>
        <w:r w:rsidR="00400341" w:rsidRPr="00BB512C">
          <w:rPr>
            <w:rStyle w:val="a4"/>
            <w:bCs/>
            <w:color w:val="auto"/>
            <w:sz w:val="28"/>
            <w:szCs w:val="28"/>
            <w:u w:val="none"/>
            <w:shd w:val="clear" w:color="auto" w:fill="FFFFFF"/>
          </w:rPr>
          <w:t>ABX</w:t>
        </w:r>
      </w:hyperlink>
      <w:r w:rsidR="00F4579E" w:rsidRPr="00BB512C">
        <w:rPr>
          <w:sz w:val="28"/>
          <w:szCs w:val="28"/>
          <w:lang w:val="uk-UA"/>
        </w:rPr>
        <w:t xml:space="preserve"> </w:t>
      </w:r>
      <w:r w:rsidR="00D45DE0" w:rsidRPr="00BB512C">
        <w:rPr>
          <w:sz w:val="28"/>
          <w:szCs w:val="28"/>
          <w:lang w:val="uk-UA"/>
        </w:rPr>
        <w:t>(</w:t>
      </w:r>
      <w:r w:rsidR="00D45DE0" w:rsidRPr="00BB512C">
        <w:rPr>
          <w:sz w:val="28"/>
          <w:szCs w:val="28"/>
          <w:shd w:val="clear" w:color="auto" w:fill="FFFFFF"/>
          <w:lang w:val="uk-UA"/>
        </w:rPr>
        <w:t>Франція)</w:t>
      </w:r>
      <w:r w:rsidR="00107EF0" w:rsidRPr="00BB512C">
        <w:rPr>
          <w:sz w:val="28"/>
          <w:szCs w:val="28"/>
          <w:lang w:val="uk-UA"/>
        </w:rPr>
        <w:t xml:space="preserve">. </w:t>
      </w:r>
    </w:p>
    <w:p w:rsidR="009D20A3" w:rsidRPr="00BB512C" w:rsidRDefault="00FE1A58" w:rsidP="004C7591">
      <w:pPr>
        <w:pStyle w:val="a5"/>
        <w:spacing w:before="0" w:beforeAutospacing="0" w:after="0" w:afterAutospacing="0" w:line="360" w:lineRule="auto"/>
        <w:ind w:firstLine="709"/>
        <w:jc w:val="both"/>
        <w:rPr>
          <w:sz w:val="28"/>
          <w:szCs w:val="28"/>
          <w:lang w:val="uk-UA"/>
        </w:rPr>
      </w:pPr>
      <w:r w:rsidRPr="00BB512C">
        <w:rPr>
          <w:sz w:val="28"/>
          <w:szCs w:val="28"/>
          <w:lang w:val="uk-UA"/>
        </w:rPr>
        <w:t xml:space="preserve">Під час </w:t>
      </w:r>
      <w:r w:rsidR="002B5564" w:rsidRPr="00BB512C">
        <w:rPr>
          <w:sz w:val="28"/>
          <w:szCs w:val="28"/>
          <w:lang w:val="uk-UA"/>
        </w:rPr>
        <w:t xml:space="preserve">аналізу </w:t>
      </w:r>
      <w:r w:rsidR="00C66B32" w:rsidRPr="00BB512C">
        <w:rPr>
          <w:sz w:val="28"/>
          <w:szCs w:val="28"/>
          <w:lang w:val="uk-UA"/>
        </w:rPr>
        <w:t xml:space="preserve">вносили </w:t>
      </w:r>
      <w:r w:rsidR="002B5564" w:rsidRPr="00BB512C">
        <w:rPr>
          <w:sz w:val="28"/>
          <w:szCs w:val="28"/>
          <w:lang w:val="uk-UA"/>
        </w:rPr>
        <w:t>проби крові</w:t>
      </w:r>
      <w:r w:rsidR="00E35ABF" w:rsidRPr="00BB512C">
        <w:rPr>
          <w:sz w:val="28"/>
          <w:szCs w:val="28"/>
          <w:lang w:val="uk-UA"/>
        </w:rPr>
        <w:t xml:space="preserve"> об’ємом</w:t>
      </w:r>
      <w:r w:rsidR="00206D2C" w:rsidRPr="00BB512C">
        <w:rPr>
          <w:sz w:val="28"/>
          <w:szCs w:val="28"/>
          <w:lang w:val="uk-UA"/>
        </w:rPr>
        <w:t xml:space="preserve"> </w:t>
      </w:r>
      <w:r w:rsidR="007E032C" w:rsidRPr="00BB512C">
        <w:rPr>
          <w:sz w:val="28"/>
          <w:szCs w:val="28"/>
          <w:lang w:val="uk-UA"/>
        </w:rPr>
        <w:t>4</w:t>
      </w:r>
      <w:r w:rsidR="00B14B16" w:rsidRPr="00BB512C">
        <w:rPr>
          <w:sz w:val="28"/>
          <w:szCs w:val="28"/>
          <w:lang w:val="uk-UA"/>
        </w:rPr>
        <w:t xml:space="preserve"> мкл</w:t>
      </w:r>
      <w:r w:rsidR="001110A2" w:rsidRPr="00BB512C">
        <w:rPr>
          <w:sz w:val="28"/>
          <w:szCs w:val="28"/>
          <w:lang w:val="uk-UA"/>
        </w:rPr>
        <w:t xml:space="preserve"> з шагом в 0,1 мкл</w:t>
      </w:r>
      <w:r w:rsidR="00046FA1" w:rsidRPr="00BB512C">
        <w:rPr>
          <w:sz w:val="28"/>
          <w:szCs w:val="28"/>
          <w:lang w:val="uk-UA"/>
        </w:rPr>
        <w:t xml:space="preserve">. </w:t>
      </w:r>
      <w:r w:rsidR="009F68FC" w:rsidRPr="00BB512C">
        <w:rPr>
          <w:sz w:val="28"/>
          <w:szCs w:val="28"/>
          <w:lang w:val="uk-UA"/>
        </w:rPr>
        <w:t xml:space="preserve">В аналізаторі </w:t>
      </w:r>
      <w:r w:rsidRPr="00BB512C">
        <w:rPr>
          <w:sz w:val="28"/>
          <w:szCs w:val="28"/>
          <w:lang w:val="uk-UA"/>
        </w:rPr>
        <w:t>було встановлено</w:t>
      </w:r>
      <w:r w:rsidR="009F68FC" w:rsidRPr="00BB512C">
        <w:rPr>
          <w:sz w:val="28"/>
          <w:szCs w:val="28"/>
          <w:lang w:val="uk-UA"/>
        </w:rPr>
        <w:t xml:space="preserve"> реактиви для визначення всіх основних </w:t>
      </w:r>
      <w:r w:rsidR="006A4380" w:rsidRPr="00BB512C">
        <w:rPr>
          <w:sz w:val="28"/>
          <w:szCs w:val="28"/>
          <w:lang w:val="uk-UA"/>
        </w:rPr>
        <w:t>біохімічних показників</w:t>
      </w:r>
      <w:r w:rsidR="008652C2" w:rsidRPr="00BB512C">
        <w:rPr>
          <w:sz w:val="28"/>
          <w:szCs w:val="28"/>
          <w:lang w:val="uk-UA"/>
        </w:rPr>
        <w:t>. За допомогою «</w:t>
      </w:r>
      <w:r w:rsidR="008652C2" w:rsidRPr="00BB512C">
        <w:rPr>
          <w:sz w:val="28"/>
          <w:szCs w:val="28"/>
        </w:rPr>
        <w:t>QualityControl</w:t>
      </w:r>
      <w:r w:rsidR="008652C2" w:rsidRPr="00BB512C">
        <w:rPr>
          <w:sz w:val="28"/>
          <w:szCs w:val="28"/>
          <w:lang w:val="uk-UA"/>
        </w:rPr>
        <w:t>» перегляда</w:t>
      </w:r>
      <w:r w:rsidR="00A51208">
        <w:rPr>
          <w:sz w:val="28"/>
          <w:szCs w:val="28"/>
          <w:lang w:val="uk-UA"/>
        </w:rPr>
        <w:t>ли</w:t>
      </w:r>
      <w:r w:rsidR="008652C2" w:rsidRPr="00BB512C">
        <w:rPr>
          <w:sz w:val="28"/>
          <w:szCs w:val="28"/>
          <w:lang w:val="uk-UA"/>
        </w:rPr>
        <w:t xml:space="preserve"> </w:t>
      </w:r>
      <w:r w:rsidR="008652C2" w:rsidRPr="00BB512C">
        <w:rPr>
          <w:sz w:val="28"/>
          <w:szCs w:val="28"/>
          <w:lang w:val="uk-UA"/>
        </w:rPr>
        <w:lastRenderedPageBreak/>
        <w:t>результати</w:t>
      </w:r>
      <w:r w:rsidR="00206D2C" w:rsidRPr="00BB512C">
        <w:rPr>
          <w:sz w:val="28"/>
          <w:szCs w:val="28"/>
          <w:lang w:val="uk-UA"/>
        </w:rPr>
        <w:t xml:space="preserve"> </w:t>
      </w:r>
      <w:r w:rsidR="008652C2" w:rsidRPr="00BB512C">
        <w:rPr>
          <w:sz w:val="28"/>
          <w:szCs w:val="28"/>
          <w:lang w:val="uk-UA"/>
        </w:rPr>
        <w:t>і статистичні дані контролю для кожного тесту</w:t>
      </w:r>
      <w:r w:rsidR="00230DB9" w:rsidRPr="00BB512C">
        <w:rPr>
          <w:sz w:val="28"/>
          <w:szCs w:val="28"/>
          <w:lang w:val="uk-UA"/>
        </w:rPr>
        <w:t>.</w:t>
      </w:r>
      <w:r w:rsidR="00206D2C" w:rsidRPr="00BB512C">
        <w:rPr>
          <w:sz w:val="28"/>
          <w:szCs w:val="28"/>
          <w:lang w:val="uk-UA"/>
        </w:rPr>
        <w:t xml:space="preserve"> </w:t>
      </w:r>
      <w:r w:rsidR="00D9699A" w:rsidRPr="00BB512C">
        <w:rPr>
          <w:sz w:val="28"/>
          <w:szCs w:val="28"/>
          <w:lang w:val="uk-UA"/>
        </w:rPr>
        <w:t xml:space="preserve">Прилад за допомогою </w:t>
      </w:r>
      <w:r w:rsidR="00A51208">
        <w:rPr>
          <w:sz w:val="28"/>
          <w:szCs w:val="28"/>
          <w:lang w:val="uk-UA"/>
        </w:rPr>
        <w:t>вмонтованого комп’ютера аналізував</w:t>
      </w:r>
      <w:r w:rsidR="00D9699A" w:rsidRPr="00BB512C">
        <w:rPr>
          <w:sz w:val="28"/>
          <w:szCs w:val="28"/>
          <w:lang w:val="uk-UA"/>
        </w:rPr>
        <w:t xml:space="preserve"> отриману інформацію зі зразків крові</w:t>
      </w:r>
      <w:r w:rsidR="00A51208">
        <w:rPr>
          <w:sz w:val="28"/>
          <w:szCs w:val="28"/>
          <w:lang w:val="uk-UA"/>
        </w:rPr>
        <w:t>.Результати відображалися на екрані.</w:t>
      </w:r>
      <w:r w:rsidR="00F4579E" w:rsidRPr="00BB512C">
        <w:rPr>
          <w:sz w:val="28"/>
          <w:szCs w:val="28"/>
          <w:lang w:val="uk-UA"/>
        </w:rPr>
        <w:t xml:space="preserve"> </w:t>
      </w:r>
      <w:r w:rsidR="008462FE" w:rsidRPr="00BB512C">
        <w:rPr>
          <w:sz w:val="28"/>
          <w:szCs w:val="28"/>
          <w:lang w:val="uk-UA"/>
        </w:rPr>
        <w:t>[</w:t>
      </w:r>
      <w:r w:rsidR="000C5821" w:rsidRPr="00BB512C">
        <w:rPr>
          <w:sz w:val="28"/>
          <w:szCs w:val="28"/>
          <w:lang w:val="uk-UA"/>
        </w:rPr>
        <w:t>34</w:t>
      </w:r>
      <w:r w:rsidR="00536730" w:rsidRPr="00BB512C">
        <w:rPr>
          <w:sz w:val="28"/>
          <w:szCs w:val="28"/>
          <w:lang w:val="uk-UA"/>
        </w:rPr>
        <w:t>].</w:t>
      </w:r>
    </w:p>
    <w:p w:rsidR="004C7591" w:rsidRPr="00BB512C" w:rsidRDefault="004C7591" w:rsidP="004C7591">
      <w:pPr>
        <w:pStyle w:val="a5"/>
        <w:spacing w:before="0" w:beforeAutospacing="0" w:after="0" w:afterAutospacing="0" w:line="360" w:lineRule="auto"/>
        <w:ind w:firstLine="709"/>
        <w:jc w:val="both"/>
        <w:rPr>
          <w:sz w:val="28"/>
          <w:szCs w:val="28"/>
          <w:lang w:val="uk-UA"/>
        </w:rPr>
      </w:pPr>
    </w:p>
    <w:p w:rsidR="004C7591" w:rsidRPr="00BB512C" w:rsidRDefault="004C7591" w:rsidP="004C7591">
      <w:pPr>
        <w:pStyle w:val="a5"/>
        <w:spacing w:before="0" w:beforeAutospacing="0" w:after="0" w:afterAutospacing="0" w:line="360" w:lineRule="auto"/>
        <w:ind w:firstLine="709"/>
        <w:jc w:val="both"/>
        <w:rPr>
          <w:sz w:val="28"/>
          <w:szCs w:val="28"/>
          <w:lang w:val="uk-UA"/>
        </w:rPr>
      </w:pPr>
    </w:p>
    <w:p w:rsidR="001267CF" w:rsidRPr="00BB512C" w:rsidRDefault="001267CF" w:rsidP="004C7591">
      <w:pPr>
        <w:pStyle w:val="a5"/>
        <w:spacing w:before="0" w:beforeAutospacing="0" w:after="0" w:afterAutospacing="0" w:line="360" w:lineRule="auto"/>
        <w:ind w:firstLine="709"/>
        <w:jc w:val="both"/>
        <w:rPr>
          <w:sz w:val="28"/>
          <w:szCs w:val="28"/>
          <w:lang w:val="uk-UA"/>
        </w:rPr>
      </w:pPr>
      <w:r w:rsidRPr="00BB512C">
        <w:rPr>
          <w:sz w:val="28"/>
          <w:szCs w:val="28"/>
          <w:lang w:val="uk-UA"/>
        </w:rPr>
        <w:t>2.2.6</w:t>
      </w:r>
      <w:r w:rsidR="00F4579E" w:rsidRPr="00BB512C">
        <w:rPr>
          <w:sz w:val="28"/>
          <w:szCs w:val="28"/>
          <w:lang w:val="uk-UA"/>
        </w:rPr>
        <w:t xml:space="preserve"> </w:t>
      </w:r>
      <w:r w:rsidR="00F56095" w:rsidRPr="00BB512C">
        <w:rPr>
          <w:sz w:val="28"/>
          <w:szCs w:val="28"/>
          <w:lang w:val="uk-UA"/>
        </w:rPr>
        <w:t>Проведення з</w:t>
      </w:r>
      <w:r w:rsidRPr="00BB512C">
        <w:rPr>
          <w:sz w:val="28"/>
          <w:szCs w:val="28"/>
          <w:lang w:val="uk-UA"/>
        </w:rPr>
        <w:t>агальноклінічн</w:t>
      </w:r>
      <w:r w:rsidR="00F56095" w:rsidRPr="00BB512C">
        <w:rPr>
          <w:sz w:val="28"/>
          <w:szCs w:val="28"/>
          <w:lang w:val="uk-UA"/>
        </w:rPr>
        <w:t>ого</w:t>
      </w:r>
      <w:r w:rsidRPr="00BB512C">
        <w:rPr>
          <w:sz w:val="28"/>
          <w:szCs w:val="28"/>
          <w:lang w:val="uk-UA"/>
        </w:rPr>
        <w:t xml:space="preserve"> аналіз</w:t>
      </w:r>
      <w:r w:rsidR="00F56095" w:rsidRPr="00BB512C">
        <w:rPr>
          <w:sz w:val="28"/>
          <w:szCs w:val="28"/>
          <w:lang w:val="uk-UA"/>
        </w:rPr>
        <w:t>у</w:t>
      </w:r>
      <w:r w:rsidRPr="00BB512C">
        <w:rPr>
          <w:sz w:val="28"/>
          <w:szCs w:val="28"/>
          <w:lang w:val="uk-UA"/>
        </w:rPr>
        <w:t xml:space="preserve"> мокротиння</w:t>
      </w:r>
    </w:p>
    <w:p w:rsidR="001267CF" w:rsidRPr="00BB512C" w:rsidRDefault="001267CF" w:rsidP="004C7591">
      <w:pPr>
        <w:pStyle w:val="a5"/>
        <w:spacing w:before="0" w:beforeAutospacing="0" w:after="0" w:afterAutospacing="0" w:line="360" w:lineRule="auto"/>
        <w:ind w:firstLine="709"/>
        <w:jc w:val="both"/>
        <w:rPr>
          <w:sz w:val="28"/>
          <w:szCs w:val="28"/>
          <w:lang w:val="uk-UA"/>
        </w:rPr>
      </w:pPr>
    </w:p>
    <w:p w:rsidR="001267CF" w:rsidRPr="00BB512C" w:rsidRDefault="001267CF" w:rsidP="004C7591">
      <w:pPr>
        <w:pStyle w:val="a5"/>
        <w:spacing w:before="0" w:beforeAutospacing="0" w:after="0" w:afterAutospacing="0" w:line="360" w:lineRule="auto"/>
        <w:ind w:firstLine="709"/>
        <w:jc w:val="both"/>
        <w:rPr>
          <w:sz w:val="28"/>
          <w:szCs w:val="28"/>
          <w:lang w:val="uk-UA"/>
        </w:rPr>
      </w:pPr>
    </w:p>
    <w:p w:rsidR="00500A4B" w:rsidRPr="00BB512C" w:rsidRDefault="00F61263" w:rsidP="00E02EFC">
      <w:pPr>
        <w:pStyle w:val="a5"/>
        <w:spacing w:before="0" w:beforeAutospacing="0" w:after="0" w:afterAutospacing="0" w:line="360" w:lineRule="auto"/>
        <w:ind w:firstLine="709"/>
        <w:jc w:val="both"/>
        <w:rPr>
          <w:sz w:val="28"/>
          <w:szCs w:val="28"/>
          <w:lang w:val="uk-UA"/>
        </w:rPr>
      </w:pPr>
      <w:r w:rsidRPr="00BB512C">
        <w:rPr>
          <w:sz w:val="28"/>
          <w:szCs w:val="28"/>
          <w:lang w:val="uk-UA"/>
        </w:rPr>
        <w:t>Загальноклінічне вивчення мокротиння почина</w:t>
      </w:r>
      <w:r w:rsidR="003A3456" w:rsidRPr="00BB512C">
        <w:rPr>
          <w:sz w:val="28"/>
          <w:szCs w:val="28"/>
          <w:lang w:val="uk-UA"/>
        </w:rPr>
        <w:t>ли</w:t>
      </w:r>
      <w:r w:rsidRPr="00BB512C">
        <w:rPr>
          <w:sz w:val="28"/>
          <w:szCs w:val="28"/>
          <w:lang w:val="uk-UA"/>
        </w:rPr>
        <w:t xml:space="preserve"> з огляду (макроскопічного дослідження) спочатку в прозорій банці,</w:t>
      </w:r>
      <w:r w:rsidR="00652733" w:rsidRPr="00BB512C">
        <w:rPr>
          <w:sz w:val="28"/>
          <w:szCs w:val="28"/>
          <w:lang w:val="uk-UA"/>
        </w:rPr>
        <w:t xml:space="preserve"> а потім у чашці Петрі, що ставили</w:t>
      </w:r>
      <w:r w:rsidRPr="00BB512C">
        <w:rPr>
          <w:sz w:val="28"/>
          <w:szCs w:val="28"/>
          <w:lang w:val="uk-UA"/>
        </w:rPr>
        <w:t xml:space="preserve"> поперемінно на чорне та </w:t>
      </w:r>
      <w:r w:rsidR="006D6C9A" w:rsidRPr="00BB512C">
        <w:rPr>
          <w:sz w:val="28"/>
          <w:szCs w:val="28"/>
          <w:lang w:val="uk-UA"/>
        </w:rPr>
        <w:t xml:space="preserve">біле тло. </w:t>
      </w:r>
      <w:r w:rsidR="00500A4B" w:rsidRPr="00BB512C">
        <w:rPr>
          <w:sz w:val="28"/>
          <w:szCs w:val="28"/>
          <w:lang w:val="uk-UA"/>
        </w:rPr>
        <w:t>Визнача</w:t>
      </w:r>
      <w:r w:rsidR="00FE1A58" w:rsidRPr="00BB512C">
        <w:rPr>
          <w:sz w:val="28"/>
          <w:szCs w:val="28"/>
          <w:lang w:val="uk-UA"/>
        </w:rPr>
        <w:t>ли</w:t>
      </w:r>
      <w:r w:rsidR="00500A4B" w:rsidRPr="00BB512C">
        <w:rPr>
          <w:sz w:val="28"/>
          <w:szCs w:val="28"/>
          <w:lang w:val="uk-UA"/>
        </w:rPr>
        <w:t>: характер, колір, прозорість, запах, кількість і розподіл на шари.</w:t>
      </w:r>
    </w:p>
    <w:p w:rsidR="00CA33DA" w:rsidRPr="00BB512C" w:rsidRDefault="00CA33DA"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З окремих елементів, помітних простим оком, у мокротинні були виявлені спіралі Куршмана у вигляді щільних звитих білуватих ниток; чечевиці — невеликі зеленувато-жовті щільні грудочки, що складаються із завапнянілих еластичних волокон, кристалів, холестерину та утримуючих мікобактерій туберкульозу; зерна вапна, що виявляються при розпаді старих туберкульозних вогнищ тощо.</w:t>
      </w:r>
    </w:p>
    <w:p w:rsidR="00F4579E" w:rsidRPr="00BB512C" w:rsidRDefault="00CA33DA"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 xml:space="preserve">Для мікроскопічного дослідження використовували нативні препарати. </w:t>
      </w:r>
      <w:r w:rsidR="000164E6" w:rsidRPr="00BB512C">
        <w:rPr>
          <w:sz w:val="28"/>
          <w:szCs w:val="28"/>
          <w:lang w:val="uk-UA"/>
        </w:rPr>
        <w:t>Харкотиння розкладали</w:t>
      </w:r>
      <w:r w:rsidRPr="00BB512C">
        <w:rPr>
          <w:sz w:val="28"/>
          <w:szCs w:val="28"/>
          <w:lang w:val="uk-UA"/>
        </w:rPr>
        <w:t xml:space="preserve"> тонким шаром у чашці Петрі, відбира</w:t>
      </w:r>
      <w:r w:rsidR="000164E6" w:rsidRPr="00BB512C">
        <w:rPr>
          <w:sz w:val="28"/>
          <w:szCs w:val="28"/>
          <w:lang w:val="uk-UA"/>
        </w:rPr>
        <w:t>лись</w:t>
      </w:r>
      <w:r w:rsidRPr="00BB512C">
        <w:rPr>
          <w:sz w:val="28"/>
          <w:szCs w:val="28"/>
          <w:lang w:val="uk-UA"/>
        </w:rPr>
        <w:t xml:space="preserve"> згустки, щовиділяються кольором і формою — гнійні, кров'янисті, перенос</w:t>
      </w:r>
      <w:r w:rsidR="000164E6" w:rsidRPr="00BB512C">
        <w:rPr>
          <w:sz w:val="28"/>
          <w:szCs w:val="28"/>
          <w:lang w:val="uk-UA"/>
        </w:rPr>
        <w:t>или</w:t>
      </w:r>
      <w:r w:rsidRPr="00BB512C">
        <w:rPr>
          <w:sz w:val="28"/>
          <w:szCs w:val="28"/>
          <w:lang w:val="uk-UA"/>
        </w:rPr>
        <w:t xml:space="preserve"> їх дерев'янимипаличками на середину предметного скла й накрива</w:t>
      </w:r>
      <w:r w:rsidR="000164E6" w:rsidRPr="00BB512C">
        <w:rPr>
          <w:sz w:val="28"/>
          <w:szCs w:val="28"/>
          <w:lang w:val="uk-UA"/>
        </w:rPr>
        <w:t xml:space="preserve">ли </w:t>
      </w:r>
      <w:r w:rsidRPr="00BB512C">
        <w:rPr>
          <w:sz w:val="28"/>
          <w:szCs w:val="28"/>
          <w:lang w:val="uk-UA"/>
        </w:rPr>
        <w:t>покривним склом. Препаратрозгляда</w:t>
      </w:r>
      <w:r w:rsidR="000164E6" w:rsidRPr="00BB512C">
        <w:rPr>
          <w:sz w:val="28"/>
          <w:szCs w:val="28"/>
          <w:lang w:val="uk-UA"/>
        </w:rPr>
        <w:t>ли</w:t>
      </w:r>
      <w:r w:rsidRPr="00BB512C">
        <w:rPr>
          <w:sz w:val="28"/>
          <w:szCs w:val="28"/>
          <w:lang w:val="uk-UA"/>
        </w:rPr>
        <w:t xml:space="preserve"> під малим і </w:t>
      </w:r>
      <w:r w:rsidR="00F20072" w:rsidRPr="00BB512C">
        <w:rPr>
          <w:sz w:val="28"/>
          <w:szCs w:val="28"/>
          <w:lang w:val="uk-UA"/>
        </w:rPr>
        <w:t xml:space="preserve">великим збільшенням мікроскопа. </w:t>
      </w:r>
      <w:r w:rsidRPr="00BB512C">
        <w:rPr>
          <w:sz w:val="28"/>
          <w:szCs w:val="28"/>
          <w:lang w:val="uk-UA"/>
        </w:rPr>
        <w:t>У нативному препараті вияв</w:t>
      </w:r>
      <w:r w:rsidR="00F20072" w:rsidRPr="00BB512C">
        <w:rPr>
          <w:sz w:val="28"/>
          <w:szCs w:val="28"/>
          <w:lang w:val="uk-UA"/>
        </w:rPr>
        <w:t>ляли</w:t>
      </w:r>
      <w:r w:rsidRPr="00BB512C">
        <w:rPr>
          <w:sz w:val="28"/>
          <w:szCs w:val="28"/>
          <w:lang w:val="uk-UA"/>
        </w:rPr>
        <w:t xml:space="preserve"> такі елементи: лейкоцити, еритроцити,плоский та циліндричний епітелій, альвеолярні макрофаги, спіралі Куршмана, кристали</w:t>
      </w:r>
      <w:r w:rsidR="00A51208">
        <w:rPr>
          <w:sz w:val="28"/>
          <w:szCs w:val="28"/>
          <w:lang w:val="uk-UA"/>
        </w:rPr>
        <w:t xml:space="preserve"> </w:t>
      </w:r>
      <w:r w:rsidRPr="00BB512C">
        <w:rPr>
          <w:sz w:val="28"/>
          <w:szCs w:val="28"/>
          <w:lang w:val="uk-UA"/>
        </w:rPr>
        <w:t>Шарко-Лейдена й ін.</w:t>
      </w:r>
    </w:p>
    <w:p w:rsidR="001267CF" w:rsidRPr="00BB512C" w:rsidRDefault="00CA33DA"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Дослідження х</w:t>
      </w:r>
      <w:r w:rsidR="00FE7847" w:rsidRPr="00BB512C">
        <w:rPr>
          <w:sz w:val="28"/>
          <w:szCs w:val="28"/>
          <w:lang w:val="uk-UA"/>
        </w:rPr>
        <w:t>аркотиння на еластичні волокна: з</w:t>
      </w:r>
      <w:r w:rsidRPr="00BB512C">
        <w:rPr>
          <w:sz w:val="28"/>
          <w:szCs w:val="28"/>
          <w:lang w:val="uk-UA"/>
        </w:rPr>
        <w:t xml:space="preserve"> цією метою в пробірку налива</w:t>
      </w:r>
      <w:r w:rsidR="00F20072" w:rsidRPr="00BB512C">
        <w:rPr>
          <w:sz w:val="28"/>
          <w:szCs w:val="28"/>
          <w:lang w:val="uk-UA"/>
        </w:rPr>
        <w:t>ли</w:t>
      </w:r>
      <w:r w:rsidRPr="00BB512C">
        <w:rPr>
          <w:sz w:val="28"/>
          <w:szCs w:val="28"/>
          <w:lang w:val="uk-UA"/>
        </w:rPr>
        <w:t xml:space="preserve"> 3–5 мл харкотиння</w:t>
      </w:r>
      <w:r w:rsidR="00F20072" w:rsidRPr="00BB512C">
        <w:rPr>
          <w:sz w:val="28"/>
          <w:szCs w:val="28"/>
          <w:lang w:val="uk-UA"/>
        </w:rPr>
        <w:t xml:space="preserve"> й рівну кількість 10% </w:t>
      </w:r>
      <w:r w:rsidRPr="00BB512C">
        <w:rPr>
          <w:sz w:val="28"/>
          <w:szCs w:val="28"/>
          <w:lang w:val="uk-UA"/>
        </w:rPr>
        <w:t>розчину NаОН і нагріва</w:t>
      </w:r>
      <w:r w:rsidR="00F20072" w:rsidRPr="00BB512C">
        <w:rPr>
          <w:sz w:val="28"/>
          <w:szCs w:val="28"/>
          <w:lang w:val="uk-UA"/>
        </w:rPr>
        <w:t>ли</w:t>
      </w:r>
      <w:r w:rsidRPr="00BB512C">
        <w:rPr>
          <w:sz w:val="28"/>
          <w:szCs w:val="28"/>
          <w:lang w:val="uk-UA"/>
        </w:rPr>
        <w:t xml:space="preserve"> до розчинення слизу. Потім суміш злива</w:t>
      </w:r>
      <w:r w:rsidR="00F20072" w:rsidRPr="00BB512C">
        <w:rPr>
          <w:sz w:val="28"/>
          <w:szCs w:val="28"/>
          <w:lang w:val="uk-UA"/>
        </w:rPr>
        <w:t>ли</w:t>
      </w:r>
      <w:r w:rsidRPr="00BB512C">
        <w:rPr>
          <w:sz w:val="28"/>
          <w:szCs w:val="28"/>
          <w:lang w:val="uk-UA"/>
        </w:rPr>
        <w:t xml:space="preserve"> у центрифужнупробірку, додаю</w:t>
      </w:r>
      <w:r w:rsidR="00F20072" w:rsidRPr="00BB512C">
        <w:rPr>
          <w:sz w:val="28"/>
          <w:szCs w:val="28"/>
          <w:lang w:val="uk-UA"/>
        </w:rPr>
        <w:t>чи</w:t>
      </w:r>
      <w:r w:rsidRPr="00BB512C">
        <w:rPr>
          <w:sz w:val="28"/>
          <w:szCs w:val="28"/>
          <w:lang w:val="uk-UA"/>
        </w:rPr>
        <w:t xml:space="preserve"> до неї 2–3 краплі 1 % спиртового розчину </w:t>
      </w:r>
      <w:r w:rsidRPr="00BB512C">
        <w:rPr>
          <w:sz w:val="28"/>
          <w:szCs w:val="28"/>
          <w:lang w:val="uk-UA"/>
        </w:rPr>
        <w:lastRenderedPageBreak/>
        <w:t>еозину. Центрифугу</w:t>
      </w:r>
      <w:r w:rsidR="00F20072" w:rsidRPr="00BB512C">
        <w:rPr>
          <w:sz w:val="28"/>
          <w:szCs w:val="28"/>
          <w:lang w:val="uk-UA"/>
        </w:rPr>
        <w:t>вали</w:t>
      </w:r>
      <w:r w:rsidRPr="00BB512C">
        <w:rPr>
          <w:sz w:val="28"/>
          <w:szCs w:val="28"/>
          <w:lang w:val="uk-UA"/>
        </w:rPr>
        <w:t>. З</w:t>
      </w:r>
      <w:r w:rsidR="00F20072" w:rsidRPr="00BB512C">
        <w:rPr>
          <w:sz w:val="28"/>
          <w:szCs w:val="28"/>
          <w:lang w:val="uk-UA"/>
        </w:rPr>
        <w:t xml:space="preserve"> осаду робили </w:t>
      </w:r>
      <w:r w:rsidRPr="00BB512C">
        <w:rPr>
          <w:sz w:val="28"/>
          <w:szCs w:val="28"/>
          <w:lang w:val="uk-UA"/>
        </w:rPr>
        <w:t>нативний препарат і розгляда</w:t>
      </w:r>
      <w:r w:rsidR="00F20072" w:rsidRPr="00BB512C">
        <w:rPr>
          <w:sz w:val="28"/>
          <w:szCs w:val="28"/>
          <w:lang w:val="uk-UA"/>
        </w:rPr>
        <w:t xml:space="preserve">ли </w:t>
      </w:r>
      <w:r w:rsidRPr="00BB512C">
        <w:rPr>
          <w:sz w:val="28"/>
          <w:szCs w:val="28"/>
          <w:lang w:val="uk-UA"/>
        </w:rPr>
        <w:t>під мікроскопом</w:t>
      </w:r>
      <w:r w:rsidR="00AB7F6A" w:rsidRPr="00BB512C">
        <w:rPr>
          <w:sz w:val="28"/>
          <w:szCs w:val="28"/>
          <w:lang w:val="uk-UA"/>
        </w:rPr>
        <w:t xml:space="preserve"> [</w:t>
      </w:r>
      <w:r w:rsidR="006B42D8">
        <w:rPr>
          <w:sz w:val="28"/>
          <w:szCs w:val="28"/>
          <w:lang w:val="uk-UA"/>
        </w:rPr>
        <w:t>35</w:t>
      </w:r>
      <w:r w:rsidR="00AB7F6A" w:rsidRPr="00BB512C">
        <w:rPr>
          <w:sz w:val="28"/>
          <w:szCs w:val="28"/>
          <w:lang w:val="uk-UA"/>
        </w:rPr>
        <w:t>].</w:t>
      </w:r>
    </w:p>
    <w:p w:rsidR="001267CF" w:rsidRPr="00BB512C" w:rsidRDefault="001267CF" w:rsidP="00FB4F36">
      <w:pPr>
        <w:pStyle w:val="a5"/>
        <w:spacing w:before="0" w:beforeAutospacing="0" w:after="0" w:afterAutospacing="0" w:line="360" w:lineRule="auto"/>
        <w:jc w:val="both"/>
        <w:rPr>
          <w:sz w:val="28"/>
          <w:szCs w:val="28"/>
          <w:lang w:val="uk-UA"/>
        </w:rPr>
      </w:pPr>
    </w:p>
    <w:p w:rsidR="001267CF" w:rsidRPr="00BB512C" w:rsidRDefault="001267CF" w:rsidP="004C7591">
      <w:pPr>
        <w:pStyle w:val="a5"/>
        <w:spacing w:before="0" w:beforeAutospacing="0" w:after="0" w:afterAutospacing="0" w:line="360" w:lineRule="auto"/>
        <w:ind w:firstLine="709"/>
        <w:jc w:val="both"/>
        <w:rPr>
          <w:sz w:val="28"/>
          <w:szCs w:val="28"/>
          <w:lang w:val="uk-UA"/>
        </w:rPr>
      </w:pPr>
    </w:p>
    <w:p w:rsidR="004C7591" w:rsidRPr="00BB512C" w:rsidRDefault="004C7591" w:rsidP="00D83666">
      <w:pPr>
        <w:pStyle w:val="a5"/>
        <w:numPr>
          <w:ilvl w:val="2"/>
          <w:numId w:val="14"/>
        </w:numPr>
        <w:spacing w:before="0" w:beforeAutospacing="0" w:after="0" w:afterAutospacing="0" w:line="360" w:lineRule="auto"/>
        <w:ind w:hanging="641"/>
        <w:jc w:val="both"/>
        <w:rPr>
          <w:sz w:val="28"/>
          <w:szCs w:val="28"/>
          <w:lang w:val="uk-UA"/>
        </w:rPr>
      </w:pPr>
      <w:r w:rsidRPr="00BB512C">
        <w:rPr>
          <w:sz w:val="28"/>
          <w:szCs w:val="28"/>
          <w:lang w:val="uk-UA"/>
        </w:rPr>
        <w:t>Бактеріоскопічний метод дослідження мокротиння</w:t>
      </w:r>
    </w:p>
    <w:p w:rsidR="004C7591" w:rsidRPr="00BB512C" w:rsidRDefault="004C7591" w:rsidP="004C7591">
      <w:pPr>
        <w:pStyle w:val="a5"/>
        <w:spacing w:before="0" w:beforeAutospacing="0" w:after="0" w:afterAutospacing="0" w:line="360" w:lineRule="auto"/>
        <w:ind w:left="1350"/>
        <w:jc w:val="both"/>
        <w:rPr>
          <w:sz w:val="28"/>
          <w:szCs w:val="28"/>
          <w:lang w:val="uk-UA"/>
        </w:rPr>
      </w:pPr>
    </w:p>
    <w:p w:rsidR="004C7591" w:rsidRPr="00BB512C" w:rsidRDefault="004C7591" w:rsidP="004C7591">
      <w:pPr>
        <w:pStyle w:val="a5"/>
        <w:spacing w:before="0" w:beforeAutospacing="0" w:after="0" w:afterAutospacing="0" w:line="360" w:lineRule="auto"/>
        <w:jc w:val="both"/>
        <w:rPr>
          <w:sz w:val="28"/>
          <w:szCs w:val="28"/>
          <w:lang w:val="uk-UA"/>
        </w:rPr>
      </w:pPr>
    </w:p>
    <w:p w:rsidR="004C7591" w:rsidRPr="00BB512C" w:rsidRDefault="004C7591"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 xml:space="preserve">Бактеріоскопічний метод дослідження залишається одним з основних. Перевага цього методу </w:t>
      </w:r>
      <w:r w:rsidR="00D83666" w:rsidRPr="00BB512C">
        <w:rPr>
          <w:sz w:val="28"/>
          <w:szCs w:val="28"/>
          <w:lang w:val="uk-UA"/>
        </w:rPr>
        <w:t>–</w:t>
      </w:r>
      <w:r w:rsidRPr="00BB512C">
        <w:rPr>
          <w:sz w:val="28"/>
          <w:szCs w:val="28"/>
          <w:lang w:val="uk-UA"/>
        </w:rPr>
        <w:t xml:space="preserve"> в його швидкості. Але можливості його обмежені: при прямій бактеріоскопії мазка, забарвленого за Цілем-Нільсеном, мікобактерії туберкульозу можуть бути виявлені тільки при дуже великій їх кількості </w:t>
      </w:r>
      <w:r w:rsidR="00D83666" w:rsidRPr="00BB512C">
        <w:rPr>
          <w:sz w:val="28"/>
          <w:szCs w:val="28"/>
          <w:lang w:val="uk-UA"/>
        </w:rPr>
        <w:t>–</w:t>
      </w:r>
      <w:r w:rsidRPr="00BB512C">
        <w:rPr>
          <w:sz w:val="28"/>
          <w:szCs w:val="28"/>
          <w:lang w:val="uk-UA"/>
        </w:rPr>
        <w:t xml:space="preserve"> 5 000 - 10 000 бактеріальних клітин і більше в 1,0 мл патологічного матеріалу. </w:t>
      </w:r>
    </w:p>
    <w:p w:rsidR="004C7591" w:rsidRPr="00BB512C" w:rsidRDefault="004C7591"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 xml:space="preserve">Метод прямої мікроскопії мазка за Цілем-Нільсеном використовувався як попереднє дослідження. Принцип методу грунтується на здатності </w:t>
      </w:r>
      <w:r w:rsidRPr="00BB512C">
        <w:rPr>
          <w:i/>
          <w:sz w:val="28"/>
          <w:szCs w:val="28"/>
          <w:lang w:val="uk-UA"/>
        </w:rPr>
        <w:t>M.</w:t>
      </w:r>
      <w:r w:rsidR="00D83666" w:rsidRPr="00BB512C">
        <w:rPr>
          <w:i/>
          <w:sz w:val="28"/>
          <w:szCs w:val="28"/>
          <w:lang w:val="uk-UA"/>
        </w:rPr>
        <w:t> </w:t>
      </w:r>
      <w:r w:rsidRPr="00BB512C">
        <w:rPr>
          <w:i/>
          <w:sz w:val="28"/>
          <w:szCs w:val="28"/>
          <w:lang w:val="uk-UA"/>
        </w:rPr>
        <w:t>tuberculosis</w:t>
      </w:r>
      <w:r w:rsidRPr="00BB512C">
        <w:rPr>
          <w:sz w:val="28"/>
          <w:szCs w:val="28"/>
          <w:lang w:val="uk-UA"/>
        </w:rPr>
        <w:t xml:space="preserve"> після забарвлення їх фуксином при прогріванні утримувати барвник навіть після тривалого знебарвлення в сірчаній кислоті або в солянокислому спирті.</w:t>
      </w:r>
    </w:p>
    <w:p w:rsidR="004C7591" w:rsidRPr="00BB512C" w:rsidRDefault="004C7591" w:rsidP="00F4579E">
      <w:pPr>
        <w:pStyle w:val="a5"/>
        <w:tabs>
          <w:tab w:val="left" w:pos="993"/>
        </w:tabs>
        <w:spacing w:before="0" w:beforeAutospacing="0" w:after="0" w:afterAutospacing="0" w:line="360" w:lineRule="auto"/>
        <w:ind w:firstLine="709"/>
        <w:jc w:val="both"/>
        <w:rPr>
          <w:sz w:val="28"/>
          <w:szCs w:val="28"/>
          <w:lang w:val="uk-UA"/>
        </w:rPr>
      </w:pPr>
      <w:r w:rsidRPr="00BB512C">
        <w:rPr>
          <w:sz w:val="28"/>
          <w:szCs w:val="28"/>
          <w:lang w:val="uk-UA"/>
        </w:rPr>
        <w:t>1.</w:t>
      </w:r>
      <w:r w:rsidRPr="00BB512C">
        <w:rPr>
          <w:sz w:val="28"/>
          <w:szCs w:val="28"/>
          <w:lang w:val="uk-UA"/>
        </w:rPr>
        <w:tab/>
        <w:t xml:space="preserve">Для проведення дослідження необхідно взяти нове, чисте предметне скельце без подряпин й написати з одного боку шифр пацієнта. </w:t>
      </w:r>
    </w:p>
    <w:p w:rsidR="004C7591" w:rsidRPr="00BB512C" w:rsidRDefault="004C7591" w:rsidP="00F4579E">
      <w:pPr>
        <w:pStyle w:val="a5"/>
        <w:tabs>
          <w:tab w:val="left" w:pos="993"/>
        </w:tabs>
        <w:spacing w:before="0" w:beforeAutospacing="0" w:after="0" w:afterAutospacing="0" w:line="360" w:lineRule="auto"/>
        <w:ind w:firstLine="709"/>
        <w:jc w:val="both"/>
        <w:rPr>
          <w:sz w:val="28"/>
          <w:szCs w:val="28"/>
          <w:lang w:val="uk-UA"/>
        </w:rPr>
      </w:pPr>
      <w:r w:rsidRPr="00BB512C">
        <w:rPr>
          <w:sz w:val="28"/>
          <w:szCs w:val="28"/>
          <w:lang w:val="uk-UA"/>
        </w:rPr>
        <w:t>2.</w:t>
      </w:r>
      <w:r w:rsidRPr="00BB512C">
        <w:rPr>
          <w:sz w:val="28"/>
          <w:szCs w:val="28"/>
          <w:lang w:val="uk-UA"/>
        </w:rPr>
        <w:tab/>
        <w:t xml:space="preserve">Перенести необхідну кількість досліджуваного матеріалу за допомогою аплікатора або бактеріологічної петлі. Для приготування мазків використовували непрозорі, сіруваті або жовтуваті творожисті маси, які присутні в харкотинні. </w:t>
      </w:r>
    </w:p>
    <w:p w:rsidR="004C7591" w:rsidRPr="00BB512C" w:rsidRDefault="004C7591" w:rsidP="00F4579E">
      <w:pPr>
        <w:pStyle w:val="a5"/>
        <w:tabs>
          <w:tab w:val="left" w:pos="993"/>
        </w:tabs>
        <w:spacing w:before="0" w:beforeAutospacing="0" w:after="0" w:afterAutospacing="0" w:line="360" w:lineRule="auto"/>
        <w:ind w:firstLine="709"/>
        <w:jc w:val="both"/>
        <w:rPr>
          <w:sz w:val="28"/>
          <w:szCs w:val="28"/>
          <w:lang w:val="uk-UA"/>
        </w:rPr>
      </w:pPr>
      <w:r w:rsidRPr="00BB512C">
        <w:rPr>
          <w:sz w:val="28"/>
          <w:szCs w:val="28"/>
          <w:lang w:val="uk-UA"/>
        </w:rPr>
        <w:t>3.</w:t>
      </w:r>
      <w:r w:rsidRPr="00BB512C">
        <w:rPr>
          <w:sz w:val="28"/>
          <w:szCs w:val="28"/>
          <w:lang w:val="uk-UA"/>
        </w:rPr>
        <w:tab/>
        <w:t>Матеріал необхідно розподілити по предметному скельцю тонким шаром на площі приблизно 1,0 см на 2,0 см. Мазок повинен бути достатньо тонким, щоб його можна було легко мікроскопіювати. На кожному предметному скельці повинно бути не більше одного мазка.</w:t>
      </w:r>
    </w:p>
    <w:p w:rsidR="004C7591" w:rsidRPr="00BB512C" w:rsidRDefault="004C7591" w:rsidP="00F4579E">
      <w:pPr>
        <w:pStyle w:val="a5"/>
        <w:tabs>
          <w:tab w:val="left" w:pos="993"/>
        </w:tabs>
        <w:spacing w:before="0" w:beforeAutospacing="0" w:after="0" w:afterAutospacing="0" w:line="360" w:lineRule="auto"/>
        <w:ind w:firstLine="709"/>
        <w:jc w:val="both"/>
        <w:rPr>
          <w:sz w:val="28"/>
          <w:szCs w:val="28"/>
          <w:lang w:val="uk-UA"/>
        </w:rPr>
      </w:pPr>
      <w:r w:rsidRPr="00BB512C">
        <w:rPr>
          <w:sz w:val="28"/>
          <w:szCs w:val="28"/>
          <w:lang w:val="uk-UA"/>
        </w:rPr>
        <w:t>4.</w:t>
      </w:r>
      <w:r w:rsidRPr="00BB512C">
        <w:rPr>
          <w:sz w:val="28"/>
          <w:szCs w:val="28"/>
          <w:lang w:val="uk-UA"/>
        </w:rPr>
        <w:tab/>
        <w:t>Залишити мазок для підсихання на 15 хв. при кімнатній температурі. Не можна підсушувати мазок підігріванням.</w:t>
      </w:r>
    </w:p>
    <w:p w:rsidR="004C7591" w:rsidRPr="00BB512C" w:rsidRDefault="004C7591" w:rsidP="00F4579E">
      <w:pPr>
        <w:pStyle w:val="a5"/>
        <w:tabs>
          <w:tab w:val="left" w:pos="993"/>
        </w:tabs>
        <w:spacing w:before="0" w:beforeAutospacing="0" w:after="0" w:afterAutospacing="0" w:line="360" w:lineRule="auto"/>
        <w:ind w:firstLine="709"/>
        <w:jc w:val="both"/>
        <w:rPr>
          <w:sz w:val="28"/>
          <w:szCs w:val="28"/>
          <w:lang w:val="uk-UA"/>
        </w:rPr>
      </w:pPr>
      <w:r w:rsidRPr="00BB512C">
        <w:rPr>
          <w:sz w:val="28"/>
          <w:szCs w:val="28"/>
          <w:lang w:val="uk-UA"/>
        </w:rPr>
        <w:lastRenderedPageBreak/>
        <w:t>5.</w:t>
      </w:r>
      <w:r w:rsidRPr="00BB512C">
        <w:rPr>
          <w:sz w:val="28"/>
          <w:szCs w:val="28"/>
          <w:lang w:val="uk-UA"/>
        </w:rPr>
        <w:tab/>
        <w:t>Зафіксувати препарати: Провести скельце (мазком догори) через полум'я 3-4 рази. Перед забарвленням мазок необхідно охолодити. Або фіксувати зразок не менше 2 годин на електронагрівачі для сушки предметних</w:t>
      </w:r>
      <w:r w:rsidR="00D83666" w:rsidRPr="00BB512C">
        <w:rPr>
          <w:sz w:val="28"/>
          <w:szCs w:val="28"/>
          <w:lang w:val="uk-UA"/>
        </w:rPr>
        <w:t xml:space="preserve"> скелець (при температурі + (65-</w:t>
      </w:r>
      <w:r w:rsidRPr="00BB512C">
        <w:rPr>
          <w:sz w:val="28"/>
          <w:szCs w:val="28"/>
          <w:lang w:val="uk-UA"/>
        </w:rPr>
        <w:t>75) град. Цельсію).</w:t>
      </w:r>
    </w:p>
    <w:p w:rsidR="004C7591" w:rsidRPr="00BB512C" w:rsidRDefault="004C7591" w:rsidP="00F05C30">
      <w:pPr>
        <w:pStyle w:val="a5"/>
        <w:tabs>
          <w:tab w:val="left" w:pos="993"/>
        </w:tabs>
        <w:spacing w:before="0" w:beforeAutospacing="0" w:after="0" w:afterAutospacing="0" w:line="360" w:lineRule="auto"/>
        <w:ind w:firstLine="709"/>
        <w:jc w:val="both"/>
        <w:rPr>
          <w:sz w:val="28"/>
          <w:szCs w:val="28"/>
          <w:lang w:val="uk-UA"/>
        </w:rPr>
      </w:pPr>
      <w:r w:rsidRPr="00BB512C">
        <w:rPr>
          <w:sz w:val="28"/>
          <w:szCs w:val="28"/>
          <w:lang w:val="uk-UA"/>
        </w:rPr>
        <w:t>6.</w:t>
      </w:r>
      <w:r w:rsidRPr="00BB512C">
        <w:rPr>
          <w:sz w:val="28"/>
          <w:szCs w:val="28"/>
          <w:lang w:val="uk-UA"/>
        </w:rPr>
        <w:tab/>
        <w:t>Пофарбувати препарати: Необхідно було помістити марковані предметні скельця на підставку "санчата" групами (максимально по 12 штук) так, щоб вони не торкалися один одного. Налити на кожне скло достатню кількість розчину Ціля-Нільсена (карбол-фуксину), який був профільтрований перед використанням, обережно підігрівайте препарат до появи парів. Не можна доводити до кипіння та до повного випарювання рідини.  Промити скельце під струменем води до повного видалення барвника. Нанести знебарвлюючий розчин (максимум на 3 хв.). Ретельно промити скельце водою, потім видалити залишки води. На 30-60 секунд нанести на предметне скельце дофарбовуючий розчин. Ретельно промити скло водою. Видалити залишки вологи. Залишити мазок сохнути на повітрі.</w:t>
      </w:r>
    </w:p>
    <w:p w:rsidR="004C7591" w:rsidRDefault="004C7591" w:rsidP="00F05C30">
      <w:pPr>
        <w:pStyle w:val="a5"/>
        <w:tabs>
          <w:tab w:val="left" w:pos="993"/>
        </w:tabs>
        <w:spacing w:before="0" w:beforeAutospacing="0" w:after="0" w:afterAutospacing="0" w:line="360" w:lineRule="auto"/>
        <w:ind w:firstLine="709"/>
        <w:jc w:val="both"/>
        <w:rPr>
          <w:sz w:val="28"/>
          <w:szCs w:val="28"/>
          <w:lang w:val="uk-UA"/>
        </w:rPr>
      </w:pPr>
      <w:r w:rsidRPr="00BB512C">
        <w:rPr>
          <w:sz w:val="28"/>
          <w:szCs w:val="28"/>
          <w:lang w:val="uk-UA"/>
        </w:rPr>
        <w:t>7.</w:t>
      </w:r>
      <w:r w:rsidRPr="00BB512C">
        <w:rPr>
          <w:sz w:val="28"/>
          <w:szCs w:val="28"/>
          <w:lang w:val="uk-UA"/>
        </w:rPr>
        <w:tab/>
        <w:t>Препарат мікроскопували  під імерсією. На перегляд препарату витрачалося приблизно 15 хвилин. Цього часу достатньо, щоб виявити поодинокі мікобактерії в препараті. В цьому випадку необхідно переглянути не менш 300 полів зору. Також для визначення життєздатності мікроорганізмів приготований мазок фіксувався над полум'ям, потім йо</w:t>
      </w:r>
      <w:r w:rsidR="00D83666" w:rsidRPr="00BB512C">
        <w:rPr>
          <w:sz w:val="28"/>
          <w:szCs w:val="28"/>
          <w:lang w:val="uk-UA"/>
        </w:rPr>
        <w:t>го фарбували 1,0</w:t>
      </w:r>
      <w:r w:rsidRPr="00BB512C">
        <w:rPr>
          <w:sz w:val="28"/>
          <w:szCs w:val="28"/>
          <w:lang w:val="uk-UA"/>
        </w:rPr>
        <w:t>% розчином мал</w:t>
      </w:r>
      <w:r w:rsidR="00D83666" w:rsidRPr="00BB512C">
        <w:rPr>
          <w:sz w:val="28"/>
          <w:szCs w:val="28"/>
          <w:lang w:val="uk-UA"/>
        </w:rPr>
        <w:t>ахітового зеленого протягом 5-</w:t>
      </w:r>
      <w:r w:rsidRPr="00BB512C">
        <w:rPr>
          <w:sz w:val="28"/>
          <w:szCs w:val="28"/>
          <w:lang w:val="uk-UA"/>
        </w:rPr>
        <w:t xml:space="preserve">10 хвилин, підігріваючи мазок до появи парів. Після цього фарбу зливали, мазок промивали водою і забарвлювали карболовим фуксином (в розведенні 1:5) протягом 5 хвилин. При цьому живі мікобактерії фарбуються в зелений колір, а нежиттєздатні </w:t>
      </w:r>
      <w:r w:rsidR="00D83666" w:rsidRPr="00BB512C">
        <w:rPr>
          <w:sz w:val="28"/>
          <w:szCs w:val="28"/>
          <w:lang w:val="uk-UA"/>
        </w:rPr>
        <w:t>–</w:t>
      </w:r>
      <w:r w:rsidRPr="00BB512C">
        <w:rPr>
          <w:sz w:val="28"/>
          <w:szCs w:val="28"/>
          <w:lang w:val="uk-UA"/>
        </w:rPr>
        <w:t xml:space="preserve"> в червоний. [</w:t>
      </w:r>
      <w:r w:rsidR="006B42D8">
        <w:rPr>
          <w:sz w:val="28"/>
          <w:szCs w:val="28"/>
          <w:lang w:val="uk-UA"/>
        </w:rPr>
        <w:t>36</w:t>
      </w:r>
      <w:r w:rsidR="00007B43" w:rsidRPr="00BB512C">
        <w:rPr>
          <w:sz w:val="28"/>
          <w:szCs w:val="28"/>
          <w:lang w:val="uk-UA"/>
        </w:rPr>
        <w:t>, 42</w:t>
      </w:r>
      <w:r w:rsidRPr="00BB512C">
        <w:rPr>
          <w:sz w:val="28"/>
          <w:szCs w:val="28"/>
          <w:lang w:val="uk-UA"/>
        </w:rPr>
        <w:t>].</w:t>
      </w:r>
    </w:p>
    <w:p w:rsidR="00F05C30" w:rsidRDefault="00F05C30" w:rsidP="00F05C30">
      <w:pPr>
        <w:pStyle w:val="a5"/>
        <w:tabs>
          <w:tab w:val="left" w:pos="993"/>
        </w:tabs>
        <w:spacing w:before="0" w:beforeAutospacing="0" w:after="0" w:afterAutospacing="0" w:line="360" w:lineRule="auto"/>
        <w:ind w:firstLine="709"/>
        <w:jc w:val="both"/>
        <w:rPr>
          <w:sz w:val="28"/>
          <w:szCs w:val="28"/>
          <w:lang w:val="uk-UA"/>
        </w:rPr>
      </w:pPr>
    </w:p>
    <w:p w:rsidR="0006733C" w:rsidRDefault="0006733C" w:rsidP="00F05C30">
      <w:pPr>
        <w:pStyle w:val="a5"/>
        <w:tabs>
          <w:tab w:val="left" w:pos="993"/>
        </w:tabs>
        <w:spacing w:before="0" w:beforeAutospacing="0" w:after="0" w:afterAutospacing="0" w:line="360" w:lineRule="auto"/>
        <w:ind w:firstLine="709"/>
        <w:jc w:val="both"/>
        <w:rPr>
          <w:sz w:val="28"/>
          <w:szCs w:val="28"/>
          <w:lang w:val="uk-UA"/>
        </w:rPr>
      </w:pPr>
    </w:p>
    <w:p w:rsidR="0006733C" w:rsidRDefault="0006733C" w:rsidP="00F05C30">
      <w:pPr>
        <w:pStyle w:val="a5"/>
        <w:tabs>
          <w:tab w:val="left" w:pos="993"/>
        </w:tabs>
        <w:spacing w:before="0" w:beforeAutospacing="0" w:after="0" w:afterAutospacing="0" w:line="360" w:lineRule="auto"/>
        <w:ind w:firstLine="709"/>
        <w:jc w:val="both"/>
        <w:rPr>
          <w:sz w:val="28"/>
          <w:szCs w:val="28"/>
          <w:lang w:val="uk-UA"/>
        </w:rPr>
      </w:pPr>
    </w:p>
    <w:p w:rsidR="0006733C" w:rsidRDefault="0006733C" w:rsidP="00F05C30">
      <w:pPr>
        <w:pStyle w:val="a5"/>
        <w:tabs>
          <w:tab w:val="left" w:pos="993"/>
        </w:tabs>
        <w:spacing w:before="0" w:beforeAutospacing="0" w:after="0" w:afterAutospacing="0" w:line="360" w:lineRule="auto"/>
        <w:ind w:firstLine="709"/>
        <w:jc w:val="both"/>
        <w:rPr>
          <w:sz w:val="28"/>
          <w:szCs w:val="28"/>
          <w:lang w:val="uk-UA"/>
        </w:rPr>
      </w:pPr>
    </w:p>
    <w:p w:rsidR="00F05C30" w:rsidRDefault="00F05C30" w:rsidP="0006733C">
      <w:pPr>
        <w:pStyle w:val="a5"/>
        <w:spacing w:before="0" w:beforeAutospacing="0" w:after="0" w:afterAutospacing="0" w:line="360" w:lineRule="auto"/>
        <w:ind w:firstLine="709"/>
        <w:jc w:val="both"/>
        <w:rPr>
          <w:sz w:val="28"/>
          <w:szCs w:val="28"/>
          <w:lang w:val="uk-UA"/>
        </w:rPr>
      </w:pPr>
      <w:r w:rsidRPr="00BB512C">
        <w:rPr>
          <w:sz w:val="28"/>
          <w:szCs w:val="28"/>
          <w:lang w:val="uk-UA"/>
        </w:rPr>
        <w:lastRenderedPageBreak/>
        <w:t>Таблиця 2.1 – Оцінка результатів бактеріоскопії при забарвленні за Цілем-Нільсеном</w:t>
      </w:r>
    </w:p>
    <w:p w:rsidR="00F05C30" w:rsidRPr="00BB512C" w:rsidRDefault="00F05C30" w:rsidP="00F05C30">
      <w:pPr>
        <w:pStyle w:val="a5"/>
        <w:spacing w:before="0" w:beforeAutospacing="0" w:after="0" w:afterAutospacing="0" w:line="360" w:lineRule="auto"/>
        <w:jc w:val="both"/>
        <w:rPr>
          <w:sz w:val="28"/>
          <w:szCs w:val="28"/>
          <w:lang w:val="uk-UA"/>
        </w:rPr>
      </w:pPr>
    </w:p>
    <w:tbl>
      <w:tblPr>
        <w:tblStyle w:val="af1"/>
        <w:tblpPr w:leftFromText="180" w:rightFromText="180" w:vertAnchor="text" w:horzAnchor="margin" w:tblpXSpec="center" w:tblpY="32"/>
        <w:tblW w:w="4940" w:type="pct"/>
        <w:tblLook w:val="04A0" w:firstRow="1" w:lastRow="0" w:firstColumn="1" w:lastColumn="0" w:noHBand="0" w:noVBand="1"/>
      </w:tblPr>
      <w:tblGrid>
        <w:gridCol w:w="2304"/>
        <w:gridCol w:w="1632"/>
        <w:gridCol w:w="1991"/>
        <w:gridCol w:w="3529"/>
      </w:tblGrid>
      <w:tr w:rsidR="00F05C30" w:rsidRPr="00BB512C" w:rsidTr="00F05C30">
        <w:trPr>
          <w:trHeight w:val="20"/>
        </w:trPr>
        <w:tc>
          <w:tcPr>
            <w:tcW w:w="1218" w:type="pct"/>
            <w:hideMark/>
          </w:tcPr>
          <w:p w:rsidR="00F05C30" w:rsidRPr="00BB512C" w:rsidRDefault="00F05C30" w:rsidP="00F05C30">
            <w:pPr>
              <w:spacing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bCs/>
                <w:sz w:val="28"/>
                <w:szCs w:val="28"/>
                <w:lang w:val="uk-UA"/>
              </w:rPr>
              <w:t>Кількість КСП</w:t>
            </w:r>
            <w:r w:rsidRPr="00BB512C">
              <w:rPr>
                <w:rFonts w:ascii="Times New Roman" w:eastAsia="Times New Roman" w:hAnsi="Times New Roman" w:cs="Times New Roman"/>
                <w:bCs/>
                <w:sz w:val="28"/>
                <w:szCs w:val="28"/>
                <w:lang w:val="uk-UA"/>
              </w:rPr>
              <w:br/>
              <w:t>паличок у мазку</w:t>
            </w:r>
          </w:p>
        </w:tc>
        <w:tc>
          <w:tcPr>
            <w:tcW w:w="863" w:type="pct"/>
            <w:hideMark/>
          </w:tcPr>
          <w:p w:rsidR="00F05C30" w:rsidRPr="00BB512C" w:rsidRDefault="00F05C30" w:rsidP="00F05C30">
            <w:pPr>
              <w:spacing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bCs/>
                <w:sz w:val="28"/>
                <w:szCs w:val="28"/>
                <w:lang w:val="uk-UA"/>
              </w:rPr>
              <w:t>Кількість полів зору</w:t>
            </w:r>
          </w:p>
        </w:tc>
        <w:tc>
          <w:tcPr>
            <w:tcW w:w="1053" w:type="pct"/>
            <w:hideMark/>
          </w:tcPr>
          <w:p w:rsidR="00F05C30" w:rsidRPr="00BB512C" w:rsidRDefault="00F05C30" w:rsidP="00F05C30">
            <w:pPr>
              <w:spacing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bCs/>
                <w:sz w:val="28"/>
                <w:szCs w:val="28"/>
                <w:lang w:val="uk-UA"/>
              </w:rPr>
              <w:t>Результат</w:t>
            </w:r>
          </w:p>
        </w:tc>
        <w:tc>
          <w:tcPr>
            <w:tcW w:w="1866" w:type="pct"/>
            <w:hideMark/>
          </w:tcPr>
          <w:p w:rsidR="00F05C30" w:rsidRPr="00BB512C" w:rsidRDefault="00F05C30" w:rsidP="00F05C30">
            <w:pPr>
              <w:spacing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bCs/>
                <w:sz w:val="28"/>
                <w:szCs w:val="28"/>
              </w:rPr>
              <w:t> </w:t>
            </w:r>
            <w:r w:rsidRPr="00BB512C">
              <w:rPr>
                <w:rFonts w:ascii="Times New Roman" w:eastAsia="Times New Roman" w:hAnsi="Times New Roman" w:cs="Times New Roman"/>
                <w:bCs/>
                <w:sz w:val="28"/>
                <w:szCs w:val="28"/>
                <w:lang w:val="uk-UA"/>
              </w:rPr>
              <w:t>Оцінка ступеня обсіменіння та форма відповіді</w:t>
            </w:r>
            <w:r w:rsidRPr="00BB512C">
              <w:rPr>
                <w:rFonts w:ascii="Times New Roman" w:eastAsia="Times New Roman" w:hAnsi="Times New Roman" w:cs="Times New Roman"/>
                <w:bCs/>
                <w:sz w:val="28"/>
                <w:szCs w:val="28"/>
              </w:rPr>
              <w:t> </w:t>
            </w:r>
          </w:p>
        </w:tc>
      </w:tr>
      <w:tr w:rsidR="00F05C30" w:rsidRPr="00BB512C" w:rsidTr="00F05C30">
        <w:trPr>
          <w:trHeight w:val="20"/>
        </w:trPr>
        <w:tc>
          <w:tcPr>
            <w:tcW w:w="1218" w:type="pct"/>
            <w:hideMark/>
          </w:tcPr>
          <w:p w:rsidR="00F05C30" w:rsidRPr="00BB512C" w:rsidRDefault="00F05C30" w:rsidP="00F05C30">
            <w:pPr>
              <w:spacing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Відсутні</w:t>
            </w:r>
            <w:r w:rsidRPr="00BB512C">
              <w:rPr>
                <w:rFonts w:ascii="Times New Roman" w:eastAsia="Times New Roman" w:hAnsi="Times New Roman" w:cs="Times New Roman"/>
                <w:sz w:val="28"/>
                <w:szCs w:val="28"/>
              </w:rPr>
              <w:t> </w:t>
            </w:r>
          </w:p>
        </w:tc>
        <w:tc>
          <w:tcPr>
            <w:tcW w:w="863" w:type="pct"/>
            <w:hideMark/>
          </w:tcPr>
          <w:p w:rsidR="00F05C30" w:rsidRPr="00BB512C" w:rsidRDefault="00F05C30" w:rsidP="00F05C30">
            <w:pPr>
              <w:spacing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300</w:t>
            </w:r>
          </w:p>
        </w:tc>
        <w:tc>
          <w:tcPr>
            <w:tcW w:w="105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Негативний </w:t>
            </w:r>
          </w:p>
        </w:tc>
        <w:tc>
          <w:tcPr>
            <w:tcW w:w="1866" w:type="pct"/>
            <w:hideMark/>
          </w:tcPr>
          <w:p w:rsidR="00F05C30" w:rsidRPr="00BB512C" w:rsidRDefault="00F05C30" w:rsidP="00F05C30">
            <w:pPr>
              <w:spacing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rPr>
              <w:t>КСП не виявлене на 300 п</w:t>
            </w:r>
            <w:proofErr w:type="gramStart"/>
            <w:r w:rsidRPr="00BB512C">
              <w:rPr>
                <w:rFonts w:ascii="Times New Roman" w:eastAsia="Times New Roman" w:hAnsi="Times New Roman" w:cs="Times New Roman"/>
                <w:sz w:val="28"/>
                <w:szCs w:val="28"/>
                <w:lang w:val="uk-UA"/>
              </w:rPr>
              <w:t>.</w:t>
            </w:r>
            <w:r w:rsidRPr="00BB512C">
              <w:rPr>
                <w:rFonts w:ascii="Times New Roman" w:eastAsia="Times New Roman" w:hAnsi="Times New Roman" w:cs="Times New Roman"/>
                <w:sz w:val="28"/>
                <w:szCs w:val="28"/>
              </w:rPr>
              <w:t>з</w:t>
            </w:r>
            <w:proofErr w:type="gramEnd"/>
          </w:p>
        </w:tc>
      </w:tr>
      <w:tr w:rsidR="00F05C30" w:rsidRPr="00BB512C" w:rsidTr="00F05C30">
        <w:trPr>
          <w:trHeight w:val="20"/>
        </w:trPr>
        <w:tc>
          <w:tcPr>
            <w:tcW w:w="1218"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1 - 3 </w:t>
            </w:r>
          </w:p>
        </w:tc>
        <w:tc>
          <w:tcPr>
            <w:tcW w:w="86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300</w:t>
            </w:r>
          </w:p>
        </w:tc>
        <w:tc>
          <w:tcPr>
            <w:tcW w:w="1053" w:type="pct"/>
            <w:hideMark/>
          </w:tcPr>
          <w:p w:rsidR="00F05C30" w:rsidRPr="00BB512C" w:rsidRDefault="00F05C30" w:rsidP="00F05C30">
            <w:pPr>
              <w:spacing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Сумнівний</w:t>
            </w:r>
          </w:p>
        </w:tc>
        <w:tc>
          <w:tcPr>
            <w:tcW w:w="1866"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КСП не виявлене на 300 п</w:t>
            </w:r>
            <w:proofErr w:type="gramStart"/>
            <w:r w:rsidRPr="00BB512C">
              <w:rPr>
                <w:rFonts w:ascii="Times New Roman" w:eastAsia="Times New Roman" w:hAnsi="Times New Roman" w:cs="Times New Roman"/>
                <w:sz w:val="28"/>
                <w:szCs w:val="28"/>
                <w:lang w:val="uk-UA"/>
              </w:rPr>
              <w:t>.з</w:t>
            </w:r>
            <w:proofErr w:type="gramEnd"/>
            <w:r w:rsidRPr="00BB512C">
              <w:rPr>
                <w:rFonts w:ascii="Times New Roman" w:eastAsia="Times New Roman" w:hAnsi="Times New Roman" w:cs="Times New Roman"/>
                <w:sz w:val="28"/>
                <w:szCs w:val="28"/>
              </w:rPr>
              <w:t> </w:t>
            </w:r>
          </w:p>
        </w:tc>
      </w:tr>
      <w:tr w:rsidR="00F05C30" w:rsidRPr="00BB512C" w:rsidTr="00F05C30">
        <w:trPr>
          <w:trHeight w:val="20"/>
        </w:trPr>
        <w:tc>
          <w:tcPr>
            <w:tcW w:w="1218"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4 - 9</w:t>
            </w:r>
          </w:p>
        </w:tc>
        <w:tc>
          <w:tcPr>
            <w:tcW w:w="86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100</w:t>
            </w:r>
          </w:p>
        </w:tc>
        <w:tc>
          <w:tcPr>
            <w:tcW w:w="105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Позитивний</w:t>
            </w:r>
          </w:p>
        </w:tc>
        <w:tc>
          <w:tcPr>
            <w:tcW w:w="1866"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lang w:val="uk-UA"/>
              </w:rPr>
              <w:t>1+</w:t>
            </w:r>
            <w:r w:rsidRPr="00BB512C">
              <w:rPr>
                <w:rFonts w:ascii="Times New Roman" w:eastAsia="Times New Roman" w:hAnsi="Times New Roman" w:cs="Times New Roman"/>
                <w:sz w:val="28"/>
                <w:szCs w:val="28"/>
              </w:rPr>
              <w:t xml:space="preserve"> (4-9 на 100 п</w:t>
            </w:r>
            <w:r w:rsidRPr="00BB512C">
              <w:rPr>
                <w:rFonts w:ascii="Times New Roman" w:eastAsia="Times New Roman" w:hAnsi="Times New Roman" w:cs="Times New Roman"/>
                <w:sz w:val="28"/>
                <w:szCs w:val="28"/>
                <w:lang w:val="uk-UA"/>
              </w:rPr>
              <w:t>.</w:t>
            </w:r>
            <w:r w:rsidRPr="00BB512C">
              <w:rPr>
                <w:rFonts w:ascii="Times New Roman" w:eastAsia="Times New Roman" w:hAnsi="Times New Roman" w:cs="Times New Roman"/>
                <w:sz w:val="28"/>
                <w:szCs w:val="28"/>
              </w:rPr>
              <w:t>з)</w:t>
            </w:r>
          </w:p>
        </w:tc>
      </w:tr>
      <w:tr w:rsidR="00F05C30" w:rsidRPr="00BB512C" w:rsidTr="00F05C30">
        <w:trPr>
          <w:trHeight w:val="20"/>
        </w:trPr>
        <w:tc>
          <w:tcPr>
            <w:tcW w:w="1218"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10 - 99</w:t>
            </w:r>
          </w:p>
        </w:tc>
        <w:tc>
          <w:tcPr>
            <w:tcW w:w="86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100</w:t>
            </w:r>
          </w:p>
        </w:tc>
        <w:tc>
          <w:tcPr>
            <w:tcW w:w="105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Позитивний</w:t>
            </w:r>
          </w:p>
        </w:tc>
        <w:tc>
          <w:tcPr>
            <w:tcW w:w="1866"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lang w:val="uk-UA"/>
              </w:rPr>
              <w:t>2</w:t>
            </w:r>
            <w:r w:rsidRPr="00BB512C">
              <w:rPr>
                <w:rFonts w:ascii="Times New Roman" w:eastAsia="Times New Roman" w:hAnsi="Times New Roman" w:cs="Times New Roman"/>
                <w:sz w:val="28"/>
                <w:szCs w:val="28"/>
              </w:rPr>
              <w:t>+ (від 10 до 99 КСП на 100 п</w:t>
            </w:r>
            <w:r w:rsidRPr="00BB512C">
              <w:rPr>
                <w:rFonts w:ascii="Times New Roman" w:eastAsia="Times New Roman" w:hAnsi="Times New Roman" w:cs="Times New Roman"/>
                <w:sz w:val="28"/>
                <w:szCs w:val="28"/>
                <w:lang w:val="uk-UA"/>
              </w:rPr>
              <w:t>.</w:t>
            </w:r>
            <w:r w:rsidRPr="00BB512C">
              <w:rPr>
                <w:rFonts w:ascii="Times New Roman" w:eastAsia="Times New Roman" w:hAnsi="Times New Roman" w:cs="Times New Roman"/>
                <w:sz w:val="28"/>
                <w:szCs w:val="28"/>
              </w:rPr>
              <w:t>з)</w:t>
            </w:r>
          </w:p>
        </w:tc>
      </w:tr>
      <w:tr w:rsidR="00F05C30" w:rsidRPr="00BB512C" w:rsidTr="00F05C30">
        <w:trPr>
          <w:trHeight w:val="20"/>
        </w:trPr>
        <w:tc>
          <w:tcPr>
            <w:tcW w:w="1218"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1 - 10 </w:t>
            </w:r>
          </w:p>
        </w:tc>
        <w:tc>
          <w:tcPr>
            <w:tcW w:w="86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В полі зору</w:t>
            </w:r>
          </w:p>
        </w:tc>
        <w:tc>
          <w:tcPr>
            <w:tcW w:w="105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Позитивний</w:t>
            </w:r>
          </w:p>
        </w:tc>
        <w:tc>
          <w:tcPr>
            <w:tcW w:w="1866"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lang w:val="uk-UA"/>
              </w:rPr>
              <w:t>3</w:t>
            </w:r>
            <w:r w:rsidRPr="00BB512C">
              <w:rPr>
                <w:rFonts w:ascii="Times New Roman" w:eastAsia="Times New Roman" w:hAnsi="Times New Roman" w:cs="Times New Roman"/>
                <w:sz w:val="28"/>
                <w:szCs w:val="28"/>
              </w:rPr>
              <w:t>+ (1-10 КСП в 50 п</w:t>
            </w:r>
            <w:r w:rsidRPr="00BB512C">
              <w:rPr>
                <w:rFonts w:ascii="Times New Roman" w:eastAsia="Times New Roman" w:hAnsi="Times New Roman" w:cs="Times New Roman"/>
                <w:sz w:val="28"/>
                <w:szCs w:val="28"/>
                <w:lang w:val="uk-UA"/>
              </w:rPr>
              <w:t>.з</w:t>
            </w:r>
            <w:r w:rsidRPr="00BB512C">
              <w:rPr>
                <w:rFonts w:ascii="Times New Roman" w:eastAsia="Times New Roman" w:hAnsi="Times New Roman" w:cs="Times New Roman"/>
                <w:sz w:val="28"/>
                <w:szCs w:val="28"/>
              </w:rPr>
              <w:t>)</w:t>
            </w:r>
          </w:p>
        </w:tc>
      </w:tr>
      <w:tr w:rsidR="00F05C30" w:rsidRPr="00BB512C" w:rsidTr="00F05C30">
        <w:trPr>
          <w:trHeight w:val="20"/>
        </w:trPr>
        <w:tc>
          <w:tcPr>
            <w:tcW w:w="1218"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proofErr w:type="gramStart"/>
            <w:r w:rsidRPr="00BB512C">
              <w:rPr>
                <w:rFonts w:ascii="Times New Roman" w:eastAsia="Times New Roman" w:hAnsi="Times New Roman" w:cs="Times New Roman"/>
                <w:sz w:val="28"/>
                <w:szCs w:val="28"/>
              </w:rPr>
              <w:t>Б</w:t>
            </w:r>
            <w:proofErr w:type="gramEnd"/>
            <w:r w:rsidRPr="00BB512C">
              <w:rPr>
                <w:rFonts w:ascii="Times New Roman" w:eastAsia="Times New Roman" w:hAnsi="Times New Roman" w:cs="Times New Roman"/>
                <w:sz w:val="28"/>
                <w:szCs w:val="28"/>
              </w:rPr>
              <w:t>ільше 10 </w:t>
            </w:r>
          </w:p>
        </w:tc>
        <w:tc>
          <w:tcPr>
            <w:tcW w:w="86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В полі зору</w:t>
            </w:r>
          </w:p>
        </w:tc>
        <w:tc>
          <w:tcPr>
            <w:tcW w:w="1053"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rPr>
              <w:t>Позитивний </w:t>
            </w:r>
          </w:p>
        </w:tc>
        <w:tc>
          <w:tcPr>
            <w:tcW w:w="1866" w:type="pct"/>
            <w:hideMark/>
          </w:tcPr>
          <w:p w:rsidR="00F05C30" w:rsidRPr="00BB512C" w:rsidRDefault="00F05C30" w:rsidP="00F05C30">
            <w:pPr>
              <w:spacing w:line="360" w:lineRule="auto"/>
              <w:jc w:val="center"/>
              <w:rPr>
                <w:rFonts w:ascii="Times New Roman" w:eastAsia="Times New Roman" w:hAnsi="Times New Roman" w:cs="Times New Roman"/>
                <w:sz w:val="28"/>
                <w:szCs w:val="28"/>
              </w:rPr>
            </w:pPr>
            <w:r w:rsidRPr="00BB512C">
              <w:rPr>
                <w:rFonts w:ascii="Times New Roman" w:eastAsia="Times New Roman" w:hAnsi="Times New Roman" w:cs="Times New Roman"/>
                <w:sz w:val="28"/>
                <w:szCs w:val="28"/>
                <w:lang w:val="uk-UA"/>
              </w:rPr>
              <w:t>4</w:t>
            </w:r>
            <w:r w:rsidRPr="00BB512C">
              <w:rPr>
                <w:rFonts w:ascii="Times New Roman" w:eastAsia="Times New Roman" w:hAnsi="Times New Roman" w:cs="Times New Roman"/>
                <w:sz w:val="28"/>
                <w:szCs w:val="28"/>
              </w:rPr>
              <w:t>+ (більш 10 у 20 п</w:t>
            </w:r>
            <w:r w:rsidRPr="00BB512C">
              <w:rPr>
                <w:rFonts w:ascii="Times New Roman" w:eastAsia="Times New Roman" w:hAnsi="Times New Roman" w:cs="Times New Roman"/>
                <w:sz w:val="28"/>
                <w:szCs w:val="28"/>
                <w:lang w:val="uk-UA"/>
              </w:rPr>
              <w:t>.з</w:t>
            </w:r>
            <w:r w:rsidRPr="00BB512C">
              <w:rPr>
                <w:rFonts w:ascii="Times New Roman" w:eastAsia="Times New Roman" w:hAnsi="Times New Roman" w:cs="Times New Roman"/>
                <w:sz w:val="28"/>
                <w:szCs w:val="28"/>
              </w:rPr>
              <w:t>)</w:t>
            </w:r>
          </w:p>
        </w:tc>
      </w:tr>
    </w:tbl>
    <w:p w:rsidR="00D603E0" w:rsidRDefault="00F05C30"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Примітка. КСП - кислостійкі палички; п.з – поле зору.</w:t>
      </w:r>
    </w:p>
    <w:p w:rsidR="00F05C30" w:rsidRDefault="00F05C30" w:rsidP="00F4579E">
      <w:pPr>
        <w:pStyle w:val="a5"/>
        <w:spacing w:before="0" w:beforeAutospacing="0" w:after="0" w:afterAutospacing="0" w:line="360" w:lineRule="auto"/>
        <w:ind w:firstLine="709"/>
        <w:jc w:val="both"/>
        <w:rPr>
          <w:sz w:val="28"/>
          <w:szCs w:val="28"/>
          <w:lang w:val="uk-UA"/>
        </w:rPr>
      </w:pPr>
    </w:p>
    <w:p w:rsidR="00833FC4" w:rsidRPr="00BB512C" w:rsidRDefault="00833FC4" w:rsidP="00F4579E">
      <w:pPr>
        <w:pStyle w:val="a5"/>
        <w:spacing w:before="0" w:beforeAutospacing="0" w:after="0" w:afterAutospacing="0" w:line="360" w:lineRule="auto"/>
        <w:ind w:firstLine="709"/>
        <w:jc w:val="both"/>
        <w:rPr>
          <w:sz w:val="28"/>
          <w:szCs w:val="28"/>
          <w:lang w:val="uk-UA"/>
        </w:rPr>
      </w:pPr>
    </w:p>
    <w:p w:rsidR="004C7591" w:rsidRPr="00BB512C" w:rsidRDefault="004C7591" w:rsidP="00F4579E">
      <w:pPr>
        <w:pStyle w:val="a5"/>
        <w:numPr>
          <w:ilvl w:val="2"/>
          <w:numId w:val="14"/>
        </w:numPr>
        <w:spacing w:before="0" w:beforeAutospacing="0" w:after="0" w:afterAutospacing="0" w:line="360" w:lineRule="auto"/>
        <w:jc w:val="both"/>
        <w:rPr>
          <w:sz w:val="28"/>
          <w:szCs w:val="28"/>
          <w:lang w:val="uk-UA"/>
        </w:rPr>
      </w:pPr>
      <w:r w:rsidRPr="00BB512C">
        <w:rPr>
          <w:sz w:val="28"/>
          <w:szCs w:val="28"/>
          <w:lang w:val="uk-UA"/>
        </w:rPr>
        <w:t xml:space="preserve">Бактеріологічний метод дослідження мокротиння </w:t>
      </w:r>
    </w:p>
    <w:p w:rsidR="00330CB7" w:rsidRDefault="00330CB7" w:rsidP="00F4579E">
      <w:pPr>
        <w:pStyle w:val="a5"/>
        <w:spacing w:before="0" w:beforeAutospacing="0" w:after="0" w:afterAutospacing="0" w:line="360" w:lineRule="auto"/>
        <w:jc w:val="both"/>
        <w:rPr>
          <w:sz w:val="28"/>
          <w:szCs w:val="28"/>
          <w:lang w:val="uk-UA"/>
        </w:rPr>
      </w:pPr>
    </w:p>
    <w:p w:rsidR="00833FC4" w:rsidRPr="00BB512C" w:rsidRDefault="00833FC4" w:rsidP="00F4579E">
      <w:pPr>
        <w:pStyle w:val="a5"/>
        <w:spacing w:before="0" w:beforeAutospacing="0" w:after="0" w:afterAutospacing="0" w:line="360" w:lineRule="auto"/>
        <w:jc w:val="both"/>
        <w:rPr>
          <w:sz w:val="28"/>
          <w:szCs w:val="28"/>
          <w:lang w:val="uk-UA"/>
        </w:rPr>
      </w:pPr>
    </w:p>
    <w:p w:rsidR="00F4579E" w:rsidRPr="00BB512C" w:rsidRDefault="004C7591"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 xml:space="preserve">Бактеріологічний метод виявлення мікобактерій має великі переваги перед методом бактеріоскопії. Він дозволяє виявити </w:t>
      </w:r>
      <w:r w:rsidRPr="00BB512C">
        <w:rPr>
          <w:i/>
          <w:sz w:val="28"/>
          <w:szCs w:val="28"/>
          <w:lang w:val="uk-UA"/>
        </w:rPr>
        <w:t>M.</w:t>
      </w:r>
      <w:r w:rsidR="00F4579E" w:rsidRPr="00BB512C">
        <w:rPr>
          <w:i/>
          <w:sz w:val="28"/>
          <w:szCs w:val="28"/>
          <w:lang w:val="uk-UA"/>
        </w:rPr>
        <w:t> </w:t>
      </w:r>
      <w:r w:rsidRPr="00BB512C">
        <w:rPr>
          <w:i/>
          <w:sz w:val="28"/>
          <w:szCs w:val="28"/>
          <w:lang w:val="uk-UA"/>
        </w:rPr>
        <w:t>tuberculosis</w:t>
      </w:r>
      <w:r w:rsidRPr="00BB512C">
        <w:rPr>
          <w:sz w:val="28"/>
          <w:szCs w:val="28"/>
          <w:lang w:val="uk-UA"/>
        </w:rPr>
        <w:t xml:space="preserve"> в досліджуваному матеріалі, якщо їх міститься біля 100 в 1 мл. Зрілі культури можуть бути ретельно досліджені й ідентифіковані, у них може бути визначена чутливість до антимікобактеріальних препаратів, вивчена вірулентность та інші властивості. Виділення мікобактерій бактеріологічним методом свідчить про високу життєздатність мікобактерій і вегетування їх в організмі хворого.</w:t>
      </w:r>
    </w:p>
    <w:p w:rsidR="004C7591" w:rsidRPr="00BB512C" w:rsidRDefault="004C7591"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 xml:space="preserve">В нашому випадку для дослідження використовувалось мокротиння хворих. Для знищення супутньої мікрофлори досліджуваний матеріал </w:t>
      </w:r>
      <w:r w:rsidRPr="00BB512C">
        <w:rPr>
          <w:sz w:val="28"/>
          <w:szCs w:val="28"/>
          <w:lang w:val="uk-UA"/>
        </w:rPr>
        <w:lastRenderedPageBreak/>
        <w:t xml:space="preserve">піддавався спеціальній обробці. Для обробки патологічного матеріалу використовувався трьохзаміщений фосфорнокислий натрій. Обробка проводилась таким чином: </w:t>
      </w:r>
    </w:p>
    <w:p w:rsidR="004C7591" w:rsidRDefault="004C7591"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До харкотинн</w:t>
      </w:r>
      <w:r w:rsidR="00F4579E" w:rsidRPr="00BB512C">
        <w:rPr>
          <w:sz w:val="28"/>
          <w:szCs w:val="28"/>
          <w:lang w:val="uk-UA"/>
        </w:rPr>
        <w:t>я додавався подвійний об'єм 4,0</w:t>
      </w:r>
      <w:r w:rsidRPr="00BB512C">
        <w:rPr>
          <w:sz w:val="28"/>
          <w:szCs w:val="28"/>
          <w:lang w:val="uk-UA"/>
        </w:rPr>
        <w:t>% розчину NaOH. Флакон закривався кришкою і струшувався, після чого його залишали на 15 хв. при кімнатній темпера</w:t>
      </w:r>
      <w:r w:rsidR="00F4579E" w:rsidRPr="00BB512C">
        <w:rPr>
          <w:sz w:val="28"/>
          <w:szCs w:val="28"/>
          <w:lang w:val="uk-UA"/>
        </w:rPr>
        <w:t xml:space="preserve">турі та періодично струшували. </w:t>
      </w:r>
      <w:r w:rsidRPr="00BB512C">
        <w:rPr>
          <w:sz w:val="28"/>
          <w:szCs w:val="28"/>
          <w:lang w:val="uk-UA"/>
        </w:rPr>
        <w:t>Потім центрифугували при 3500 об/хв. протягом 15 хвилин. Видаляли надосадну рідину. Після цього додавали 15,0 мл стерильного ізотонічного розчину NaCl або дистильованої води</w:t>
      </w:r>
      <w:r w:rsidR="00D603E0" w:rsidRPr="00BB512C">
        <w:rPr>
          <w:sz w:val="28"/>
          <w:szCs w:val="28"/>
          <w:lang w:val="uk-UA"/>
        </w:rPr>
        <w:t xml:space="preserve"> та ресуспендувал</w:t>
      </w:r>
      <w:r w:rsidRPr="00BB512C">
        <w:rPr>
          <w:sz w:val="28"/>
          <w:szCs w:val="28"/>
          <w:lang w:val="uk-UA"/>
        </w:rPr>
        <w:t>и осад. Знову центрифугували при</w:t>
      </w:r>
      <w:r w:rsidR="00D603E0" w:rsidRPr="00BB512C">
        <w:rPr>
          <w:sz w:val="28"/>
          <w:szCs w:val="28"/>
          <w:lang w:val="uk-UA"/>
        </w:rPr>
        <w:t xml:space="preserve"> 3500 об/хв. протягом 15 хвилин,</w:t>
      </w:r>
      <w:r w:rsidRPr="00BB512C">
        <w:rPr>
          <w:sz w:val="28"/>
          <w:szCs w:val="28"/>
          <w:lang w:val="uk-UA"/>
        </w:rPr>
        <w:t xml:space="preserve"> видаляли надосадну рідину і проводили </w:t>
      </w:r>
      <w:r w:rsidR="00452325" w:rsidRPr="00BB512C">
        <w:rPr>
          <w:sz w:val="28"/>
          <w:szCs w:val="28"/>
          <w:lang w:val="uk-UA"/>
        </w:rPr>
        <w:t>засів на живильне середовище Ле</w:t>
      </w:r>
      <w:r w:rsidR="00330CB7" w:rsidRPr="00BB512C">
        <w:rPr>
          <w:sz w:val="28"/>
          <w:szCs w:val="28"/>
          <w:lang w:val="uk-UA"/>
        </w:rPr>
        <w:t>венштайна-</w:t>
      </w:r>
      <w:r w:rsidR="00B656ED">
        <w:rPr>
          <w:sz w:val="28"/>
          <w:szCs w:val="28"/>
          <w:lang w:val="uk-UA"/>
        </w:rPr>
        <w:t xml:space="preserve"> </w:t>
      </w:r>
      <w:r w:rsidR="00330CB7" w:rsidRPr="00BB512C">
        <w:rPr>
          <w:sz w:val="28"/>
          <w:szCs w:val="28"/>
          <w:lang w:val="uk-UA"/>
        </w:rPr>
        <w:t xml:space="preserve">Єнсена. </w:t>
      </w:r>
      <w:r w:rsidRPr="00BB512C">
        <w:rPr>
          <w:sz w:val="28"/>
          <w:szCs w:val="28"/>
          <w:lang w:val="uk-UA"/>
        </w:rPr>
        <w:t xml:space="preserve">Ріст бактерій починається на З - 6 тиждень у </w:t>
      </w:r>
      <w:r w:rsidR="005E03D7" w:rsidRPr="00BB512C">
        <w:rPr>
          <w:sz w:val="28"/>
          <w:szCs w:val="28"/>
          <w:lang w:val="uk-UA"/>
        </w:rPr>
        <w:t xml:space="preserve">вигляді сухих </w:t>
      </w:r>
      <w:r w:rsidRPr="00BB512C">
        <w:rPr>
          <w:sz w:val="28"/>
          <w:szCs w:val="28"/>
          <w:lang w:val="uk-UA"/>
        </w:rPr>
        <w:t xml:space="preserve">блідо-кремових R-колоній. </w:t>
      </w:r>
      <w:r w:rsidR="005E03D7" w:rsidRPr="00BB512C">
        <w:rPr>
          <w:sz w:val="28"/>
          <w:szCs w:val="28"/>
          <w:lang w:val="uk-UA"/>
        </w:rPr>
        <w:t>Колонії з піднятим центром, нагадують цвітну капусту, крихкі, легко знімаються з середовища</w:t>
      </w:r>
      <w:r w:rsidR="000F6FAF" w:rsidRPr="000F6FAF">
        <w:t xml:space="preserve"> </w:t>
      </w:r>
      <w:r w:rsidR="000F6FAF">
        <w:rPr>
          <w:sz w:val="28"/>
          <w:szCs w:val="28"/>
          <w:lang w:val="uk-UA"/>
        </w:rPr>
        <w:t>(рис.</w:t>
      </w:r>
      <w:r w:rsidR="000F6FAF" w:rsidRPr="000F6FAF">
        <w:rPr>
          <w:sz w:val="28"/>
          <w:szCs w:val="28"/>
          <w:lang w:val="uk-UA"/>
        </w:rPr>
        <w:t xml:space="preserve"> 2.5</w:t>
      </w:r>
      <w:r w:rsidR="000F6FAF">
        <w:rPr>
          <w:sz w:val="28"/>
          <w:szCs w:val="28"/>
          <w:lang w:val="uk-UA"/>
        </w:rPr>
        <w:t>)</w:t>
      </w:r>
      <w:r w:rsidR="00F4579E" w:rsidRPr="00BB512C">
        <w:rPr>
          <w:sz w:val="28"/>
          <w:szCs w:val="28"/>
          <w:lang w:val="uk-UA"/>
        </w:rPr>
        <w:t> </w:t>
      </w:r>
      <w:r w:rsidRPr="00BB512C">
        <w:rPr>
          <w:sz w:val="28"/>
          <w:szCs w:val="28"/>
          <w:lang w:val="uk-UA"/>
        </w:rPr>
        <w:t>[</w:t>
      </w:r>
      <w:r w:rsidR="006B42D8">
        <w:rPr>
          <w:sz w:val="28"/>
          <w:szCs w:val="28"/>
          <w:lang w:val="uk-UA"/>
        </w:rPr>
        <w:t>37</w:t>
      </w:r>
      <w:r w:rsidR="00D603E0" w:rsidRPr="00BB512C">
        <w:rPr>
          <w:sz w:val="28"/>
          <w:szCs w:val="28"/>
          <w:lang w:val="uk-UA"/>
        </w:rPr>
        <w:t>,39</w:t>
      </w:r>
      <w:r w:rsidRPr="00BB512C">
        <w:rPr>
          <w:sz w:val="28"/>
          <w:szCs w:val="28"/>
          <w:lang w:val="uk-UA"/>
        </w:rPr>
        <w:t>].</w:t>
      </w:r>
    </w:p>
    <w:p w:rsidR="0006733C" w:rsidRPr="00BB512C" w:rsidRDefault="0006733C" w:rsidP="00F4579E">
      <w:pPr>
        <w:pStyle w:val="a5"/>
        <w:spacing w:before="0" w:beforeAutospacing="0" w:after="0" w:afterAutospacing="0" w:line="360" w:lineRule="auto"/>
        <w:ind w:firstLine="709"/>
        <w:jc w:val="both"/>
        <w:rPr>
          <w:sz w:val="28"/>
          <w:szCs w:val="28"/>
          <w:lang w:val="uk-UA"/>
        </w:rPr>
      </w:pPr>
    </w:p>
    <w:p w:rsidR="00D603E0" w:rsidRPr="00BB512C" w:rsidRDefault="001F4747" w:rsidP="00F4579E">
      <w:pPr>
        <w:pStyle w:val="a5"/>
        <w:spacing w:before="0" w:beforeAutospacing="0" w:after="0" w:afterAutospacing="0" w:line="360" w:lineRule="auto"/>
        <w:ind w:firstLine="709"/>
        <w:jc w:val="both"/>
        <w:rPr>
          <w:sz w:val="28"/>
          <w:szCs w:val="28"/>
          <w:lang w:val="uk-UA"/>
        </w:rPr>
      </w:pPr>
      <w:r w:rsidRPr="00BB512C">
        <w:rPr>
          <w:noProof/>
          <w:sz w:val="28"/>
          <w:szCs w:val="28"/>
        </w:rPr>
        <w:drawing>
          <wp:anchor distT="0" distB="0" distL="114300" distR="114300" simplePos="0" relativeHeight="251658240" behindDoc="1" locked="0" layoutInCell="1" allowOverlap="1" wp14:anchorId="294B830A" wp14:editId="50EEE515">
            <wp:simplePos x="0" y="0"/>
            <wp:positionH relativeFrom="column">
              <wp:posOffset>762000</wp:posOffset>
            </wp:positionH>
            <wp:positionV relativeFrom="paragraph">
              <wp:posOffset>63500</wp:posOffset>
            </wp:positionV>
            <wp:extent cx="1819910" cy="1733550"/>
            <wp:effectExtent l="0" t="0" r="0" b="0"/>
            <wp:wrapThrough wrapText="bothSides">
              <wp:wrapPolygon edited="0">
                <wp:start x="0" y="0"/>
                <wp:lineTo x="0" y="21363"/>
                <wp:lineTo x="21479" y="21363"/>
                <wp:lineTo x="21479" y="0"/>
                <wp:lineTo x="0" y="0"/>
              </wp:wrapPolygon>
            </wp:wrapThrough>
            <wp:docPr id="21" name="Рисунок 21" descr="Туберкулезные микобактерии - Hem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уберкулезные микобактерии - Hem Ltd."/>
                    <pic:cNvPicPr>
                      <a:picLocks noChangeAspect="1" noChangeArrowheads="1"/>
                    </pic:cNvPicPr>
                  </pic:nvPicPr>
                  <pic:blipFill rotWithShape="1">
                    <a:blip r:embed="rId17">
                      <a:extLst>
                        <a:ext uri="{28A0092B-C50C-407E-A947-70E740481C1C}">
                          <a14:useLocalDpi xmlns:a14="http://schemas.microsoft.com/office/drawing/2010/main" val="0"/>
                        </a:ext>
                      </a:extLst>
                    </a:blip>
                    <a:srcRect l="14062" r="17969"/>
                    <a:stretch/>
                  </pic:blipFill>
                  <pic:spPr bwMode="auto">
                    <a:xfrm>
                      <a:off x="0" y="0"/>
                      <a:ext cx="1819910" cy="1733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3E0" w:rsidRPr="00BB512C">
        <w:rPr>
          <w:noProof/>
          <w:sz w:val="28"/>
          <w:szCs w:val="28"/>
        </w:rPr>
        <w:drawing>
          <wp:anchor distT="0" distB="0" distL="114300" distR="114300" simplePos="0" relativeHeight="251659264" behindDoc="1" locked="0" layoutInCell="1" allowOverlap="1" wp14:anchorId="77D73749" wp14:editId="1670D180">
            <wp:simplePos x="0" y="0"/>
            <wp:positionH relativeFrom="column">
              <wp:posOffset>2653665</wp:posOffset>
            </wp:positionH>
            <wp:positionV relativeFrom="paragraph">
              <wp:posOffset>63500</wp:posOffset>
            </wp:positionV>
            <wp:extent cx="2152650" cy="1737995"/>
            <wp:effectExtent l="0" t="0" r="0" b="0"/>
            <wp:wrapThrough wrapText="bothSides">
              <wp:wrapPolygon edited="0">
                <wp:start x="0" y="0"/>
                <wp:lineTo x="0" y="21308"/>
                <wp:lineTo x="21409" y="21308"/>
                <wp:lineTo x="21409" y="0"/>
                <wp:lineTo x="0" y="0"/>
              </wp:wrapPolygon>
            </wp:wrapThrough>
            <wp:docPr id="25" name="Рисунок 25" descr="JIM.fr - Les effets d'un changement de stratégie de dépistage de la  tuberculose aux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M.fr - Les effets d'un changement de stratégie de dépistage de la  tuberculose aux US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173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79E" w:rsidRPr="00BB512C" w:rsidRDefault="00F4579E" w:rsidP="00F4579E">
      <w:pPr>
        <w:pStyle w:val="a5"/>
        <w:spacing w:before="0" w:beforeAutospacing="0" w:after="0" w:afterAutospacing="0" w:line="360" w:lineRule="auto"/>
        <w:ind w:firstLine="709"/>
        <w:jc w:val="both"/>
        <w:rPr>
          <w:sz w:val="28"/>
          <w:szCs w:val="28"/>
          <w:lang w:val="uk-UA"/>
        </w:rPr>
      </w:pPr>
    </w:p>
    <w:p w:rsidR="00330CB7" w:rsidRPr="00BB512C" w:rsidRDefault="00330CB7" w:rsidP="00F4579E">
      <w:pPr>
        <w:pStyle w:val="a5"/>
        <w:spacing w:before="0" w:beforeAutospacing="0" w:after="0" w:afterAutospacing="0" w:line="360" w:lineRule="auto"/>
        <w:ind w:firstLine="709"/>
        <w:jc w:val="both"/>
        <w:rPr>
          <w:sz w:val="28"/>
          <w:szCs w:val="28"/>
          <w:lang w:val="uk-UA"/>
        </w:rPr>
      </w:pPr>
    </w:p>
    <w:p w:rsidR="004C7591" w:rsidRPr="00BB512C" w:rsidRDefault="004C7591" w:rsidP="00F4579E">
      <w:pPr>
        <w:pStyle w:val="a5"/>
        <w:spacing w:before="0" w:beforeAutospacing="0" w:after="0" w:afterAutospacing="0" w:line="360" w:lineRule="auto"/>
        <w:ind w:firstLine="709"/>
        <w:jc w:val="both"/>
        <w:rPr>
          <w:sz w:val="28"/>
          <w:szCs w:val="28"/>
          <w:lang w:val="uk-UA"/>
        </w:rPr>
      </w:pPr>
    </w:p>
    <w:p w:rsidR="00455C11" w:rsidRPr="00BB512C" w:rsidRDefault="00455C11" w:rsidP="005C4A07">
      <w:pPr>
        <w:pStyle w:val="a5"/>
        <w:spacing w:before="0" w:beforeAutospacing="0" w:after="0" w:afterAutospacing="0" w:line="360" w:lineRule="auto"/>
        <w:jc w:val="both"/>
        <w:rPr>
          <w:sz w:val="28"/>
          <w:szCs w:val="28"/>
          <w:lang w:val="uk-UA"/>
        </w:rPr>
      </w:pPr>
    </w:p>
    <w:p w:rsidR="0024637C" w:rsidRPr="00BB512C" w:rsidRDefault="005A6A3F"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Рисунок 2.</w:t>
      </w:r>
      <w:r w:rsidR="000F6FAF">
        <w:rPr>
          <w:sz w:val="28"/>
          <w:szCs w:val="28"/>
          <w:lang w:val="uk-UA"/>
        </w:rPr>
        <w:t>5</w:t>
      </w:r>
      <w:r w:rsidRPr="00BB512C">
        <w:rPr>
          <w:sz w:val="28"/>
          <w:szCs w:val="28"/>
          <w:lang w:val="uk-UA"/>
        </w:rPr>
        <w:t xml:space="preserve"> – Колонії мікобактерій туберкульозу</w:t>
      </w:r>
    </w:p>
    <w:p w:rsidR="00927E78" w:rsidRPr="00BB512C" w:rsidRDefault="00927E78" w:rsidP="00F4579E">
      <w:pPr>
        <w:pStyle w:val="a5"/>
        <w:spacing w:before="0" w:beforeAutospacing="0" w:after="0" w:afterAutospacing="0" w:line="360" w:lineRule="auto"/>
        <w:ind w:firstLine="709"/>
        <w:jc w:val="both"/>
        <w:rPr>
          <w:sz w:val="28"/>
          <w:szCs w:val="28"/>
          <w:lang w:val="uk-UA"/>
        </w:rPr>
      </w:pPr>
    </w:p>
    <w:p w:rsidR="00927E78" w:rsidRPr="00BB512C" w:rsidRDefault="00927E78" w:rsidP="00F4579E">
      <w:pPr>
        <w:pStyle w:val="a5"/>
        <w:spacing w:before="0" w:beforeAutospacing="0" w:after="0" w:afterAutospacing="0" w:line="360" w:lineRule="auto"/>
        <w:ind w:firstLine="709"/>
        <w:jc w:val="both"/>
        <w:rPr>
          <w:sz w:val="28"/>
          <w:szCs w:val="28"/>
          <w:lang w:val="uk-UA"/>
        </w:rPr>
      </w:pPr>
    </w:p>
    <w:p w:rsidR="004C7591" w:rsidRPr="00BB512C" w:rsidRDefault="004C7591" w:rsidP="00F4579E">
      <w:pPr>
        <w:pStyle w:val="a5"/>
        <w:spacing w:before="0" w:beforeAutospacing="0" w:after="0" w:afterAutospacing="0" w:line="360" w:lineRule="auto"/>
        <w:ind w:firstLine="709"/>
        <w:jc w:val="both"/>
        <w:rPr>
          <w:sz w:val="28"/>
          <w:szCs w:val="28"/>
          <w:lang w:val="uk-UA"/>
        </w:rPr>
      </w:pPr>
      <w:r w:rsidRPr="00BB512C">
        <w:rPr>
          <w:sz w:val="28"/>
          <w:szCs w:val="28"/>
          <w:lang w:val="uk-UA"/>
        </w:rPr>
        <w:t>2.2.</w:t>
      </w:r>
      <w:r w:rsidR="00B55D51" w:rsidRPr="00BB512C">
        <w:rPr>
          <w:sz w:val="28"/>
          <w:szCs w:val="28"/>
          <w:lang w:val="uk-UA"/>
        </w:rPr>
        <w:t>9</w:t>
      </w:r>
      <w:r w:rsidRPr="00BB512C">
        <w:rPr>
          <w:sz w:val="28"/>
          <w:szCs w:val="28"/>
          <w:lang w:val="uk-UA"/>
        </w:rPr>
        <w:tab/>
        <w:t xml:space="preserve">Визначення показників загального аналізу сечі </w:t>
      </w:r>
    </w:p>
    <w:p w:rsidR="004C7591" w:rsidRPr="00BB512C" w:rsidRDefault="004C7591" w:rsidP="00F4579E">
      <w:pPr>
        <w:pStyle w:val="a5"/>
        <w:spacing w:before="0" w:beforeAutospacing="0" w:after="0" w:afterAutospacing="0" w:line="360" w:lineRule="auto"/>
        <w:ind w:firstLine="709"/>
        <w:jc w:val="both"/>
        <w:rPr>
          <w:sz w:val="28"/>
          <w:szCs w:val="28"/>
          <w:lang w:val="uk-UA"/>
        </w:rPr>
      </w:pPr>
    </w:p>
    <w:p w:rsidR="00F4579E" w:rsidRPr="00BB512C" w:rsidRDefault="00F4579E" w:rsidP="00F4579E">
      <w:pPr>
        <w:pStyle w:val="a5"/>
        <w:spacing w:before="0" w:beforeAutospacing="0" w:after="0" w:afterAutospacing="0" w:line="360" w:lineRule="auto"/>
        <w:ind w:firstLine="709"/>
        <w:jc w:val="both"/>
        <w:rPr>
          <w:sz w:val="28"/>
          <w:szCs w:val="28"/>
          <w:lang w:val="uk-UA"/>
        </w:rPr>
      </w:pPr>
    </w:p>
    <w:p w:rsidR="005019AD" w:rsidRPr="00133A5A" w:rsidRDefault="004C7591" w:rsidP="00CB6105">
      <w:pPr>
        <w:pStyle w:val="a5"/>
        <w:spacing w:before="0" w:beforeAutospacing="0" w:after="0" w:afterAutospacing="0" w:line="360" w:lineRule="auto"/>
        <w:ind w:firstLine="709"/>
        <w:jc w:val="both"/>
        <w:rPr>
          <w:sz w:val="28"/>
          <w:szCs w:val="28"/>
          <w:lang w:val="uk-UA"/>
        </w:rPr>
      </w:pPr>
      <w:r w:rsidRPr="00BB512C">
        <w:rPr>
          <w:sz w:val="28"/>
          <w:szCs w:val="28"/>
          <w:lang w:val="uk-UA"/>
        </w:rPr>
        <w:t>Визначення показників загального аналізу сечі проводилося за допомогою Автоматичного аналізатора сечі CL-500 HTI</w:t>
      </w:r>
      <w:r w:rsidR="00F4579E" w:rsidRPr="00BB512C">
        <w:rPr>
          <w:sz w:val="28"/>
          <w:szCs w:val="28"/>
          <w:lang w:val="uk-UA"/>
        </w:rPr>
        <w:t xml:space="preserve"> </w:t>
      </w:r>
      <w:r w:rsidRPr="00BB512C">
        <w:rPr>
          <w:sz w:val="28"/>
          <w:szCs w:val="28"/>
          <w:lang w:val="uk-UA"/>
        </w:rPr>
        <w:t xml:space="preserve">(CША), який дозволяє провести фізичне дослідження та встановити клітинний склад сечі </w:t>
      </w:r>
      <w:r w:rsidRPr="00BB512C">
        <w:rPr>
          <w:sz w:val="28"/>
          <w:szCs w:val="28"/>
          <w:lang w:val="uk-UA"/>
        </w:rPr>
        <w:lastRenderedPageBreak/>
        <w:t>(еритроцити, лейкоцити, лейкоцитарні цилиндри, різні види епітелію, гіалінові циліндри, патологічні циліндри, кристали оксалату кальцію тощо). Для цього необхідно тест-смужки зі зразками сечі хворих помістити на ділянку автоподачі. Надалі аналізатор самостійно отримує та переробляє інформацію зі зразків та відображає її на комп’ют</w:t>
      </w:r>
      <w:r w:rsidR="00F4579E" w:rsidRPr="00BB512C">
        <w:rPr>
          <w:sz w:val="28"/>
          <w:szCs w:val="28"/>
          <w:lang w:val="uk-UA"/>
        </w:rPr>
        <w:t>ері, що під’єднаний до апарату</w:t>
      </w:r>
      <w:r w:rsidR="000466BF" w:rsidRPr="00BB512C">
        <w:rPr>
          <w:sz w:val="28"/>
          <w:szCs w:val="28"/>
          <w:lang w:val="uk-UA"/>
        </w:rPr>
        <w:t xml:space="preserve"> [</w:t>
      </w:r>
      <w:r w:rsidR="002925C6">
        <w:rPr>
          <w:sz w:val="28"/>
          <w:szCs w:val="28"/>
          <w:lang w:val="uk-UA"/>
        </w:rPr>
        <w:t>40</w:t>
      </w:r>
      <w:r w:rsidR="00CB6105">
        <w:rPr>
          <w:sz w:val="28"/>
          <w:szCs w:val="28"/>
          <w:lang w:val="uk-UA"/>
        </w:rPr>
        <w:t>, 43</w:t>
      </w:r>
      <w:r w:rsidRPr="00BB512C">
        <w:rPr>
          <w:sz w:val="28"/>
          <w:szCs w:val="28"/>
          <w:lang w:val="uk-UA"/>
        </w:rPr>
        <w:t>].</w:t>
      </w:r>
    </w:p>
    <w:p w:rsidR="005019AD" w:rsidRPr="00133A5A" w:rsidRDefault="005019AD" w:rsidP="00F4579E">
      <w:pPr>
        <w:pStyle w:val="a5"/>
        <w:spacing w:before="0" w:beforeAutospacing="0" w:after="0" w:afterAutospacing="0" w:line="360" w:lineRule="auto"/>
        <w:ind w:firstLine="709"/>
        <w:jc w:val="both"/>
        <w:rPr>
          <w:sz w:val="28"/>
          <w:szCs w:val="28"/>
          <w:lang w:val="uk-UA"/>
        </w:rPr>
      </w:pPr>
    </w:p>
    <w:p w:rsidR="004C7591" w:rsidRPr="00133A5A" w:rsidRDefault="004C7591" w:rsidP="00F4579E">
      <w:pPr>
        <w:pStyle w:val="a5"/>
        <w:spacing w:before="0" w:beforeAutospacing="0" w:after="0" w:afterAutospacing="0" w:line="360" w:lineRule="auto"/>
        <w:ind w:firstLine="709"/>
        <w:jc w:val="both"/>
        <w:rPr>
          <w:sz w:val="28"/>
          <w:szCs w:val="28"/>
          <w:lang w:val="uk-UA"/>
        </w:rPr>
      </w:pPr>
    </w:p>
    <w:p w:rsidR="00545495" w:rsidRPr="00BB512C" w:rsidRDefault="00545495" w:rsidP="00F4579E">
      <w:pPr>
        <w:pStyle w:val="a3"/>
        <w:numPr>
          <w:ilvl w:val="2"/>
          <w:numId w:val="15"/>
        </w:numPr>
        <w:spacing w:after="0" w:line="360" w:lineRule="auto"/>
        <w:ind w:left="1560" w:hanging="851"/>
        <w:jc w:val="both"/>
        <w:rPr>
          <w:rFonts w:ascii="Times New Roman" w:hAnsi="Times New Roman" w:cs="Times New Roman"/>
          <w:sz w:val="28"/>
          <w:szCs w:val="28"/>
          <w:lang w:val="uk-UA"/>
        </w:rPr>
      </w:pPr>
      <w:r w:rsidRPr="00BB512C">
        <w:rPr>
          <w:rFonts w:ascii="Times New Roman" w:hAnsi="Times New Roman" w:cs="Times New Roman"/>
          <w:sz w:val="28"/>
          <w:szCs w:val="28"/>
          <w:lang w:val="uk-UA"/>
        </w:rPr>
        <w:t>Статистичні методи дослідження</w:t>
      </w:r>
    </w:p>
    <w:p w:rsidR="00545495" w:rsidRPr="00BB512C" w:rsidRDefault="00545495" w:rsidP="00F4579E">
      <w:pPr>
        <w:pStyle w:val="a3"/>
        <w:spacing w:after="0" w:line="360" w:lineRule="auto"/>
        <w:ind w:left="0" w:firstLine="709"/>
        <w:jc w:val="both"/>
        <w:rPr>
          <w:rFonts w:ascii="Times New Roman" w:hAnsi="Times New Roman" w:cs="Times New Roman"/>
          <w:sz w:val="28"/>
          <w:szCs w:val="28"/>
          <w:lang w:val="uk-UA"/>
        </w:rPr>
      </w:pPr>
    </w:p>
    <w:p w:rsidR="00545495" w:rsidRPr="00BB512C" w:rsidRDefault="00545495" w:rsidP="00F4579E">
      <w:pPr>
        <w:pStyle w:val="a3"/>
        <w:spacing w:after="0" w:line="360" w:lineRule="auto"/>
        <w:ind w:left="0" w:firstLine="709"/>
        <w:jc w:val="both"/>
        <w:rPr>
          <w:rFonts w:ascii="Times New Roman" w:hAnsi="Times New Roman" w:cs="Times New Roman"/>
          <w:sz w:val="28"/>
          <w:szCs w:val="28"/>
          <w:lang w:val="uk-UA"/>
        </w:rPr>
      </w:pPr>
    </w:p>
    <w:p w:rsidR="00662A8D" w:rsidRPr="00BB512C" w:rsidRDefault="00545495" w:rsidP="00F4579E">
      <w:pPr>
        <w:spacing w:after="0" w:line="360" w:lineRule="auto"/>
        <w:ind w:firstLine="709"/>
        <w:jc w:val="both"/>
        <w:rPr>
          <w:rFonts w:ascii="Times New Roman" w:hAnsi="Times New Roman" w:cs="Times New Roman"/>
          <w:bCs/>
          <w:sz w:val="28"/>
          <w:szCs w:val="28"/>
          <w:shd w:val="clear" w:color="auto" w:fill="FFFFFF"/>
        </w:rPr>
      </w:pPr>
      <w:r w:rsidRPr="00BB512C">
        <w:rPr>
          <w:rFonts w:ascii="Times New Roman" w:hAnsi="Times New Roman" w:cs="Times New Roman"/>
          <w:bCs/>
          <w:sz w:val="28"/>
          <w:szCs w:val="28"/>
          <w:shd w:val="clear" w:color="auto" w:fill="FFFFFF"/>
          <w:lang w:val="uk-UA"/>
        </w:rPr>
        <w:t>Статистичний аналіз виконаних при роботі даних проводився за допомогою комп</w:t>
      </w:r>
      <w:r w:rsidRPr="00BB512C">
        <w:rPr>
          <w:rFonts w:ascii="Times New Roman" w:hAnsi="Times New Roman" w:cs="Times New Roman"/>
          <w:bCs/>
          <w:sz w:val="28"/>
          <w:szCs w:val="28"/>
          <w:shd w:val="clear" w:color="auto" w:fill="FFFFFF"/>
        </w:rPr>
        <w:t>’</w:t>
      </w:r>
      <w:r w:rsidRPr="00BB512C">
        <w:rPr>
          <w:rFonts w:ascii="Times New Roman" w:hAnsi="Times New Roman" w:cs="Times New Roman"/>
          <w:bCs/>
          <w:sz w:val="28"/>
          <w:szCs w:val="28"/>
          <w:shd w:val="clear" w:color="auto" w:fill="FFFFFF"/>
          <w:lang w:val="uk-UA"/>
        </w:rPr>
        <w:t xml:space="preserve">ютерної програми </w:t>
      </w:r>
      <w:r w:rsidRPr="00BB512C">
        <w:rPr>
          <w:rFonts w:ascii="Times New Roman" w:hAnsi="Times New Roman" w:cs="Times New Roman"/>
          <w:bCs/>
          <w:sz w:val="28"/>
          <w:szCs w:val="28"/>
          <w:shd w:val="clear" w:color="auto" w:fill="FFFFFF"/>
          <w:lang w:val="en-US"/>
        </w:rPr>
        <w:t>Microsoft</w:t>
      </w:r>
      <w:r w:rsidR="002E5C96" w:rsidRPr="00BB512C">
        <w:rPr>
          <w:rFonts w:ascii="Times New Roman" w:hAnsi="Times New Roman" w:cs="Times New Roman"/>
          <w:bCs/>
          <w:sz w:val="28"/>
          <w:szCs w:val="28"/>
          <w:shd w:val="clear" w:color="auto" w:fill="FFFFFF"/>
        </w:rPr>
        <w:t xml:space="preserve"> </w:t>
      </w:r>
      <w:r w:rsidRPr="00BB512C">
        <w:rPr>
          <w:rFonts w:ascii="Times New Roman" w:hAnsi="Times New Roman" w:cs="Times New Roman"/>
          <w:bCs/>
          <w:sz w:val="28"/>
          <w:szCs w:val="28"/>
          <w:shd w:val="clear" w:color="auto" w:fill="FFFFFF"/>
          <w:lang w:val="en-US"/>
        </w:rPr>
        <w:t>Exel</w:t>
      </w:r>
      <w:r w:rsidR="0087486A" w:rsidRPr="00BB512C">
        <w:rPr>
          <w:rFonts w:ascii="Times New Roman" w:hAnsi="Times New Roman" w:cs="Times New Roman"/>
          <w:bCs/>
          <w:sz w:val="28"/>
          <w:szCs w:val="28"/>
          <w:shd w:val="clear" w:color="auto" w:fill="FFFFFF"/>
          <w:lang w:val="uk-UA"/>
        </w:rPr>
        <w:t xml:space="preserve"> 2010</w:t>
      </w:r>
      <w:r w:rsidRPr="00BB512C">
        <w:rPr>
          <w:rFonts w:ascii="Times New Roman" w:hAnsi="Times New Roman" w:cs="Times New Roman"/>
          <w:bCs/>
          <w:sz w:val="28"/>
          <w:szCs w:val="28"/>
          <w:shd w:val="clear" w:color="auto" w:fill="FFFFFF"/>
        </w:rPr>
        <w:t xml:space="preserve">. </w:t>
      </w:r>
      <w:r w:rsidRPr="00BB512C">
        <w:rPr>
          <w:rFonts w:ascii="Times New Roman" w:hAnsi="Times New Roman" w:cs="Times New Roman"/>
          <w:bCs/>
          <w:sz w:val="28"/>
          <w:szCs w:val="28"/>
          <w:shd w:val="clear" w:color="auto" w:fill="FFFFFF"/>
          <w:lang w:val="uk-UA"/>
        </w:rPr>
        <w:t xml:space="preserve">Для порівняння середніх показників застосовувався параметричний критерій вірогідності розходжень Стьюдента. Розходження вважалось статистично значимим при </w:t>
      </w:r>
      <w:r w:rsidRPr="00BB512C">
        <w:rPr>
          <w:rFonts w:ascii="Times New Roman" w:hAnsi="Times New Roman" w:cs="Times New Roman"/>
          <w:bCs/>
          <w:sz w:val="28"/>
          <w:szCs w:val="28"/>
          <w:shd w:val="clear" w:color="auto" w:fill="FFFFFF"/>
          <w:lang w:val="en-US"/>
        </w:rPr>
        <w:t>p</w:t>
      </w:r>
      <w:r w:rsidRPr="00BB512C">
        <w:rPr>
          <w:rFonts w:ascii="Times New Roman" w:hAnsi="Times New Roman" w:cs="Times New Roman"/>
          <w:bCs/>
          <w:sz w:val="28"/>
          <w:szCs w:val="28"/>
          <w:shd w:val="clear" w:color="auto" w:fill="FFFFFF"/>
        </w:rPr>
        <w:t>&lt;0</w:t>
      </w:r>
      <w:r w:rsidRPr="00BB512C">
        <w:rPr>
          <w:rFonts w:ascii="Times New Roman" w:hAnsi="Times New Roman" w:cs="Times New Roman"/>
          <w:bCs/>
          <w:sz w:val="28"/>
          <w:szCs w:val="28"/>
          <w:shd w:val="clear" w:color="auto" w:fill="FFFFFF"/>
          <w:lang w:val="uk-UA"/>
        </w:rPr>
        <w:t>,05</w:t>
      </w:r>
      <w:r w:rsidR="002E5C96" w:rsidRPr="00BB512C">
        <w:rPr>
          <w:rFonts w:ascii="Times New Roman" w:hAnsi="Times New Roman" w:cs="Times New Roman"/>
          <w:bCs/>
          <w:sz w:val="28"/>
          <w:szCs w:val="28"/>
          <w:shd w:val="clear" w:color="auto" w:fill="FFFFFF"/>
          <w:lang w:val="uk-UA"/>
        </w:rPr>
        <w:t xml:space="preserve"> </w:t>
      </w:r>
      <w:r w:rsidRPr="00BB512C">
        <w:rPr>
          <w:rFonts w:ascii="Times New Roman" w:hAnsi="Times New Roman" w:cs="Times New Roman"/>
          <w:bCs/>
          <w:sz w:val="28"/>
          <w:szCs w:val="28"/>
          <w:shd w:val="clear" w:color="auto" w:fill="FFFFFF"/>
        </w:rPr>
        <w:t>[</w:t>
      </w:r>
      <w:r w:rsidR="004A2CC1" w:rsidRPr="00BB512C">
        <w:rPr>
          <w:rFonts w:ascii="Times New Roman" w:hAnsi="Times New Roman" w:cs="Times New Roman"/>
          <w:bCs/>
          <w:sz w:val="28"/>
          <w:szCs w:val="28"/>
          <w:shd w:val="clear" w:color="auto" w:fill="FFFFFF"/>
          <w:lang w:val="uk-UA"/>
        </w:rPr>
        <w:t>35</w:t>
      </w:r>
      <w:r w:rsidRPr="00BB512C">
        <w:rPr>
          <w:rFonts w:ascii="Times New Roman" w:hAnsi="Times New Roman" w:cs="Times New Roman"/>
          <w:bCs/>
          <w:sz w:val="28"/>
          <w:szCs w:val="28"/>
          <w:shd w:val="clear" w:color="auto" w:fill="FFFFFF"/>
        </w:rPr>
        <w:t>].</w:t>
      </w:r>
    </w:p>
    <w:p w:rsidR="0087328F" w:rsidRPr="00BB512C" w:rsidRDefault="00833860" w:rsidP="00F4579E">
      <w:pPr>
        <w:spacing w:after="0" w:line="360" w:lineRule="auto"/>
        <w:ind w:firstLine="709"/>
        <w:jc w:val="both"/>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 xml:space="preserve">Під час </w:t>
      </w:r>
      <w:r w:rsidR="003E5CC8" w:rsidRPr="00BB512C">
        <w:rPr>
          <w:rFonts w:ascii="Times New Roman" w:eastAsia="Times New Roman" w:hAnsi="Times New Roman" w:cs="Times New Roman"/>
          <w:sz w:val="28"/>
          <w:szCs w:val="28"/>
          <w:lang w:val="uk-UA"/>
        </w:rPr>
        <w:t xml:space="preserve">вимірювання даних використовувалися </w:t>
      </w:r>
      <w:r w:rsidRPr="00BB512C">
        <w:rPr>
          <w:rFonts w:ascii="Times New Roman" w:eastAsia="Times New Roman" w:hAnsi="Times New Roman" w:cs="Times New Roman"/>
          <w:sz w:val="28"/>
          <w:szCs w:val="28"/>
          <w:lang w:val="uk-UA"/>
        </w:rPr>
        <w:t>такі поняття і формули</w:t>
      </w:r>
      <w:r w:rsidR="009B12A5" w:rsidRPr="00BB512C">
        <w:rPr>
          <w:rFonts w:ascii="Times New Roman" w:eastAsia="Times New Roman" w:hAnsi="Times New Roman" w:cs="Times New Roman"/>
          <w:sz w:val="28"/>
          <w:szCs w:val="28"/>
          <w:lang w:val="uk-UA"/>
        </w:rPr>
        <w:t>:</w:t>
      </w:r>
    </w:p>
    <w:p w:rsidR="0087328F" w:rsidRPr="00BB512C" w:rsidRDefault="00A333B2" w:rsidP="002E5C96">
      <w:pPr>
        <w:spacing w:after="0" w:line="360" w:lineRule="auto"/>
        <w:ind w:firstLine="709"/>
        <w:jc w:val="both"/>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Середня арифметична</w:t>
      </w:r>
      <w:r w:rsidR="00697F27" w:rsidRPr="00BB512C">
        <w:rPr>
          <w:rFonts w:ascii="Times New Roman" w:eastAsia="Times New Roman" w:hAnsi="Times New Roman" w:cs="Times New Roman"/>
          <w:sz w:val="28"/>
          <w:szCs w:val="28"/>
          <w:lang w:val="uk-UA"/>
        </w:rPr>
        <w:t>– статистичне значення, що</w:t>
      </w:r>
      <w:r w:rsidRPr="00BB512C">
        <w:rPr>
          <w:rFonts w:ascii="Times New Roman" w:eastAsia="Times New Roman" w:hAnsi="Times New Roman" w:cs="Times New Roman"/>
          <w:sz w:val="28"/>
          <w:szCs w:val="28"/>
          <w:lang w:val="uk-UA"/>
        </w:rPr>
        <w:t xml:space="preserve"> використовується для усереднювання прямих значень ознак шляхом їх підсумовування. </w:t>
      </w:r>
      <w:r w:rsidR="00E92D43" w:rsidRPr="00BB512C">
        <w:rPr>
          <w:rFonts w:ascii="Times New Roman" w:eastAsia="Times New Roman" w:hAnsi="Times New Roman" w:cs="Times New Roman"/>
          <w:sz w:val="28"/>
          <w:szCs w:val="28"/>
          <w:lang w:val="uk-UA"/>
        </w:rPr>
        <w:t>Обчислюється за формулою</w:t>
      </w:r>
      <w:r w:rsidR="002E5C96" w:rsidRPr="00BB512C">
        <w:rPr>
          <w:rFonts w:ascii="Times New Roman" w:eastAsia="Times New Roman" w:hAnsi="Times New Roman" w:cs="Times New Roman"/>
          <w:sz w:val="28"/>
          <w:szCs w:val="28"/>
          <w:lang w:val="uk-UA"/>
        </w:rPr>
        <w:t xml:space="preserve"> </w:t>
      </w:r>
      <w:r w:rsidR="00351696" w:rsidRPr="00BB512C">
        <w:rPr>
          <w:rFonts w:ascii="Times New Roman" w:eastAsia="Times New Roman" w:hAnsi="Times New Roman" w:cs="Times New Roman"/>
          <w:sz w:val="28"/>
          <w:szCs w:val="28"/>
          <w:lang w:val="uk-UA"/>
        </w:rPr>
        <w:t>2</w:t>
      </w:r>
      <w:r w:rsidR="00AD4D7B" w:rsidRPr="00BB512C">
        <w:rPr>
          <w:rFonts w:ascii="Times New Roman" w:eastAsia="Times New Roman" w:hAnsi="Times New Roman" w:cs="Times New Roman"/>
          <w:sz w:val="28"/>
          <w:szCs w:val="28"/>
          <w:lang w:val="uk-UA"/>
        </w:rPr>
        <w:t>.3</w:t>
      </w:r>
      <w:r w:rsidRPr="00BB512C">
        <w:rPr>
          <w:rFonts w:ascii="Times New Roman" w:eastAsia="Times New Roman" w:hAnsi="Times New Roman" w:cs="Times New Roman"/>
          <w:sz w:val="28"/>
          <w:szCs w:val="28"/>
          <w:lang w:val="uk-UA"/>
        </w:rPr>
        <w:t>:</w:t>
      </w:r>
    </w:p>
    <w:p w:rsidR="002E5C96" w:rsidRPr="00BB512C" w:rsidRDefault="002E5C96" w:rsidP="002E5C96">
      <w:pPr>
        <w:spacing w:after="0" w:line="360" w:lineRule="auto"/>
        <w:jc w:val="both"/>
        <w:rPr>
          <w:rFonts w:ascii="Times New Roman" w:eastAsia="Times New Roman" w:hAnsi="Times New Roman" w:cs="Times New Roman"/>
          <w:sz w:val="28"/>
          <w:szCs w:val="28"/>
          <w:lang w:val="uk-UA"/>
        </w:rPr>
      </w:pPr>
    </w:p>
    <w:p w:rsidR="002E5C96" w:rsidRPr="00BB512C" w:rsidRDefault="002E5C96" w:rsidP="002E5C96">
      <w:pPr>
        <w:spacing w:after="0" w:line="360" w:lineRule="auto"/>
        <w:jc w:val="both"/>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 xml:space="preserve">                                                       </w:t>
      </w:r>
      <w:r w:rsidRPr="00BB512C">
        <w:rPr>
          <w:rFonts w:ascii="Times New Roman" w:eastAsia="Times New Roman" w:hAnsi="Times New Roman" w:cs="Times New Roman"/>
          <w:noProof/>
          <w:sz w:val="28"/>
          <w:szCs w:val="28"/>
        </w:rPr>
        <w:drawing>
          <wp:inline distT="0" distB="0" distL="0" distR="0" wp14:anchorId="7A4BA224" wp14:editId="42983CE2">
            <wp:extent cx="1543765" cy="492981"/>
            <wp:effectExtent l="19050" t="0" r="0" b="0"/>
            <wp:docPr id="27" name="Рисунок 6" descr="https://studfiles.net/html/2706/985/html_SZnuciZi2w.klXG/img-1aCb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s.net/html/2706/985/html_SZnuciZi2w.klXG/img-1aCbl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7598" cy="522945"/>
                    </a:xfrm>
                    <a:prstGeom prst="rect">
                      <a:avLst/>
                    </a:prstGeom>
                    <a:noFill/>
                    <a:ln>
                      <a:noFill/>
                    </a:ln>
                  </pic:spPr>
                </pic:pic>
              </a:graphicData>
            </a:graphic>
          </wp:inline>
        </w:drawing>
      </w:r>
      <w:r w:rsidRPr="00BB512C">
        <w:rPr>
          <w:rFonts w:ascii="Times New Roman" w:eastAsia="Times New Roman" w:hAnsi="Times New Roman" w:cs="Times New Roman"/>
          <w:sz w:val="28"/>
          <w:szCs w:val="28"/>
          <w:lang w:val="uk-UA"/>
        </w:rPr>
        <w:t xml:space="preserve">                                   (2.3)</w:t>
      </w:r>
    </w:p>
    <w:p w:rsidR="009A3BF8" w:rsidRPr="00BB512C" w:rsidRDefault="009A3BF8" w:rsidP="00F4579E">
      <w:pPr>
        <w:spacing w:after="0" w:line="360" w:lineRule="auto"/>
        <w:jc w:val="both"/>
        <w:rPr>
          <w:rFonts w:ascii="Times New Roman" w:eastAsia="Times New Roman" w:hAnsi="Times New Roman" w:cs="Times New Roman"/>
          <w:sz w:val="28"/>
          <w:szCs w:val="28"/>
          <w:lang w:val="uk-UA"/>
        </w:rPr>
      </w:pPr>
    </w:p>
    <w:p w:rsidR="00F2783A" w:rsidRPr="00BB512C" w:rsidRDefault="00457F1C" w:rsidP="002E5C96">
      <w:pPr>
        <w:spacing w:after="0" w:line="360" w:lineRule="auto"/>
        <w:jc w:val="both"/>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Визначається абсолютна похибка кожного вимірювання за формулою</w:t>
      </w:r>
      <w:r w:rsidR="002E5C96" w:rsidRPr="00BB512C">
        <w:rPr>
          <w:rFonts w:ascii="Times New Roman" w:eastAsia="Times New Roman" w:hAnsi="Times New Roman" w:cs="Times New Roman"/>
          <w:sz w:val="28"/>
          <w:szCs w:val="28"/>
          <w:lang w:val="uk-UA"/>
        </w:rPr>
        <w:t xml:space="preserve"> </w:t>
      </w:r>
      <w:r w:rsidR="00351696" w:rsidRPr="00BB512C">
        <w:rPr>
          <w:rFonts w:ascii="Times New Roman" w:eastAsia="Times New Roman" w:hAnsi="Times New Roman" w:cs="Times New Roman"/>
          <w:sz w:val="28"/>
          <w:szCs w:val="28"/>
          <w:lang w:val="uk-UA"/>
        </w:rPr>
        <w:t>2</w:t>
      </w:r>
      <w:r w:rsidR="00AD4D7B" w:rsidRPr="00BB512C">
        <w:rPr>
          <w:rFonts w:ascii="Times New Roman" w:eastAsia="Times New Roman" w:hAnsi="Times New Roman" w:cs="Times New Roman"/>
          <w:sz w:val="28"/>
          <w:szCs w:val="28"/>
          <w:lang w:val="uk-UA"/>
        </w:rPr>
        <w:t>.4</w:t>
      </w:r>
      <w:r w:rsidRPr="00BB512C">
        <w:rPr>
          <w:rFonts w:ascii="Times New Roman" w:eastAsia="Times New Roman" w:hAnsi="Times New Roman" w:cs="Times New Roman"/>
          <w:sz w:val="28"/>
          <w:szCs w:val="28"/>
          <w:lang w:val="uk-UA"/>
        </w:rPr>
        <w:t>:</w:t>
      </w:r>
    </w:p>
    <w:p w:rsidR="002E5C96" w:rsidRPr="00BB512C" w:rsidRDefault="002E5C96" w:rsidP="002E5C96">
      <w:pPr>
        <w:spacing w:after="0" w:line="240" w:lineRule="auto"/>
        <w:ind w:firstLine="709"/>
        <w:jc w:val="both"/>
        <w:rPr>
          <w:rFonts w:ascii="Times New Roman" w:eastAsia="Times New Roman" w:hAnsi="Times New Roman" w:cs="Times New Roman"/>
          <w:sz w:val="28"/>
          <w:szCs w:val="28"/>
          <w:lang w:val="uk-UA"/>
        </w:rPr>
      </w:pPr>
    </w:p>
    <w:p w:rsidR="002E5C96" w:rsidRPr="00BB512C" w:rsidRDefault="002E5C96" w:rsidP="002E5C96">
      <w:pPr>
        <w:spacing w:after="0"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 xml:space="preserve">                            </w:t>
      </w:r>
      <w:r w:rsidRPr="00BB512C">
        <w:rPr>
          <w:rFonts w:ascii="Times New Roman" w:eastAsia="Times New Roman" w:hAnsi="Times New Roman" w:cs="Times New Roman"/>
          <w:noProof/>
          <w:sz w:val="28"/>
          <w:szCs w:val="28"/>
        </w:rPr>
        <w:drawing>
          <wp:inline distT="0" distB="0" distL="0" distR="0" wp14:anchorId="6564830A" wp14:editId="5C0407C6">
            <wp:extent cx="3493842" cy="313899"/>
            <wp:effectExtent l="19050" t="0" r="0" b="0"/>
            <wp:docPr id="29" name="Рисунок 7" descr="https://studfiles.net/html/2706/985/html_SZnuciZi2w.klXG/img-RPm1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s.net/html/2706/985/html_SZnuciZi2w.klXG/img-RPm1J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0513" cy="367506"/>
                    </a:xfrm>
                    <a:prstGeom prst="rect">
                      <a:avLst/>
                    </a:prstGeom>
                    <a:noFill/>
                    <a:ln>
                      <a:noFill/>
                    </a:ln>
                  </pic:spPr>
                </pic:pic>
              </a:graphicData>
            </a:graphic>
          </wp:inline>
        </w:drawing>
      </w:r>
      <w:r w:rsidRPr="00BB512C">
        <w:rPr>
          <w:rFonts w:ascii="Times New Roman" w:eastAsia="Times New Roman" w:hAnsi="Times New Roman" w:cs="Times New Roman"/>
          <w:sz w:val="28"/>
          <w:szCs w:val="28"/>
          <w:lang w:val="uk-UA"/>
        </w:rPr>
        <w:t xml:space="preserve">                  (2.4)</w:t>
      </w:r>
    </w:p>
    <w:p w:rsidR="002E5C96" w:rsidRPr="00BB512C" w:rsidRDefault="002E5C96" w:rsidP="002E5C96">
      <w:pPr>
        <w:spacing w:after="0" w:line="360" w:lineRule="auto"/>
        <w:ind w:firstLine="709"/>
        <w:jc w:val="both"/>
        <w:rPr>
          <w:rFonts w:ascii="Times New Roman" w:eastAsia="Times New Roman" w:hAnsi="Times New Roman" w:cs="Times New Roman"/>
          <w:sz w:val="28"/>
          <w:szCs w:val="28"/>
        </w:rPr>
      </w:pPr>
    </w:p>
    <w:p w:rsidR="00807C59" w:rsidRPr="00BB512C" w:rsidRDefault="00807C59" w:rsidP="00F4579E">
      <w:pPr>
        <w:spacing w:after="0" w:line="360" w:lineRule="auto"/>
        <w:ind w:firstLine="709"/>
        <w:jc w:val="both"/>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rPr>
        <w:t xml:space="preserve">Обчислюється середня </w:t>
      </w:r>
      <w:proofErr w:type="gramStart"/>
      <w:r w:rsidRPr="00BB512C">
        <w:rPr>
          <w:rFonts w:ascii="Times New Roman" w:eastAsia="Times New Roman" w:hAnsi="Times New Roman" w:cs="Times New Roman"/>
          <w:sz w:val="28"/>
          <w:szCs w:val="28"/>
        </w:rPr>
        <w:t>абсолютна</w:t>
      </w:r>
      <w:proofErr w:type="gramEnd"/>
      <w:r w:rsidRPr="00BB512C">
        <w:rPr>
          <w:rFonts w:ascii="Times New Roman" w:eastAsia="Times New Roman" w:hAnsi="Times New Roman" w:cs="Times New Roman"/>
          <w:sz w:val="28"/>
          <w:szCs w:val="28"/>
        </w:rPr>
        <w:t xml:space="preserve"> похибка</w:t>
      </w:r>
      <w:r w:rsidRPr="00BB512C">
        <w:rPr>
          <w:rFonts w:ascii="Times New Roman" w:eastAsia="Times New Roman" w:hAnsi="Times New Roman" w:cs="Times New Roman"/>
          <w:sz w:val="28"/>
          <w:szCs w:val="28"/>
          <w:lang w:val="uk-UA"/>
        </w:rPr>
        <w:t xml:space="preserve"> за формулою</w:t>
      </w:r>
      <w:r w:rsidR="002E5C96" w:rsidRPr="00BB512C">
        <w:rPr>
          <w:rFonts w:ascii="Times New Roman" w:eastAsia="Times New Roman" w:hAnsi="Times New Roman" w:cs="Times New Roman"/>
          <w:sz w:val="28"/>
          <w:szCs w:val="28"/>
          <w:lang w:val="uk-UA"/>
        </w:rPr>
        <w:t xml:space="preserve"> </w:t>
      </w:r>
      <w:r w:rsidR="00351696" w:rsidRPr="00BB512C">
        <w:rPr>
          <w:rFonts w:ascii="Times New Roman" w:eastAsia="Times New Roman" w:hAnsi="Times New Roman" w:cs="Times New Roman"/>
          <w:sz w:val="28"/>
          <w:szCs w:val="28"/>
          <w:lang w:val="uk-UA"/>
        </w:rPr>
        <w:t>2</w:t>
      </w:r>
      <w:r w:rsidR="00BA2F70" w:rsidRPr="00BB512C">
        <w:rPr>
          <w:rFonts w:ascii="Times New Roman" w:eastAsia="Times New Roman" w:hAnsi="Times New Roman" w:cs="Times New Roman"/>
          <w:sz w:val="28"/>
          <w:szCs w:val="28"/>
          <w:lang w:val="uk-UA"/>
        </w:rPr>
        <w:t>.5</w:t>
      </w:r>
      <w:r w:rsidRPr="00BB512C">
        <w:rPr>
          <w:rFonts w:ascii="Times New Roman" w:eastAsia="Times New Roman" w:hAnsi="Times New Roman" w:cs="Times New Roman"/>
          <w:sz w:val="28"/>
          <w:szCs w:val="28"/>
          <w:lang w:val="uk-UA"/>
        </w:rPr>
        <w:t>:</w:t>
      </w:r>
    </w:p>
    <w:p w:rsidR="002E5C96" w:rsidRPr="00BB512C" w:rsidRDefault="002E5C96" w:rsidP="002E5C96">
      <w:pPr>
        <w:spacing w:after="0" w:line="360" w:lineRule="auto"/>
        <w:ind w:firstLine="709"/>
        <w:jc w:val="both"/>
        <w:rPr>
          <w:rFonts w:ascii="Times New Roman" w:eastAsia="Times New Roman" w:hAnsi="Times New Roman" w:cs="Times New Roman"/>
          <w:sz w:val="28"/>
          <w:szCs w:val="28"/>
          <w:lang w:val="uk-UA"/>
        </w:rPr>
      </w:pPr>
    </w:p>
    <w:p w:rsidR="002E5C96" w:rsidRPr="00BB512C" w:rsidRDefault="002E5C96" w:rsidP="002E5C96">
      <w:pPr>
        <w:spacing w:after="0" w:line="360" w:lineRule="auto"/>
        <w:jc w:val="center"/>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lastRenderedPageBreak/>
        <w:t xml:space="preserve">                                            </w:t>
      </w:r>
      <w:r w:rsidRPr="00BB512C">
        <w:rPr>
          <w:rFonts w:ascii="Times New Roman" w:eastAsia="Times New Roman" w:hAnsi="Times New Roman" w:cs="Times New Roman"/>
          <w:noProof/>
          <w:sz w:val="28"/>
          <w:szCs w:val="28"/>
        </w:rPr>
        <w:drawing>
          <wp:inline distT="0" distB="0" distL="0" distR="0" wp14:anchorId="21AB1B69" wp14:editId="3C4754E0">
            <wp:extent cx="1842448" cy="433624"/>
            <wp:effectExtent l="19050" t="0" r="5402" b="0"/>
            <wp:docPr id="30" name="Рисунок 12" descr="https://studfiles.net/html/2706/985/html_SZnuciZi2w.klXG/img-1nNi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s.net/html/2706/985/html_SZnuciZi2w.klXG/img-1nNiw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2117" cy="468849"/>
                    </a:xfrm>
                    <a:prstGeom prst="rect">
                      <a:avLst/>
                    </a:prstGeom>
                    <a:noFill/>
                    <a:ln>
                      <a:noFill/>
                    </a:ln>
                  </pic:spPr>
                </pic:pic>
              </a:graphicData>
            </a:graphic>
          </wp:inline>
        </w:drawing>
      </w:r>
      <w:r w:rsidRPr="00BB512C">
        <w:rPr>
          <w:rFonts w:ascii="Times New Roman" w:eastAsia="Times New Roman" w:hAnsi="Times New Roman" w:cs="Times New Roman"/>
          <w:sz w:val="28"/>
          <w:szCs w:val="28"/>
          <w:lang w:val="uk-UA"/>
        </w:rPr>
        <w:t xml:space="preserve">                                       (2.5)</w:t>
      </w:r>
    </w:p>
    <w:p w:rsidR="0087328F" w:rsidRPr="00BB512C" w:rsidRDefault="0087328F" w:rsidP="00F4579E">
      <w:pPr>
        <w:spacing w:after="0" w:line="360" w:lineRule="auto"/>
        <w:jc w:val="both"/>
        <w:rPr>
          <w:rFonts w:ascii="Times New Roman" w:eastAsia="Times New Roman" w:hAnsi="Times New Roman" w:cs="Times New Roman"/>
          <w:sz w:val="28"/>
          <w:szCs w:val="28"/>
          <w:lang w:val="uk-UA"/>
        </w:rPr>
      </w:pPr>
    </w:p>
    <w:p w:rsidR="0087328F" w:rsidRPr="00BB512C" w:rsidRDefault="0087486A" w:rsidP="00F4579E">
      <w:pPr>
        <w:spacing w:after="0" w:line="360" w:lineRule="auto"/>
        <w:ind w:firstLine="709"/>
        <w:jc w:val="both"/>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Середньо квадратична</w:t>
      </w:r>
      <w:r w:rsidR="00680AAD" w:rsidRPr="00BB512C">
        <w:rPr>
          <w:rFonts w:ascii="Times New Roman" w:eastAsia="Times New Roman" w:hAnsi="Times New Roman" w:cs="Times New Roman"/>
          <w:sz w:val="28"/>
          <w:szCs w:val="28"/>
          <w:lang w:val="uk-UA"/>
        </w:rPr>
        <w:t xml:space="preserve"> похибк</w:t>
      </w:r>
      <w:r w:rsidRPr="00BB512C">
        <w:rPr>
          <w:rFonts w:ascii="Times New Roman" w:eastAsia="Times New Roman" w:hAnsi="Times New Roman" w:cs="Times New Roman"/>
          <w:sz w:val="28"/>
          <w:szCs w:val="28"/>
          <w:lang w:val="uk-UA"/>
        </w:rPr>
        <w:t>а</w:t>
      </w:r>
      <w:r w:rsidR="00680AAD" w:rsidRPr="00BB512C">
        <w:rPr>
          <w:rFonts w:ascii="Times New Roman" w:eastAsia="Times New Roman" w:hAnsi="Times New Roman" w:cs="Times New Roman"/>
          <w:sz w:val="28"/>
          <w:szCs w:val="28"/>
          <w:lang w:val="uk-UA"/>
        </w:rPr>
        <w:t xml:space="preserve"> </w:t>
      </w:r>
      <w:r w:rsidRPr="00BB512C">
        <w:rPr>
          <w:rFonts w:ascii="Times New Roman" w:eastAsia="Times New Roman" w:hAnsi="Times New Roman" w:cs="Times New Roman"/>
          <w:sz w:val="28"/>
          <w:szCs w:val="28"/>
          <w:lang w:val="uk-UA"/>
        </w:rPr>
        <w:t>(стандартна</w:t>
      </w:r>
      <w:r w:rsidR="00902FD8" w:rsidRPr="00BB512C">
        <w:rPr>
          <w:rFonts w:ascii="Times New Roman" w:eastAsia="Times New Roman" w:hAnsi="Times New Roman" w:cs="Times New Roman"/>
          <w:sz w:val="28"/>
          <w:szCs w:val="28"/>
          <w:lang w:val="uk-UA"/>
        </w:rPr>
        <w:t xml:space="preserve"> похибк</w:t>
      </w:r>
      <w:r w:rsidRPr="00BB512C">
        <w:rPr>
          <w:rFonts w:ascii="Times New Roman" w:eastAsia="Times New Roman" w:hAnsi="Times New Roman" w:cs="Times New Roman"/>
          <w:sz w:val="28"/>
          <w:szCs w:val="28"/>
          <w:lang w:val="uk-UA"/>
        </w:rPr>
        <w:t>а)</w:t>
      </w:r>
      <w:r w:rsidR="00902FD8" w:rsidRPr="00BB512C">
        <w:rPr>
          <w:rFonts w:ascii="Times New Roman" w:eastAsia="Times New Roman" w:hAnsi="Times New Roman" w:cs="Times New Roman"/>
          <w:sz w:val="28"/>
          <w:szCs w:val="28"/>
          <w:lang w:val="uk-UA"/>
        </w:rPr>
        <w:t xml:space="preserve"> </w:t>
      </w:r>
      <w:r w:rsidR="000A3D3F" w:rsidRPr="00BB512C">
        <w:rPr>
          <w:rFonts w:ascii="Times New Roman" w:eastAsia="Times New Roman" w:hAnsi="Times New Roman" w:cs="Times New Roman"/>
          <w:sz w:val="28"/>
          <w:szCs w:val="28"/>
          <w:lang w:val="uk-UA"/>
        </w:rPr>
        <w:t>позначається σ</w:t>
      </w:r>
      <w:r w:rsidRPr="00BB512C">
        <w:rPr>
          <w:rFonts w:ascii="Times New Roman" w:eastAsia="Times New Roman" w:hAnsi="Times New Roman" w:cs="Times New Roman"/>
          <w:sz w:val="28"/>
          <w:szCs w:val="28"/>
          <w:lang w:val="uk-UA"/>
        </w:rPr>
        <w:t>, -</w:t>
      </w:r>
      <w:r w:rsidR="000A3D3F" w:rsidRPr="00BB512C">
        <w:rPr>
          <w:rFonts w:ascii="Times New Roman" w:eastAsia="Times New Roman" w:hAnsi="Times New Roman" w:cs="Times New Roman"/>
          <w:sz w:val="28"/>
          <w:szCs w:val="28"/>
          <w:lang w:val="uk-UA"/>
        </w:rPr>
        <w:t xml:space="preserve"> у статистиці </w:t>
      </w:r>
      <w:r w:rsidRPr="00BB512C">
        <w:rPr>
          <w:rFonts w:ascii="Times New Roman" w:eastAsia="Times New Roman" w:hAnsi="Times New Roman" w:cs="Times New Roman"/>
          <w:sz w:val="28"/>
          <w:szCs w:val="28"/>
          <w:lang w:val="uk-UA"/>
        </w:rPr>
        <w:t xml:space="preserve"> це </w:t>
      </w:r>
      <w:r w:rsidR="000A3D3F" w:rsidRPr="00BB512C">
        <w:rPr>
          <w:rFonts w:ascii="Times New Roman" w:eastAsia="Times New Roman" w:hAnsi="Times New Roman" w:cs="Times New Roman"/>
          <w:sz w:val="28"/>
          <w:szCs w:val="28"/>
          <w:lang w:val="uk-UA"/>
        </w:rPr>
        <w:t>найпоширеніший показник розсіювання значень випадкової величини відносно її математичного сподівання. Воно характеризує мінливість вибірки та використовується як міра достовірності статистичних висновків.</w:t>
      </w:r>
      <w:r w:rsidR="00455C11" w:rsidRPr="00BB512C">
        <w:rPr>
          <w:rFonts w:ascii="Times New Roman" w:eastAsia="Times New Roman" w:hAnsi="Times New Roman" w:cs="Times New Roman"/>
          <w:sz w:val="28"/>
          <w:szCs w:val="28"/>
          <w:lang w:val="uk-UA"/>
        </w:rPr>
        <w:t xml:space="preserve"> </w:t>
      </w:r>
      <w:r w:rsidR="00680AAD" w:rsidRPr="00BB512C">
        <w:rPr>
          <w:rFonts w:ascii="Times New Roman" w:eastAsia="Times New Roman" w:hAnsi="Times New Roman" w:cs="Times New Roman"/>
          <w:sz w:val="28"/>
          <w:szCs w:val="28"/>
          <w:lang w:val="uk-UA"/>
        </w:rPr>
        <w:t>Середньо квадратична стандартна похибка визначається за формулою</w:t>
      </w:r>
      <w:r w:rsidR="002E5C96" w:rsidRPr="00BB512C">
        <w:rPr>
          <w:rFonts w:ascii="Times New Roman" w:eastAsia="Times New Roman" w:hAnsi="Times New Roman" w:cs="Times New Roman"/>
          <w:sz w:val="28"/>
          <w:szCs w:val="28"/>
          <w:lang w:val="uk-UA"/>
        </w:rPr>
        <w:t> </w:t>
      </w:r>
      <w:r w:rsidR="00351696" w:rsidRPr="00BB512C">
        <w:rPr>
          <w:rFonts w:ascii="Times New Roman" w:eastAsia="Times New Roman" w:hAnsi="Times New Roman" w:cs="Times New Roman"/>
          <w:sz w:val="28"/>
          <w:szCs w:val="28"/>
          <w:lang w:val="uk-UA"/>
        </w:rPr>
        <w:t>2</w:t>
      </w:r>
      <w:r w:rsidR="00BA2F70" w:rsidRPr="00BB512C">
        <w:rPr>
          <w:rFonts w:ascii="Times New Roman" w:eastAsia="Times New Roman" w:hAnsi="Times New Roman" w:cs="Times New Roman"/>
          <w:sz w:val="28"/>
          <w:szCs w:val="28"/>
          <w:lang w:val="uk-UA"/>
        </w:rPr>
        <w:t>.6</w:t>
      </w:r>
      <w:r w:rsidR="00680AAD" w:rsidRPr="00BB512C">
        <w:rPr>
          <w:rFonts w:ascii="Times New Roman" w:eastAsia="Times New Roman" w:hAnsi="Times New Roman" w:cs="Times New Roman"/>
          <w:sz w:val="28"/>
          <w:szCs w:val="28"/>
          <w:lang w:val="uk-UA"/>
        </w:rPr>
        <w:t>:</w:t>
      </w:r>
    </w:p>
    <w:p w:rsidR="002E5C96" w:rsidRPr="00BB512C" w:rsidRDefault="002E5C96" w:rsidP="002E5C96">
      <w:pPr>
        <w:spacing w:after="0" w:line="360" w:lineRule="auto"/>
        <w:ind w:firstLine="709"/>
        <w:jc w:val="both"/>
        <w:rPr>
          <w:rFonts w:ascii="Times New Roman" w:eastAsia="Times New Roman" w:hAnsi="Times New Roman" w:cs="Times New Roman"/>
          <w:sz w:val="28"/>
          <w:szCs w:val="28"/>
          <w:lang w:val="uk-UA"/>
        </w:rPr>
      </w:pPr>
    </w:p>
    <w:p w:rsidR="002E5C96" w:rsidRPr="00BB512C" w:rsidRDefault="002E5C96" w:rsidP="002E5C96">
      <w:pPr>
        <w:spacing w:after="0" w:line="360" w:lineRule="auto"/>
        <w:jc w:val="both"/>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 xml:space="preserve">                                                </w:t>
      </w:r>
      <w:r w:rsidRPr="00BB512C">
        <w:rPr>
          <w:noProof/>
        </w:rPr>
        <w:drawing>
          <wp:inline distT="0" distB="0" distL="0" distR="0" wp14:anchorId="178FE507" wp14:editId="0651F43F">
            <wp:extent cx="1359491" cy="635852"/>
            <wp:effectExtent l="19050" t="0" r="0" b="0"/>
            <wp:docPr id="31" name="Рисунок 17" descr="https://studfiles.net/html/2706/985/html_SZnuciZi2w.klXG/img-gYQ7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985/html_SZnuciZi2w.klXG/img-gYQ7y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7465" cy="681676"/>
                    </a:xfrm>
                    <a:prstGeom prst="rect">
                      <a:avLst/>
                    </a:prstGeom>
                    <a:noFill/>
                    <a:ln>
                      <a:noFill/>
                    </a:ln>
                  </pic:spPr>
                </pic:pic>
              </a:graphicData>
            </a:graphic>
          </wp:inline>
        </w:drawing>
      </w:r>
      <w:r w:rsidRPr="00BB512C">
        <w:rPr>
          <w:rFonts w:ascii="Times New Roman" w:eastAsia="Times New Roman" w:hAnsi="Times New Roman" w:cs="Times New Roman"/>
          <w:sz w:val="28"/>
          <w:szCs w:val="28"/>
          <w:lang w:val="uk-UA"/>
        </w:rPr>
        <w:t xml:space="preserve">                                              (2.6)</w:t>
      </w:r>
    </w:p>
    <w:p w:rsidR="002E5C96" w:rsidRPr="00BB512C" w:rsidRDefault="002E5C96" w:rsidP="002E5C96">
      <w:pPr>
        <w:spacing w:after="0" w:line="360" w:lineRule="auto"/>
        <w:jc w:val="both"/>
        <w:rPr>
          <w:rFonts w:ascii="Times New Roman" w:eastAsia="Times New Roman" w:hAnsi="Times New Roman" w:cs="Times New Roman"/>
          <w:sz w:val="28"/>
          <w:szCs w:val="28"/>
          <w:lang w:val="uk-UA"/>
        </w:rPr>
      </w:pPr>
    </w:p>
    <w:p w:rsidR="00680AAD" w:rsidRPr="00BB512C" w:rsidRDefault="005A341D" w:rsidP="00F4579E">
      <w:pPr>
        <w:spacing w:after="0" w:line="360" w:lineRule="auto"/>
        <w:ind w:firstLine="709"/>
        <w:jc w:val="both"/>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Верхня та нижня границі інтервалу, що покриває з заданою імовірністю похибку вимірювання, називаються довірчими границями похибки, інтервал – довірчим, а імовірність, що його характеризує – довірчою імовірністю. Границі довірчого інтервалу визначаються за формулою</w:t>
      </w:r>
      <w:r w:rsidR="002E5C96" w:rsidRPr="00BB512C">
        <w:rPr>
          <w:rFonts w:ascii="Times New Roman" w:eastAsia="Times New Roman" w:hAnsi="Times New Roman" w:cs="Times New Roman"/>
          <w:sz w:val="28"/>
          <w:szCs w:val="28"/>
          <w:lang w:val="uk-UA"/>
        </w:rPr>
        <w:t xml:space="preserve"> </w:t>
      </w:r>
      <w:r w:rsidR="00351696" w:rsidRPr="00BB512C">
        <w:rPr>
          <w:rFonts w:ascii="Times New Roman" w:eastAsia="Times New Roman" w:hAnsi="Times New Roman" w:cs="Times New Roman"/>
          <w:sz w:val="28"/>
          <w:szCs w:val="28"/>
          <w:lang w:val="uk-UA"/>
        </w:rPr>
        <w:t>2</w:t>
      </w:r>
      <w:r w:rsidR="00BA2F70" w:rsidRPr="00BB512C">
        <w:rPr>
          <w:rFonts w:ascii="Times New Roman" w:eastAsia="Times New Roman" w:hAnsi="Times New Roman" w:cs="Times New Roman"/>
          <w:sz w:val="28"/>
          <w:szCs w:val="28"/>
          <w:lang w:val="uk-UA"/>
        </w:rPr>
        <w:t>.7</w:t>
      </w:r>
      <w:r w:rsidRPr="00BB512C">
        <w:rPr>
          <w:rFonts w:ascii="Times New Roman" w:eastAsia="Times New Roman" w:hAnsi="Times New Roman" w:cs="Times New Roman"/>
          <w:sz w:val="28"/>
          <w:szCs w:val="28"/>
          <w:lang w:val="uk-UA"/>
        </w:rPr>
        <w:t>:</w:t>
      </w:r>
    </w:p>
    <w:p w:rsidR="002E5C96" w:rsidRPr="00BB512C" w:rsidRDefault="002E5C96" w:rsidP="002E5C96">
      <w:pPr>
        <w:spacing w:after="0" w:line="360" w:lineRule="auto"/>
        <w:ind w:firstLine="709"/>
        <w:jc w:val="both"/>
        <w:rPr>
          <w:rFonts w:ascii="Times New Roman" w:eastAsia="Times New Roman" w:hAnsi="Times New Roman" w:cs="Times New Roman"/>
          <w:sz w:val="28"/>
          <w:szCs w:val="28"/>
          <w:lang w:val="uk-UA"/>
        </w:rPr>
      </w:pPr>
    </w:p>
    <w:p w:rsidR="002E5C96" w:rsidRPr="00BB512C" w:rsidRDefault="002E5C96" w:rsidP="002E5C96">
      <w:pPr>
        <w:spacing w:after="0" w:line="360" w:lineRule="auto"/>
        <w:jc w:val="both"/>
        <w:rPr>
          <w:rFonts w:ascii="Times New Roman" w:eastAsia="Times New Roman" w:hAnsi="Times New Roman" w:cs="Times New Roman"/>
          <w:sz w:val="28"/>
          <w:szCs w:val="28"/>
          <w:lang w:val="uk-UA"/>
        </w:rPr>
      </w:pPr>
      <w:r w:rsidRPr="00BB512C">
        <w:rPr>
          <w:rFonts w:ascii="Times New Roman" w:eastAsia="Times New Roman" w:hAnsi="Times New Roman" w:cs="Times New Roman"/>
          <w:sz w:val="28"/>
          <w:szCs w:val="28"/>
          <w:lang w:val="uk-UA"/>
        </w:rPr>
        <w:t xml:space="preserve">                                                               </w:t>
      </w:r>
      <w:r w:rsidRPr="00BB512C">
        <w:rPr>
          <w:rFonts w:ascii="Times New Roman" w:eastAsia="Times New Roman" w:hAnsi="Times New Roman" w:cs="Times New Roman"/>
          <w:noProof/>
          <w:sz w:val="28"/>
          <w:szCs w:val="28"/>
        </w:rPr>
        <w:drawing>
          <wp:inline distT="0" distB="0" distL="0" distR="0" wp14:anchorId="1113B8EE" wp14:editId="3CAA4419">
            <wp:extent cx="622394" cy="235098"/>
            <wp:effectExtent l="19050" t="0" r="6256" b="0"/>
            <wp:docPr id="32" name="Рисунок 18" descr="https://studfiles.net/html/2706/985/html_SZnuciZi2w.klXG/img-x8rx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files.net/html/2706/985/html_SZnuciZi2w.klXG/img-x8rxIC.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3161" cy="254274"/>
                    </a:xfrm>
                    <a:prstGeom prst="rect">
                      <a:avLst/>
                    </a:prstGeom>
                    <a:noFill/>
                    <a:ln>
                      <a:noFill/>
                    </a:ln>
                  </pic:spPr>
                </pic:pic>
              </a:graphicData>
            </a:graphic>
          </wp:inline>
        </w:drawing>
      </w:r>
      <w:r w:rsidRPr="00BB512C">
        <w:rPr>
          <w:rFonts w:ascii="Times New Roman" w:eastAsia="Times New Roman" w:hAnsi="Times New Roman" w:cs="Times New Roman"/>
          <w:sz w:val="28"/>
          <w:szCs w:val="28"/>
          <w:lang w:val="uk-UA"/>
        </w:rPr>
        <w:t xml:space="preserve">                                                (2.7)</w:t>
      </w:r>
    </w:p>
    <w:p w:rsidR="0087328F" w:rsidRPr="00BB512C" w:rsidRDefault="0087328F" w:rsidP="00F4579E">
      <w:pPr>
        <w:spacing w:after="0" w:line="360" w:lineRule="auto"/>
        <w:jc w:val="both"/>
        <w:rPr>
          <w:rFonts w:ascii="Times New Roman" w:hAnsi="Times New Roman" w:cs="Times New Roman"/>
          <w:sz w:val="28"/>
          <w:szCs w:val="28"/>
          <w:shd w:val="clear" w:color="auto" w:fill="FFFFFF"/>
          <w:lang w:val="uk-UA"/>
        </w:rPr>
      </w:pPr>
    </w:p>
    <w:p w:rsidR="006E1755" w:rsidRPr="00BB512C" w:rsidRDefault="006E1755" w:rsidP="00F4579E">
      <w:pPr>
        <w:spacing w:after="0" w:line="360" w:lineRule="auto"/>
        <w:ind w:firstLine="709"/>
        <w:jc w:val="both"/>
        <w:rPr>
          <w:rFonts w:ascii="Times New Roman" w:hAnsi="Times New Roman" w:cs="Times New Roman"/>
          <w:sz w:val="28"/>
          <w:szCs w:val="28"/>
          <w:shd w:val="clear" w:color="auto" w:fill="FFFFFF"/>
          <w:lang w:val="uk-UA"/>
        </w:rPr>
      </w:pPr>
      <w:r w:rsidRPr="00BB512C">
        <w:rPr>
          <w:rFonts w:ascii="Times New Roman" w:hAnsi="Times New Roman" w:cs="Times New Roman"/>
          <w:sz w:val="28"/>
          <w:szCs w:val="28"/>
          <w:shd w:val="clear" w:color="auto" w:fill="FFFFFF"/>
          <w:lang w:val="uk-UA"/>
        </w:rPr>
        <w:t>Таким чином, результатом вимірювання є середнє арифметичне результатів спостережень та довірчий інтерв</w:t>
      </w:r>
      <w:r w:rsidR="00E32576" w:rsidRPr="00BB512C">
        <w:rPr>
          <w:rFonts w:ascii="Times New Roman" w:hAnsi="Times New Roman" w:cs="Times New Roman"/>
          <w:sz w:val="28"/>
          <w:szCs w:val="28"/>
          <w:shd w:val="clear" w:color="auto" w:fill="FFFFFF"/>
          <w:lang w:val="uk-UA"/>
        </w:rPr>
        <w:t>ал випадкової похибки.</w:t>
      </w:r>
      <w:r w:rsidRPr="00BB512C">
        <w:rPr>
          <w:rFonts w:ascii="Times New Roman" w:hAnsi="Times New Roman" w:cs="Times New Roman"/>
          <w:sz w:val="28"/>
          <w:szCs w:val="28"/>
          <w:shd w:val="clear" w:color="auto" w:fill="FFFFFF"/>
          <w:lang w:val="uk-UA"/>
        </w:rPr>
        <w:t xml:space="preserve">При кінцевій кількості </w:t>
      </w:r>
      <w:r w:rsidR="000841B2" w:rsidRPr="00BB512C">
        <w:rPr>
          <w:rFonts w:ascii="Times New Roman" w:hAnsi="Times New Roman" w:cs="Times New Roman"/>
          <w:sz w:val="28"/>
          <w:szCs w:val="28"/>
          <w:shd w:val="clear" w:color="auto" w:fill="FFFFFF"/>
          <w:lang w:val="uk-UA"/>
        </w:rPr>
        <w:t xml:space="preserve">вимірювань </w:t>
      </w:r>
      <w:r w:rsidRPr="00BB512C">
        <w:rPr>
          <w:rFonts w:ascii="Times New Roman" w:hAnsi="Times New Roman" w:cs="Times New Roman"/>
          <w:sz w:val="28"/>
          <w:szCs w:val="28"/>
          <w:shd w:val="clear" w:color="auto" w:fill="FFFFFF"/>
          <w:lang w:val="uk-UA"/>
        </w:rPr>
        <w:t xml:space="preserve">розподіл Гаусса застосовується з певним ступенем наближення. </w:t>
      </w:r>
      <w:r w:rsidR="0087486A" w:rsidRPr="00BB512C">
        <w:rPr>
          <w:rFonts w:ascii="Times New Roman" w:hAnsi="Times New Roman" w:cs="Times New Roman"/>
          <w:sz w:val="28"/>
          <w:szCs w:val="28"/>
          <w:shd w:val="clear" w:color="auto" w:fill="FFFFFF"/>
          <w:lang w:val="uk-UA"/>
        </w:rPr>
        <w:t>Для</w:t>
      </w:r>
      <w:r w:rsidRPr="00BB512C">
        <w:rPr>
          <w:rFonts w:ascii="Times New Roman" w:hAnsi="Times New Roman" w:cs="Times New Roman"/>
          <w:sz w:val="28"/>
          <w:szCs w:val="28"/>
          <w:shd w:val="clear" w:color="auto" w:fill="FFFFFF"/>
          <w:lang w:val="uk-UA"/>
        </w:rPr>
        <w:t xml:space="preserve"> визначення границь довірчо</w:t>
      </w:r>
      <w:r w:rsidR="000841B2" w:rsidRPr="00BB512C">
        <w:rPr>
          <w:rFonts w:ascii="Times New Roman" w:hAnsi="Times New Roman" w:cs="Times New Roman"/>
          <w:sz w:val="28"/>
          <w:szCs w:val="28"/>
          <w:shd w:val="clear" w:color="auto" w:fill="FFFFFF"/>
          <w:lang w:val="uk-UA"/>
        </w:rPr>
        <w:t xml:space="preserve">го інтервалу </w:t>
      </w:r>
      <w:r w:rsidRPr="00BB512C">
        <w:rPr>
          <w:rFonts w:ascii="Times New Roman" w:hAnsi="Times New Roman" w:cs="Times New Roman"/>
          <w:sz w:val="28"/>
          <w:szCs w:val="28"/>
          <w:shd w:val="clear" w:color="auto" w:fill="FFFFFF"/>
          <w:lang w:val="uk-UA"/>
        </w:rPr>
        <w:t>використовується інша формула</w:t>
      </w:r>
      <w:r w:rsidR="002E5C96" w:rsidRPr="00BB512C">
        <w:rPr>
          <w:rFonts w:ascii="Times New Roman" w:hAnsi="Times New Roman" w:cs="Times New Roman"/>
          <w:sz w:val="28"/>
          <w:szCs w:val="28"/>
          <w:shd w:val="clear" w:color="auto" w:fill="FFFFFF"/>
          <w:lang w:val="uk-UA"/>
        </w:rPr>
        <w:t xml:space="preserve"> </w:t>
      </w:r>
      <w:r w:rsidR="00351696" w:rsidRPr="00BB512C">
        <w:rPr>
          <w:rFonts w:ascii="Times New Roman" w:hAnsi="Times New Roman" w:cs="Times New Roman"/>
          <w:sz w:val="28"/>
          <w:szCs w:val="28"/>
          <w:shd w:val="clear" w:color="auto" w:fill="FFFFFF"/>
          <w:lang w:val="uk-UA"/>
        </w:rPr>
        <w:t>2</w:t>
      </w:r>
      <w:r w:rsidR="00BA2F70" w:rsidRPr="00BB512C">
        <w:rPr>
          <w:rFonts w:ascii="Times New Roman" w:hAnsi="Times New Roman" w:cs="Times New Roman"/>
          <w:sz w:val="28"/>
          <w:szCs w:val="28"/>
          <w:shd w:val="clear" w:color="auto" w:fill="FFFFFF"/>
          <w:lang w:val="uk-UA"/>
        </w:rPr>
        <w:t>.8</w:t>
      </w:r>
      <w:r w:rsidR="002B604E" w:rsidRPr="00BB512C">
        <w:rPr>
          <w:rFonts w:ascii="Times New Roman" w:hAnsi="Times New Roman" w:cs="Times New Roman"/>
          <w:sz w:val="28"/>
          <w:szCs w:val="28"/>
          <w:shd w:val="clear" w:color="auto" w:fill="FFFFFF"/>
          <w:lang w:val="uk-UA"/>
        </w:rPr>
        <w:t>:</w:t>
      </w:r>
    </w:p>
    <w:p w:rsidR="002E5C96" w:rsidRPr="00BB512C" w:rsidRDefault="002E5C96" w:rsidP="002E5C96">
      <w:pPr>
        <w:spacing w:after="0" w:line="240" w:lineRule="auto"/>
        <w:ind w:firstLine="709"/>
        <w:jc w:val="both"/>
        <w:rPr>
          <w:rFonts w:ascii="Times New Roman" w:hAnsi="Times New Roman" w:cs="Times New Roman"/>
          <w:sz w:val="28"/>
          <w:szCs w:val="28"/>
          <w:shd w:val="clear" w:color="auto" w:fill="FFFFFF"/>
          <w:lang w:val="uk-UA"/>
        </w:rPr>
      </w:pPr>
    </w:p>
    <w:p w:rsidR="002E5C96" w:rsidRPr="00BB512C" w:rsidRDefault="002E5C96" w:rsidP="002E5C96">
      <w:pPr>
        <w:spacing w:after="0" w:line="360" w:lineRule="auto"/>
        <w:jc w:val="both"/>
        <w:rPr>
          <w:rFonts w:ascii="Times New Roman" w:hAnsi="Times New Roman" w:cs="Times New Roman"/>
          <w:sz w:val="28"/>
          <w:szCs w:val="28"/>
          <w:shd w:val="clear" w:color="auto" w:fill="FFFFFF"/>
          <w:lang w:val="uk-UA"/>
        </w:rPr>
      </w:pPr>
      <w:r w:rsidRPr="00BB512C">
        <w:rPr>
          <w:rFonts w:ascii="Times New Roman" w:hAnsi="Times New Roman" w:cs="Times New Roman"/>
          <w:noProof/>
          <w:sz w:val="28"/>
          <w:szCs w:val="28"/>
          <w:shd w:val="clear" w:color="auto" w:fill="FFFFFF"/>
          <w:lang w:val="uk-UA"/>
        </w:rPr>
        <w:t xml:space="preserve">                                                             </w:t>
      </w:r>
      <w:r w:rsidRPr="00BB512C">
        <w:rPr>
          <w:rFonts w:ascii="Times New Roman" w:hAnsi="Times New Roman" w:cs="Times New Roman"/>
          <w:noProof/>
          <w:sz w:val="28"/>
          <w:szCs w:val="28"/>
          <w:shd w:val="clear" w:color="auto" w:fill="FFFFFF"/>
        </w:rPr>
        <w:drawing>
          <wp:inline distT="0" distB="0" distL="0" distR="0" wp14:anchorId="6B03516A" wp14:editId="795743A5">
            <wp:extent cx="950263" cy="368489"/>
            <wp:effectExtent l="19050" t="0" r="2237" b="0"/>
            <wp:docPr id="33" name="Рисунок 20" descr="https://studfiles.net/html/2706/985/html_SZnuciZi2w.klXG/img-R5t6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udfiles.net/html/2706/985/html_SZnuciZi2w.klXG/img-R5t6o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5448" cy="382133"/>
                    </a:xfrm>
                    <a:prstGeom prst="rect">
                      <a:avLst/>
                    </a:prstGeom>
                    <a:noFill/>
                    <a:ln>
                      <a:noFill/>
                    </a:ln>
                  </pic:spPr>
                </pic:pic>
              </a:graphicData>
            </a:graphic>
          </wp:inline>
        </w:drawing>
      </w:r>
      <w:r w:rsidRPr="00BB512C">
        <w:rPr>
          <w:rFonts w:ascii="Times New Roman" w:hAnsi="Times New Roman" w:cs="Times New Roman"/>
          <w:sz w:val="28"/>
          <w:szCs w:val="28"/>
          <w:shd w:val="clear" w:color="auto" w:fill="FFFFFF"/>
          <w:lang w:val="uk-UA"/>
        </w:rPr>
        <w:t xml:space="preserve">                                           (2.8)</w:t>
      </w:r>
    </w:p>
    <w:p w:rsidR="002E5C96" w:rsidRPr="00BB512C" w:rsidRDefault="002E5C96" w:rsidP="002E5C96">
      <w:pPr>
        <w:spacing w:after="0" w:line="240" w:lineRule="auto"/>
        <w:jc w:val="both"/>
        <w:rPr>
          <w:rFonts w:ascii="Times New Roman" w:hAnsi="Times New Roman" w:cs="Times New Roman"/>
          <w:sz w:val="28"/>
          <w:szCs w:val="28"/>
          <w:shd w:val="clear" w:color="auto" w:fill="FFFFFF"/>
          <w:lang w:val="uk-UA"/>
        </w:rPr>
      </w:pPr>
    </w:p>
    <w:p w:rsidR="00AF6CF3" w:rsidRPr="00BB512C" w:rsidRDefault="00AF6CF3" w:rsidP="00F4579E">
      <w:pPr>
        <w:spacing w:after="0" w:line="360" w:lineRule="auto"/>
        <w:ind w:firstLine="709"/>
        <w:jc w:val="both"/>
        <w:rPr>
          <w:rFonts w:ascii="Times New Roman" w:hAnsi="Times New Roman" w:cs="Times New Roman"/>
          <w:sz w:val="28"/>
          <w:szCs w:val="28"/>
          <w:shd w:val="clear" w:color="auto" w:fill="FFFFFF"/>
          <w:lang w:val="uk-UA"/>
        </w:rPr>
      </w:pPr>
      <w:proofErr w:type="gramStart"/>
      <w:r w:rsidRPr="00BB512C">
        <w:rPr>
          <w:rFonts w:ascii="Times New Roman" w:hAnsi="Times New Roman" w:cs="Times New Roman"/>
          <w:sz w:val="28"/>
          <w:szCs w:val="28"/>
          <w:shd w:val="clear" w:color="auto" w:fill="FFFFFF"/>
          <w:lang w:val="en-US"/>
        </w:rPr>
        <w:lastRenderedPageBreak/>
        <w:t>t</w:t>
      </w:r>
      <w:r w:rsidRPr="00BB512C">
        <w:rPr>
          <w:rFonts w:ascii="Times New Roman" w:hAnsi="Times New Roman" w:cs="Times New Roman"/>
          <w:sz w:val="28"/>
          <w:szCs w:val="28"/>
          <w:shd w:val="clear" w:color="auto" w:fill="FFFFFF"/>
          <w:vertAlign w:val="subscript"/>
          <w:lang w:val="en-US"/>
        </w:rPr>
        <w:t>p</w:t>
      </w:r>
      <w:r w:rsidRPr="00BB512C">
        <w:rPr>
          <w:rFonts w:ascii="Times New Roman" w:hAnsi="Times New Roman" w:cs="Times New Roman"/>
          <w:sz w:val="28"/>
          <w:szCs w:val="28"/>
          <w:shd w:val="clear" w:color="auto" w:fill="FFFFFF"/>
          <w:vertAlign w:val="subscript"/>
          <w:lang w:val="uk-UA"/>
        </w:rPr>
        <w:t>,</w:t>
      </w:r>
      <w:proofErr w:type="gramEnd"/>
      <w:r w:rsidRPr="00BB512C">
        <w:rPr>
          <w:rFonts w:ascii="Times New Roman" w:hAnsi="Times New Roman" w:cs="Times New Roman"/>
          <w:sz w:val="28"/>
          <w:szCs w:val="28"/>
          <w:shd w:val="clear" w:color="auto" w:fill="FFFFFF"/>
          <w:vertAlign w:val="subscript"/>
          <w:lang w:val="en-US"/>
        </w:rPr>
        <w:t>n</w:t>
      </w:r>
      <w:r w:rsidR="00F2783A" w:rsidRPr="00BB512C">
        <w:rPr>
          <w:rFonts w:ascii="Times New Roman" w:hAnsi="Times New Roman" w:cs="Times New Roman"/>
          <w:sz w:val="28"/>
          <w:szCs w:val="28"/>
          <w:shd w:val="clear" w:color="auto" w:fill="FFFFFF"/>
          <w:lang w:val="uk-UA"/>
        </w:rPr>
        <w:t xml:space="preserve"> –</w:t>
      </w:r>
      <w:r w:rsidR="00735220" w:rsidRPr="00BB512C">
        <w:rPr>
          <w:rFonts w:ascii="Times New Roman" w:hAnsi="Times New Roman" w:cs="Times New Roman"/>
          <w:sz w:val="28"/>
          <w:szCs w:val="28"/>
          <w:shd w:val="clear" w:color="auto" w:fill="FFFFFF"/>
          <w:lang w:val="uk-UA"/>
        </w:rPr>
        <w:t xml:space="preserve">  коефіцієнт Стьюдента, залежить не тільки від імовірності Р, але й від кількості спостережень </w:t>
      </w:r>
      <w:r w:rsidR="00735220" w:rsidRPr="00BB512C">
        <w:rPr>
          <w:rFonts w:ascii="Times New Roman" w:hAnsi="Times New Roman" w:cs="Times New Roman"/>
          <w:sz w:val="28"/>
          <w:szCs w:val="28"/>
          <w:shd w:val="clear" w:color="auto" w:fill="FFFFFF"/>
          <w:lang w:val="en-US"/>
        </w:rPr>
        <w:t>n</w:t>
      </w:r>
      <w:r w:rsidR="00E32576" w:rsidRPr="00BB512C">
        <w:rPr>
          <w:rFonts w:ascii="Times New Roman" w:hAnsi="Times New Roman" w:cs="Times New Roman"/>
          <w:sz w:val="28"/>
          <w:szCs w:val="28"/>
          <w:shd w:val="clear" w:color="auto" w:fill="FFFFFF"/>
          <w:lang w:val="uk-UA"/>
        </w:rPr>
        <w:t xml:space="preserve"> в серії, його беруть з таблиці</w:t>
      </w:r>
      <w:r w:rsidR="002E5C96" w:rsidRPr="00BB512C">
        <w:rPr>
          <w:rFonts w:ascii="Times New Roman" w:hAnsi="Times New Roman" w:cs="Times New Roman"/>
          <w:sz w:val="28"/>
          <w:szCs w:val="28"/>
          <w:shd w:val="clear" w:color="auto" w:fill="FFFFFF"/>
          <w:lang w:val="uk-UA"/>
        </w:rPr>
        <w:t xml:space="preserve"> </w:t>
      </w:r>
      <w:r w:rsidR="0087486A" w:rsidRPr="00BB512C">
        <w:rPr>
          <w:rFonts w:ascii="Times New Roman" w:hAnsi="Times New Roman" w:cs="Times New Roman"/>
          <w:sz w:val="28"/>
          <w:szCs w:val="28"/>
          <w:shd w:val="clear" w:color="auto" w:fill="FFFFFF"/>
          <w:lang w:val="uk-UA"/>
        </w:rPr>
        <w:t>2.2</w:t>
      </w:r>
      <w:r w:rsidR="0087328F" w:rsidRPr="00BB512C">
        <w:rPr>
          <w:rFonts w:ascii="Times New Roman" w:hAnsi="Times New Roman" w:cs="Times New Roman"/>
          <w:sz w:val="28"/>
          <w:szCs w:val="28"/>
          <w:shd w:val="clear" w:color="auto" w:fill="FFFFFF"/>
          <w:lang w:val="uk-UA"/>
        </w:rPr>
        <w:t>.</w:t>
      </w:r>
      <w:r w:rsidR="002E5C96" w:rsidRPr="00BB512C">
        <w:rPr>
          <w:rFonts w:ascii="Times New Roman" w:hAnsi="Times New Roman" w:cs="Times New Roman"/>
          <w:sz w:val="28"/>
          <w:szCs w:val="28"/>
          <w:shd w:val="clear" w:color="auto" w:fill="FFFFFF"/>
          <w:lang w:val="uk-UA"/>
        </w:rPr>
        <w:t xml:space="preserve"> </w:t>
      </w:r>
    </w:p>
    <w:p w:rsidR="0087328F" w:rsidRDefault="0087328F" w:rsidP="00F4579E">
      <w:pPr>
        <w:spacing w:after="0" w:line="360" w:lineRule="auto"/>
        <w:ind w:firstLine="709"/>
        <w:jc w:val="both"/>
        <w:rPr>
          <w:rFonts w:ascii="Times New Roman" w:hAnsi="Times New Roman" w:cs="Times New Roman"/>
          <w:sz w:val="28"/>
          <w:szCs w:val="28"/>
          <w:shd w:val="clear" w:color="auto" w:fill="FFFFFF"/>
          <w:lang w:val="uk-UA"/>
        </w:rPr>
      </w:pPr>
    </w:p>
    <w:p w:rsidR="00B857DB" w:rsidRPr="00BB512C" w:rsidRDefault="00B857DB" w:rsidP="00F4579E">
      <w:pPr>
        <w:spacing w:after="0" w:line="360" w:lineRule="auto"/>
        <w:ind w:firstLine="709"/>
        <w:jc w:val="both"/>
        <w:rPr>
          <w:rFonts w:ascii="Times New Roman" w:hAnsi="Times New Roman" w:cs="Times New Roman"/>
          <w:sz w:val="28"/>
          <w:szCs w:val="28"/>
          <w:shd w:val="clear" w:color="auto" w:fill="FFFFFF"/>
          <w:lang w:val="uk-UA"/>
        </w:rPr>
      </w:pPr>
    </w:p>
    <w:p w:rsidR="00662A8D" w:rsidRPr="00BB512C" w:rsidRDefault="005A6A3F" w:rsidP="00F4579E">
      <w:pPr>
        <w:spacing w:after="0" w:line="360" w:lineRule="auto"/>
        <w:ind w:firstLine="709"/>
        <w:jc w:val="both"/>
        <w:rPr>
          <w:rFonts w:ascii="Times New Roman" w:hAnsi="Times New Roman" w:cs="Times New Roman"/>
          <w:sz w:val="28"/>
          <w:szCs w:val="28"/>
          <w:shd w:val="clear" w:color="auto" w:fill="FFFFFF"/>
          <w:lang w:val="uk-UA"/>
        </w:rPr>
      </w:pPr>
      <w:r w:rsidRPr="00BB512C">
        <w:rPr>
          <w:rFonts w:ascii="Times New Roman" w:hAnsi="Times New Roman" w:cs="Times New Roman"/>
          <w:sz w:val="28"/>
          <w:szCs w:val="28"/>
          <w:shd w:val="clear" w:color="auto" w:fill="FFFFFF"/>
          <w:lang w:val="uk-UA"/>
        </w:rPr>
        <w:t>Таблиця 2.2</w:t>
      </w:r>
      <w:r w:rsidR="002E5C96" w:rsidRPr="00BB512C">
        <w:rPr>
          <w:rFonts w:ascii="Times New Roman" w:hAnsi="Times New Roman" w:cs="Times New Roman"/>
          <w:sz w:val="28"/>
          <w:szCs w:val="28"/>
          <w:shd w:val="clear" w:color="auto" w:fill="FFFFFF"/>
          <w:lang w:val="uk-UA"/>
        </w:rPr>
        <w:t xml:space="preserve"> </w:t>
      </w:r>
      <w:r w:rsidR="0027133A" w:rsidRPr="00BB512C">
        <w:rPr>
          <w:rFonts w:ascii="Times New Roman" w:hAnsi="Times New Roman" w:cs="Times New Roman"/>
          <w:sz w:val="28"/>
          <w:szCs w:val="28"/>
          <w:shd w:val="clear" w:color="auto" w:fill="FFFFFF"/>
          <w:lang w:val="uk-UA"/>
        </w:rPr>
        <w:t>–</w:t>
      </w:r>
      <w:r w:rsidR="002E5C96" w:rsidRPr="00BB512C">
        <w:rPr>
          <w:rFonts w:ascii="Times New Roman" w:hAnsi="Times New Roman" w:cs="Times New Roman"/>
          <w:sz w:val="28"/>
          <w:szCs w:val="28"/>
          <w:shd w:val="clear" w:color="auto" w:fill="FFFFFF"/>
          <w:lang w:val="uk-UA"/>
        </w:rPr>
        <w:t xml:space="preserve"> </w:t>
      </w:r>
      <w:r w:rsidR="007A79E4" w:rsidRPr="00BB512C">
        <w:rPr>
          <w:rFonts w:ascii="Times New Roman" w:hAnsi="Times New Roman" w:cs="Times New Roman"/>
          <w:sz w:val="28"/>
          <w:szCs w:val="28"/>
          <w:shd w:val="clear" w:color="auto" w:fill="FFFFFF"/>
          <w:lang w:val="uk-UA"/>
        </w:rPr>
        <w:t>Показники коефіцієнта Стьюдента</w:t>
      </w:r>
    </w:p>
    <w:tbl>
      <w:tblPr>
        <w:tblW w:w="9232"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72"/>
        <w:gridCol w:w="1134"/>
        <w:gridCol w:w="1258"/>
        <w:gridCol w:w="1028"/>
        <w:gridCol w:w="1028"/>
        <w:gridCol w:w="1028"/>
        <w:gridCol w:w="1028"/>
        <w:gridCol w:w="1028"/>
        <w:gridCol w:w="1028"/>
      </w:tblGrid>
      <w:tr w:rsidR="00BB512C" w:rsidRPr="00BB512C" w:rsidTr="00455C11">
        <w:trPr>
          <w:trHeight w:val="160"/>
          <w:jc w:val="center"/>
        </w:trPr>
        <w:tc>
          <w:tcPr>
            <w:tcW w:w="672" w:type="dxa"/>
            <w:tcBorders>
              <w:top w:val="single" w:sz="6" w:space="0" w:color="000000"/>
              <w:left w:val="single" w:sz="6" w:space="0" w:color="000000"/>
              <w:bottom w:val="single" w:sz="6" w:space="0" w:color="000000"/>
              <w:right w:val="single" w:sz="6" w:space="0" w:color="000000"/>
            </w:tcBorders>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P,</w:t>
            </w:r>
            <w:r w:rsidR="00455C11" w:rsidRPr="00BB512C">
              <w:rPr>
                <w:rFonts w:ascii="Times New Roman" w:hAnsi="Times New Roman" w:cs="Times New Roman"/>
                <w:sz w:val="28"/>
                <w:szCs w:val="28"/>
              </w:rPr>
              <w:t xml:space="preserve"> </w:t>
            </w:r>
            <w:r w:rsidRPr="00BB512C">
              <w:rPr>
                <w:rFonts w:ascii="Times New Roman" w:hAnsi="Times New Roman" w:cs="Times New Roman"/>
                <w:sz w:val="28"/>
                <w:szCs w:val="28"/>
              </w:rPr>
              <w:t>n</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0,5</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0,6</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0,7</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0,8</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0,95</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0,98</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0,999</w:t>
            </w:r>
          </w:p>
        </w:tc>
      </w:tr>
      <w:tr w:rsidR="00BB512C" w:rsidRPr="00BB512C" w:rsidTr="00455C11">
        <w:trPr>
          <w:trHeight w:val="20"/>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1,00</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1,38</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2,0</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3,1</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6,3</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12,7</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31,8</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636,6</w:t>
            </w:r>
          </w:p>
        </w:tc>
      </w:tr>
      <w:tr w:rsidR="00BB512C" w:rsidRPr="00BB512C" w:rsidTr="00455C11">
        <w:trPr>
          <w:trHeight w:val="308"/>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0,82</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1,06</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1,3</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1,9</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2,9</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4,3</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7,0</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31,6</w:t>
            </w:r>
          </w:p>
        </w:tc>
      </w:tr>
      <w:tr w:rsidR="00BB512C" w:rsidRPr="00BB512C" w:rsidTr="00455C11">
        <w:trPr>
          <w:trHeight w:val="20"/>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0,77</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0,98</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1,3</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1,6</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3,2</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4,5</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12,9</w:t>
            </w:r>
          </w:p>
        </w:tc>
      </w:tr>
      <w:tr w:rsidR="00BB512C" w:rsidRPr="00BB512C" w:rsidTr="00455C11">
        <w:trPr>
          <w:trHeight w:val="157"/>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0,74</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1,2</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1,5</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2,1</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2,8</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3,7</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8,6</w:t>
            </w:r>
          </w:p>
        </w:tc>
      </w:tr>
      <w:tr w:rsidR="00BB512C" w:rsidRPr="00BB512C" w:rsidTr="00455C11">
        <w:trPr>
          <w:trHeight w:val="20"/>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0,73</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0,92</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1,2</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1,5</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2,0</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2,6</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6,9</w:t>
            </w:r>
          </w:p>
        </w:tc>
      </w:tr>
      <w:tr w:rsidR="00BB512C" w:rsidRPr="00BB512C" w:rsidTr="00455C11">
        <w:trPr>
          <w:trHeight w:val="20"/>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0,72</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0,90</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1,1</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1,9</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3,1</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6,0</w:t>
            </w:r>
          </w:p>
        </w:tc>
      </w:tr>
      <w:tr w:rsidR="00BB512C" w:rsidRPr="00BB512C" w:rsidTr="00455C11">
        <w:trPr>
          <w:trHeight w:val="20"/>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0,71</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0,90</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1,1</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1,9</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3,0</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5,4</w:t>
            </w:r>
          </w:p>
        </w:tc>
      </w:tr>
      <w:tr w:rsidR="00BB512C" w:rsidRPr="00BB512C" w:rsidTr="00455C11">
        <w:trPr>
          <w:trHeight w:val="20"/>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0,71</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0,90</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1,1</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1,9</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2,3</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2,9</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5,0</w:t>
            </w:r>
          </w:p>
        </w:tc>
      </w:tr>
      <w:tr w:rsidR="00BB512C" w:rsidRPr="00BB512C" w:rsidTr="00455C11">
        <w:trPr>
          <w:trHeight w:val="20"/>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0,70</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0,88</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1,1</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1,8</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2,3</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2,8</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4,8</w:t>
            </w:r>
          </w:p>
        </w:tc>
      </w:tr>
      <w:tr w:rsidR="00E32576" w:rsidRPr="00BB512C" w:rsidTr="00455C11">
        <w:trPr>
          <w:trHeight w:val="20"/>
          <w:jc w:val="center"/>
        </w:trPr>
        <w:tc>
          <w:tcPr>
            <w:tcW w:w="672"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0,67</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0,84</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1,0</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1,3</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1,6</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2,0</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2,3</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E32576" w:rsidRPr="00BB512C" w:rsidRDefault="00E32576" w:rsidP="00455C11">
            <w:pPr>
              <w:spacing w:after="0" w:line="288" w:lineRule="auto"/>
              <w:jc w:val="center"/>
              <w:rPr>
                <w:rFonts w:ascii="Times New Roman" w:hAnsi="Times New Roman" w:cs="Times New Roman"/>
                <w:sz w:val="28"/>
                <w:szCs w:val="28"/>
              </w:rPr>
            </w:pPr>
            <w:r w:rsidRPr="00BB512C">
              <w:rPr>
                <w:rFonts w:ascii="Times New Roman" w:hAnsi="Times New Roman" w:cs="Times New Roman"/>
                <w:sz w:val="28"/>
                <w:szCs w:val="28"/>
              </w:rPr>
              <w:t>3,3</w:t>
            </w:r>
          </w:p>
        </w:tc>
      </w:tr>
    </w:tbl>
    <w:p w:rsidR="00662A8D" w:rsidRPr="00BB512C" w:rsidRDefault="00662A8D" w:rsidP="00F4579E">
      <w:pPr>
        <w:spacing w:after="0" w:line="360" w:lineRule="auto"/>
        <w:jc w:val="both"/>
        <w:rPr>
          <w:rFonts w:ascii="Times New Roman" w:hAnsi="Times New Roman" w:cs="Times New Roman"/>
          <w:sz w:val="28"/>
          <w:szCs w:val="28"/>
          <w:shd w:val="clear" w:color="auto" w:fill="FFFFFF"/>
          <w:lang w:val="uk-UA"/>
        </w:rPr>
      </w:pPr>
    </w:p>
    <w:p w:rsidR="0087328F" w:rsidRPr="00BB512C" w:rsidRDefault="004D15D3" w:rsidP="00F4579E">
      <w:pPr>
        <w:spacing w:after="0" w:line="360" w:lineRule="auto"/>
        <w:ind w:firstLine="709"/>
        <w:jc w:val="both"/>
        <w:rPr>
          <w:rFonts w:ascii="Times New Roman" w:hAnsi="Times New Roman" w:cs="Times New Roman"/>
          <w:sz w:val="28"/>
          <w:szCs w:val="28"/>
          <w:shd w:val="clear" w:color="auto" w:fill="FFFFFF"/>
          <w:lang w:val="uk-UA"/>
        </w:rPr>
      </w:pPr>
      <w:r w:rsidRPr="00BB512C">
        <w:rPr>
          <w:rFonts w:ascii="Times New Roman" w:hAnsi="Times New Roman" w:cs="Times New Roman"/>
          <w:sz w:val="28"/>
          <w:szCs w:val="28"/>
          <w:shd w:val="clear" w:color="auto" w:fill="FFFFFF"/>
          <w:lang w:val="uk-UA"/>
        </w:rPr>
        <w:t xml:space="preserve">Середньо квадратична похибка результату при кінцевій кількості </w:t>
      </w:r>
      <w:r w:rsidR="00017A04" w:rsidRPr="00BB512C">
        <w:rPr>
          <w:rFonts w:ascii="Times New Roman" w:hAnsi="Times New Roman" w:cs="Times New Roman"/>
          <w:sz w:val="28"/>
          <w:szCs w:val="28"/>
          <w:shd w:val="clear" w:color="auto" w:fill="FFFFFF"/>
          <w:lang w:val="uk-UA"/>
        </w:rPr>
        <w:t xml:space="preserve">вимірювань </w:t>
      </w:r>
      <w:r w:rsidRPr="00BB512C">
        <w:rPr>
          <w:rFonts w:ascii="Times New Roman" w:hAnsi="Times New Roman" w:cs="Times New Roman"/>
          <w:sz w:val="28"/>
          <w:szCs w:val="28"/>
          <w:shd w:val="clear" w:color="auto" w:fill="FFFFFF"/>
          <w:lang w:val="uk-UA"/>
        </w:rPr>
        <w:t>оцінюється за формулою</w:t>
      </w:r>
      <w:r w:rsidR="002E5C96" w:rsidRPr="00BB512C">
        <w:rPr>
          <w:rFonts w:ascii="Times New Roman" w:hAnsi="Times New Roman" w:cs="Times New Roman"/>
          <w:sz w:val="28"/>
          <w:szCs w:val="28"/>
          <w:shd w:val="clear" w:color="auto" w:fill="FFFFFF"/>
          <w:lang w:val="uk-UA"/>
        </w:rPr>
        <w:t xml:space="preserve"> </w:t>
      </w:r>
      <w:r w:rsidR="00351696" w:rsidRPr="00BB512C">
        <w:rPr>
          <w:rFonts w:ascii="Times New Roman" w:hAnsi="Times New Roman" w:cs="Times New Roman"/>
          <w:sz w:val="28"/>
          <w:szCs w:val="28"/>
          <w:shd w:val="clear" w:color="auto" w:fill="FFFFFF"/>
          <w:lang w:val="uk-UA"/>
        </w:rPr>
        <w:t>2</w:t>
      </w:r>
      <w:r w:rsidR="00BA2F70" w:rsidRPr="00BB512C">
        <w:rPr>
          <w:rFonts w:ascii="Times New Roman" w:hAnsi="Times New Roman" w:cs="Times New Roman"/>
          <w:sz w:val="28"/>
          <w:szCs w:val="28"/>
          <w:shd w:val="clear" w:color="auto" w:fill="FFFFFF"/>
          <w:lang w:val="uk-UA"/>
        </w:rPr>
        <w:t>.9</w:t>
      </w:r>
      <w:r w:rsidR="002E5C96" w:rsidRPr="00BB512C">
        <w:rPr>
          <w:rFonts w:ascii="Times New Roman" w:hAnsi="Times New Roman" w:cs="Times New Roman"/>
          <w:sz w:val="28"/>
          <w:szCs w:val="28"/>
          <w:shd w:val="clear" w:color="auto" w:fill="FFFFFF"/>
          <w:lang w:val="uk-UA"/>
        </w:rPr>
        <w:t xml:space="preserve"> </w:t>
      </w:r>
      <w:r w:rsidR="004A2CC1" w:rsidRPr="00BB512C">
        <w:rPr>
          <w:rFonts w:ascii="Times New Roman" w:hAnsi="Times New Roman" w:cs="Times New Roman"/>
          <w:sz w:val="28"/>
          <w:szCs w:val="28"/>
          <w:shd w:val="clear" w:color="auto" w:fill="FFFFFF"/>
          <w:lang w:val="uk-UA"/>
        </w:rPr>
        <w:t>[35</w:t>
      </w:r>
      <w:r w:rsidR="00E626AD">
        <w:rPr>
          <w:rFonts w:ascii="Times New Roman" w:hAnsi="Times New Roman" w:cs="Times New Roman"/>
          <w:sz w:val="28"/>
          <w:szCs w:val="28"/>
          <w:shd w:val="clear" w:color="auto" w:fill="FFFFFF"/>
          <w:lang w:val="uk-UA"/>
        </w:rPr>
        <w:t>, 41</w:t>
      </w:r>
      <w:r w:rsidR="0087328F" w:rsidRPr="00BB512C">
        <w:rPr>
          <w:rFonts w:ascii="Times New Roman" w:hAnsi="Times New Roman" w:cs="Times New Roman"/>
          <w:sz w:val="28"/>
          <w:szCs w:val="28"/>
          <w:shd w:val="clear" w:color="auto" w:fill="FFFFFF"/>
          <w:lang w:val="uk-UA"/>
        </w:rPr>
        <w:t>]</w:t>
      </w:r>
      <w:r w:rsidR="00D27154" w:rsidRPr="00BB512C">
        <w:rPr>
          <w:rFonts w:ascii="Times New Roman" w:hAnsi="Times New Roman" w:cs="Times New Roman"/>
          <w:sz w:val="28"/>
          <w:szCs w:val="28"/>
          <w:shd w:val="clear" w:color="auto" w:fill="FFFFFF"/>
          <w:lang w:val="uk-UA"/>
        </w:rPr>
        <w:t>:</w:t>
      </w:r>
    </w:p>
    <w:p w:rsidR="002E5C96" w:rsidRPr="00BB512C" w:rsidRDefault="002E5C96" w:rsidP="002E5C96">
      <w:pPr>
        <w:spacing w:after="0" w:line="240" w:lineRule="auto"/>
        <w:ind w:firstLine="709"/>
        <w:jc w:val="both"/>
        <w:rPr>
          <w:rFonts w:ascii="Times New Roman" w:hAnsi="Times New Roman" w:cs="Times New Roman"/>
          <w:sz w:val="28"/>
          <w:szCs w:val="28"/>
          <w:shd w:val="clear" w:color="auto" w:fill="FFFFFF"/>
          <w:lang w:val="uk-UA"/>
        </w:rPr>
      </w:pPr>
    </w:p>
    <w:p w:rsidR="0006733C" w:rsidRDefault="002E5C96" w:rsidP="00F4579E">
      <w:pPr>
        <w:spacing w:after="0" w:line="360" w:lineRule="auto"/>
        <w:jc w:val="both"/>
        <w:rPr>
          <w:rFonts w:ascii="Times New Roman" w:hAnsi="Times New Roman" w:cs="Times New Roman"/>
          <w:sz w:val="28"/>
          <w:szCs w:val="28"/>
          <w:shd w:val="clear" w:color="auto" w:fill="FFFFFF"/>
          <w:lang w:val="uk-UA"/>
        </w:rPr>
      </w:pPr>
      <w:r w:rsidRPr="00BB512C">
        <w:rPr>
          <w:rFonts w:ascii="Times New Roman" w:hAnsi="Times New Roman" w:cs="Times New Roman"/>
          <w:sz w:val="28"/>
          <w:szCs w:val="28"/>
          <w:shd w:val="clear" w:color="auto" w:fill="FFFFFF"/>
          <w:lang w:val="uk-UA"/>
        </w:rPr>
        <w:t xml:space="preserve">                                                   </w:t>
      </w:r>
      <w:r w:rsidRPr="00BB512C">
        <w:rPr>
          <w:rFonts w:ascii="Times New Roman" w:hAnsi="Times New Roman" w:cs="Times New Roman"/>
          <w:noProof/>
          <w:sz w:val="28"/>
          <w:szCs w:val="28"/>
          <w:shd w:val="clear" w:color="auto" w:fill="FFFFFF"/>
        </w:rPr>
        <w:drawing>
          <wp:inline distT="0" distB="0" distL="0" distR="0" wp14:anchorId="23CAFF9D" wp14:editId="3DBCE873">
            <wp:extent cx="1085012" cy="627797"/>
            <wp:effectExtent l="19050" t="0" r="838" b="0"/>
            <wp:docPr id="34" name="Рисунок 22" descr="https://studfiles.net/html/2706/985/html_SZnuciZi2w.klXG/img-uDgQ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udfiles.net/html/2706/985/html_SZnuciZi2w.klXG/img-uDgQe_.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4616" cy="650712"/>
                    </a:xfrm>
                    <a:prstGeom prst="rect">
                      <a:avLst/>
                    </a:prstGeom>
                    <a:noFill/>
                    <a:ln>
                      <a:noFill/>
                    </a:ln>
                  </pic:spPr>
                </pic:pic>
              </a:graphicData>
            </a:graphic>
          </wp:inline>
        </w:drawing>
      </w:r>
      <w:r w:rsidRPr="00BB512C">
        <w:rPr>
          <w:rFonts w:ascii="Times New Roman" w:hAnsi="Times New Roman" w:cs="Times New Roman"/>
          <w:sz w:val="28"/>
          <w:szCs w:val="28"/>
          <w:shd w:val="clear" w:color="auto" w:fill="FFFFFF"/>
          <w:lang w:val="uk-UA"/>
        </w:rPr>
        <w:t xml:space="preserve">                                                 (2.9).</w:t>
      </w:r>
    </w:p>
    <w:p w:rsidR="0006733C" w:rsidRDefault="0006733C" w:rsidP="00F4579E">
      <w:pPr>
        <w:spacing w:after="0" w:line="360" w:lineRule="auto"/>
        <w:jc w:val="both"/>
        <w:rPr>
          <w:rFonts w:ascii="Times New Roman" w:hAnsi="Times New Roman" w:cs="Times New Roman"/>
          <w:sz w:val="28"/>
          <w:szCs w:val="28"/>
          <w:shd w:val="clear" w:color="auto" w:fill="FFFFFF"/>
          <w:lang w:val="uk-UA"/>
        </w:rPr>
      </w:pPr>
    </w:p>
    <w:p w:rsidR="00F4579E" w:rsidRDefault="00F4579E" w:rsidP="00F4579E">
      <w:p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br w:type="page"/>
      </w:r>
    </w:p>
    <w:p w:rsidR="003D3EFB" w:rsidRPr="00133A5A" w:rsidRDefault="00FA6C71" w:rsidP="00B55D51">
      <w:pPr>
        <w:pStyle w:val="a3"/>
        <w:numPr>
          <w:ilvl w:val="0"/>
          <w:numId w:val="15"/>
        </w:numPr>
        <w:spacing w:after="0" w:line="360" w:lineRule="auto"/>
        <w:ind w:left="0" w:firstLine="0"/>
        <w:jc w:val="center"/>
        <w:rPr>
          <w:rFonts w:ascii="Times New Roman" w:hAnsi="Times New Roman" w:cs="Times New Roman"/>
          <w:sz w:val="28"/>
          <w:szCs w:val="28"/>
          <w:lang w:val="uk-UA"/>
        </w:rPr>
      </w:pPr>
      <w:r w:rsidRPr="00133A5A">
        <w:rPr>
          <w:rFonts w:ascii="Times New Roman" w:hAnsi="Times New Roman" w:cs="Times New Roman"/>
          <w:sz w:val="28"/>
          <w:szCs w:val="28"/>
          <w:lang w:val="uk-UA"/>
        </w:rPr>
        <w:lastRenderedPageBreak/>
        <w:t>ЕКСПЕРИМЕНТАЛЬНА ЧАСТИНА</w:t>
      </w:r>
    </w:p>
    <w:p w:rsidR="007F2A99" w:rsidRPr="009B2C3A" w:rsidRDefault="00FA6C71" w:rsidP="007065B6">
      <w:pPr>
        <w:spacing w:after="0" w:line="360" w:lineRule="auto"/>
        <w:ind w:firstLine="709"/>
        <w:jc w:val="both"/>
        <w:rPr>
          <w:rFonts w:ascii="Times New Roman" w:hAnsi="Times New Roman" w:cs="Times New Roman"/>
          <w:sz w:val="28"/>
          <w:szCs w:val="28"/>
          <w:lang w:val="uk-UA"/>
        </w:rPr>
      </w:pPr>
      <w:r w:rsidRPr="009B2C3A">
        <w:rPr>
          <w:rFonts w:ascii="Times New Roman" w:hAnsi="Times New Roman" w:cs="Times New Roman"/>
          <w:sz w:val="28"/>
          <w:szCs w:val="28"/>
          <w:lang w:val="uk-UA"/>
        </w:rPr>
        <w:t>3.1</w:t>
      </w:r>
      <w:r w:rsidR="001C6631" w:rsidRPr="009B2C3A">
        <w:rPr>
          <w:rFonts w:ascii="Times New Roman" w:hAnsi="Times New Roman" w:cs="Times New Roman"/>
          <w:sz w:val="28"/>
          <w:szCs w:val="28"/>
          <w:lang w:val="uk-UA"/>
        </w:rPr>
        <w:t xml:space="preserve"> Частота захворюваності військовослужбовців</w:t>
      </w:r>
      <w:r w:rsidR="009B2C3A" w:rsidRPr="009B2C3A">
        <w:rPr>
          <w:rFonts w:ascii="Times New Roman" w:hAnsi="Times New Roman" w:cs="Times New Roman"/>
          <w:sz w:val="28"/>
          <w:szCs w:val="28"/>
          <w:lang w:val="uk-UA"/>
        </w:rPr>
        <w:t xml:space="preserve"> </w:t>
      </w:r>
    </w:p>
    <w:p w:rsidR="00895089" w:rsidRPr="009B2C3A" w:rsidRDefault="00895089" w:rsidP="007065B6">
      <w:pPr>
        <w:spacing w:after="0" w:line="360" w:lineRule="auto"/>
        <w:ind w:firstLine="709"/>
        <w:jc w:val="both"/>
        <w:rPr>
          <w:rFonts w:ascii="Times New Roman" w:hAnsi="Times New Roman" w:cs="Times New Roman"/>
          <w:sz w:val="28"/>
          <w:szCs w:val="28"/>
          <w:lang w:val="uk-UA"/>
        </w:rPr>
      </w:pPr>
    </w:p>
    <w:p w:rsidR="00895089" w:rsidRPr="009B2C3A" w:rsidRDefault="00895089" w:rsidP="007065B6">
      <w:pPr>
        <w:spacing w:after="0" w:line="360" w:lineRule="auto"/>
        <w:ind w:firstLine="709"/>
        <w:jc w:val="both"/>
        <w:rPr>
          <w:rFonts w:ascii="Times New Roman" w:hAnsi="Times New Roman" w:cs="Times New Roman"/>
          <w:sz w:val="28"/>
          <w:szCs w:val="28"/>
          <w:lang w:val="uk-UA"/>
        </w:rPr>
      </w:pPr>
    </w:p>
    <w:p w:rsidR="00632639" w:rsidRPr="009B2C3A" w:rsidRDefault="00366243" w:rsidP="001C6631">
      <w:pPr>
        <w:spacing w:after="0" w:line="360" w:lineRule="auto"/>
        <w:ind w:firstLine="709"/>
        <w:jc w:val="both"/>
        <w:rPr>
          <w:rFonts w:ascii="Times New Roman" w:hAnsi="Times New Roman" w:cs="Times New Roman"/>
          <w:sz w:val="28"/>
          <w:szCs w:val="28"/>
          <w:lang w:val="uk-UA"/>
        </w:rPr>
      </w:pPr>
      <w:r w:rsidRPr="009B2C3A">
        <w:rPr>
          <w:rFonts w:ascii="Times New Roman" w:hAnsi="Times New Roman" w:cs="Times New Roman"/>
          <w:sz w:val="28"/>
          <w:szCs w:val="28"/>
          <w:lang w:val="uk-UA"/>
        </w:rPr>
        <w:t>Зі</w:t>
      </w:r>
      <w:r w:rsidR="007C1A8E" w:rsidRPr="009B2C3A">
        <w:rPr>
          <w:rFonts w:ascii="Times New Roman" w:hAnsi="Times New Roman" w:cs="Times New Roman"/>
          <w:sz w:val="28"/>
          <w:szCs w:val="28"/>
          <w:lang w:val="uk-UA"/>
        </w:rPr>
        <w:t xml:space="preserve"> 100 проаналізованих</w:t>
      </w:r>
      <w:r w:rsidR="00632639" w:rsidRPr="009B2C3A">
        <w:rPr>
          <w:rFonts w:ascii="Times New Roman" w:hAnsi="Times New Roman" w:cs="Times New Roman"/>
          <w:sz w:val="28"/>
          <w:szCs w:val="28"/>
          <w:lang w:val="uk-UA"/>
        </w:rPr>
        <w:t xml:space="preserve"> карток хворих військовослужбовців</w:t>
      </w:r>
      <w:r w:rsidR="00315C6F" w:rsidRPr="009B2C3A">
        <w:rPr>
          <w:rFonts w:ascii="Times New Roman" w:hAnsi="Times New Roman" w:cs="Times New Roman"/>
          <w:sz w:val="28"/>
          <w:szCs w:val="28"/>
          <w:lang w:val="uk-UA"/>
        </w:rPr>
        <w:t xml:space="preserve"> </w:t>
      </w:r>
      <w:r w:rsidR="00E015D9" w:rsidRPr="009B2C3A">
        <w:rPr>
          <w:rFonts w:ascii="Times New Roman" w:hAnsi="Times New Roman" w:cs="Times New Roman"/>
          <w:sz w:val="28"/>
          <w:szCs w:val="28"/>
          <w:lang w:val="uk-UA"/>
        </w:rPr>
        <w:t>військової частини А </w:t>
      </w:r>
      <w:r w:rsidR="003463C4" w:rsidRPr="009B2C3A">
        <w:rPr>
          <w:rFonts w:ascii="Times New Roman" w:hAnsi="Times New Roman" w:cs="Times New Roman"/>
          <w:sz w:val="28"/>
          <w:szCs w:val="28"/>
          <w:lang w:val="uk-UA"/>
        </w:rPr>
        <w:t>1414 2017-2018</w:t>
      </w:r>
      <w:r w:rsidR="00E015D9" w:rsidRPr="009B2C3A">
        <w:rPr>
          <w:rFonts w:ascii="Times New Roman" w:hAnsi="Times New Roman" w:cs="Times New Roman"/>
          <w:sz w:val="28"/>
          <w:szCs w:val="28"/>
          <w:lang w:val="uk-UA"/>
        </w:rPr>
        <w:t> </w:t>
      </w:r>
      <w:r w:rsidR="003463C4" w:rsidRPr="009B2C3A">
        <w:rPr>
          <w:rFonts w:ascii="Times New Roman" w:hAnsi="Times New Roman" w:cs="Times New Roman"/>
          <w:sz w:val="28"/>
          <w:szCs w:val="28"/>
          <w:lang w:val="uk-UA"/>
        </w:rPr>
        <w:t>рр</w:t>
      </w:r>
      <w:r w:rsidR="00EA4BB3" w:rsidRPr="009B2C3A">
        <w:rPr>
          <w:rFonts w:ascii="Times New Roman" w:hAnsi="Times New Roman" w:cs="Times New Roman"/>
          <w:sz w:val="28"/>
          <w:szCs w:val="28"/>
          <w:lang w:val="uk-UA"/>
        </w:rPr>
        <w:t>.</w:t>
      </w:r>
      <w:r w:rsidR="00E015D9" w:rsidRPr="009B2C3A">
        <w:rPr>
          <w:rFonts w:ascii="Times New Roman" w:hAnsi="Times New Roman" w:cs="Times New Roman"/>
          <w:sz w:val="28"/>
          <w:szCs w:val="28"/>
          <w:lang w:val="uk-UA"/>
        </w:rPr>
        <w:t xml:space="preserve"> </w:t>
      </w:r>
      <w:r w:rsidR="009C37EB" w:rsidRPr="009B2C3A">
        <w:rPr>
          <w:rFonts w:ascii="Times New Roman" w:hAnsi="Times New Roman" w:cs="Times New Roman"/>
          <w:sz w:val="28"/>
          <w:szCs w:val="28"/>
          <w:lang w:val="uk-UA"/>
        </w:rPr>
        <w:t>(100%)</w:t>
      </w:r>
      <w:r w:rsidR="00E015D9" w:rsidRPr="009B2C3A">
        <w:rPr>
          <w:rFonts w:ascii="Times New Roman" w:hAnsi="Times New Roman" w:cs="Times New Roman"/>
          <w:sz w:val="28"/>
          <w:szCs w:val="28"/>
          <w:lang w:val="uk-UA"/>
        </w:rPr>
        <w:t xml:space="preserve"> в</w:t>
      </w:r>
      <w:r w:rsidR="001C6631" w:rsidRPr="009B2C3A">
        <w:rPr>
          <w:rFonts w:ascii="Times New Roman" w:hAnsi="Times New Roman" w:cs="Times New Roman"/>
          <w:sz w:val="28"/>
          <w:szCs w:val="28"/>
          <w:lang w:val="uk-UA"/>
        </w:rPr>
        <w:t>иявлено</w:t>
      </w:r>
      <w:r w:rsidR="00E015D9" w:rsidRPr="009B2C3A">
        <w:rPr>
          <w:rFonts w:ascii="Times New Roman" w:hAnsi="Times New Roman" w:cs="Times New Roman"/>
          <w:sz w:val="28"/>
          <w:szCs w:val="28"/>
          <w:lang w:val="uk-UA"/>
        </w:rPr>
        <w:t xml:space="preserve"> </w:t>
      </w:r>
      <w:r w:rsidR="00D16F06" w:rsidRPr="009B2C3A">
        <w:rPr>
          <w:rFonts w:ascii="Times New Roman" w:hAnsi="Times New Roman" w:cs="Times New Roman"/>
          <w:sz w:val="28"/>
          <w:szCs w:val="28"/>
          <w:lang w:val="uk-UA"/>
        </w:rPr>
        <w:t>(рис. 3.1)</w:t>
      </w:r>
      <w:r w:rsidR="001C6631" w:rsidRPr="009B2C3A">
        <w:rPr>
          <w:rFonts w:ascii="Times New Roman" w:hAnsi="Times New Roman" w:cs="Times New Roman"/>
          <w:sz w:val="28"/>
          <w:szCs w:val="28"/>
          <w:lang w:val="uk-UA"/>
        </w:rPr>
        <w:t>:</w:t>
      </w:r>
      <w:r w:rsidR="00E015D9" w:rsidRPr="009B2C3A">
        <w:rPr>
          <w:rFonts w:ascii="Times New Roman" w:hAnsi="Times New Roman" w:cs="Times New Roman"/>
          <w:sz w:val="28"/>
          <w:szCs w:val="28"/>
          <w:lang w:val="uk-UA"/>
        </w:rPr>
        <w:t xml:space="preserve"> </w:t>
      </w:r>
      <w:r w:rsidR="00893FF3" w:rsidRPr="009B2C3A">
        <w:rPr>
          <w:rFonts w:ascii="Times New Roman" w:hAnsi="Times New Roman" w:cs="Times New Roman"/>
          <w:sz w:val="28"/>
          <w:szCs w:val="28"/>
          <w:lang w:val="uk-UA"/>
        </w:rPr>
        <w:t xml:space="preserve">41 випадок туберкульозу, </w:t>
      </w:r>
      <w:r w:rsidR="00632639" w:rsidRPr="009B2C3A">
        <w:rPr>
          <w:rFonts w:ascii="Times New Roman" w:hAnsi="Times New Roman" w:cs="Times New Roman"/>
          <w:sz w:val="28"/>
          <w:szCs w:val="28"/>
          <w:lang w:val="uk-UA"/>
        </w:rPr>
        <w:t xml:space="preserve">23 випадки ГРВІ, </w:t>
      </w:r>
      <w:r w:rsidR="00893FF3" w:rsidRPr="009B2C3A">
        <w:rPr>
          <w:rFonts w:ascii="Times New Roman" w:hAnsi="Times New Roman" w:cs="Times New Roman"/>
          <w:sz w:val="28"/>
          <w:szCs w:val="28"/>
          <w:lang w:val="uk-UA"/>
        </w:rPr>
        <w:t xml:space="preserve">19 випадків гепатиту В, </w:t>
      </w:r>
      <w:r w:rsidR="00632639" w:rsidRPr="009B2C3A">
        <w:rPr>
          <w:rFonts w:ascii="Times New Roman" w:hAnsi="Times New Roman" w:cs="Times New Roman"/>
          <w:sz w:val="28"/>
          <w:szCs w:val="28"/>
          <w:lang w:val="uk-UA"/>
        </w:rPr>
        <w:t>12 випадків пневмонії, 5 випадків виразкової хвороби.</w:t>
      </w:r>
      <w:r w:rsidR="00A442E1" w:rsidRPr="009B2C3A">
        <w:rPr>
          <w:rFonts w:ascii="Times New Roman" w:hAnsi="Times New Roman" w:cs="Times New Roman"/>
          <w:sz w:val="28"/>
          <w:szCs w:val="28"/>
          <w:lang w:val="uk-UA"/>
        </w:rPr>
        <w:t xml:space="preserve"> Серед даних 100 осіб ті, що не хворіли</w:t>
      </w:r>
      <w:r w:rsidR="008462FE" w:rsidRPr="009B2C3A">
        <w:rPr>
          <w:rFonts w:ascii="Times New Roman" w:hAnsi="Times New Roman" w:cs="Times New Roman"/>
          <w:sz w:val="28"/>
          <w:szCs w:val="28"/>
          <w:lang w:val="uk-UA"/>
        </w:rPr>
        <w:t>,</w:t>
      </w:r>
      <w:r w:rsidR="009D57D8">
        <w:rPr>
          <w:rFonts w:ascii="Times New Roman" w:hAnsi="Times New Roman" w:cs="Times New Roman"/>
          <w:sz w:val="28"/>
          <w:szCs w:val="28"/>
          <w:lang w:val="uk-UA"/>
        </w:rPr>
        <w:t xml:space="preserve"> </w:t>
      </w:r>
      <w:r w:rsidR="00A442E1" w:rsidRPr="009B2C3A">
        <w:rPr>
          <w:rFonts w:ascii="Times New Roman" w:hAnsi="Times New Roman" w:cs="Times New Roman"/>
          <w:sz w:val="28"/>
          <w:szCs w:val="28"/>
          <w:lang w:val="uk-UA"/>
        </w:rPr>
        <w:t>відсутні.</w:t>
      </w:r>
    </w:p>
    <w:p w:rsidR="007F6DFA" w:rsidRPr="009B2C3A" w:rsidRDefault="00A709B1" w:rsidP="001C6631">
      <w:pPr>
        <w:spacing w:after="0" w:line="360" w:lineRule="auto"/>
        <w:ind w:firstLine="709"/>
        <w:jc w:val="both"/>
        <w:rPr>
          <w:rFonts w:ascii="Times New Roman" w:hAnsi="Times New Roman" w:cs="Times New Roman"/>
          <w:sz w:val="28"/>
          <w:szCs w:val="28"/>
          <w:lang w:val="uk-UA"/>
        </w:rPr>
      </w:pPr>
      <w:r w:rsidRPr="009B2C3A">
        <w:rPr>
          <w:rFonts w:ascii="Times New Roman" w:hAnsi="Times New Roman" w:cs="Times New Roman"/>
          <w:noProof/>
          <w:sz w:val="28"/>
          <w:szCs w:val="28"/>
        </w:rPr>
        <w:drawing>
          <wp:anchor distT="0" distB="0" distL="114300" distR="114300" simplePos="0" relativeHeight="251655168" behindDoc="0" locked="0" layoutInCell="1" allowOverlap="1" wp14:anchorId="7E55FC88" wp14:editId="43C5D721">
            <wp:simplePos x="0" y="0"/>
            <wp:positionH relativeFrom="column">
              <wp:posOffset>72390</wp:posOffset>
            </wp:positionH>
            <wp:positionV relativeFrom="paragraph">
              <wp:posOffset>34290</wp:posOffset>
            </wp:positionV>
            <wp:extent cx="5610225" cy="2114550"/>
            <wp:effectExtent l="0" t="0" r="0" b="0"/>
            <wp:wrapThrough wrapText="bothSides">
              <wp:wrapPolygon edited="0">
                <wp:start x="0" y="0"/>
                <wp:lineTo x="0" y="21405"/>
                <wp:lineTo x="21563" y="21405"/>
                <wp:lineTo x="21563" y="0"/>
                <wp:lineTo x="0" y="0"/>
              </wp:wrapPolygon>
            </wp:wrapThrough>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1C6631" w:rsidRPr="009B2C3A" w:rsidRDefault="001C6631" w:rsidP="00BB22F3">
      <w:pPr>
        <w:spacing w:after="0" w:line="360" w:lineRule="auto"/>
        <w:ind w:firstLine="709"/>
        <w:jc w:val="center"/>
        <w:rPr>
          <w:rFonts w:ascii="Times New Roman" w:hAnsi="Times New Roman" w:cs="Times New Roman"/>
          <w:sz w:val="28"/>
          <w:szCs w:val="28"/>
          <w:lang w:val="uk-UA"/>
        </w:rPr>
      </w:pPr>
    </w:p>
    <w:p w:rsidR="00895089" w:rsidRPr="009B2C3A" w:rsidRDefault="00895089" w:rsidP="007065B6">
      <w:pPr>
        <w:spacing w:after="0" w:line="360" w:lineRule="auto"/>
        <w:ind w:firstLine="709"/>
        <w:jc w:val="both"/>
        <w:rPr>
          <w:rFonts w:ascii="Times New Roman" w:hAnsi="Times New Roman" w:cs="Times New Roman"/>
          <w:sz w:val="28"/>
          <w:szCs w:val="28"/>
          <w:lang w:val="uk-UA"/>
        </w:rPr>
      </w:pPr>
    </w:p>
    <w:p w:rsidR="00967AF1" w:rsidRPr="009B2C3A" w:rsidRDefault="00967AF1" w:rsidP="007065B6">
      <w:pPr>
        <w:spacing w:after="0" w:line="360" w:lineRule="auto"/>
        <w:ind w:firstLine="709"/>
        <w:jc w:val="both"/>
        <w:rPr>
          <w:rFonts w:ascii="Times New Roman" w:hAnsi="Times New Roman" w:cs="Times New Roman"/>
          <w:sz w:val="28"/>
          <w:szCs w:val="28"/>
          <w:lang w:val="uk-UA"/>
        </w:rPr>
      </w:pPr>
    </w:p>
    <w:p w:rsidR="00967AF1" w:rsidRPr="009B2C3A" w:rsidRDefault="00967AF1" w:rsidP="007065B6">
      <w:pPr>
        <w:spacing w:after="0" w:line="360" w:lineRule="auto"/>
        <w:ind w:firstLine="709"/>
        <w:jc w:val="both"/>
        <w:rPr>
          <w:rFonts w:ascii="Times New Roman" w:hAnsi="Times New Roman" w:cs="Times New Roman"/>
          <w:sz w:val="28"/>
          <w:szCs w:val="28"/>
          <w:lang w:val="uk-UA"/>
        </w:rPr>
      </w:pPr>
    </w:p>
    <w:p w:rsidR="00967AF1" w:rsidRPr="009B2C3A" w:rsidRDefault="00967AF1" w:rsidP="007065B6">
      <w:pPr>
        <w:spacing w:after="0" w:line="360" w:lineRule="auto"/>
        <w:ind w:firstLine="709"/>
        <w:jc w:val="both"/>
        <w:rPr>
          <w:rFonts w:ascii="Times New Roman" w:hAnsi="Times New Roman" w:cs="Times New Roman"/>
          <w:sz w:val="28"/>
          <w:szCs w:val="28"/>
          <w:lang w:val="uk-UA"/>
        </w:rPr>
      </w:pPr>
    </w:p>
    <w:p w:rsidR="00967AF1" w:rsidRPr="009B2C3A" w:rsidRDefault="00967AF1" w:rsidP="007065B6">
      <w:pPr>
        <w:spacing w:after="0" w:line="360" w:lineRule="auto"/>
        <w:ind w:firstLine="709"/>
        <w:jc w:val="both"/>
        <w:rPr>
          <w:rFonts w:ascii="Times New Roman" w:hAnsi="Times New Roman" w:cs="Times New Roman"/>
          <w:sz w:val="28"/>
          <w:szCs w:val="28"/>
          <w:lang w:val="uk-UA"/>
        </w:rPr>
      </w:pPr>
    </w:p>
    <w:p w:rsidR="001C6631" w:rsidRPr="006908B8" w:rsidRDefault="00967AF1" w:rsidP="007065B6">
      <w:pPr>
        <w:spacing w:after="0" w:line="360" w:lineRule="auto"/>
        <w:ind w:firstLine="709"/>
        <w:jc w:val="both"/>
        <w:rPr>
          <w:rFonts w:ascii="Times New Roman" w:hAnsi="Times New Roman" w:cs="Times New Roman"/>
          <w:sz w:val="28"/>
          <w:szCs w:val="28"/>
          <w:lang w:val="uk-UA"/>
        </w:rPr>
      </w:pPr>
      <w:r w:rsidRPr="009B2C3A">
        <w:rPr>
          <w:rFonts w:ascii="Times New Roman" w:hAnsi="Times New Roman" w:cs="Times New Roman"/>
          <w:sz w:val="28"/>
          <w:szCs w:val="28"/>
          <w:lang w:val="uk-UA"/>
        </w:rPr>
        <w:t xml:space="preserve">Рисунок </w:t>
      </w:r>
      <w:r w:rsidR="001C6631" w:rsidRPr="009B2C3A">
        <w:rPr>
          <w:rFonts w:ascii="Times New Roman" w:hAnsi="Times New Roman" w:cs="Times New Roman"/>
          <w:sz w:val="28"/>
          <w:szCs w:val="28"/>
          <w:lang w:val="uk-UA"/>
        </w:rPr>
        <w:t>3.1 – Частота захворюваності військовослужбовців частини</w:t>
      </w:r>
      <w:r w:rsidR="00EA4BB3" w:rsidRPr="009B2C3A">
        <w:rPr>
          <w:rFonts w:ascii="Times New Roman" w:hAnsi="Times New Roman" w:cs="Times New Roman"/>
          <w:sz w:val="28"/>
          <w:szCs w:val="28"/>
          <w:lang w:val="uk-UA"/>
        </w:rPr>
        <w:t xml:space="preserve"> А1414</w:t>
      </w:r>
      <w:r w:rsidR="001C6631" w:rsidRPr="009B2C3A">
        <w:rPr>
          <w:rFonts w:ascii="Times New Roman" w:hAnsi="Times New Roman" w:cs="Times New Roman"/>
          <w:sz w:val="28"/>
          <w:szCs w:val="28"/>
          <w:lang w:val="uk-UA"/>
        </w:rPr>
        <w:t xml:space="preserve"> </w:t>
      </w:r>
      <w:r w:rsidR="001C6631" w:rsidRPr="006908B8">
        <w:rPr>
          <w:rFonts w:ascii="Times New Roman" w:hAnsi="Times New Roman" w:cs="Times New Roman"/>
          <w:sz w:val="28"/>
          <w:szCs w:val="28"/>
          <w:lang w:val="uk-UA"/>
        </w:rPr>
        <w:t>2017-2018 рр.</w:t>
      </w:r>
    </w:p>
    <w:p w:rsidR="00A709B1" w:rsidRPr="006908B8" w:rsidRDefault="00A709B1" w:rsidP="00A709B1">
      <w:pPr>
        <w:spacing w:after="0" w:line="360" w:lineRule="auto"/>
        <w:ind w:firstLine="709"/>
        <w:jc w:val="both"/>
        <w:rPr>
          <w:rFonts w:ascii="Times New Roman" w:hAnsi="Times New Roman" w:cs="Times New Roman"/>
          <w:sz w:val="28"/>
          <w:szCs w:val="28"/>
          <w:lang w:val="uk-UA"/>
        </w:rPr>
      </w:pPr>
    </w:p>
    <w:p w:rsidR="00601AB6" w:rsidRPr="006908B8" w:rsidRDefault="00601AB6" w:rsidP="00A709B1">
      <w:pPr>
        <w:spacing w:after="0" w:line="360" w:lineRule="auto"/>
        <w:ind w:firstLine="709"/>
        <w:jc w:val="both"/>
        <w:rPr>
          <w:rFonts w:ascii="Times New Roman" w:hAnsi="Times New Roman" w:cs="Times New Roman"/>
          <w:sz w:val="28"/>
          <w:szCs w:val="28"/>
          <w:lang w:val="uk-UA"/>
        </w:rPr>
      </w:pPr>
    </w:p>
    <w:p w:rsidR="0084386B" w:rsidRPr="00F7238B" w:rsidRDefault="001C6631" w:rsidP="00E015D9">
      <w:pPr>
        <w:pStyle w:val="a3"/>
        <w:numPr>
          <w:ilvl w:val="1"/>
          <w:numId w:val="15"/>
        </w:numPr>
        <w:spacing w:after="0" w:line="360" w:lineRule="auto"/>
        <w:ind w:hanging="716"/>
        <w:jc w:val="both"/>
        <w:rPr>
          <w:rFonts w:ascii="Times New Roman" w:hAnsi="Times New Roman" w:cs="Times New Roman"/>
          <w:sz w:val="28"/>
          <w:szCs w:val="28"/>
          <w:lang w:val="uk-UA"/>
        </w:rPr>
      </w:pPr>
      <w:r w:rsidRPr="00F7238B">
        <w:rPr>
          <w:rFonts w:ascii="Times New Roman" w:hAnsi="Times New Roman" w:cs="Times New Roman"/>
          <w:sz w:val="28"/>
          <w:szCs w:val="28"/>
          <w:lang w:val="uk-UA"/>
        </w:rPr>
        <w:t xml:space="preserve">Гендерний розподіл </w:t>
      </w:r>
      <w:r w:rsidR="00407A01">
        <w:rPr>
          <w:rFonts w:ascii="Times New Roman" w:hAnsi="Times New Roman" w:cs="Times New Roman"/>
          <w:sz w:val="28"/>
          <w:szCs w:val="28"/>
          <w:lang w:val="uk-UA"/>
        </w:rPr>
        <w:t>хвороб</w:t>
      </w:r>
      <w:r w:rsidR="00D16F06" w:rsidRPr="00F7238B">
        <w:rPr>
          <w:rFonts w:ascii="Times New Roman" w:hAnsi="Times New Roman" w:cs="Times New Roman"/>
          <w:sz w:val="28"/>
          <w:szCs w:val="28"/>
          <w:lang w:val="uk-UA"/>
        </w:rPr>
        <w:t xml:space="preserve"> військовослужбовців</w:t>
      </w:r>
    </w:p>
    <w:p w:rsidR="00895089" w:rsidRPr="00F7238B" w:rsidRDefault="00895089" w:rsidP="00A709B1">
      <w:pPr>
        <w:spacing w:after="0" w:line="360" w:lineRule="auto"/>
        <w:jc w:val="both"/>
        <w:rPr>
          <w:rFonts w:ascii="Times New Roman" w:hAnsi="Times New Roman" w:cs="Times New Roman"/>
          <w:sz w:val="28"/>
          <w:szCs w:val="28"/>
          <w:lang w:val="uk-UA"/>
        </w:rPr>
      </w:pPr>
    </w:p>
    <w:p w:rsidR="00E96956" w:rsidRPr="00F7238B" w:rsidRDefault="00E96956" w:rsidP="00A709B1">
      <w:pPr>
        <w:spacing w:after="0" w:line="360" w:lineRule="auto"/>
        <w:jc w:val="both"/>
        <w:rPr>
          <w:rFonts w:ascii="Times New Roman" w:hAnsi="Times New Roman" w:cs="Times New Roman"/>
          <w:sz w:val="28"/>
          <w:szCs w:val="28"/>
          <w:lang w:val="uk-UA"/>
        </w:rPr>
      </w:pPr>
    </w:p>
    <w:p w:rsidR="00A33AC8" w:rsidRPr="00F7238B" w:rsidRDefault="00A709B1" w:rsidP="007065B6">
      <w:pPr>
        <w:spacing w:after="0" w:line="360" w:lineRule="auto"/>
        <w:ind w:firstLine="709"/>
        <w:jc w:val="both"/>
        <w:rPr>
          <w:rFonts w:ascii="Times New Roman" w:hAnsi="Times New Roman" w:cs="Times New Roman"/>
          <w:sz w:val="28"/>
          <w:szCs w:val="28"/>
          <w:lang w:val="uk-UA"/>
        </w:rPr>
      </w:pPr>
      <w:r w:rsidRPr="00F7238B">
        <w:rPr>
          <w:rFonts w:ascii="Times New Roman" w:hAnsi="Times New Roman" w:cs="Times New Roman"/>
          <w:sz w:val="28"/>
          <w:szCs w:val="28"/>
          <w:lang w:val="uk-UA"/>
        </w:rPr>
        <w:t xml:space="preserve">В нашому дослідженні співвідношення чоловіків та жінок </w:t>
      </w:r>
      <w:r w:rsidR="00AA4EBE" w:rsidRPr="00F7238B">
        <w:rPr>
          <w:rFonts w:ascii="Times New Roman" w:hAnsi="Times New Roman" w:cs="Times New Roman"/>
          <w:sz w:val="28"/>
          <w:szCs w:val="28"/>
          <w:lang w:val="uk-UA"/>
        </w:rPr>
        <w:t xml:space="preserve">становить 9:1, адже кількість жінок, що перебувають на службі в українському війську значно менша, ніж чоловіків. В ході дослідження </w:t>
      </w:r>
      <w:r w:rsidR="0087596D" w:rsidRPr="00F7238B">
        <w:rPr>
          <w:rFonts w:ascii="Times New Roman" w:hAnsi="Times New Roman" w:cs="Times New Roman"/>
          <w:sz w:val="28"/>
          <w:szCs w:val="28"/>
          <w:lang w:val="uk-UA"/>
        </w:rPr>
        <w:t xml:space="preserve">загальна </w:t>
      </w:r>
      <w:r w:rsidR="00AA4EBE" w:rsidRPr="00F7238B">
        <w:rPr>
          <w:rFonts w:ascii="Times New Roman" w:hAnsi="Times New Roman" w:cs="Times New Roman"/>
          <w:sz w:val="28"/>
          <w:szCs w:val="28"/>
          <w:lang w:val="uk-UA"/>
        </w:rPr>
        <w:t xml:space="preserve">кількість хворих за гендерною ознакою розподілилась </w:t>
      </w:r>
      <w:r w:rsidR="00AA4EBE" w:rsidRPr="00696EAE">
        <w:rPr>
          <w:rFonts w:ascii="Times New Roman" w:hAnsi="Times New Roman" w:cs="Times New Roman"/>
          <w:sz w:val="28"/>
          <w:szCs w:val="28"/>
          <w:lang w:val="uk-UA"/>
        </w:rPr>
        <w:t>так</w:t>
      </w:r>
      <w:r w:rsidR="006908B8">
        <w:rPr>
          <w:rFonts w:ascii="Times New Roman" w:hAnsi="Times New Roman" w:cs="Times New Roman"/>
          <w:sz w:val="28"/>
          <w:szCs w:val="28"/>
          <w:lang w:val="uk-UA"/>
        </w:rPr>
        <w:t xml:space="preserve"> </w:t>
      </w:r>
      <w:r w:rsidR="00D16F06" w:rsidRPr="00696EAE">
        <w:rPr>
          <w:rFonts w:ascii="Times New Roman" w:hAnsi="Times New Roman" w:cs="Times New Roman"/>
          <w:sz w:val="28"/>
          <w:szCs w:val="28"/>
          <w:lang w:val="uk-UA"/>
        </w:rPr>
        <w:t>(рис. 3.2)</w:t>
      </w:r>
      <w:r w:rsidR="009C7990" w:rsidRPr="00696EAE">
        <w:rPr>
          <w:rFonts w:ascii="Times New Roman" w:hAnsi="Times New Roman" w:cs="Times New Roman"/>
          <w:sz w:val="28"/>
          <w:szCs w:val="28"/>
          <w:lang w:val="uk-UA"/>
        </w:rPr>
        <w:t>:</w:t>
      </w:r>
    </w:p>
    <w:p w:rsidR="0087596D" w:rsidRPr="00F7238B" w:rsidRDefault="0087596D" w:rsidP="0087596D">
      <w:pPr>
        <w:spacing w:after="0" w:line="360" w:lineRule="auto"/>
        <w:ind w:firstLine="709"/>
        <w:jc w:val="both"/>
        <w:rPr>
          <w:rFonts w:ascii="Times New Roman" w:hAnsi="Times New Roman" w:cs="Times New Roman"/>
          <w:sz w:val="28"/>
          <w:szCs w:val="28"/>
          <w:lang w:val="uk-UA"/>
        </w:rPr>
      </w:pPr>
      <w:r w:rsidRPr="00F7238B">
        <w:rPr>
          <w:rFonts w:ascii="Times New Roman" w:hAnsi="Times New Roman" w:cs="Times New Roman"/>
          <w:sz w:val="28"/>
          <w:szCs w:val="28"/>
          <w:lang w:val="uk-UA"/>
        </w:rPr>
        <w:t>а) ГРВІ: 18 чол.(78%) і 5жін.(22%);</w:t>
      </w:r>
    </w:p>
    <w:p w:rsidR="0087596D" w:rsidRPr="00F7238B" w:rsidRDefault="0087596D" w:rsidP="0087596D">
      <w:pPr>
        <w:spacing w:after="0" w:line="360" w:lineRule="auto"/>
        <w:ind w:firstLine="709"/>
        <w:jc w:val="both"/>
        <w:rPr>
          <w:rFonts w:ascii="Times New Roman" w:hAnsi="Times New Roman" w:cs="Times New Roman"/>
          <w:sz w:val="28"/>
          <w:szCs w:val="28"/>
          <w:lang w:val="uk-UA"/>
        </w:rPr>
      </w:pPr>
      <w:r w:rsidRPr="00F7238B">
        <w:rPr>
          <w:rFonts w:ascii="Times New Roman" w:hAnsi="Times New Roman" w:cs="Times New Roman"/>
          <w:sz w:val="28"/>
          <w:szCs w:val="28"/>
          <w:lang w:val="uk-UA"/>
        </w:rPr>
        <w:t>б) пневмонії: 10чол.(83 %) і 2жін.(17 %);</w:t>
      </w:r>
    </w:p>
    <w:p w:rsidR="00D16F06" w:rsidRPr="00F7238B" w:rsidRDefault="0087596D" w:rsidP="007065B6">
      <w:pPr>
        <w:spacing w:after="0" w:line="360" w:lineRule="auto"/>
        <w:ind w:firstLine="709"/>
        <w:jc w:val="both"/>
        <w:rPr>
          <w:rFonts w:ascii="Times New Roman" w:hAnsi="Times New Roman" w:cs="Times New Roman"/>
          <w:sz w:val="28"/>
          <w:szCs w:val="28"/>
          <w:lang w:val="uk-UA"/>
        </w:rPr>
      </w:pPr>
      <w:r w:rsidRPr="00F7238B">
        <w:rPr>
          <w:rFonts w:ascii="Times New Roman" w:hAnsi="Times New Roman" w:cs="Times New Roman"/>
          <w:sz w:val="28"/>
          <w:szCs w:val="28"/>
          <w:lang w:val="uk-UA"/>
        </w:rPr>
        <w:t>в)</w:t>
      </w:r>
      <w:r w:rsidR="00D16F06" w:rsidRPr="00F7238B">
        <w:rPr>
          <w:rFonts w:ascii="Times New Roman" w:hAnsi="Times New Roman" w:cs="Times New Roman"/>
          <w:sz w:val="28"/>
          <w:szCs w:val="28"/>
          <w:lang w:val="uk-UA"/>
        </w:rPr>
        <w:t xml:space="preserve"> </w:t>
      </w:r>
      <w:r w:rsidR="00AA4EBE" w:rsidRPr="00F7238B">
        <w:rPr>
          <w:rFonts w:ascii="Times New Roman" w:hAnsi="Times New Roman" w:cs="Times New Roman"/>
          <w:sz w:val="28"/>
          <w:szCs w:val="28"/>
          <w:lang w:val="uk-UA"/>
        </w:rPr>
        <w:t>туберкульоз: 41чол.(100%);</w:t>
      </w:r>
    </w:p>
    <w:p w:rsidR="00D16F06" w:rsidRPr="00F7238B" w:rsidRDefault="0087596D" w:rsidP="00D16F06">
      <w:pPr>
        <w:spacing w:after="0" w:line="360" w:lineRule="auto"/>
        <w:ind w:firstLine="709"/>
        <w:jc w:val="both"/>
        <w:rPr>
          <w:rFonts w:ascii="Times New Roman" w:hAnsi="Times New Roman" w:cs="Times New Roman"/>
          <w:sz w:val="28"/>
          <w:szCs w:val="28"/>
          <w:lang w:val="uk-UA"/>
        </w:rPr>
      </w:pPr>
      <w:r w:rsidRPr="00F7238B">
        <w:rPr>
          <w:rFonts w:ascii="Times New Roman" w:hAnsi="Times New Roman" w:cs="Times New Roman"/>
          <w:sz w:val="28"/>
          <w:szCs w:val="28"/>
          <w:lang w:val="uk-UA"/>
        </w:rPr>
        <w:lastRenderedPageBreak/>
        <w:t xml:space="preserve">г) </w:t>
      </w:r>
      <w:r w:rsidR="00D16F06" w:rsidRPr="00F7238B">
        <w:rPr>
          <w:rFonts w:ascii="Times New Roman" w:hAnsi="Times New Roman" w:cs="Times New Roman"/>
          <w:sz w:val="28"/>
          <w:szCs w:val="28"/>
          <w:lang w:val="uk-UA"/>
        </w:rPr>
        <w:t>г</w:t>
      </w:r>
      <w:r w:rsidR="00BB22F3" w:rsidRPr="00F7238B">
        <w:rPr>
          <w:rFonts w:ascii="Times New Roman" w:hAnsi="Times New Roman" w:cs="Times New Roman"/>
          <w:sz w:val="28"/>
          <w:szCs w:val="28"/>
          <w:lang w:val="uk-UA"/>
        </w:rPr>
        <w:t xml:space="preserve">епатит В: </w:t>
      </w:r>
      <w:r w:rsidR="00AA4EBE" w:rsidRPr="00F7238B">
        <w:rPr>
          <w:rFonts w:ascii="Times New Roman" w:hAnsi="Times New Roman" w:cs="Times New Roman"/>
          <w:sz w:val="28"/>
          <w:szCs w:val="28"/>
          <w:lang w:val="uk-UA"/>
        </w:rPr>
        <w:t>17 чол.(93%), 2 жін.(7</w:t>
      </w:r>
      <w:r w:rsidR="00D16F06" w:rsidRPr="00F7238B">
        <w:rPr>
          <w:rFonts w:ascii="Times New Roman" w:hAnsi="Times New Roman" w:cs="Times New Roman"/>
          <w:sz w:val="28"/>
          <w:szCs w:val="28"/>
          <w:lang w:val="uk-UA"/>
        </w:rPr>
        <w:t>%);</w:t>
      </w:r>
    </w:p>
    <w:p w:rsidR="00D16F06" w:rsidRPr="00F7238B" w:rsidRDefault="0087596D" w:rsidP="00D16F06">
      <w:pPr>
        <w:spacing w:after="0" w:line="360" w:lineRule="auto"/>
        <w:ind w:firstLine="709"/>
        <w:jc w:val="both"/>
        <w:rPr>
          <w:rFonts w:ascii="Times New Roman" w:hAnsi="Times New Roman" w:cs="Times New Roman"/>
          <w:sz w:val="28"/>
          <w:szCs w:val="28"/>
          <w:lang w:val="uk-UA"/>
        </w:rPr>
      </w:pPr>
      <w:r w:rsidRPr="00F7238B">
        <w:rPr>
          <w:rFonts w:ascii="Times New Roman" w:hAnsi="Times New Roman" w:cs="Times New Roman"/>
          <w:sz w:val="28"/>
          <w:szCs w:val="28"/>
          <w:lang w:val="uk-UA"/>
        </w:rPr>
        <w:t>д)</w:t>
      </w:r>
      <w:r w:rsidR="00D16F06" w:rsidRPr="00F7238B">
        <w:rPr>
          <w:rFonts w:ascii="Times New Roman" w:hAnsi="Times New Roman" w:cs="Times New Roman"/>
          <w:sz w:val="28"/>
          <w:szCs w:val="28"/>
          <w:lang w:val="uk-UA"/>
        </w:rPr>
        <w:t xml:space="preserve"> виразкова хвороба: 4 чол.(80%), 1 жін.(20%).</w:t>
      </w:r>
    </w:p>
    <w:p w:rsidR="00D16F06" w:rsidRPr="00F7238B" w:rsidRDefault="00D16F06" w:rsidP="00D16F06">
      <w:pPr>
        <w:spacing w:after="0" w:line="360" w:lineRule="auto"/>
        <w:ind w:firstLine="709"/>
        <w:jc w:val="both"/>
        <w:rPr>
          <w:rFonts w:ascii="Times New Roman" w:hAnsi="Times New Roman" w:cs="Times New Roman"/>
          <w:sz w:val="28"/>
          <w:szCs w:val="28"/>
          <w:lang w:val="uk-UA"/>
        </w:rPr>
      </w:pPr>
    </w:p>
    <w:tbl>
      <w:tblPr>
        <w:tblStyle w:val="af1"/>
        <w:tblW w:w="0" w:type="auto"/>
        <w:tblLayout w:type="fixed"/>
        <w:tblLook w:val="04A0" w:firstRow="1" w:lastRow="0" w:firstColumn="1" w:lastColumn="0" w:noHBand="0" w:noVBand="1"/>
      </w:tblPr>
      <w:tblGrid>
        <w:gridCol w:w="4786"/>
        <w:gridCol w:w="4785"/>
      </w:tblGrid>
      <w:tr w:rsidR="00D16F06" w:rsidRPr="00F7238B" w:rsidTr="00E1528E">
        <w:trPr>
          <w:trHeight w:val="2322"/>
        </w:trPr>
        <w:tc>
          <w:tcPr>
            <w:tcW w:w="4786" w:type="dxa"/>
          </w:tcPr>
          <w:p w:rsidR="00D16F06" w:rsidRPr="00F7238B" w:rsidRDefault="00D16F06" w:rsidP="007065B6">
            <w:pPr>
              <w:spacing w:line="360" w:lineRule="auto"/>
              <w:jc w:val="both"/>
              <w:rPr>
                <w:rFonts w:ascii="Times New Roman" w:hAnsi="Times New Roman" w:cs="Times New Roman"/>
                <w:sz w:val="28"/>
                <w:szCs w:val="28"/>
                <w:lang w:val="uk-UA"/>
              </w:rPr>
            </w:pPr>
            <w:r w:rsidRPr="00F7238B">
              <w:rPr>
                <w:rFonts w:ascii="Times New Roman" w:hAnsi="Times New Roman" w:cs="Times New Roman"/>
                <w:noProof/>
                <w:sz w:val="28"/>
                <w:szCs w:val="28"/>
              </w:rPr>
              <w:drawing>
                <wp:anchor distT="0" distB="0" distL="114300" distR="114300" simplePos="0" relativeHeight="251661312" behindDoc="1" locked="0" layoutInCell="1" allowOverlap="1" wp14:anchorId="5333B197" wp14:editId="0130C29B">
                  <wp:simplePos x="0" y="0"/>
                  <wp:positionH relativeFrom="column">
                    <wp:posOffset>-60960</wp:posOffset>
                  </wp:positionH>
                  <wp:positionV relativeFrom="paragraph">
                    <wp:posOffset>67945</wp:posOffset>
                  </wp:positionV>
                  <wp:extent cx="2752725" cy="1333500"/>
                  <wp:effectExtent l="0" t="0" r="0" b="0"/>
                  <wp:wrapThrough wrapText="bothSides">
                    <wp:wrapPolygon edited="0">
                      <wp:start x="0" y="0"/>
                      <wp:lineTo x="0" y="21291"/>
                      <wp:lineTo x="21376" y="21291"/>
                      <wp:lineTo x="21376" y="0"/>
                      <wp:lineTo x="0" y="0"/>
                    </wp:wrapPolygon>
                  </wp:wrapThrough>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c>
          <w:tcPr>
            <w:tcW w:w="4785" w:type="dxa"/>
          </w:tcPr>
          <w:p w:rsidR="00D16F06" w:rsidRPr="00F7238B" w:rsidRDefault="00D16F06" w:rsidP="007065B6">
            <w:pPr>
              <w:spacing w:line="360" w:lineRule="auto"/>
              <w:jc w:val="both"/>
              <w:rPr>
                <w:rFonts w:ascii="Times New Roman" w:hAnsi="Times New Roman" w:cs="Times New Roman"/>
                <w:sz w:val="28"/>
                <w:szCs w:val="28"/>
                <w:lang w:val="uk-UA"/>
              </w:rPr>
            </w:pPr>
            <w:r w:rsidRPr="00F7238B">
              <w:rPr>
                <w:rFonts w:ascii="Times New Roman" w:hAnsi="Times New Roman" w:cs="Times New Roman"/>
                <w:noProof/>
                <w:sz w:val="28"/>
                <w:szCs w:val="28"/>
              </w:rPr>
              <w:drawing>
                <wp:inline distT="0" distB="0" distL="0" distR="0" wp14:anchorId="46A65221" wp14:editId="75A9A111">
                  <wp:extent cx="2876550" cy="1400175"/>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16F06" w:rsidRPr="00F7238B" w:rsidTr="00D16F06">
        <w:tc>
          <w:tcPr>
            <w:tcW w:w="4786" w:type="dxa"/>
          </w:tcPr>
          <w:p w:rsidR="00D16F06" w:rsidRPr="00F7238B" w:rsidRDefault="00D16F06" w:rsidP="00D16F06">
            <w:pPr>
              <w:spacing w:line="360" w:lineRule="auto"/>
              <w:jc w:val="center"/>
              <w:rPr>
                <w:rFonts w:ascii="Times New Roman" w:hAnsi="Times New Roman" w:cs="Times New Roman"/>
                <w:sz w:val="28"/>
                <w:szCs w:val="28"/>
                <w:lang w:val="uk-UA"/>
              </w:rPr>
            </w:pPr>
            <w:r w:rsidRPr="00F7238B">
              <w:rPr>
                <w:rFonts w:ascii="Times New Roman" w:hAnsi="Times New Roman" w:cs="Times New Roman"/>
                <w:sz w:val="28"/>
                <w:szCs w:val="28"/>
                <w:lang w:val="uk-UA"/>
              </w:rPr>
              <w:t>а</w:t>
            </w:r>
          </w:p>
        </w:tc>
        <w:tc>
          <w:tcPr>
            <w:tcW w:w="4785" w:type="dxa"/>
          </w:tcPr>
          <w:p w:rsidR="00D16F06" w:rsidRPr="00F7238B" w:rsidRDefault="00D16F06" w:rsidP="00D16F06">
            <w:pPr>
              <w:spacing w:line="360" w:lineRule="auto"/>
              <w:jc w:val="center"/>
              <w:rPr>
                <w:rFonts w:ascii="Times New Roman" w:hAnsi="Times New Roman" w:cs="Times New Roman"/>
                <w:sz w:val="28"/>
                <w:szCs w:val="28"/>
                <w:lang w:val="uk-UA"/>
              </w:rPr>
            </w:pPr>
            <w:r w:rsidRPr="00F7238B">
              <w:rPr>
                <w:rFonts w:ascii="Times New Roman" w:hAnsi="Times New Roman" w:cs="Times New Roman"/>
                <w:sz w:val="28"/>
                <w:szCs w:val="28"/>
                <w:lang w:val="uk-UA"/>
              </w:rPr>
              <w:t>б</w:t>
            </w:r>
          </w:p>
        </w:tc>
      </w:tr>
      <w:tr w:rsidR="00D16F06" w:rsidRPr="00F7238B" w:rsidTr="00D16F06">
        <w:tc>
          <w:tcPr>
            <w:tcW w:w="4786" w:type="dxa"/>
          </w:tcPr>
          <w:p w:rsidR="00D16F06" w:rsidRPr="00F7238B" w:rsidRDefault="00D16F06" w:rsidP="007065B6">
            <w:pPr>
              <w:spacing w:line="360" w:lineRule="auto"/>
              <w:jc w:val="both"/>
              <w:rPr>
                <w:rFonts w:ascii="Times New Roman" w:hAnsi="Times New Roman" w:cs="Times New Roman"/>
                <w:sz w:val="28"/>
                <w:szCs w:val="28"/>
                <w:lang w:val="uk-UA"/>
              </w:rPr>
            </w:pPr>
            <w:r w:rsidRPr="00F7238B">
              <w:rPr>
                <w:rFonts w:ascii="Times New Roman" w:hAnsi="Times New Roman" w:cs="Times New Roman"/>
                <w:noProof/>
                <w:sz w:val="28"/>
                <w:szCs w:val="28"/>
              </w:rPr>
              <w:drawing>
                <wp:inline distT="0" distB="0" distL="0" distR="0" wp14:anchorId="0794EFC2" wp14:editId="77BE8C36">
                  <wp:extent cx="2695575" cy="1238250"/>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785" w:type="dxa"/>
          </w:tcPr>
          <w:p w:rsidR="00D16F06" w:rsidRPr="00F7238B" w:rsidRDefault="00D16F06" w:rsidP="007065B6">
            <w:pPr>
              <w:spacing w:line="360" w:lineRule="auto"/>
              <w:jc w:val="both"/>
              <w:rPr>
                <w:rFonts w:ascii="Times New Roman" w:hAnsi="Times New Roman" w:cs="Times New Roman"/>
                <w:sz w:val="28"/>
                <w:szCs w:val="28"/>
                <w:lang w:val="uk-UA"/>
              </w:rPr>
            </w:pPr>
            <w:r w:rsidRPr="00F7238B">
              <w:rPr>
                <w:rFonts w:ascii="Times New Roman" w:hAnsi="Times New Roman" w:cs="Times New Roman"/>
                <w:noProof/>
                <w:sz w:val="28"/>
                <w:szCs w:val="28"/>
              </w:rPr>
              <w:drawing>
                <wp:inline distT="0" distB="0" distL="0" distR="0" wp14:anchorId="6415F04C" wp14:editId="38B0770A">
                  <wp:extent cx="2876550" cy="1242060"/>
                  <wp:effectExtent l="0" t="0" r="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16F06" w:rsidRPr="00F7238B" w:rsidTr="00D16F06">
        <w:tc>
          <w:tcPr>
            <w:tcW w:w="4786" w:type="dxa"/>
          </w:tcPr>
          <w:p w:rsidR="00D16F06" w:rsidRPr="00F7238B" w:rsidRDefault="00D16F06" w:rsidP="00D16F06">
            <w:pPr>
              <w:spacing w:line="360" w:lineRule="auto"/>
              <w:jc w:val="center"/>
              <w:rPr>
                <w:rFonts w:ascii="Times New Roman" w:hAnsi="Times New Roman" w:cs="Times New Roman"/>
                <w:sz w:val="28"/>
                <w:szCs w:val="28"/>
                <w:lang w:val="uk-UA"/>
              </w:rPr>
            </w:pPr>
            <w:r w:rsidRPr="00F7238B">
              <w:rPr>
                <w:rFonts w:ascii="Times New Roman" w:hAnsi="Times New Roman" w:cs="Times New Roman"/>
                <w:sz w:val="28"/>
                <w:szCs w:val="28"/>
                <w:lang w:val="uk-UA"/>
              </w:rPr>
              <w:t>в</w:t>
            </w:r>
          </w:p>
        </w:tc>
        <w:tc>
          <w:tcPr>
            <w:tcW w:w="4785" w:type="dxa"/>
          </w:tcPr>
          <w:p w:rsidR="00D16F06" w:rsidRPr="00F7238B" w:rsidRDefault="00D16F06" w:rsidP="00D16F06">
            <w:pPr>
              <w:spacing w:line="360" w:lineRule="auto"/>
              <w:jc w:val="center"/>
              <w:rPr>
                <w:rFonts w:ascii="Times New Roman" w:hAnsi="Times New Roman" w:cs="Times New Roman"/>
                <w:sz w:val="28"/>
                <w:szCs w:val="28"/>
                <w:lang w:val="uk-UA"/>
              </w:rPr>
            </w:pPr>
            <w:r w:rsidRPr="00F7238B">
              <w:rPr>
                <w:rFonts w:ascii="Times New Roman" w:hAnsi="Times New Roman" w:cs="Times New Roman"/>
                <w:sz w:val="28"/>
                <w:szCs w:val="28"/>
                <w:lang w:val="uk-UA"/>
              </w:rPr>
              <w:t>г</w:t>
            </w:r>
          </w:p>
        </w:tc>
      </w:tr>
      <w:tr w:rsidR="00D16F06" w:rsidRPr="0087596D" w:rsidTr="007119F2">
        <w:tc>
          <w:tcPr>
            <w:tcW w:w="9571" w:type="dxa"/>
            <w:gridSpan w:val="2"/>
          </w:tcPr>
          <w:p w:rsidR="00D16F06" w:rsidRPr="00E015D9" w:rsidRDefault="00D16F06" w:rsidP="00D16F06">
            <w:pPr>
              <w:spacing w:line="360" w:lineRule="auto"/>
              <w:jc w:val="center"/>
              <w:rPr>
                <w:rFonts w:ascii="Times New Roman" w:hAnsi="Times New Roman" w:cs="Times New Roman"/>
                <w:color w:val="FF0000"/>
                <w:sz w:val="28"/>
                <w:szCs w:val="28"/>
                <w:lang w:val="uk-UA"/>
              </w:rPr>
            </w:pPr>
            <w:r w:rsidRPr="00E015D9">
              <w:rPr>
                <w:rFonts w:ascii="Times New Roman" w:hAnsi="Times New Roman" w:cs="Times New Roman"/>
                <w:noProof/>
                <w:color w:val="FF0000"/>
                <w:sz w:val="28"/>
                <w:szCs w:val="28"/>
              </w:rPr>
              <w:drawing>
                <wp:inline distT="0" distB="0" distL="0" distR="0">
                  <wp:extent cx="5010150" cy="1314450"/>
                  <wp:effectExtent l="0" t="0" r="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D16F06" w:rsidRPr="0087596D" w:rsidTr="007119F2">
        <w:tc>
          <w:tcPr>
            <w:tcW w:w="9571" w:type="dxa"/>
            <w:gridSpan w:val="2"/>
          </w:tcPr>
          <w:p w:rsidR="00D16F06" w:rsidRPr="00F7238B" w:rsidRDefault="00D16F06" w:rsidP="00D16F06">
            <w:pPr>
              <w:spacing w:line="360" w:lineRule="auto"/>
              <w:jc w:val="center"/>
              <w:rPr>
                <w:rFonts w:ascii="Times New Roman" w:hAnsi="Times New Roman" w:cs="Times New Roman"/>
                <w:sz w:val="28"/>
                <w:szCs w:val="28"/>
                <w:lang w:val="uk-UA"/>
              </w:rPr>
            </w:pPr>
            <w:r w:rsidRPr="00F7238B">
              <w:rPr>
                <w:rFonts w:ascii="Times New Roman" w:hAnsi="Times New Roman" w:cs="Times New Roman"/>
                <w:sz w:val="28"/>
                <w:szCs w:val="28"/>
                <w:lang w:val="uk-UA"/>
              </w:rPr>
              <w:t>д</w:t>
            </w:r>
          </w:p>
        </w:tc>
      </w:tr>
    </w:tbl>
    <w:p w:rsidR="00D16F06" w:rsidRPr="006908B8" w:rsidRDefault="00D16F06" w:rsidP="007065B6">
      <w:pPr>
        <w:spacing w:after="0" w:line="360" w:lineRule="auto"/>
        <w:ind w:firstLine="709"/>
        <w:jc w:val="both"/>
        <w:rPr>
          <w:rFonts w:ascii="Times New Roman" w:hAnsi="Times New Roman" w:cs="Times New Roman"/>
          <w:sz w:val="28"/>
          <w:szCs w:val="28"/>
          <w:lang w:val="uk-UA"/>
        </w:rPr>
      </w:pPr>
    </w:p>
    <w:p w:rsidR="00D16F06" w:rsidRPr="006908B8" w:rsidRDefault="00D16F06" w:rsidP="00DA57CB">
      <w:pPr>
        <w:spacing w:after="0" w:line="360" w:lineRule="auto"/>
        <w:ind w:firstLine="709"/>
        <w:jc w:val="both"/>
        <w:rPr>
          <w:rFonts w:ascii="Times New Roman" w:hAnsi="Times New Roman" w:cs="Times New Roman"/>
          <w:sz w:val="28"/>
          <w:szCs w:val="28"/>
          <w:lang w:val="uk-UA"/>
        </w:rPr>
      </w:pPr>
      <w:r w:rsidRPr="006908B8">
        <w:rPr>
          <w:rFonts w:ascii="Times New Roman" w:hAnsi="Times New Roman" w:cs="Times New Roman"/>
          <w:sz w:val="28"/>
          <w:szCs w:val="28"/>
          <w:lang w:val="uk-UA"/>
        </w:rPr>
        <w:t xml:space="preserve">Рисунок 3.2 </w:t>
      </w:r>
      <w:r w:rsidR="00BB22F3" w:rsidRPr="006908B8">
        <w:rPr>
          <w:rFonts w:ascii="Times New Roman" w:hAnsi="Times New Roman" w:cs="Times New Roman"/>
          <w:sz w:val="28"/>
          <w:szCs w:val="28"/>
          <w:lang w:val="uk-UA"/>
        </w:rPr>
        <w:t>–</w:t>
      </w:r>
      <w:r w:rsidRPr="006908B8">
        <w:rPr>
          <w:rFonts w:ascii="Times New Roman" w:hAnsi="Times New Roman" w:cs="Times New Roman"/>
          <w:sz w:val="28"/>
          <w:szCs w:val="28"/>
          <w:lang w:val="uk-UA"/>
        </w:rPr>
        <w:t xml:space="preserve"> Гендерний розподіл захворюваності військовослужбовців</w:t>
      </w:r>
    </w:p>
    <w:p w:rsidR="00D16F06" w:rsidRPr="006908B8" w:rsidRDefault="00D16F06" w:rsidP="00DC0643">
      <w:pPr>
        <w:spacing w:after="0" w:line="360" w:lineRule="auto"/>
        <w:ind w:left="709"/>
        <w:jc w:val="both"/>
        <w:rPr>
          <w:rFonts w:ascii="Times New Roman" w:hAnsi="Times New Roman" w:cs="Times New Roman"/>
          <w:sz w:val="28"/>
          <w:szCs w:val="28"/>
          <w:lang w:val="uk-UA"/>
        </w:rPr>
      </w:pPr>
    </w:p>
    <w:p w:rsidR="00D86795" w:rsidRPr="006908B8" w:rsidRDefault="00D86795" w:rsidP="00DC0643">
      <w:pPr>
        <w:spacing w:after="0" w:line="360" w:lineRule="auto"/>
        <w:ind w:left="709"/>
        <w:jc w:val="both"/>
        <w:rPr>
          <w:rFonts w:ascii="Times New Roman" w:hAnsi="Times New Roman" w:cs="Times New Roman"/>
          <w:sz w:val="28"/>
          <w:szCs w:val="28"/>
          <w:lang w:val="uk-UA"/>
        </w:rPr>
      </w:pPr>
    </w:p>
    <w:p w:rsidR="001C3B62" w:rsidRPr="00493EFC" w:rsidRDefault="00FA6C71" w:rsidP="007065B6">
      <w:pPr>
        <w:spacing w:after="0" w:line="360" w:lineRule="auto"/>
        <w:ind w:firstLine="709"/>
        <w:jc w:val="both"/>
        <w:rPr>
          <w:rFonts w:ascii="Times New Roman" w:hAnsi="Times New Roman" w:cs="Times New Roman"/>
          <w:sz w:val="28"/>
          <w:szCs w:val="28"/>
          <w:lang w:val="uk-UA"/>
        </w:rPr>
      </w:pPr>
      <w:r w:rsidRPr="006908B8">
        <w:rPr>
          <w:rFonts w:ascii="Times New Roman" w:hAnsi="Times New Roman" w:cs="Times New Roman"/>
          <w:sz w:val="28"/>
          <w:szCs w:val="28"/>
          <w:lang w:val="uk-UA"/>
        </w:rPr>
        <w:t>3</w:t>
      </w:r>
      <w:r w:rsidR="005B66A5" w:rsidRPr="006908B8">
        <w:rPr>
          <w:rFonts w:ascii="Times New Roman" w:hAnsi="Times New Roman" w:cs="Times New Roman"/>
          <w:sz w:val="28"/>
          <w:szCs w:val="28"/>
          <w:lang w:val="uk-UA"/>
        </w:rPr>
        <w:t>.</w:t>
      </w:r>
      <w:r w:rsidRPr="006908B8">
        <w:rPr>
          <w:rFonts w:ascii="Times New Roman" w:hAnsi="Times New Roman" w:cs="Times New Roman"/>
          <w:sz w:val="28"/>
          <w:szCs w:val="28"/>
          <w:lang w:val="uk-UA"/>
        </w:rPr>
        <w:t>3</w:t>
      </w:r>
      <w:r w:rsidR="00A91A43" w:rsidRPr="006908B8">
        <w:rPr>
          <w:rFonts w:ascii="Times New Roman" w:hAnsi="Times New Roman" w:cs="Times New Roman"/>
          <w:sz w:val="28"/>
          <w:szCs w:val="28"/>
          <w:lang w:val="uk-UA"/>
        </w:rPr>
        <w:t xml:space="preserve"> </w:t>
      </w:r>
      <w:r w:rsidR="00844C0D" w:rsidRPr="006908B8">
        <w:rPr>
          <w:rFonts w:ascii="Times New Roman" w:hAnsi="Times New Roman" w:cs="Times New Roman"/>
          <w:sz w:val="28"/>
          <w:szCs w:val="28"/>
          <w:lang w:val="uk-UA"/>
        </w:rPr>
        <w:t>Вік</w:t>
      </w:r>
      <w:r w:rsidR="00514FC8" w:rsidRPr="006908B8">
        <w:rPr>
          <w:rFonts w:ascii="Times New Roman" w:hAnsi="Times New Roman" w:cs="Times New Roman"/>
          <w:sz w:val="28"/>
          <w:szCs w:val="28"/>
          <w:lang w:val="uk-UA"/>
        </w:rPr>
        <w:t>овий</w:t>
      </w:r>
      <w:r w:rsidR="00514FC8">
        <w:rPr>
          <w:rFonts w:ascii="Times New Roman" w:hAnsi="Times New Roman" w:cs="Times New Roman"/>
          <w:sz w:val="28"/>
          <w:szCs w:val="28"/>
          <w:lang w:val="uk-UA"/>
        </w:rPr>
        <w:t xml:space="preserve"> розподіл патологій</w:t>
      </w:r>
      <w:r w:rsidR="00D16F06" w:rsidRPr="00493EFC">
        <w:rPr>
          <w:rFonts w:ascii="Times New Roman" w:hAnsi="Times New Roman" w:cs="Times New Roman"/>
          <w:sz w:val="28"/>
          <w:szCs w:val="28"/>
          <w:lang w:val="uk-UA"/>
        </w:rPr>
        <w:t xml:space="preserve"> військовослужбовців</w:t>
      </w:r>
    </w:p>
    <w:p w:rsidR="00895089" w:rsidRDefault="00895089" w:rsidP="007065B6">
      <w:pPr>
        <w:spacing w:after="0" w:line="360" w:lineRule="auto"/>
        <w:ind w:firstLine="709"/>
        <w:jc w:val="both"/>
        <w:rPr>
          <w:rFonts w:ascii="Times New Roman" w:hAnsi="Times New Roman" w:cs="Times New Roman"/>
          <w:sz w:val="28"/>
          <w:szCs w:val="28"/>
          <w:lang w:val="uk-UA"/>
        </w:rPr>
      </w:pPr>
    </w:p>
    <w:p w:rsidR="00D86795" w:rsidRPr="00493EFC" w:rsidRDefault="00D86795" w:rsidP="007065B6">
      <w:pPr>
        <w:spacing w:after="0" w:line="360" w:lineRule="auto"/>
        <w:ind w:firstLine="709"/>
        <w:jc w:val="both"/>
        <w:rPr>
          <w:rFonts w:ascii="Times New Roman" w:hAnsi="Times New Roman" w:cs="Times New Roman"/>
          <w:sz w:val="28"/>
          <w:szCs w:val="28"/>
          <w:lang w:val="uk-UA"/>
        </w:rPr>
      </w:pPr>
    </w:p>
    <w:p w:rsidR="00873820" w:rsidRPr="00493EFC" w:rsidRDefault="00BE75F7" w:rsidP="007065B6">
      <w:pPr>
        <w:spacing w:after="0" w:line="360" w:lineRule="auto"/>
        <w:ind w:firstLine="709"/>
        <w:jc w:val="both"/>
        <w:rPr>
          <w:rFonts w:ascii="Times New Roman" w:hAnsi="Times New Roman" w:cs="Times New Roman"/>
          <w:sz w:val="28"/>
          <w:szCs w:val="28"/>
          <w:lang w:val="uk-UA"/>
        </w:rPr>
      </w:pPr>
      <w:r w:rsidRPr="00493EFC">
        <w:rPr>
          <w:rFonts w:ascii="Times New Roman" w:hAnsi="Times New Roman" w:cs="Times New Roman"/>
          <w:sz w:val="28"/>
          <w:szCs w:val="28"/>
          <w:lang w:val="uk-UA"/>
        </w:rPr>
        <w:t>Згідно з медичними картками хворих</w:t>
      </w:r>
      <w:r w:rsidR="00873820" w:rsidRPr="00493EFC">
        <w:rPr>
          <w:rFonts w:ascii="Times New Roman" w:hAnsi="Times New Roman" w:cs="Times New Roman"/>
          <w:sz w:val="28"/>
          <w:szCs w:val="28"/>
          <w:lang w:val="uk-UA"/>
        </w:rPr>
        <w:t>, їх вік коливається від 20 до 50 років</w:t>
      </w:r>
      <w:r w:rsidR="00240059">
        <w:rPr>
          <w:rFonts w:ascii="Times New Roman" w:hAnsi="Times New Roman" w:cs="Times New Roman"/>
          <w:sz w:val="28"/>
          <w:szCs w:val="28"/>
          <w:lang w:val="uk-UA"/>
        </w:rPr>
        <w:t xml:space="preserve"> </w:t>
      </w:r>
      <w:r w:rsidR="00D16F06" w:rsidRPr="00493EFC">
        <w:rPr>
          <w:rFonts w:ascii="Times New Roman" w:hAnsi="Times New Roman" w:cs="Times New Roman"/>
          <w:sz w:val="28"/>
          <w:szCs w:val="28"/>
          <w:lang w:val="uk-UA"/>
        </w:rPr>
        <w:t>(рис. 3.3)</w:t>
      </w:r>
      <w:r w:rsidR="00873820" w:rsidRPr="00493EFC">
        <w:rPr>
          <w:rFonts w:ascii="Times New Roman" w:hAnsi="Times New Roman" w:cs="Times New Roman"/>
          <w:sz w:val="28"/>
          <w:szCs w:val="28"/>
          <w:lang w:val="uk-UA"/>
        </w:rPr>
        <w:t>.</w:t>
      </w:r>
      <w:r w:rsidR="00F7238B" w:rsidRPr="00493EFC">
        <w:rPr>
          <w:rFonts w:ascii="Times New Roman" w:hAnsi="Times New Roman" w:cs="Times New Roman"/>
          <w:sz w:val="28"/>
          <w:szCs w:val="28"/>
          <w:lang w:val="uk-UA"/>
        </w:rPr>
        <w:t xml:space="preserve"> </w:t>
      </w:r>
      <w:r w:rsidR="007E33A2" w:rsidRPr="00493EFC">
        <w:rPr>
          <w:rFonts w:ascii="Times New Roman" w:hAnsi="Times New Roman" w:cs="Times New Roman"/>
          <w:sz w:val="28"/>
          <w:szCs w:val="28"/>
          <w:lang w:val="uk-UA"/>
        </w:rPr>
        <w:t>Всі хворі були поділені</w:t>
      </w:r>
      <w:r w:rsidR="006B699F" w:rsidRPr="00493EFC">
        <w:rPr>
          <w:rFonts w:ascii="Times New Roman" w:hAnsi="Times New Roman" w:cs="Times New Roman"/>
          <w:sz w:val="28"/>
          <w:szCs w:val="28"/>
          <w:lang w:val="uk-UA"/>
        </w:rPr>
        <w:t xml:space="preserve"> на </w:t>
      </w:r>
      <w:r w:rsidR="00D96F5D" w:rsidRPr="00493EFC">
        <w:rPr>
          <w:rFonts w:ascii="Times New Roman" w:hAnsi="Times New Roman" w:cs="Times New Roman"/>
          <w:sz w:val="28"/>
          <w:szCs w:val="28"/>
          <w:lang w:val="uk-UA"/>
        </w:rPr>
        <w:t>6 категорій</w:t>
      </w:r>
      <w:r w:rsidR="006B699F" w:rsidRPr="00493EFC">
        <w:rPr>
          <w:rFonts w:ascii="Times New Roman" w:hAnsi="Times New Roman" w:cs="Times New Roman"/>
          <w:sz w:val="28"/>
          <w:szCs w:val="28"/>
          <w:lang w:val="uk-UA"/>
        </w:rPr>
        <w:t>: від 20 до 25</w:t>
      </w:r>
      <w:r w:rsidR="00E450FE" w:rsidRPr="00493EFC">
        <w:rPr>
          <w:rFonts w:ascii="Times New Roman" w:hAnsi="Times New Roman" w:cs="Times New Roman"/>
          <w:sz w:val="28"/>
          <w:szCs w:val="28"/>
          <w:lang w:val="uk-UA"/>
        </w:rPr>
        <w:t xml:space="preserve"> р.</w:t>
      </w:r>
      <w:r w:rsidR="006B699F" w:rsidRPr="00493EFC">
        <w:rPr>
          <w:rFonts w:ascii="Times New Roman" w:hAnsi="Times New Roman" w:cs="Times New Roman"/>
          <w:sz w:val="28"/>
          <w:szCs w:val="28"/>
          <w:lang w:val="uk-UA"/>
        </w:rPr>
        <w:t>, від 25 до 30</w:t>
      </w:r>
      <w:r w:rsidR="00E450FE" w:rsidRPr="00493EFC">
        <w:rPr>
          <w:rFonts w:ascii="Times New Roman" w:hAnsi="Times New Roman" w:cs="Times New Roman"/>
          <w:sz w:val="28"/>
          <w:szCs w:val="28"/>
          <w:lang w:val="uk-UA"/>
        </w:rPr>
        <w:t xml:space="preserve"> р.</w:t>
      </w:r>
      <w:r w:rsidR="006B699F" w:rsidRPr="00493EFC">
        <w:rPr>
          <w:rFonts w:ascii="Times New Roman" w:hAnsi="Times New Roman" w:cs="Times New Roman"/>
          <w:sz w:val="28"/>
          <w:szCs w:val="28"/>
          <w:lang w:val="uk-UA"/>
        </w:rPr>
        <w:t>, від 30 до 35</w:t>
      </w:r>
      <w:r w:rsidR="00E450FE" w:rsidRPr="00493EFC">
        <w:rPr>
          <w:rFonts w:ascii="Times New Roman" w:hAnsi="Times New Roman" w:cs="Times New Roman"/>
          <w:sz w:val="28"/>
          <w:szCs w:val="28"/>
          <w:lang w:val="uk-UA"/>
        </w:rPr>
        <w:t xml:space="preserve"> р.</w:t>
      </w:r>
      <w:r w:rsidR="006B699F" w:rsidRPr="00493EFC">
        <w:rPr>
          <w:rFonts w:ascii="Times New Roman" w:hAnsi="Times New Roman" w:cs="Times New Roman"/>
          <w:sz w:val="28"/>
          <w:szCs w:val="28"/>
          <w:lang w:val="uk-UA"/>
        </w:rPr>
        <w:t>, від 35 до 40</w:t>
      </w:r>
      <w:r w:rsidR="00E450FE" w:rsidRPr="00493EFC">
        <w:rPr>
          <w:rFonts w:ascii="Times New Roman" w:hAnsi="Times New Roman" w:cs="Times New Roman"/>
          <w:sz w:val="28"/>
          <w:szCs w:val="28"/>
          <w:lang w:val="uk-UA"/>
        </w:rPr>
        <w:t xml:space="preserve"> р.</w:t>
      </w:r>
      <w:r w:rsidR="006B699F" w:rsidRPr="00493EFC">
        <w:rPr>
          <w:rFonts w:ascii="Times New Roman" w:hAnsi="Times New Roman" w:cs="Times New Roman"/>
          <w:sz w:val="28"/>
          <w:szCs w:val="28"/>
          <w:lang w:val="uk-UA"/>
        </w:rPr>
        <w:t>, від 40 до 45</w:t>
      </w:r>
      <w:r w:rsidR="00E450FE" w:rsidRPr="00493EFC">
        <w:rPr>
          <w:rFonts w:ascii="Times New Roman" w:hAnsi="Times New Roman" w:cs="Times New Roman"/>
          <w:sz w:val="28"/>
          <w:szCs w:val="28"/>
          <w:lang w:val="uk-UA"/>
        </w:rPr>
        <w:t xml:space="preserve"> р.</w:t>
      </w:r>
      <w:r w:rsidR="006B699F" w:rsidRPr="00493EFC">
        <w:rPr>
          <w:rFonts w:ascii="Times New Roman" w:hAnsi="Times New Roman" w:cs="Times New Roman"/>
          <w:sz w:val="28"/>
          <w:szCs w:val="28"/>
          <w:lang w:val="uk-UA"/>
        </w:rPr>
        <w:t>, та від 45 до 50 років.</w:t>
      </w:r>
    </w:p>
    <w:p w:rsidR="0087328F" w:rsidRPr="00AC0C65" w:rsidRDefault="0087328F" w:rsidP="00AC0C65">
      <w:pPr>
        <w:spacing w:after="0" w:line="360" w:lineRule="auto"/>
        <w:ind w:firstLine="709"/>
        <w:jc w:val="both"/>
        <w:rPr>
          <w:rFonts w:ascii="Times New Roman" w:hAnsi="Times New Roman" w:cs="Times New Roman"/>
          <w:color w:val="FF0000"/>
          <w:sz w:val="28"/>
          <w:szCs w:val="28"/>
          <w:lang w:val="uk-UA"/>
        </w:rPr>
      </w:pPr>
      <w:r w:rsidRPr="00E015D9">
        <w:rPr>
          <w:rFonts w:ascii="Times New Roman" w:hAnsi="Times New Roman" w:cs="Times New Roman"/>
          <w:noProof/>
          <w:color w:val="FF0000"/>
          <w:sz w:val="28"/>
          <w:szCs w:val="28"/>
        </w:rPr>
        <w:lastRenderedPageBreak/>
        <w:drawing>
          <wp:anchor distT="0" distB="0" distL="114300" distR="114300" simplePos="0" relativeHeight="251656192" behindDoc="0" locked="0" layoutInCell="1" allowOverlap="1" wp14:anchorId="5657C965" wp14:editId="00D617B7">
            <wp:simplePos x="0" y="0"/>
            <wp:positionH relativeFrom="column">
              <wp:posOffset>-60960</wp:posOffset>
            </wp:positionH>
            <wp:positionV relativeFrom="paragraph">
              <wp:posOffset>13335</wp:posOffset>
            </wp:positionV>
            <wp:extent cx="5953125" cy="3524250"/>
            <wp:effectExtent l="0" t="0" r="0" b="0"/>
            <wp:wrapThrough wrapText="bothSides">
              <wp:wrapPolygon edited="0">
                <wp:start x="0" y="0"/>
                <wp:lineTo x="0" y="21600"/>
                <wp:lineTo x="21565" y="21600"/>
                <wp:lineTo x="21565" y="0"/>
                <wp:lineTo x="0" y="0"/>
              </wp:wrapPolygon>
            </wp:wrapThrough>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V relativeFrom="margin">
              <wp14:pctHeight>0</wp14:pctHeight>
            </wp14:sizeRelV>
          </wp:anchor>
        </w:drawing>
      </w:r>
      <w:r w:rsidRPr="00C058FE">
        <w:rPr>
          <w:rFonts w:ascii="Times New Roman" w:hAnsi="Times New Roman" w:cs="Times New Roman"/>
          <w:sz w:val="28"/>
          <w:szCs w:val="28"/>
          <w:lang w:val="uk-UA"/>
        </w:rPr>
        <w:t xml:space="preserve">Рисунок 3.3 </w:t>
      </w:r>
      <w:r w:rsidR="00BB22F3" w:rsidRPr="00C058FE">
        <w:rPr>
          <w:rFonts w:ascii="Times New Roman" w:hAnsi="Times New Roman" w:cs="Times New Roman"/>
          <w:sz w:val="28"/>
          <w:szCs w:val="28"/>
          <w:lang w:val="uk-UA"/>
        </w:rPr>
        <w:t>–</w:t>
      </w:r>
      <w:r w:rsidRPr="00C058FE">
        <w:rPr>
          <w:rFonts w:ascii="Times New Roman" w:hAnsi="Times New Roman" w:cs="Times New Roman"/>
          <w:sz w:val="28"/>
          <w:szCs w:val="28"/>
          <w:lang w:val="uk-UA"/>
        </w:rPr>
        <w:t xml:space="preserve"> Хворі військовослужбовці</w:t>
      </w:r>
      <w:r w:rsidR="00C058FE" w:rsidRPr="00C058FE">
        <w:rPr>
          <w:rFonts w:ascii="Times New Roman" w:hAnsi="Times New Roman" w:cs="Times New Roman"/>
          <w:sz w:val="28"/>
          <w:szCs w:val="28"/>
          <w:lang w:val="uk-UA"/>
        </w:rPr>
        <w:t xml:space="preserve"> </w:t>
      </w:r>
      <w:r w:rsidRPr="00C058FE">
        <w:rPr>
          <w:rFonts w:ascii="Times New Roman" w:hAnsi="Times New Roman" w:cs="Times New Roman"/>
          <w:sz w:val="28"/>
          <w:szCs w:val="28"/>
          <w:lang w:val="uk-UA"/>
        </w:rPr>
        <w:t>за віковими групами</w:t>
      </w:r>
    </w:p>
    <w:p w:rsidR="00493EFC" w:rsidRPr="00C058FE" w:rsidRDefault="00493EFC" w:rsidP="0087328F">
      <w:pPr>
        <w:spacing w:after="0" w:line="360" w:lineRule="auto"/>
        <w:ind w:firstLine="709"/>
        <w:jc w:val="both"/>
        <w:rPr>
          <w:rFonts w:ascii="Times New Roman" w:hAnsi="Times New Roman" w:cs="Times New Roman"/>
          <w:sz w:val="28"/>
          <w:szCs w:val="28"/>
          <w:lang w:val="uk-UA"/>
        </w:rPr>
      </w:pPr>
    </w:p>
    <w:p w:rsidR="007F6A5E" w:rsidRPr="009F5318" w:rsidRDefault="007F6A5E" w:rsidP="009F5318">
      <w:pPr>
        <w:pStyle w:val="a3"/>
        <w:numPr>
          <w:ilvl w:val="0"/>
          <w:numId w:val="17"/>
        </w:numPr>
        <w:spacing w:after="0" w:line="360" w:lineRule="auto"/>
        <w:jc w:val="both"/>
        <w:rPr>
          <w:rFonts w:ascii="Times New Roman" w:hAnsi="Times New Roman" w:cs="Times New Roman"/>
          <w:sz w:val="28"/>
          <w:szCs w:val="28"/>
          <w:lang w:val="uk-UA"/>
        </w:rPr>
      </w:pPr>
      <w:r w:rsidRPr="009F5318">
        <w:rPr>
          <w:rFonts w:ascii="Times New Roman" w:hAnsi="Times New Roman" w:cs="Times New Roman"/>
          <w:sz w:val="28"/>
          <w:szCs w:val="28"/>
          <w:lang w:val="uk-UA"/>
        </w:rPr>
        <w:t>До вікової групи від 20 до 25 років належать:</w:t>
      </w:r>
    </w:p>
    <w:p w:rsidR="007F6A5E"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4F40">
        <w:rPr>
          <w:rFonts w:ascii="Times New Roman" w:hAnsi="Times New Roman" w:cs="Times New Roman"/>
          <w:sz w:val="28"/>
          <w:szCs w:val="28"/>
          <w:lang w:val="uk-UA"/>
        </w:rPr>
        <w:t>12 чол. хворих на ГРВІ</w:t>
      </w:r>
      <w:r w:rsidR="007F4F40" w:rsidRPr="007F4F40">
        <w:rPr>
          <w:rFonts w:ascii="Times New Roman" w:hAnsi="Times New Roman" w:cs="Times New Roman"/>
          <w:sz w:val="28"/>
          <w:szCs w:val="28"/>
          <w:lang w:val="uk-UA"/>
        </w:rPr>
        <w:t>;</w:t>
      </w:r>
    </w:p>
    <w:p w:rsidR="007F6A5E"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4F40">
        <w:rPr>
          <w:rFonts w:ascii="Times New Roman" w:hAnsi="Times New Roman" w:cs="Times New Roman"/>
          <w:sz w:val="28"/>
          <w:szCs w:val="28"/>
          <w:lang w:val="uk-UA"/>
        </w:rPr>
        <w:t>9 чол. хворих на пневмонію</w:t>
      </w:r>
      <w:r w:rsidR="007F4F40" w:rsidRPr="00F7238B">
        <w:rPr>
          <w:rFonts w:ascii="Times New Roman" w:hAnsi="Times New Roman" w:cs="Times New Roman"/>
          <w:sz w:val="28"/>
          <w:szCs w:val="28"/>
          <w:lang w:val="uk-UA"/>
        </w:rPr>
        <w:t>;</w:t>
      </w:r>
    </w:p>
    <w:p w:rsidR="007F6A5E"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6A5E" w:rsidRPr="00493EFC">
        <w:rPr>
          <w:rFonts w:ascii="Times New Roman" w:hAnsi="Times New Roman" w:cs="Times New Roman"/>
          <w:sz w:val="28"/>
          <w:szCs w:val="28"/>
          <w:lang w:val="uk-UA"/>
        </w:rPr>
        <w:t>5 чол. хворих на туберкульоз легень</w:t>
      </w:r>
      <w:r w:rsidR="007F4F40" w:rsidRPr="00F7238B">
        <w:rPr>
          <w:rFonts w:ascii="Times New Roman" w:hAnsi="Times New Roman" w:cs="Times New Roman"/>
          <w:sz w:val="28"/>
          <w:szCs w:val="28"/>
          <w:lang w:val="uk-UA"/>
        </w:rPr>
        <w:t>;</w:t>
      </w:r>
    </w:p>
    <w:p w:rsidR="007F6A5E"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6A5E" w:rsidRPr="00493EFC">
        <w:rPr>
          <w:rFonts w:ascii="Times New Roman" w:hAnsi="Times New Roman" w:cs="Times New Roman"/>
          <w:sz w:val="28"/>
          <w:szCs w:val="28"/>
          <w:lang w:val="uk-UA"/>
        </w:rPr>
        <w:t>3 чол.хворих на виразкову хворобу</w:t>
      </w:r>
      <w:r w:rsidR="007F4F40" w:rsidRPr="00F7238B">
        <w:rPr>
          <w:rFonts w:ascii="Times New Roman" w:hAnsi="Times New Roman" w:cs="Times New Roman"/>
          <w:sz w:val="28"/>
          <w:szCs w:val="28"/>
          <w:lang w:val="uk-UA"/>
        </w:rPr>
        <w:t>;</w:t>
      </w:r>
    </w:p>
    <w:p w:rsidR="00656933" w:rsidRDefault="00017206" w:rsidP="006569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6A5E" w:rsidRPr="00493EFC">
        <w:rPr>
          <w:rFonts w:ascii="Times New Roman" w:hAnsi="Times New Roman" w:cs="Times New Roman"/>
          <w:sz w:val="28"/>
          <w:szCs w:val="28"/>
          <w:lang w:val="uk-UA"/>
        </w:rPr>
        <w:t>1 чол. хворий на гепатит В</w:t>
      </w:r>
      <w:r w:rsidR="007F4F40" w:rsidRPr="00F7238B">
        <w:rPr>
          <w:rFonts w:ascii="Times New Roman" w:hAnsi="Times New Roman" w:cs="Times New Roman"/>
          <w:sz w:val="28"/>
          <w:szCs w:val="28"/>
          <w:lang w:val="uk-UA"/>
        </w:rPr>
        <w:t>;</w:t>
      </w:r>
    </w:p>
    <w:p w:rsidR="007F6A5E" w:rsidRPr="00493EFC" w:rsidRDefault="00656933" w:rsidP="007F4F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Всього 30 чол.(</w:t>
      </w:r>
      <w:r w:rsidR="00E80219">
        <w:rPr>
          <w:rFonts w:ascii="Times New Roman" w:hAnsi="Times New Roman" w:cs="Times New Roman"/>
          <w:sz w:val="28"/>
          <w:szCs w:val="28"/>
          <w:lang w:val="uk-UA"/>
        </w:rPr>
        <w:t>30</w:t>
      </w:r>
      <w:r>
        <w:rPr>
          <w:rFonts w:ascii="Times New Roman" w:hAnsi="Times New Roman" w:cs="Times New Roman"/>
          <w:sz w:val="28"/>
          <w:szCs w:val="28"/>
          <w:lang w:val="uk-UA"/>
        </w:rPr>
        <w:t>%)</w:t>
      </w:r>
      <w:r w:rsidR="00120117" w:rsidRPr="00120117">
        <w:rPr>
          <w:rFonts w:ascii="Times New Roman" w:hAnsi="Times New Roman" w:cs="Times New Roman"/>
          <w:sz w:val="28"/>
          <w:szCs w:val="28"/>
          <w:lang w:val="uk-UA"/>
        </w:rPr>
        <w:t>;</w:t>
      </w:r>
    </w:p>
    <w:p w:rsidR="007A4612" w:rsidRPr="009F5318" w:rsidRDefault="007A4612" w:rsidP="009F5318">
      <w:pPr>
        <w:pStyle w:val="a3"/>
        <w:numPr>
          <w:ilvl w:val="0"/>
          <w:numId w:val="17"/>
        </w:numPr>
        <w:spacing w:after="0" w:line="360" w:lineRule="auto"/>
        <w:jc w:val="both"/>
        <w:rPr>
          <w:rFonts w:ascii="Times New Roman" w:hAnsi="Times New Roman" w:cs="Times New Roman"/>
          <w:sz w:val="28"/>
          <w:szCs w:val="28"/>
          <w:lang w:val="uk-UA"/>
        </w:rPr>
      </w:pPr>
      <w:r w:rsidRPr="009F5318">
        <w:rPr>
          <w:rFonts w:ascii="Times New Roman" w:hAnsi="Times New Roman" w:cs="Times New Roman"/>
          <w:sz w:val="28"/>
          <w:szCs w:val="28"/>
          <w:lang w:val="uk-UA"/>
        </w:rPr>
        <w:t>Від 25 до 30 р:</w:t>
      </w:r>
    </w:p>
    <w:p w:rsidR="007A4612" w:rsidRPr="00017206" w:rsidRDefault="00017206" w:rsidP="00017206">
      <w:pPr>
        <w:spacing w:after="0" w:line="360" w:lineRule="auto"/>
        <w:ind w:firstLine="709"/>
        <w:jc w:val="both"/>
        <w:rPr>
          <w:rFonts w:ascii="Times New Roman" w:hAnsi="Times New Roman" w:cs="Times New Roman"/>
          <w:sz w:val="28"/>
          <w:szCs w:val="28"/>
          <w:lang w:val="uk-UA"/>
        </w:rPr>
      </w:pPr>
      <w:r w:rsidRPr="000172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A4612" w:rsidRPr="00017206">
        <w:rPr>
          <w:rFonts w:ascii="Times New Roman" w:hAnsi="Times New Roman" w:cs="Times New Roman"/>
          <w:sz w:val="28"/>
          <w:szCs w:val="28"/>
          <w:lang w:val="uk-UA"/>
        </w:rPr>
        <w:t>5 чол.</w:t>
      </w:r>
      <w:r w:rsidR="007A4612" w:rsidRPr="00493EFC">
        <w:t xml:space="preserve"> </w:t>
      </w:r>
      <w:r w:rsidR="007A4612" w:rsidRPr="00017206">
        <w:rPr>
          <w:rFonts w:ascii="Times New Roman" w:hAnsi="Times New Roman" w:cs="Times New Roman"/>
          <w:sz w:val="28"/>
          <w:szCs w:val="28"/>
          <w:lang w:val="uk-UA"/>
        </w:rPr>
        <w:t>хворих на ГРВІ</w:t>
      </w:r>
      <w:r w:rsidR="007F4F40" w:rsidRPr="00F7238B">
        <w:rPr>
          <w:rFonts w:ascii="Times New Roman" w:hAnsi="Times New Roman" w:cs="Times New Roman"/>
          <w:sz w:val="28"/>
          <w:szCs w:val="28"/>
          <w:lang w:val="uk-UA"/>
        </w:rPr>
        <w:t>;</w:t>
      </w:r>
    </w:p>
    <w:p w:rsidR="007A4612" w:rsidRPr="00493EFC" w:rsidRDefault="00017206" w:rsidP="000172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4612" w:rsidRPr="00493EFC">
        <w:rPr>
          <w:rFonts w:ascii="Times New Roman" w:hAnsi="Times New Roman" w:cs="Times New Roman"/>
          <w:sz w:val="28"/>
          <w:szCs w:val="28"/>
          <w:lang w:val="uk-UA"/>
        </w:rPr>
        <w:t>12 чол. хворих на туберкульоз легень</w:t>
      </w:r>
      <w:r w:rsidR="007F4F40" w:rsidRPr="00F7238B">
        <w:rPr>
          <w:rFonts w:ascii="Times New Roman" w:hAnsi="Times New Roman" w:cs="Times New Roman"/>
          <w:sz w:val="28"/>
          <w:szCs w:val="28"/>
          <w:lang w:val="uk-UA"/>
        </w:rPr>
        <w:t>;</w:t>
      </w:r>
    </w:p>
    <w:p w:rsidR="007A4612"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521E" w:rsidRPr="00493EFC">
        <w:rPr>
          <w:rFonts w:ascii="Times New Roman" w:hAnsi="Times New Roman" w:cs="Times New Roman"/>
          <w:sz w:val="28"/>
          <w:szCs w:val="28"/>
          <w:lang w:val="uk-UA"/>
        </w:rPr>
        <w:t>1 чол.</w:t>
      </w:r>
      <w:r w:rsidR="00A6521E" w:rsidRPr="00493EFC">
        <w:t xml:space="preserve"> </w:t>
      </w:r>
      <w:r w:rsidR="00A6521E" w:rsidRPr="00493EFC">
        <w:rPr>
          <w:rFonts w:ascii="Times New Roman" w:hAnsi="Times New Roman" w:cs="Times New Roman"/>
          <w:sz w:val="28"/>
          <w:szCs w:val="28"/>
          <w:lang w:val="uk-UA"/>
        </w:rPr>
        <w:t>хворий на виразкову хворобу</w:t>
      </w:r>
      <w:r w:rsidR="007F4F40" w:rsidRPr="00F7238B">
        <w:rPr>
          <w:rFonts w:ascii="Times New Roman" w:hAnsi="Times New Roman" w:cs="Times New Roman"/>
          <w:sz w:val="28"/>
          <w:szCs w:val="28"/>
          <w:lang w:val="uk-UA"/>
        </w:rPr>
        <w:t>;</w:t>
      </w:r>
    </w:p>
    <w:p w:rsidR="00656933" w:rsidRPr="00493EFC" w:rsidRDefault="00656933" w:rsidP="007F4F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Всього 18 чол.(</w:t>
      </w:r>
      <w:r w:rsidR="00E80219">
        <w:rPr>
          <w:rFonts w:ascii="Times New Roman" w:hAnsi="Times New Roman" w:cs="Times New Roman"/>
          <w:sz w:val="28"/>
          <w:szCs w:val="28"/>
          <w:lang w:val="uk-UA"/>
        </w:rPr>
        <w:t>18</w:t>
      </w:r>
      <w:r>
        <w:rPr>
          <w:rFonts w:ascii="Times New Roman" w:hAnsi="Times New Roman" w:cs="Times New Roman"/>
          <w:sz w:val="28"/>
          <w:szCs w:val="28"/>
          <w:lang w:val="uk-UA"/>
        </w:rPr>
        <w:t>%)</w:t>
      </w:r>
      <w:r w:rsidR="00120117" w:rsidRPr="00120117">
        <w:rPr>
          <w:rFonts w:ascii="Times New Roman" w:hAnsi="Times New Roman" w:cs="Times New Roman"/>
          <w:sz w:val="28"/>
          <w:szCs w:val="28"/>
          <w:lang w:val="uk-UA"/>
        </w:rPr>
        <w:t>;</w:t>
      </w:r>
    </w:p>
    <w:p w:rsidR="00A6521E" w:rsidRPr="009F5318" w:rsidRDefault="00A6521E" w:rsidP="009F5318">
      <w:pPr>
        <w:pStyle w:val="a3"/>
        <w:numPr>
          <w:ilvl w:val="0"/>
          <w:numId w:val="17"/>
        </w:numPr>
        <w:spacing w:after="0" w:line="360" w:lineRule="auto"/>
        <w:jc w:val="both"/>
        <w:rPr>
          <w:rFonts w:ascii="Times New Roman" w:hAnsi="Times New Roman" w:cs="Times New Roman"/>
          <w:sz w:val="28"/>
          <w:szCs w:val="28"/>
          <w:lang w:val="uk-UA"/>
        </w:rPr>
      </w:pPr>
      <w:r w:rsidRPr="009F5318">
        <w:rPr>
          <w:rFonts w:ascii="Times New Roman" w:hAnsi="Times New Roman" w:cs="Times New Roman"/>
          <w:sz w:val="28"/>
          <w:szCs w:val="28"/>
          <w:lang w:val="uk-UA"/>
        </w:rPr>
        <w:t>Від 30 до 35 років:</w:t>
      </w:r>
    </w:p>
    <w:p w:rsidR="00A6521E" w:rsidRPr="00017206" w:rsidRDefault="00017206" w:rsidP="00017206">
      <w:pPr>
        <w:spacing w:after="0" w:line="360" w:lineRule="auto"/>
        <w:ind w:left="709"/>
        <w:jc w:val="both"/>
        <w:rPr>
          <w:rFonts w:ascii="Times New Roman" w:hAnsi="Times New Roman" w:cs="Times New Roman"/>
          <w:sz w:val="28"/>
          <w:szCs w:val="28"/>
          <w:lang w:val="uk-UA"/>
        </w:rPr>
      </w:pPr>
      <w:r w:rsidRPr="000172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11626" w:rsidRPr="00017206">
        <w:rPr>
          <w:rFonts w:ascii="Times New Roman" w:hAnsi="Times New Roman" w:cs="Times New Roman"/>
          <w:sz w:val="28"/>
          <w:szCs w:val="28"/>
          <w:lang w:val="uk-UA"/>
        </w:rPr>
        <w:t>4 чол.</w:t>
      </w:r>
      <w:r w:rsidR="00111626" w:rsidRPr="00493EFC">
        <w:t xml:space="preserve"> </w:t>
      </w:r>
      <w:r w:rsidR="00111626" w:rsidRPr="00017206">
        <w:rPr>
          <w:rFonts w:ascii="Times New Roman" w:hAnsi="Times New Roman" w:cs="Times New Roman"/>
          <w:sz w:val="28"/>
          <w:szCs w:val="28"/>
          <w:lang w:val="uk-UA"/>
        </w:rPr>
        <w:t>хворих на ГРВІ</w:t>
      </w:r>
      <w:r w:rsidR="007F4F40" w:rsidRPr="00F7238B">
        <w:rPr>
          <w:rFonts w:ascii="Times New Roman" w:hAnsi="Times New Roman" w:cs="Times New Roman"/>
          <w:sz w:val="28"/>
          <w:szCs w:val="28"/>
          <w:lang w:val="uk-UA"/>
        </w:rPr>
        <w:t>;</w:t>
      </w:r>
    </w:p>
    <w:p w:rsidR="00111626"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1626" w:rsidRPr="00493EFC">
        <w:rPr>
          <w:rFonts w:ascii="Times New Roman" w:hAnsi="Times New Roman" w:cs="Times New Roman"/>
          <w:sz w:val="28"/>
          <w:szCs w:val="28"/>
          <w:lang w:val="uk-UA"/>
        </w:rPr>
        <w:t>2 чол.</w:t>
      </w:r>
      <w:r w:rsidR="00111626" w:rsidRPr="00493EFC">
        <w:rPr>
          <w:lang w:val="uk-UA"/>
        </w:rPr>
        <w:t xml:space="preserve"> </w:t>
      </w:r>
      <w:r w:rsidR="00111626" w:rsidRPr="00493EFC">
        <w:rPr>
          <w:rFonts w:ascii="Times New Roman" w:hAnsi="Times New Roman" w:cs="Times New Roman"/>
          <w:sz w:val="28"/>
          <w:szCs w:val="28"/>
          <w:lang w:val="uk-UA"/>
        </w:rPr>
        <w:t>хворих на пневмонію</w:t>
      </w:r>
      <w:r w:rsidR="007F4F40" w:rsidRPr="00F7238B">
        <w:rPr>
          <w:rFonts w:ascii="Times New Roman" w:hAnsi="Times New Roman" w:cs="Times New Roman"/>
          <w:sz w:val="28"/>
          <w:szCs w:val="28"/>
          <w:lang w:val="uk-UA"/>
        </w:rPr>
        <w:t>;</w:t>
      </w:r>
    </w:p>
    <w:p w:rsidR="00111626" w:rsidRDefault="003902EA" w:rsidP="003902E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7206">
        <w:rPr>
          <w:rFonts w:ascii="Times New Roman" w:hAnsi="Times New Roman" w:cs="Times New Roman"/>
          <w:sz w:val="28"/>
          <w:szCs w:val="28"/>
          <w:lang w:val="uk-UA"/>
        </w:rPr>
        <w:t xml:space="preserve">- </w:t>
      </w:r>
      <w:r w:rsidR="00111626" w:rsidRPr="00493EFC">
        <w:rPr>
          <w:rFonts w:ascii="Times New Roman" w:hAnsi="Times New Roman" w:cs="Times New Roman"/>
          <w:sz w:val="28"/>
          <w:szCs w:val="28"/>
          <w:lang w:val="uk-UA"/>
        </w:rPr>
        <w:t>3 чол.</w:t>
      </w:r>
      <w:r w:rsidR="00111626" w:rsidRPr="00493EFC">
        <w:t xml:space="preserve"> </w:t>
      </w:r>
      <w:r w:rsidR="00111626" w:rsidRPr="00493EFC">
        <w:rPr>
          <w:rFonts w:ascii="Times New Roman" w:hAnsi="Times New Roman" w:cs="Times New Roman"/>
          <w:sz w:val="28"/>
          <w:szCs w:val="28"/>
          <w:lang w:val="uk-UA"/>
        </w:rPr>
        <w:t>хворих на гепатит В</w:t>
      </w:r>
      <w:r w:rsidR="007F4F40" w:rsidRPr="00F7238B">
        <w:rPr>
          <w:rFonts w:ascii="Times New Roman" w:hAnsi="Times New Roman" w:cs="Times New Roman"/>
          <w:sz w:val="28"/>
          <w:szCs w:val="28"/>
          <w:lang w:val="uk-UA"/>
        </w:rPr>
        <w:t>;</w:t>
      </w:r>
    </w:p>
    <w:p w:rsidR="00AB7E70" w:rsidRPr="00493EFC" w:rsidRDefault="003902EA" w:rsidP="007F4F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Всього 9 чол.(</w:t>
      </w:r>
      <w:r w:rsidR="00E80219">
        <w:rPr>
          <w:rFonts w:ascii="Times New Roman" w:hAnsi="Times New Roman" w:cs="Times New Roman"/>
          <w:sz w:val="28"/>
          <w:szCs w:val="28"/>
          <w:lang w:val="uk-UA"/>
        </w:rPr>
        <w:t>9%)</w:t>
      </w:r>
      <w:r w:rsidR="00120117" w:rsidRPr="00120117">
        <w:rPr>
          <w:rFonts w:ascii="Times New Roman" w:hAnsi="Times New Roman" w:cs="Times New Roman"/>
          <w:sz w:val="28"/>
          <w:szCs w:val="28"/>
          <w:lang w:val="uk-UA"/>
        </w:rPr>
        <w:t>;</w:t>
      </w:r>
    </w:p>
    <w:p w:rsidR="00AB7E70" w:rsidRPr="009F5318" w:rsidRDefault="002A74DD" w:rsidP="009F5318">
      <w:pPr>
        <w:pStyle w:val="a3"/>
        <w:numPr>
          <w:ilvl w:val="0"/>
          <w:numId w:val="17"/>
        </w:numPr>
        <w:spacing w:after="0" w:line="360" w:lineRule="auto"/>
        <w:jc w:val="both"/>
        <w:rPr>
          <w:rFonts w:ascii="Times New Roman" w:hAnsi="Times New Roman" w:cs="Times New Roman"/>
          <w:sz w:val="28"/>
          <w:szCs w:val="28"/>
          <w:lang w:val="uk-UA"/>
        </w:rPr>
      </w:pPr>
      <w:r w:rsidRPr="009F5318">
        <w:rPr>
          <w:rFonts w:ascii="Times New Roman" w:hAnsi="Times New Roman" w:cs="Times New Roman"/>
          <w:sz w:val="28"/>
          <w:szCs w:val="28"/>
          <w:lang w:val="uk-UA"/>
        </w:rPr>
        <w:t>Від 35 до 40 років:</w:t>
      </w:r>
    </w:p>
    <w:p w:rsidR="002A74DD" w:rsidRPr="00017206" w:rsidRDefault="00017206" w:rsidP="00017206">
      <w:pPr>
        <w:spacing w:after="0" w:line="360" w:lineRule="auto"/>
        <w:ind w:left="709"/>
        <w:jc w:val="both"/>
        <w:rPr>
          <w:rFonts w:ascii="Times New Roman" w:hAnsi="Times New Roman" w:cs="Times New Roman"/>
          <w:sz w:val="28"/>
          <w:szCs w:val="28"/>
          <w:lang w:val="uk-UA"/>
        </w:rPr>
      </w:pPr>
      <w:r w:rsidRPr="000172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A74DD" w:rsidRPr="00017206">
        <w:rPr>
          <w:rFonts w:ascii="Times New Roman" w:hAnsi="Times New Roman" w:cs="Times New Roman"/>
          <w:sz w:val="28"/>
          <w:szCs w:val="28"/>
          <w:lang w:val="uk-UA"/>
        </w:rPr>
        <w:t>9 чол.</w:t>
      </w:r>
      <w:r w:rsidR="002A74DD" w:rsidRPr="00493EFC">
        <w:t xml:space="preserve"> </w:t>
      </w:r>
      <w:r w:rsidR="002A74DD" w:rsidRPr="00017206">
        <w:rPr>
          <w:rFonts w:ascii="Times New Roman" w:hAnsi="Times New Roman" w:cs="Times New Roman"/>
          <w:sz w:val="28"/>
          <w:szCs w:val="28"/>
          <w:lang w:val="uk-UA"/>
        </w:rPr>
        <w:t>хворих на туберкульоз легень</w:t>
      </w:r>
      <w:r w:rsidR="007F4F40" w:rsidRPr="00F7238B">
        <w:rPr>
          <w:rFonts w:ascii="Times New Roman" w:hAnsi="Times New Roman" w:cs="Times New Roman"/>
          <w:sz w:val="28"/>
          <w:szCs w:val="28"/>
          <w:lang w:val="uk-UA"/>
        </w:rPr>
        <w:t>;</w:t>
      </w:r>
    </w:p>
    <w:p w:rsidR="002A74DD"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6C33" w:rsidRPr="00493EFC">
        <w:rPr>
          <w:rFonts w:ascii="Times New Roman" w:hAnsi="Times New Roman" w:cs="Times New Roman"/>
          <w:sz w:val="28"/>
          <w:szCs w:val="28"/>
          <w:lang w:val="uk-UA"/>
        </w:rPr>
        <w:t>6 чол.</w:t>
      </w:r>
      <w:r w:rsidR="00A46C33" w:rsidRPr="00493EFC">
        <w:t xml:space="preserve"> </w:t>
      </w:r>
      <w:r w:rsidR="00A46C33" w:rsidRPr="00493EFC">
        <w:rPr>
          <w:rFonts w:ascii="Times New Roman" w:hAnsi="Times New Roman" w:cs="Times New Roman"/>
          <w:sz w:val="28"/>
          <w:szCs w:val="28"/>
          <w:lang w:val="uk-UA"/>
        </w:rPr>
        <w:t>хворих на гепатит В</w:t>
      </w:r>
      <w:r w:rsidR="007F4F40" w:rsidRPr="00F7238B">
        <w:rPr>
          <w:rFonts w:ascii="Times New Roman" w:hAnsi="Times New Roman" w:cs="Times New Roman"/>
          <w:sz w:val="28"/>
          <w:szCs w:val="28"/>
          <w:lang w:val="uk-UA"/>
        </w:rPr>
        <w:t>;</w:t>
      </w:r>
    </w:p>
    <w:p w:rsidR="00C3234A"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234A" w:rsidRPr="00493EFC">
        <w:rPr>
          <w:rFonts w:ascii="Times New Roman" w:hAnsi="Times New Roman" w:cs="Times New Roman"/>
          <w:sz w:val="28"/>
          <w:szCs w:val="28"/>
          <w:lang w:val="uk-UA"/>
        </w:rPr>
        <w:t>1 чол.</w:t>
      </w:r>
      <w:r w:rsidR="00C3234A" w:rsidRPr="00493EFC">
        <w:t xml:space="preserve"> </w:t>
      </w:r>
      <w:r w:rsidR="00C3234A" w:rsidRPr="00493EFC">
        <w:rPr>
          <w:rFonts w:ascii="Times New Roman" w:hAnsi="Times New Roman" w:cs="Times New Roman"/>
          <w:sz w:val="28"/>
          <w:szCs w:val="28"/>
          <w:lang w:val="uk-UA"/>
        </w:rPr>
        <w:t>хворий на виразкову хворобу</w:t>
      </w:r>
      <w:r w:rsidR="007F4F40" w:rsidRPr="00F7238B">
        <w:rPr>
          <w:rFonts w:ascii="Times New Roman" w:hAnsi="Times New Roman" w:cs="Times New Roman"/>
          <w:sz w:val="28"/>
          <w:szCs w:val="28"/>
          <w:lang w:val="uk-UA"/>
        </w:rPr>
        <w:t>;</w:t>
      </w:r>
    </w:p>
    <w:p w:rsidR="005D3B7F" w:rsidRPr="00493EFC" w:rsidRDefault="005D3B7F" w:rsidP="007F4F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Всього 16 чол.</w:t>
      </w:r>
      <w:r w:rsidR="00E80219">
        <w:rPr>
          <w:rFonts w:ascii="Times New Roman" w:hAnsi="Times New Roman" w:cs="Times New Roman"/>
          <w:sz w:val="28"/>
          <w:szCs w:val="28"/>
          <w:lang w:val="uk-UA"/>
        </w:rPr>
        <w:t>(16%)</w:t>
      </w:r>
      <w:r w:rsidR="00120117" w:rsidRPr="00120117">
        <w:rPr>
          <w:rFonts w:ascii="Times New Roman" w:hAnsi="Times New Roman" w:cs="Times New Roman"/>
          <w:sz w:val="28"/>
          <w:szCs w:val="28"/>
          <w:lang w:val="uk-UA"/>
        </w:rPr>
        <w:t>;</w:t>
      </w:r>
    </w:p>
    <w:p w:rsidR="00234A4C" w:rsidRPr="009F5318" w:rsidRDefault="00234A4C" w:rsidP="009F5318">
      <w:pPr>
        <w:pStyle w:val="a3"/>
        <w:numPr>
          <w:ilvl w:val="0"/>
          <w:numId w:val="17"/>
        </w:numPr>
        <w:spacing w:after="0" w:line="360" w:lineRule="auto"/>
        <w:jc w:val="both"/>
        <w:rPr>
          <w:rFonts w:ascii="Times New Roman" w:hAnsi="Times New Roman" w:cs="Times New Roman"/>
          <w:sz w:val="28"/>
          <w:szCs w:val="28"/>
          <w:lang w:val="uk-UA"/>
        </w:rPr>
      </w:pPr>
      <w:r w:rsidRPr="009F5318">
        <w:rPr>
          <w:rFonts w:ascii="Times New Roman" w:hAnsi="Times New Roman" w:cs="Times New Roman"/>
          <w:sz w:val="28"/>
          <w:szCs w:val="28"/>
          <w:lang w:val="uk-UA"/>
        </w:rPr>
        <w:t>Від 40 до 45 років:</w:t>
      </w:r>
    </w:p>
    <w:p w:rsidR="00516E22" w:rsidRPr="00017206" w:rsidRDefault="00017206" w:rsidP="00017206">
      <w:pPr>
        <w:spacing w:after="0" w:line="360" w:lineRule="auto"/>
        <w:ind w:firstLine="709"/>
        <w:jc w:val="both"/>
        <w:rPr>
          <w:rFonts w:ascii="Times New Roman" w:hAnsi="Times New Roman" w:cs="Times New Roman"/>
          <w:sz w:val="28"/>
          <w:szCs w:val="28"/>
          <w:lang w:val="uk-UA"/>
        </w:rPr>
      </w:pPr>
      <w:r w:rsidRPr="000172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16E22" w:rsidRPr="00017206">
        <w:rPr>
          <w:rFonts w:ascii="Times New Roman" w:hAnsi="Times New Roman" w:cs="Times New Roman"/>
          <w:sz w:val="28"/>
          <w:szCs w:val="28"/>
          <w:lang w:val="uk-UA"/>
        </w:rPr>
        <w:t>2 чол.</w:t>
      </w:r>
      <w:r w:rsidR="00516E22" w:rsidRPr="00493EFC">
        <w:t xml:space="preserve"> </w:t>
      </w:r>
      <w:r w:rsidR="00516E22" w:rsidRPr="00017206">
        <w:rPr>
          <w:rFonts w:ascii="Times New Roman" w:hAnsi="Times New Roman" w:cs="Times New Roman"/>
          <w:sz w:val="28"/>
          <w:szCs w:val="28"/>
          <w:lang w:val="uk-UA"/>
        </w:rPr>
        <w:t>хворих на ГРВІ</w:t>
      </w:r>
      <w:r w:rsidR="007F4F40" w:rsidRPr="00F7238B">
        <w:rPr>
          <w:rFonts w:ascii="Times New Roman" w:hAnsi="Times New Roman" w:cs="Times New Roman"/>
          <w:sz w:val="28"/>
          <w:szCs w:val="28"/>
          <w:lang w:val="uk-UA"/>
        </w:rPr>
        <w:t>;</w:t>
      </w:r>
    </w:p>
    <w:p w:rsidR="00516E22"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60F5" w:rsidRPr="00493EFC">
        <w:rPr>
          <w:rFonts w:ascii="Times New Roman" w:hAnsi="Times New Roman" w:cs="Times New Roman"/>
          <w:sz w:val="28"/>
          <w:szCs w:val="28"/>
          <w:lang w:val="uk-UA"/>
        </w:rPr>
        <w:t>1 чол хворий на пневмонію</w:t>
      </w:r>
      <w:r w:rsidR="007F4F40" w:rsidRPr="00F7238B">
        <w:rPr>
          <w:rFonts w:ascii="Times New Roman" w:hAnsi="Times New Roman" w:cs="Times New Roman"/>
          <w:sz w:val="28"/>
          <w:szCs w:val="28"/>
          <w:lang w:val="uk-UA"/>
        </w:rPr>
        <w:t>;</w:t>
      </w:r>
    </w:p>
    <w:p w:rsidR="007D658E" w:rsidRPr="00493EFC" w:rsidRDefault="00017206" w:rsidP="007065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082D" w:rsidRPr="00493EFC">
        <w:rPr>
          <w:rFonts w:ascii="Times New Roman" w:hAnsi="Times New Roman" w:cs="Times New Roman"/>
          <w:sz w:val="28"/>
          <w:szCs w:val="28"/>
          <w:lang w:val="uk-UA"/>
        </w:rPr>
        <w:t>5 чол.хворих на гепатит В</w:t>
      </w:r>
      <w:r w:rsidR="007F4F40" w:rsidRPr="00F7238B">
        <w:rPr>
          <w:rFonts w:ascii="Times New Roman" w:hAnsi="Times New Roman" w:cs="Times New Roman"/>
          <w:sz w:val="28"/>
          <w:szCs w:val="28"/>
          <w:lang w:val="uk-UA"/>
        </w:rPr>
        <w:t>;</w:t>
      </w:r>
    </w:p>
    <w:p w:rsidR="005D3B7F" w:rsidRPr="00493EFC" w:rsidRDefault="005D3B7F" w:rsidP="007F4F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Всього 8 чол.</w:t>
      </w:r>
      <w:r w:rsidR="00E80219">
        <w:rPr>
          <w:rFonts w:ascii="Times New Roman" w:hAnsi="Times New Roman" w:cs="Times New Roman"/>
          <w:sz w:val="28"/>
          <w:szCs w:val="28"/>
          <w:lang w:val="uk-UA"/>
        </w:rPr>
        <w:t>(8%)</w:t>
      </w:r>
      <w:r w:rsidR="00120117" w:rsidRPr="00120117">
        <w:rPr>
          <w:rFonts w:ascii="Times New Roman" w:hAnsi="Times New Roman" w:cs="Times New Roman"/>
          <w:sz w:val="28"/>
          <w:szCs w:val="28"/>
          <w:lang w:val="uk-UA"/>
        </w:rPr>
        <w:t>;</w:t>
      </w:r>
    </w:p>
    <w:p w:rsidR="00B679B2" w:rsidRPr="009F5318" w:rsidRDefault="00EA7DB0" w:rsidP="009F5318">
      <w:pPr>
        <w:pStyle w:val="a3"/>
        <w:numPr>
          <w:ilvl w:val="0"/>
          <w:numId w:val="17"/>
        </w:numPr>
        <w:spacing w:after="0" w:line="360" w:lineRule="auto"/>
        <w:jc w:val="both"/>
        <w:rPr>
          <w:rFonts w:ascii="Times New Roman" w:hAnsi="Times New Roman" w:cs="Times New Roman"/>
          <w:sz w:val="28"/>
          <w:szCs w:val="28"/>
          <w:lang w:val="uk-UA"/>
        </w:rPr>
      </w:pPr>
      <w:r w:rsidRPr="009F5318">
        <w:rPr>
          <w:rFonts w:ascii="Times New Roman" w:hAnsi="Times New Roman" w:cs="Times New Roman"/>
          <w:sz w:val="28"/>
          <w:szCs w:val="28"/>
          <w:lang w:val="uk-UA"/>
        </w:rPr>
        <w:t>Від 45 до 50 років:</w:t>
      </w:r>
    </w:p>
    <w:p w:rsidR="00EA7DB0" w:rsidRPr="00017206" w:rsidRDefault="00017206" w:rsidP="00017206">
      <w:pPr>
        <w:spacing w:after="0" w:line="360" w:lineRule="auto"/>
        <w:ind w:firstLine="709"/>
        <w:jc w:val="both"/>
        <w:rPr>
          <w:rFonts w:ascii="Times New Roman" w:hAnsi="Times New Roman" w:cs="Times New Roman"/>
          <w:sz w:val="28"/>
          <w:szCs w:val="28"/>
          <w:lang w:val="uk-UA"/>
        </w:rPr>
      </w:pPr>
      <w:r w:rsidRPr="000172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915E1" w:rsidRPr="00017206">
        <w:rPr>
          <w:rFonts w:ascii="Times New Roman" w:hAnsi="Times New Roman" w:cs="Times New Roman"/>
          <w:sz w:val="28"/>
          <w:szCs w:val="28"/>
          <w:lang w:val="uk-UA"/>
        </w:rPr>
        <w:t>15</w:t>
      </w:r>
      <w:r w:rsidR="00C058FE" w:rsidRPr="00017206">
        <w:rPr>
          <w:rFonts w:ascii="Times New Roman" w:hAnsi="Times New Roman" w:cs="Times New Roman"/>
          <w:sz w:val="28"/>
          <w:szCs w:val="28"/>
          <w:lang w:val="uk-UA"/>
        </w:rPr>
        <w:t xml:space="preserve"> чол.</w:t>
      </w:r>
      <w:r w:rsidR="007F4F40">
        <w:rPr>
          <w:rFonts w:ascii="Times New Roman" w:hAnsi="Times New Roman" w:cs="Times New Roman"/>
          <w:sz w:val="28"/>
          <w:szCs w:val="28"/>
          <w:lang w:val="uk-UA"/>
        </w:rPr>
        <w:t xml:space="preserve"> хворих на туберкульоз</w:t>
      </w:r>
      <w:r w:rsidR="007F4F40" w:rsidRPr="00F7238B">
        <w:rPr>
          <w:rFonts w:ascii="Times New Roman" w:hAnsi="Times New Roman" w:cs="Times New Roman"/>
          <w:sz w:val="28"/>
          <w:szCs w:val="28"/>
          <w:lang w:val="uk-UA"/>
        </w:rPr>
        <w:t>;</w:t>
      </w:r>
    </w:p>
    <w:p w:rsidR="00BE75F7" w:rsidRPr="00493EFC" w:rsidRDefault="00EA7DB0" w:rsidP="00EA7DB0">
      <w:pPr>
        <w:spacing w:after="0" w:line="360" w:lineRule="auto"/>
        <w:rPr>
          <w:rFonts w:ascii="Times New Roman" w:hAnsi="Times New Roman" w:cs="Times New Roman"/>
          <w:sz w:val="28"/>
          <w:szCs w:val="28"/>
          <w:highlight w:val="yellow"/>
          <w:lang w:val="uk-UA"/>
        </w:rPr>
      </w:pPr>
      <w:r w:rsidRPr="00493EFC">
        <w:rPr>
          <w:rFonts w:ascii="Times New Roman" w:hAnsi="Times New Roman" w:cs="Times New Roman"/>
          <w:sz w:val="28"/>
          <w:szCs w:val="28"/>
          <w:lang w:val="uk-UA"/>
        </w:rPr>
        <w:t xml:space="preserve">          </w:t>
      </w:r>
      <w:r w:rsidR="00017206">
        <w:rPr>
          <w:rFonts w:ascii="Times New Roman" w:hAnsi="Times New Roman" w:cs="Times New Roman"/>
          <w:sz w:val="28"/>
          <w:szCs w:val="28"/>
          <w:lang w:val="uk-UA"/>
        </w:rPr>
        <w:t xml:space="preserve">- </w:t>
      </w:r>
      <w:r w:rsidRPr="00493EFC">
        <w:rPr>
          <w:rFonts w:ascii="Times New Roman" w:hAnsi="Times New Roman" w:cs="Times New Roman"/>
          <w:sz w:val="28"/>
          <w:szCs w:val="28"/>
          <w:lang w:val="uk-UA"/>
        </w:rPr>
        <w:t>4 чол.х</w:t>
      </w:r>
      <w:r w:rsidR="00CE3E89" w:rsidRPr="00493EFC">
        <w:rPr>
          <w:rFonts w:ascii="Times New Roman" w:hAnsi="Times New Roman" w:cs="Times New Roman"/>
          <w:sz w:val="28"/>
          <w:szCs w:val="28"/>
          <w:lang w:val="uk-UA"/>
        </w:rPr>
        <w:t>ворих на г</w:t>
      </w:r>
      <w:r w:rsidR="001A5AD7" w:rsidRPr="00493EFC">
        <w:rPr>
          <w:rFonts w:ascii="Times New Roman" w:hAnsi="Times New Roman" w:cs="Times New Roman"/>
          <w:sz w:val="28"/>
          <w:szCs w:val="28"/>
          <w:lang w:val="uk-UA"/>
        </w:rPr>
        <w:t>епатит В</w:t>
      </w:r>
      <w:r w:rsidR="007F4F40" w:rsidRPr="00F7238B">
        <w:rPr>
          <w:rFonts w:ascii="Times New Roman" w:hAnsi="Times New Roman" w:cs="Times New Roman"/>
          <w:sz w:val="28"/>
          <w:szCs w:val="28"/>
          <w:lang w:val="uk-UA"/>
        </w:rPr>
        <w:t>;</w:t>
      </w:r>
      <w:r w:rsidR="001A5AD7" w:rsidRPr="00493EFC">
        <w:rPr>
          <w:rFonts w:ascii="Times New Roman" w:hAnsi="Times New Roman" w:cs="Times New Roman"/>
          <w:sz w:val="28"/>
          <w:szCs w:val="28"/>
          <w:lang w:val="uk-UA"/>
        </w:rPr>
        <w:t xml:space="preserve"> </w:t>
      </w:r>
    </w:p>
    <w:p w:rsidR="00F20A5A" w:rsidRPr="006908B8" w:rsidRDefault="005D3B7F" w:rsidP="00D16F06">
      <w:pPr>
        <w:pStyle w:val="a3"/>
        <w:tabs>
          <w:tab w:val="left" w:pos="993"/>
        </w:tabs>
        <w:spacing w:after="0" w:line="360" w:lineRule="auto"/>
        <w:ind w:left="709"/>
        <w:jc w:val="both"/>
        <w:rPr>
          <w:rFonts w:ascii="Times New Roman" w:hAnsi="Times New Roman" w:cs="Times New Roman"/>
          <w:sz w:val="28"/>
          <w:szCs w:val="28"/>
          <w:lang w:val="uk-UA"/>
        </w:rPr>
      </w:pPr>
      <w:r w:rsidRPr="005D3B7F">
        <w:rPr>
          <w:rFonts w:ascii="Times New Roman" w:hAnsi="Times New Roman" w:cs="Times New Roman"/>
          <w:sz w:val="28"/>
          <w:szCs w:val="28"/>
          <w:lang w:val="uk-UA"/>
        </w:rPr>
        <w:t xml:space="preserve">Всього </w:t>
      </w:r>
      <w:r w:rsidRPr="006908B8">
        <w:rPr>
          <w:rFonts w:ascii="Times New Roman" w:hAnsi="Times New Roman" w:cs="Times New Roman"/>
          <w:sz w:val="28"/>
          <w:szCs w:val="28"/>
          <w:lang w:val="uk-UA"/>
        </w:rPr>
        <w:t>19 чол.</w:t>
      </w:r>
      <w:r w:rsidR="00E80219" w:rsidRPr="006908B8">
        <w:rPr>
          <w:rFonts w:ascii="Times New Roman" w:hAnsi="Times New Roman" w:cs="Times New Roman"/>
          <w:sz w:val="28"/>
          <w:szCs w:val="28"/>
          <w:lang w:val="uk-UA"/>
        </w:rPr>
        <w:t>(19%)</w:t>
      </w:r>
    </w:p>
    <w:p w:rsidR="00895089" w:rsidRPr="006908B8" w:rsidRDefault="00895089" w:rsidP="007F6DFA">
      <w:pPr>
        <w:spacing w:after="0" w:line="360" w:lineRule="auto"/>
        <w:jc w:val="both"/>
        <w:rPr>
          <w:rFonts w:ascii="Times New Roman" w:hAnsi="Times New Roman" w:cs="Times New Roman"/>
          <w:sz w:val="28"/>
          <w:szCs w:val="28"/>
          <w:lang w:val="uk-UA"/>
        </w:rPr>
      </w:pPr>
    </w:p>
    <w:p w:rsidR="0087328F" w:rsidRPr="006908B8" w:rsidRDefault="0087328F" w:rsidP="007F6DFA">
      <w:pPr>
        <w:spacing w:after="0" w:line="360" w:lineRule="auto"/>
        <w:jc w:val="both"/>
        <w:rPr>
          <w:rFonts w:ascii="Times New Roman" w:hAnsi="Times New Roman" w:cs="Times New Roman"/>
          <w:sz w:val="28"/>
          <w:szCs w:val="28"/>
          <w:lang w:val="uk-UA"/>
        </w:rPr>
      </w:pPr>
    </w:p>
    <w:p w:rsidR="000B1817" w:rsidRPr="006908B8" w:rsidRDefault="00FA6C71" w:rsidP="007065B6">
      <w:pPr>
        <w:spacing w:after="0" w:line="360" w:lineRule="auto"/>
        <w:ind w:firstLine="709"/>
        <w:jc w:val="both"/>
        <w:rPr>
          <w:rFonts w:ascii="Times New Roman" w:hAnsi="Times New Roman" w:cs="Times New Roman"/>
          <w:sz w:val="28"/>
          <w:szCs w:val="28"/>
          <w:lang w:val="uk-UA"/>
        </w:rPr>
      </w:pPr>
      <w:r w:rsidRPr="006908B8">
        <w:rPr>
          <w:rFonts w:ascii="Times New Roman" w:hAnsi="Times New Roman" w:cs="Times New Roman"/>
          <w:sz w:val="28"/>
          <w:szCs w:val="28"/>
          <w:lang w:val="uk-UA"/>
        </w:rPr>
        <w:t>3</w:t>
      </w:r>
      <w:r w:rsidR="00855AFD" w:rsidRPr="006908B8">
        <w:rPr>
          <w:rFonts w:ascii="Times New Roman" w:hAnsi="Times New Roman" w:cs="Times New Roman"/>
          <w:sz w:val="28"/>
          <w:szCs w:val="28"/>
          <w:lang w:val="uk-UA"/>
        </w:rPr>
        <w:t xml:space="preserve">.4 </w:t>
      </w:r>
      <w:r w:rsidR="00D16F06" w:rsidRPr="006908B8">
        <w:rPr>
          <w:rFonts w:ascii="Times New Roman" w:hAnsi="Times New Roman" w:cs="Times New Roman"/>
          <w:sz w:val="28"/>
          <w:szCs w:val="28"/>
          <w:lang w:val="uk-UA"/>
        </w:rPr>
        <w:t xml:space="preserve">Частота захворюваності </w:t>
      </w:r>
      <w:r w:rsidR="000E71C9" w:rsidRPr="006908B8">
        <w:rPr>
          <w:rFonts w:ascii="Times New Roman" w:hAnsi="Times New Roman" w:cs="Times New Roman"/>
          <w:sz w:val="28"/>
          <w:szCs w:val="28"/>
          <w:lang w:val="uk-UA"/>
        </w:rPr>
        <w:t xml:space="preserve">в залежності </w:t>
      </w:r>
      <w:r w:rsidR="00D16F06" w:rsidRPr="006908B8">
        <w:rPr>
          <w:rFonts w:ascii="Times New Roman" w:hAnsi="Times New Roman" w:cs="Times New Roman"/>
          <w:sz w:val="28"/>
          <w:szCs w:val="28"/>
          <w:lang w:val="uk-UA"/>
        </w:rPr>
        <w:t xml:space="preserve"> від ф</w:t>
      </w:r>
      <w:r w:rsidR="00855AFD" w:rsidRPr="006908B8">
        <w:rPr>
          <w:rFonts w:ascii="Times New Roman" w:hAnsi="Times New Roman" w:cs="Times New Roman"/>
          <w:sz w:val="28"/>
          <w:szCs w:val="28"/>
          <w:lang w:val="uk-UA"/>
        </w:rPr>
        <w:t>орм</w:t>
      </w:r>
      <w:r w:rsidR="00D16F06" w:rsidRPr="006908B8">
        <w:rPr>
          <w:rFonts w:ascii="Times New Roman" w:hAnsi="Times New Roman" w:cs="Times New Roman"/>
          <w:sz w:val="28"/>
          <w:szCs w:val="28"/>
          <w:lang w:val="uk-UA"/>
        </w:rPr>
        <w:t>и</w:t>
      </w:r>
      <w:r w:rsidR="00855AFD" w:rsidRPr="006908B8">
        <w:rPr>
          <w:rFonts w:ascii="Times New Roman" w:hAnsi="Times New Roman" w:cs="Times New Roman"/>
          <w:sz w:val="28"/>
          <w:szCs w:val="28"/>
          <w:lang w:val="uk-UA"/>
        </w:rPr>
        <w:t xml:space="preserve"> військової служби</w:t>
      </w:r>
    </w:p>
    <w:p w:rsidR="00895089" w:rsidRPr="006908B8" w:rsidRDefault="00895089" w:rsidP="007065B6">
      <w:pPr>
        <w:spacing w:after="0" w:line="360" w:lineRule="auto"/>
        <w:ind w:firstLine="709"/>
        <w:jc w:val="both"/>
        <w:rPr>
          <w:rFonts w:ascii="Times New Roman" w:hAnsi="Times New Roman" w:cs="Times New Roman"/>
          <w:sz w:val="28"/>
          <w:szCs w:val="28"/>
          <w:lang w:val="uk-UA"/>
        </w:rPr>
      </w:pPr>
    </w:p>
    <w:p w:rsidR="00077310" w:rsidRPr="006908B8" w:rsidRDefault="00077310" w:rsidP="007065B6">
      <w:pPr>
        <w:spacing w:after="0" w:line="360" w:lineRule="auto"/>
        <w:ind w:firstLine="709"/>
        <w:jc w:val="both"/>
        <w:rPr>
          <w:rFonts w:ascii="Times New Roman" w:hAnsi="Times New Roman" w:cs="Times New Roman"/>
          <w:sz w:val="28"/>
          <w:szCs w:val="28"/>
          <w:lang w:val="uk-UA"/>
        </w:rPr>
      </w:pPr>
    </w:p>
    <w:p w:rsidR="00077310" w:rsidRPr="00077310" w:rsidRDefault="00B860AA" w:rsidP="007065B6">
      <w:pPr>
        <w:spacing w:after="0" w:line="360" w:lineRule="auto"/>
        <w:ind w:firstLine="709"/>
        <w:jc w:val="both"/>
        <w:rPr>
          <w:rFonts w:ascii="Times New Roman" w:hAnsi="Times New Roman" w:cs="Times New Roman"/>
          <w:sz w:val="28"/>
          <w:szCs w:val="28"/>
          <w:lang w:val="uk-UA"/>
        </w:rPr>
      </w:pPr>
      <w:r w:rsidRPr="00077310">
        <w:rPr>
          <w:rFonts w:ascii="Times New Roman" w:hAnsi="Times New Roman" w:cs="Times New Roman"/>
          <w:sz w:val="28"/>
          <w:szCs w:val="28"/>
          <w:lang w:val="uk-UA"/>
        </w:rPr>
        <w:t>За формою військової служби всі хворі под</w:t>
      </w:r>
      <w:r w:rsidR="00FC41A2">
        <w:rPr>
          <w:rFonts w:ascii="Times New Roman" w:hAnsi="Times New Roman" w:cs="Times New Roman"/>
          <w:sz w:val="28"/>
          <w:szCs w:val="28"/>
          <w:lang w:val="uk-UA"/>
        </w:rPr>
        <w:t>іляються на військовослужбовців-строковиків та контрактників.</w:t>
      </w:r>
    </w:p>
    <w:p w:rsidR="00077310" w:rsidRPr="00077310" w:rsidRDefault="000048F6" w:rsidP="007065B6">
      <w:pPr>
        <w:spacing w:after="0" w:line="360" w:lineRule="auto"/>
        <w:ind w:firstLine="709"/>
        <w:jc w:val="both"/>
        <w:rPr>
          <w:rFonts w:ascii="Times New Roman" w:hAnsi="Times New Roman" w:cs="Times New Roman"/>
          <w:sz w:val="28"/>
          <w:szCs w:val="28"/>
          <w:lang w:val="uk-UA"/>
        </w:rPr>
      </w:pPr>
      <w:r w:rsidRPr="00077310">
        <w:rPr>
          <w:rFonts w:ascii="Times New Roman" w:hAnsi="Times New Roman" w:cs="Times New Roman"/>
          <w:sz w:val="28"/>
          <w:szCs w:val="28"/>
          <w:lang w:val="uk-UA"/>
        </w:rPr>
        <w:t>С</w:t>
      </w:r>
      <w:r w:rsidR="001443BE" w:rsidRPr="00077310">
        <w:rPr>
          <w:rFonts w:ascii="Times New Roman" w:hAnsi="Times New Roman" w:cs="Times New Roman"/>
          <w:sz w:val="28"/>
          <w:szCs w:val="28"/>
          <w:lang w:val="uk-UA"/>
        </w:rPr>
        <w:t>еред всіх хворих</w:t>
      </w:r>
      <w:r w:rsidR="006908B8">
        <w:rPr>
          <w:rFonts w:ascii="Times New Roman" w:hAnsi="Times New Roman" w:cs="Times New Roman"/>
          <w:sz w:val="28"/>
          <w:szCs w:val="28"/>
          <w:lang w:val="uk-UA"/>
        </w:rPr>
        <w:t xml:space="preserve"> </w:t>
      </w:r>
      <w:r w:rsidR="001443BE" w:rsidRPr="00077310">
        <w:rPr>
          <w:rFonts w:ascii="Times New Roman" w:hAnsi="Times New Roman" w:cs="Times New Roman"/>
          <w:sz w:val="28"/>
          <w:szCs w:val="28"/>
          <w:lang w:val="uk-UA"/>
        </w:rPr>
        <w:t xml:space="preserve">(100 чоловік) маємо такі показники захворюваності серед військових </w:t>
      </w:r>
      <w:r w:rsidRPr="00077310">
        <w:rPr>
          <w:rFonts w:ascii="Times New Roman" w:hAnsi="Times New Roman" w:cs="Times New Roman"/>
          <w:sz w:val="28"/>
          <w:szCs w:val="28"/>
          <w:lang w:val="uk-UA"/>
        </w:rPr>
        <w:t>строкової т</w:t>
      </w:r>
      <w:r w:rsidR="00077310" w:rsidRPr="00077310">
        <w:rPr>
          <w:rFonts w:ascii="Times New Roman" w:hAnsi="Times New Roman" w:cs="Times New Roman"/>
          <w:sz w:val="28"/>
          <w:szCs w:val="28"/>
          <w:lang w:val="uk-UA"/>
        </w:rPr>
        <w:t>а контрактної служби (рис. 3.4):</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7310" w:rsidTr="00077310">
        <w:tc>
          <w:tcPr>
            <w:tcW w:w="4785" w:type="dxa"/>
          </w:tcPr>
          <w:p w:rsidR="00077310" w:rsidRPr="00077310" w:rsidRDefault="00077310" w:rsidP="00077310">
            <w:pPr>
              <w:spacing w:line="360" w:lineRule="auto"/>
              <w:jc w:val="both"/>
              <w:rPr>
                <w:rFonts w:ascii="Times New Roman" w:hAnsi="Times New Roman" w:cs="Times New Roman"/>
                <w:sz w:val="28"/>
                <w:szCs w:val="28"/>
                <w:lang w:val="uk-UA"/>
              </w:rPr>
            </w:pPr>
            <w:r w:rsidRPr="00077310">
              <w:rPr>
                <w:rFonts w:ascii="Times New Roman" w:hAnsi="Times New Roman" w:cs="Times New Roman"/>
                <w:sz w:val="28"/>
                <w:szCs w:val="28"/>
                <w:lang w:val="uk-UA"/>
              </w:rPr>
              <w:t>Строкова служба:</w:t>
            </w:r>
          </w:p>
          <w:p w:rsidR="00077310" w:rsidRPr="00AC0C65" w:rsidRDefault="00077310" w:rsidP="00077310">
            <w:pPr>
              <w:spacing w:line="360" w:lineRule="auto"/>
              <w:rPr>
                <w:rFonts w:ascii="Times New Roman" w:hAnsi="Times New Roman" w:cs="Times New Roman"/>
                <w:sz w:val="28"/>
                <w:szCs w:val="28"/>
                <w:lang w:val="uk-UA"/>
              </w:rPr>
            </w:pPr>
            <w:r w:rsidRPr="00077310">
              <w:rPr>
                <w:rFonts w:ascii="Times New Roman" w:hAnsi="Times New Roman" w:cs="Times New Roman"/>
                <w:sz w:val="28"/>
                <w:szCs w:val="28"/>
                <w:lang w:val="uk-UA"/>
              </w:rPr>
              <w:t>13 чол.</w:t>
            </w:r>
            <w:r w:rsidRPr="00077310">
              <w:t xml:space="preserve"> </w:t>
            </w:r>
            <w:r w:rsidRPr="00077310">
              <w:rPr>
                <w:rFonts w:ascii="Times New Roman" w:hAnsi="Times New Roman" w:cs="Times New Roman"/>
                <w:sz w:val="28"/>
                <w:szCs w:val="28"/>
                <w:lang w:val="uk-UA"/>
              </w:rPr>
              <w:t>хворих на ГРВІ</w:t>
            </w:r>
            <w:r w:rsidR="00E14A5A">
              <w:rPr>
                <w:rFonts w:ascii="Times New Roman" w:hAnsi="Times New Roman" w:cs="Times New Roman"/>
                <w:sz w:val="28"/>
                <w:szCs w:val="28"/>
                <w:lang w:val="uk-UA"/>
              </w:rPr>
              <w:t>;</w:t>
            </w:r>
          </w:p>
          <w:p w:rsidR="00077310" w:rsidRPr="00077310" w:rsidRDefault="00077310" w:rsidP="00077310">
            <w:pPr>
              <w:spacing w:line="360" w:lineRule="auto"/>
              <w:rPr>
                <w:rFonts w:ascii="Times New Roman" w:hAnsi="Times New Roman" w:cs="Times New Roman"/>
                <w:sz w:val="28"/>
                <w:szCs w:val="28"/>
                <w:lang w:val="uk-UA"/>
              </w:rPr>
            </w:pPr>
            <w:r w:rsidRPr="00077310">
              <w:rPr>
                <w:rFonts w:ascii="Times New Roman" w:hAnsi="Times New Roman" w:cs="Times New Roman"/>
                <w:sz w:val="28"/>
                <w:szCs w:val="28"/>
                <w:lang w:val="uk-UA"/>
              </w:rPr>
              <w:t>9 чол.</w:t>
            </w:r>
            <w:r w:rsidRPr="00077310">
              <w:t xml:space="preserve"> </w:t>
            </w:r>
            <w:r w:rsidRPr="00077310">
              <w:rPr>
                <w:rFonts w:ascii="Times New Roman" w:hAnsi="Times New Roman" w:cs="Times New Roman"/>
                <w:sz w:val="28"/>
                <w:szCs w:val="28"/>
                <w:lang w:val="uk-UA"/>
              </w:rPr>
              <w:t>хворих на пневмонію</w:t>
            </w:r>
            <w:r w:rsidR="00E14A5A">
              <w:rPr>
                <w:rFonts w:ascii="Times New Roman" w:hAnsi="Times New Roman" w:cs="Times New Roman"/>
                <w:sz w:val="28"/>
                <w:szCs w:val="28"/>
                <w:lang w:val="uk-UA"/>
              </w:rPr>
              <w:t>;</w:t>
            </w:r>
          </w:p>
          <w:p w:rsidR="00077310" w:rsidRPr="00077310" w:rsidRDefault="00077310" w:rsidP="00077310">
            <w:pPr>
              <w:spacing w:line="360" w:lineRule="auto"/>
              <w:rPr>
                <w:rFonts w:ascii="Times New Roman" w:hAnsi="Times New Roman" w:cs="Times New Roman"/>
                <w:sz w:val="28"/>
                <w:szCs w:val="28"/>
                <w:lang w:val="uk-UA"/>
              </w:rPr>
            </w:pPr>
            <w:r w:rsidRPr="00077310">
              <w:rPr>
                <w:rFonts w:ascii="Times New Roman" w:hAnsi="Times New Roman" w:cs="Times New Roman"/>
                <w:sz w:val="28"/>
                <w:szCs w:val="28"/>
                <w:lang w:val="uk-UA"/>
              </w:rPr>
              <w:t>13 чол.</w:t>
            </w:r>
            <w:r w:rsidRPr="00077310">
              <w:t xml:space="preserve"> </w:t>
            </w:r>
            <w:r w:rsidRPr="00077310">
              <w:rPr>
                <w:rFonts w:ascii="Times New Roman" w:hAnsi="Times New Roman" w:cs="Times New Roman"/>
                <w:sz w:val="28"/>
                <w:szCs w:val="28"/>
                <w:lang w:val="uk-UA"/>
              </w:rPr>
              <w:t>хворих на туберкульоз</w:t>
            </w:r>
            <w:r w:rsidR="00E14A5A">
              <w:rPr>
                <w:rFonts w:ascii="Times New Roman" w:hAnsi="Times New Roman" w:cs="Times New Roman"/>
                <w:sz w:val="28"/>
                <w:szCs w:val="28"/>
                <w:lang w:val="uk-UA"/>
              </w:rPr>
              <w:t>;</w:t>
            </w:r>
          </w:p>
          <w:p w:rsidR="00077310" w:rsidRPr="00077310" w:rsidRDefault="00077310" w:rsidP="00077310">
            <w:pPr>
              <w:spacing w:line="360" w:lineRule="auto"/>
              <w:rPr>
                <w:rFonts w:ascii="Times New Roman" w:hAnsi="Times New Roman" w:cs="Times New Roman"/>
                <w:sz w:val="28"/>
                <w:szCs w:val="28"/>
                <w:lang w:val="uk-UA"/>
              </w:rPr>
            </w:pPr>
            <w:r w:rsidRPr="00077310">
              <w:rPr>
                <w:rFonts w:ascii="Times New Roman" w:hAnsi="Times New Roman" w:cs="Times New Roman"/>
                <w:sz w:val="28"/>
                <w:szCs w:val="28"/>
                <w:lang w:val="uk-UA"/>
              </w:rPr>
              <w:t>2 чол.</w:t>
            </w:r>
            <w:r w:rsidRPr="00077310">
              <w:t xml:space="preserve"> </w:t>
            </w:r>
            <w:r w:rsidRPr="00077310">
              <w:rPr>
                <w:rFonts w:ascii="Times New Roman" w:hAnsi="Times New Roman" w:cs="Times New Roman"/>
                <w:sz w:val="28"/>
                <w:szCs w:val="28"/>
                <w:lang w:val="uk-UA"/>
              </w:rPr>
              <w:t>хворих на гепатит В</w:t>
            </w:r>
            <w:r w:rsidR="00E14A5A">
              <w:rPr>
                <w:rFonts w:ascii="Times New Roman" w:hAnsi="Times New Roman" w:cs="Times New Roman"/>
                <w:sz w:val="28"/>
                <w:szCs w:val="28"/>
                <w:lang w:val="uk-UA"/>
              </w:rPr>
              <w:t>;</w:t>
            </w:r>
          </w:p>
          <w:p w:rsidR="00077310" w:rsidRPr="00077310" w:rsidRDefault="00077310" w:rsidP="00DB3007">
            <w:pPr>
              <w:spacing w:line="360" w:lineRule="auto"/>
              <w:rPr>
                <w:rFonts w:ascii="Times New Roman" w:hAnsi="Times New Roman" w:cs="Times New Roman"/>
                <w:sz w:val="28"/>
                <w:szCs w:val="28"/>
                <w:lang w:val="uk-UA"/>
              </w:rPr>
            </w:pPr>
            <w:r w:rsidRPr="00077310">
              <w:rPr>
                <w:rFonts w:ascii="Times New Roman" w:hAnsi="Times New Roman" w:cs="Times New Roman"/>
                <w:sz w:val="28"/>
                <w:szCs w:val="28"/>
                <w:lang w:val="uk-UA"/>
              </w:rPr>
              <w:t xml:space="preserve">4 </w:t>
            </w:r>
            <w:r w:rsidR="00DB3007">
              <w:rPr>
                <w:rFonts w:ascii="Times New Roman" w:hAnsi="Times New Roman" w:cs="Times New Roman"/>
                <w:sz w:val="28"/>
                <w:szCs w:val="28"/>
                <w:lang w:val="uk-UA"/>
              </w:rPr>
              <w:t>чол.хворих на виразкову хворобу</w:t>
            </w:r>
            <w:r w:rsidR="00E14A5A">
              <w:rPr>
                <w:rFonts w:ascii="Times New Roman" w:hAnsi="Times New Roman" w:cs="Times New Roman"/>
                <w:sz w:val="28"/>
                <w:szCs w:val="28"/>
                <w:lang w:val="uk-UA"/>
              </w:rPr>
              <w:t>;</w:t>
            </w:r>
          </w:p>
        </w:tc>
        <w:tc>
          <w:tcPr>
            <w:tcW w:w="4786" w:type="dxa"/>
          </w:tcPr>
          <w:p w:rsidR="00077310" w:rsidRPr="00077310" w:rsidRDefault="00077310" w:rsidP="00077310">
            <w:pPr>
              <w:spacing w:line="360" w:lineRule="auto"/>
              <w:jc w:val="both"/>
              <w:rPr>
                <w:rFonts w:ascii="Times New Roman" w:hAnsi="Times New Roman" w:cs="Times New Roman"/>
                <w:sz w:val="28"/>
                <w:szCs w:val="28"/>
                <w:lang w:val="uk-UA"/>
              </w:rPr>
            </w:pPr>
            <w:r w:rsidRPr="00077310">
              <w:rPr>
                <w:rFonts w:ascii="Times New Roman" w:hAnsi="Times New Roman" w:cs="Times New Roman"/>
                <w:sz w:val="28"/>
                <w:szCs w:val="28"/>
                <w:lang w:val="uk-UA"/>
              </w:rPr>
              <w:t>Контрактна служба:</w:t>
            </w:r>
          </w:p>
          <w:p w:rsidR="00077310" w:rsidRPr="00077310" w:rsidRDefault="00077310" w:rsidP="00077310">
            <w:pPr>
              <w:spacing w:line="360" w:lineRule="auto"/>
              <w:jc w:val="both"/>
              <w:rPr>
                <w:rFonts w:ascii="Times New Roman" w:hAnsi="Times New Roman" w:cs="Times New Roman"/>
                <w:sz w:val="28"/>
                <w:szCs w:val="28"/>
                <w:lang w:val="uk-UA"/>
              </w:rPr>
            </w:pPr>
            <w:r w:rsidRPr="00077310">
              <w:rPr>
                <w:rFonts w:ascii="Times New Roman" w:hAnsi="Times New Roman" w:cs="Times New Roman"/>
                <w:sz w:val="28"/>
                <w:szCs w:val="28"/>
                <w:lang w:val="uk-UA"/>
              </w:rPr>
              <w:t>10 чол.хворих на ГРВІ</w:t>
            </w:r>
            <w:r w:rsidR="00E14A5A">
              <w:rPr>
                <w:rFonts w:ascii="Times New Roman" w:hAnsi="Times New Roman" w:cs="Times New Roman"/>
                <w:sz w:val="28"/>
                <w:szCs w:val="28"/>
                <w:lang w:val="uk-UA"/>
              </w:rPr>
              <w:t>;</w:t>
            </w:r>
          </w:p>
          <w:p w:rsidR="00077310" w:rsidRPr="00077310" w:rsidRDefault="00077310" w:rsidP="00077310">
            <w:pPr>
              <w:spacing w:line="360" w:lineRule="auto"/>
              <w:jc w:val="both"/>
              <w:rPr>
                <w:rFonts w:ascii="Times New Roman" w:hAnsi="Times New Roman" w:cs="Times New Roman"/>
                <w:sz w:val="28"/>
                <w:szCs w:val="28"/>
                <w:lang w:val="uk-UA"/>
              </w:rPr>
            </w:pPr>
            <w:r w:rsidRPr="00077310">
              <w:rPr>
                <w:rFonts w:ascii="Times New Roman" w:hAnsi="Times New Roman" w:cs="Times New Roman"/>
                <w:sz w:val="28"/>
                <w:szCs w:val="28"/>
                <w:lang w:val="uk-UA"/>
              </w:rPr>
              <w:t>3 чол.хворих на пневмонію</w:t>
            </w:r>
            <w:r w:rsidR="00E14A5A">
              <w:rPr>
                <w:rFonts w:ascii="Times New Roman" w:hAnsi="Times New Roman" w:cs="Times New Roman"/>
                <w:sz w:val="28"/>
                <w:szCs w:val="28"/>
                <w:lang w:val="uk-UA"/>
              </w:rPr>
              <w:t>;</w:t>
            </w:r>
          </w:p>
          <w:p w:rsidR="00077310" w:rsidRPr="00077310" w:rsidRDefault="00077310" w:rsidP="00077310">
            <w:pPr>
              <w:spacing w:line="360" w:lineRule="auto"/>
              <w:jc w:val="both"/>
              <w:rPr>
                <w:rFonts w:ascii="Times New Roman" w:hAnsi="Times New Roman" w:cs="Times New Roman"/>
                <w:sz w:val="28"/>
                <w:szCs w:val="28"/>
                <w:lang w:val="uk-UA"/>
              </w:rPr>
            </w:pPr>
            <w:r w:rsidRPr="00077310">
              <w:rPr>
                <w:rFonts w:ascii="Times New Roman" w:hAnsi="Times New Roman" w:cs="Times New Roman"/>
                <w:sz w:val="28"/>
                <w:szCs w:val="28"/>
                <w:lang w:val="uk-UA"/>
              </w:rPr>
              <w:t>28 чол.хворих на туберкульоз</w:t>
            </w:r>
            <w:r w:rsidR="00E14A5A">
              <w:rPr>
                <w:rFonts w:ascii="Times New Roman" w:hAnsi="Times New Roman" w:cs="Times New Roman"/>
                <w:sz w:val="28"/>
                <w:szCs w:val="28"/>
                <w:lang w:val="uk-UA"/>
              </w:rPr>
              <w:t>;</w:t>
            </w:r>
            <w:r w:rsidRPr="00077310">
              <w:rPr>
                <w:rFonts w:ascii="Times New Roman" w:hAnsi="Times New Roman" w:cs="Times New Roman"/>
                <w:sz w:val="28"/>
                <w:szCs w:val="28"/>
                <w:lang w:val="uk-UA"/>
              </w:rPr>
              <w:t xml:space="preserve"> </w:t>
            </w:r>
          </w:p>
          <w:p w:rsidR="00077310" w:rsidRPr="00077310" w:rsidRDefault="00077310" w:rsidP="00077310">
            <w:pPr>
              <w:spacing w:line="360" w:lineRule="auto"/>
              <w:jc w:val="both"/>
              <w:rPr>
                <w:rFonts w:ascii="Times New Roman" w:hAnsi="Times New Roman" w:cs="Times New Roman"/>
                <w:sz w:val="28"/>
                <w:szCs w:val="28"/>
                <w:lang w:val="uk-UA"/>
              </w:rPr>
            </w:pPr>
            <w:r w:rsidRPr="00077310">
              <w:rPr>
                <w:rFonts w:ascii="Times New Roman" w:hAnsi="Times New Roman" w:cs="Times New Roman"/>
                <w:sz w:val="28"/>
                <w:szCs w:val="28"/>
                <w:lang w:val="uk-UA"/>
              </w:rPr>
              <w:t>17 чол.хворих на гепатит В</w:t>
            </w:r>
            <w:r w:rsidR="00E14A5A">
              <w:rPr>
                <w:rFonts w:ascii="Times New Roman" w:hAnsi="Times New Roman" w:cs="Times New Roman"/>
                <w:sz w:val="28"/>
                <w:szCs w:val="28"/>
                <w:lang w:val="uk-UA"/>
              </w:rPr>
              <w:t>;</w:t>
            </w:r>
          </w:p>
          <w:p w:rsidR="00077310" w:rsidRPr="00077310" w:rsidRDefault="00077310" w:rsidP="00077310">
            <w:pPr>
              <w:spacing w:line="360" w:lineRule="auto"/>
              <w:jc w:val="both"/>
              <w:rPr>
                <w:rFonts w:ascii="Times New Roman" w:hAnsi="Times New Roman" w:cs="Times New Roman"/>
                <w:sz w:val="28"/>
                <w:szCs w:val="28"/>
                <w:lang w:val="uk-UA"/>
              </w:rPr>
            </w:pPr>
            <w:r w:rsidRPr="00077310">
              <w:rPr>
                <w:rFonts w:ascii="Times New Roman" w:hAnsi="Times New Roman" w:cs="Times New Roman"/>
                <w:sz w:val="28"/>
                <w:szCs w:val="28"/>
                <w:lang w:val="uk-UA"/>
              </w:rPr>
              <w:t>1 чол.хворих на виразкову хворобу</w:t>
            </w:r>
            <w:r w:rsidR="00E14A5A">
              <w:rPr>
                <w:rFonts w:ascii="Times New Roman" w:hAnsi="Times New Roman" w:cs="Times New Roman"/>
                <w:sz w:val="28"/>
                <w:szCs w:val="28"/>
                <w:lang w:val="uk-UA"/>
              </w:rPr>
              <w:t>;</w:t>
            </w:r>
          </w:p>
        </w:tc>
      </w:tr>
    </w:tbl>
    <w:p w:rsidR="001A13A3" w:rsidRPr="000E5CD7" w:rsidRDefault="007F6DFA" w:rsidP="007F4F40">
      <w:pPr>
        <w:spacing w:after="0" w:line="360" w:lineRule="auto"/>
        <w:ind w:firstLine="709"/>
        <w:jc w:val="both"/>
        <w:rPr>
          <w:rFonts w:ascii="Times New Roman" w:hAnsi="Times New Roman" w:cs="Times New Roman"/>
          <w:sz w:val="28"/>
          <w:szCs w:val="28"/>
          <w:lang w:val="uk-UA"/>
        </w:rPr>
      </w:pPr>
      <w:r w:rsidRPr="000E5CD7">
        <w:rPr>
          <w:rFonts w:ascii="Times New Roman" w:hAnsi="Times New Roman" w:cs="Times New Roman"/>
          <w:noProof/>
          <w:sz w:val="28"/>
          <w:szCs w:val="28"/>
        </w:rPr>
        <w:lastRenderedPageBreak/>
        <w:drawing>
          <wp:anchor distT="0" distB="0" distL="114300" distR="114300" simplePos="0" relativeHeight="251654144" behindDoc="1" locked="0" layoutInCell="1" allowOverlap="1" wp14:anchorId="38F702FE" wp14:editId="773AA0D0">
            <wp:simplePos x="0" y="0"/>
            <wp:positionH relativeFrom="column">
              <wp:posOffset>120015</wp:posOffset>
            </wp:positionH>
            <wp:positionV relativeFrom="paragraph">
              <wp:posOffset>161925</wp:posOffset>
            </wp:positionV>
            <wp:extent cx="5943600" cy="3238500"/>
            <wp:effectExtent l="0" t="0" r="0" b="0"/>
            <wp:wrapThrough wrapText="bothSides">
              <wp:wrapPolygon edited="0">
                <wp:start x="0" y="0"/>
                <wp:lineTo x="0" y="21600"/>
                <wp:lineTo x="21600" y="21600"/>
                <wp:lineTo x="21600" y="0"/>
                <wp:lineTo x="0" y="0"/>
              </wp:wrapPolygon>
            </wp:wrapThrough>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anchor>
        </w:drawing>
      </w:r>
      <w:r w:rsidR="00D16F06" w:rsidRPr="000E5CD7">
        <w:rPr>
          <w:rFonts w:ascii="Times New Roman" w:hAnsi="Times New Roman" w:cs="Times New Roman"/>
          <w:sz w:val="28"/>
          <w:szCs w:val="28"/>
          <w:lang w:val="uk-UA"/>
        </w:rPr>
        <w:t xml:space="preserve">Рисунок 3.4 </w:t>
      </w:r>
      <w:r w:rsidR="00BB22F3" w:rsidRPr="000E5CD7">
        <w:rPr>
          <w:rFonts w:ascii="Times New Roman" w:hAnsi="Times New Roman" w:cs="Times New Roman"/>
          <w:sz w:val="28"/>
          <w:szCs w:val="28"/>
          <w:lang w:val="uk-UA"/>
        </w:rPr>
        <w:t>–</w:t>
      </w:r>
      <w:r w:rsidR="00554E53" w:rsidRPr="000E5CD7">
        <w:rPr>
          <w:rFonts w:ascii="Times New Roman" w:hAnsi="Times New Roman" w:cs="Times New Roman"/>
          <w:sz w:val="28"/>
          <w:szCs w:val="28"/>
          <w:lang w:val="uk-UA"/>
        </w:rPr>
        <w:t xml:space="preserve"> Хворі за формою служби</w:t>
      </w:r>
    </w:p>
    <w:p w:rsidR="0004603D" w:rsidRPr="000E5CD7" w:rsidRDefault="0004603D" w:rsidP="007065B6">
      <w:pPr>
        <w:spacing w:after="0" w:line="360" w:lineRule="auto"/>
        <w:ind w:firstLine="709"/>
        <w:jc w:val="both"/>
        <w:rPr>
          <w:rFonts w:ascii="Times New Roman" w:hAnsi="Times New Roman" w:cs="Times New Roman"/>
          <w:sz w:val="28"/>
          <w:szCs w:val="28"/>
          <w:lang w:val="uk-UA"/>
        </w:rPr>
      </w:pPr>
    </w:p>
    <w:p w:rsidR="00253B1A" w:rsidRPr="006908B8" w:rsidRDefault="0004603D" w:rsidP="007065B6">
      <w:pPr>
        <w:spacing w:after="0" w:line="360" w:lineRule="auto"/>
        <w:ind w:firstLine="709"/>
        <w:jc w:val="both"/>
        <w:rPr>
          <w:rFonts w:ascii="Times New Roman" w:hAnsi="Times New Roman" w:cs="Times New Roman"/>
          <w:sz w:val="28"/>
          <w:szCs w:val="28"/>
          <w:lang w:val="uk-UA"/>
        </w:rPr>
      </w:pPr>
      <w:r w:rsidRPr="000E5CD7">
        <w:rPr>
          <w:rFonts w:ascii="Times New Roman" w:hAnsi="Times New Roman" w:cs="Times New Roman"/>
          <w:sz w:val="28"/>
          <w:szCs w:val="28"/>
          <w:lang w:val="uk-UA"/>
        </w:rPr>
        <w:t xml:space="preserve">За </w:t>
      </w:r>
      <w:r w:rsidR="001C6631" w:rsidRPr="000E5CD7">
        <w:rPr>
          <w:rFonts w:ascii="Times New Roman" w:hAnsi="Times New Roman" w:cs="Times New Roman"/>
          <w:sz w:val="28"/>
          <w:szCs w:val="28"/>
          <w:lang w:val="uk-UA"/>
        </w:rPr>
        <w:t>рис</w:t>
      </w:r>
      <w:r w:rsidRPr="000E5CD7">
        <w:rPr>
          <w:rFonts w:ascii="Times New Roman" w:hAnsi="Times New Roman" w:cs="Times New Roman"/>
          <w:sz w:val="28"/>
          <w:szCs w:val="28"/>
          <w:lang w:val="uk-UA"/>
        </w:rPr>
        <w:t>унком</w:t>
      </w:r>
      <w:r w:rsidR="001C6631" w:rsidRPr="000E5CD7">
        <w:rPr>
          <w:rFonts w:ascii="Times New Roman" w:hAnsi="Times New Roman" w:cs="Times New Roman"/>
          <w:sz w:val="28"/>
          <w:szCs w:val="28"/>
          <w:lang w:val="uk-UA"/>
        </w:rPr>
        <w:t xml:space="preserve"> </w:t>
      </w:r>
      <w:r w:rsidR="00D16F06" w:rsidRPr="000E5CD7">
        <w:rPr>
          <w:rFonts w:ascii="Times New Roman" w:hAnsi="Times New Roman" w:cs="Times New Roman"/>
          <w:sz w:val="28"/>
          <w:szCs w:val="28"/>
          <w:lang w:val="uk-UA"/>
        </w:rPr>
        <w:t>3.4</w:t>
      </w:r>
      <w:r w:rsidRPr="000E5CD7">
        <w:rPr>
          <w:rFonts w:ascii="Times New Roman" w:hAnsi="Times New Roman" w:cs="Times New Roman"/>
          <w:sz w:val="28"/>
          <w:szCs w:val="28"/>
          <w:lang w:val="uk-UA"/>
        </w:rPr>
        <w:t xml:space="preserve"> бачимо, що </w:t>
      </w:r>
      <w:r w:rsidR="00596392" w:rsidRPr="000E5CD7">
        <w:rPr>
          <w:rFonts w:ascii="Times New Roman" w:hAnsi="Times New Roman" w:cs="Times New Roman"/>
          <w:sz w:val="28"/>
          <w:szCs w:val="28"/>
          <w:lang w:val="uk-UA"/>
        </w:rPr>
        <w:t xml:space="preserve">серед військовослужбовців строкової служби </w:t>
      </w:r>
      <w:r w:rsidR="00596392" w:rsidRPr="006908B8">
        <w:rPr>
          <w:rFonts w:ascii="Times New Roman" w:hAnsi="Times New Roman" w:cs="Times New Roman"/>
          <w:sz w:val="28"/>
          <w:szCs w:val="28"/>
          <w:lang w:val="uk-UA"/>
        </w:rPr>
        <w:t>пер</w:t>
      </w:r>
      <w:r w:rsidRPr="006908B8">
        <w:rPr>
          <w:rFonts w:ascii="Times New Roman" w:hAnsi="Times New Roman" w:cs="Times New Roman"/>
          <w:sz w:val="28"/>
          <w:szCs w:val="28"/>
          <w:lang w:val="uk-UA"/>
        </w:rPr>
        <w:t xml:space="preserve">еважають такі хвороби, як ГРВІ, туберкульоз та </w:t>
      </w:r>
      <w:r w:rsidR="00596392" w:rsidRPr="006908B8">
        <w:rPr>
          <w:rFonts w:ascii="Times New Roman" w:hAnsi="Times New Roman" w:cs="Times New Roman"/>
          <w:sz w:val="28"/>
          <w:szCs w:val="28"/>
          <w:lang w:val="uk-UA"/>
        </w:rPr>
        <w:t>пневмонія</w:t>
      </w:r>
      <w:r w:rsidRPr="006908B8">
        <w:rPr>
          <w:rFonts w:ascii="Times New Roman" w:hAnsi="Times New Roman" w:cs="Times New Roman"/>
          <w:sz w:val="28"/>
          <w:szCs w:val="28"/>
          <w:lang w:val="uk-UA"/>
        </w:rPr>
        <w:t>.</w:t>
      </w:r>
      <w:r w:rsidR="00596392" w:rsidRPr="006908B8">
        <w:rPr>
          <w:rFonts w:ascii="Times New Roman" w:hAnsi="Times New Roman" w:cs="Times New Roman"/>
          <w:sz w:val="28"/>
          <w:szCs w:val="28"/>
          <w:lang w:val="uk-UA"/>
        </w:rPr>
        <w:t xml:space="preserve"> </w:t>
      </w:r>
      <w:r w:rsidRPr="006908B8">
        <w:rPr>
          <w:rFonts w:ascii="Times New Roman" w:hAnsi="Times New Roman" w:cs="Times New Roman"/>
          <w:sz w:val="28"/>
          <w:szCs w:val="28"/>
          <w:lang w:val="uk-UA"/>
        </w:rPr>
        <w:t>Натомість серед контрактників найчастіше зустрічається</w:t>
      </w:r>
      <w:r w:rsidR="00596392" w:rsidRPr="006908B8">
        <w:rPr>
          <w:rFonts w:ascii="Times New Roman" w:hAnsi="Times New Roman" w:cs="Times New Roman"/>
          <w:sz w:val="28"/>
          <w:szCs w:val="28"/>
          <w:lang w:val="uk-UA"/>
        </w:rPr>
        <w:t xml:space="preserve"> так</w:t>
      </w:r>
      <w:r w:rsidRPr="006908B8">
        <w:rPr>
          <w:rFonts w:ascii="Times New Roman" w:hAnsi="Times New Roman" w:cs="Times New Roman"/>
          <w:sz w:val="28"/>
          <w:szCs w:val="28"/>
          <w:lang w:val="uk-UA"/>
        </w:rPr>
        <w:t>і</w:t>
      </w:r>
      <w:r w:rsidR="00596392" w:rsidRPr="006908B8">
        <w:rPr>
          <w:rFonts w:ascii="Times New Roman" w:hAnsi="Times New Roman" w:cs="Times New Roman"/>
          <w:sz w:val="28"/>
          <w:szCs w:val="28"/>
          <w:lang w:val="uk-UA"/>
        </w:rPr>
        <w:t xml:space="preserve"> хвороб</w:t>
      </w:r>
      <w:r w:rsidRPr="006908B8">
        <w:rPr>
          <w:rFonts w:ascii="Times New Roman" w:hAnsi="Times New Roman" w:cs="Times New Roman"/>
          <w:sz w:val="28"/>
          <w:szCs w:val="28"/>
          <w:lang w:val="uk-UA"/>
        </w:rPr>
        <w:t>и</w:t>
      </w:r>
      <w:r w:rsidR="00596392" w:rsidRPr="006908B8">
        <w:rPr>
          <w:rFonts w:ascii="Times New Roman" w:hAnsi="Times New Roman" w:cs="Times New Roman"/>
          <w:sz w:val="28"/>
          <w:szCs w:val="28"/>
          <w:lang w:val="uk-UA"/>
        </w:rPr>
        <w:t xml:space="preserve"> як </w:t>
      </w:r>
      <w:r w:rsidRPr="006908B8">
        <w:rPr>
          <w:rFonts w:ascii="Times New Roman" w:hAnsi="Times New Roman" w:cs="Times New Roman"/>
          <w:sz w:val="28"/>
          <w:szCs w:val="28"/>
          <w:lang w:val="uk-UA"/>
        </w:rPr>
        <w:t>туберкульоз лег</w:t>
      </w:r>
      <w:r w:rsidR="00120117" w:rsidRPr="006908B8">
        <w:rPr>
          <w:rFonts w:ascii="Times New Roman" w:hAnsi="Times New Roman" w:cs="Times New Roman"/>
          <w:sz w:val="28"/>
          <w:szCs w:val="28"/>
          <w:lang w:val="uk-UA"/>
        </w:rPr>
        <w:t>ень та гепатит В.</w:t>
      </w:r>
      <w:r w:rsidRPr="006908B8">
        <w:rPr>
          <w:rFonts w:ascii="Times New Roman" w:hAnsi="Times New Roman" w:cs="Times New Roman"/>
          <w:sz w:val="28"/>
          <w:szCs w:val="28"/>
          <w:lang w:val="uk-UA"/>
        </w:rPr>
        <w:t xml:space="preserve"> </w:t>
      </w:r>
    </w:p>
    <w:p w:rsidR="00AD7A76" w:rsidRPr="006908B8" w:rsidRDefault="00AD7A76" w:rsidP="007065B6">
      <w:pPr>
        <w:spacing w:after="0" w:line="360" w:lineRule="auto"/>
        <w:ind w:firstLine="709"/>
        <w:jc w:val="both"/>
        <w:rPr>
          <w:rFonts w:ascii="Times New Roman" w:hAnsi="Times New Roman" w:cs="Times New Roman"/>
          <w:sz w:val="28"/>
          <w:szCs w:val="28"/>
          <w:lang w:val="uk-UA"/>
        </w:rPr>
      </w:pPr>
    </w:p>
    <w:p w:rsidR="00AD7A76" w:rsidRPr="006908B8" w:rsidRDefault="00AD7A76" w:rsidP="007065B6">
      <w:pPr>
        <w:spacing w:after="0" w:line="360" w:lineRule="auto"/>
        <w:ind w:firstLine="709"/>
        <w:jc w:val="both"/>
        <w:rPr>
          <w:rFonts w:ascii="Times New Roman" w:hAnsi="Times New Roman" w:cs="Times New Roman"/>
          <w:sz w:val="28"/>
          <w:szCs w:val="28"/>
          <w:lang w:val="uk-UA"/>
        </w:rPr>
      </w:pPr>
    </w:p>
    <w:p w:rsidR="00AD7A76" w:rsidRPr="004D2D64" w:rsidRDefault="00E015D9" w:rsidP="007065B6">
      <w:pPr>
        <w:spacing w:after="0" w:line="360" w:lineRule="auto"/>
        <w:ind w:firstLine="709"/>
        <w:jc w:val="both"/>
        <w:rPr>
          <w:rFonts w:ascii="Times New Roman" w:hAnsi="Times New Roman" w:cs="Times New Roman"/>
          <w:sz w:val="28"/>
          <w:szCs w:val="28"/>
          <w:lang w:val="uk-UA"/>
        </w:rPr>
      </w:pPr>
      <w:r w:rsidRPr="006908B8">
        <w:rPr>
          <w:rFonts w:ascii="Times New Roman" w:hAnsi="Times New Roman" w:cs="Times New Roman"/>
          <w:sz w:val="28"/>
          <w:szCs w:val="28"/>
          <w:lang w:val="uk-UA"/>
        </w:rPr>
        <w:t xml:space="preserve">3.5 </w:t>
      </w:r>
      <w:r w:rsidR="00255752" w:rsidRPr="006908B8">
        <w:rPr>
          <w:rFonts w:ascii="Times New Roman" w:hAnsi="Times New Roman" w:cs="Times New Roman"/>
          <w:sz w:val="28"/>
          <w:szCs w:val="28"/>
          <w:lang w:val="uk-UA"/>
        </w:rPr>
        <w:t>Розподіл</w:t>
      </w:r>
      <w:r w:rsidR="00AD7A76" w:rsidRPr="004D2D64">
        <w:rPr>
          <w:rFonts w:ascii="Times New Roman" w:hAnsi="Times New Roman" w:cs="Times New Roman"/>
          <w:sz w:val="28"/>
          <w:szCs w:val="28"/>
          <w:lang w:val="uk-UA"/>
        </w:rPr>
        <w:t xml:space="preserve"> захворюваності військовослужбовців на туберкульоз легень залежно від тяжкості перебігу</w:t>
      </w:r>
    </w:p>
    <w:p w:rsidR="00255752" w:rsidRDefault="00255752" w:rsidP="00473E66">
      <w:pPr>
        <w:spacing w:after="0" w:line="360" w:lineRule="auto"/>
        <w:jc w:val="both"/>
        <w:rPr>
          <w:rFonts w:ascii="Times New Roman" w:hAnsi="Times New Roman" w:cs="Times New Roman"/>
          <w:sz w:val="28"/>
          <w:szCs w:val="28"/>
          <w:lang w:val="uk-UA"/>
        </w:rPr>
      </w:pPr>
    </w:p>
    <w:p w:rsidR="00E14A5A" w:rsidRPr="004D2D64" w:rsidRDefault="00E14A5A" w:rsidP="00473E66">
      <w:pPr>
        <w:spacing w:after="0" w:line="360" w:lineRule="auto"/>
        <w:jc w:val="both"/>
        <w:rPr>
          <w:rFonts w:ascii="Times New Roman" w:hAnsi="Times New Roman" w:cs="Times New Roman"/>
          <w:sz w:val="28"/>
          <w:szCs w:val="28"/>
          <w:lang w:val="uk-UA"/>
        </w:rPr>
      </w:pPr>
    </w:p>
    <w:p w:rsidR="00F57A99" w:rsidRPr="004D2D64" w:rsidRDefault="00255752" w:rsidP="00F57A99">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Під час діагностики захворювання, залежно від тяжкості перебігу</w:t>
      </w:r>
      <w:r w:rsidR="00D150AB" w:rsidRPr="004D2D64">
        <w:rPr>
          <w:rFonts w:ascii="Times New Roman" w:hAnsi="Times New Roman" w:cs="Times New Roman"/>
          <w:sz w:val="28"/>
          <w:szCs w:val="28"/>
          <w:lang w:val="uk-UA"/>
        </w:rPr>
        <w:t xml:space="preserve"> у військовослужбовців, хворих на туберкульоз легень (41 людина</w:t>
      </w:r>
      <w:r w:rsidR="00F90F1E" w:rsidRPr="004D2D64">
        <w:rPr>
          <w:rFonts w:ascii="Times New Roman" w:hAnsi="Times New Roman" w:cs="Times New Roman"/>
          <w:sz w:val="28"/>
          <w:szCs w:val="28"/>
          <w:lang w:val="uk-UA"/>
        </w:rPr>
        <w:t xml:space="preserve"> (100%</w:t>
      </w:r>
      <w:r w:rsidR="00D150AB" w:rsidRPr="004D2D64">
        <w:rPr>
          <w:rFonts w:ascii="Times New Roman" w:hAnsi="Times New Roman" w:cs="Times New Roman"/>
          <w:sz w:val="28"/>
          <w:szCs w:val="28"/>
          <w:lang w:val="uk-UA"/>
        </w:rPr>
        <w:t>)</w:t>
      </w:r>
      <w:r w:rsidR="00F90F1E" w:rsidRPr="004D2D64">
        <w:rPr>
          <w:rFonts w:ascii="Times New Roman" w:hAnsi="Times New Roman" w:cs="Times New Roman"/>
          <w:sz w:val="28"/>
          <w:szCs w:val="28"/>
          <w:lang w:val="uk-UA"/>
        </w:rPr>
        <w:t>)</w:t>
      </w:r>
      <w:r w:rsidRPr="004D2D64">
        <w:rPr>
          <w:rFonts w:ascii="Times New Roman" w:hAnsi="Times New Roman" w:cs="Times New Roman"/>
          <w:sz w:val="28"/>
          <w:szCs w:val="28"/>
          <w:lang w:val="uk-UA"/>
        </w:rPr>
        <w:t xml:space="preserve">,було визначено дві </w:t>
      </w:r>
      <w:r w:rsidR="0010051A" w:rsidRPr="004D2D64">
        <w:rPr>
          <w:rFonts w:ascii="Times New Roman" w:hAnsi="Times New Roman" w:cs="Times New Roman"/>
          <w:sz w:val="28"/>
          <w:szCs w:val="28"/>
          <w:lang w:val="uk-UA"/>
        </w:rPr>
        <w:t>групи</w:t>
      </w:r>
      <w:r w:rsidRPr="004D2D64">
        <w:rPr>
          <w:rFonts w:ascii="Times New Roman" w:hAnsi="Times New Roman" w:cs="Times New Roman"/>
          <w:sz w:val="28"/>
          <w:szCs w:val="28"/>
          <w:lang w:val="uk-UA"/>
        </w:rPr>
        <w:t xml:space="preserve">: </w:t>
      </w:r>
    </w:p>
    <w:p w:rsidR="00255752" w:rsidRPr="00E14A5A" w:rsidRDefault="00255752" w:rsidP="005A6B8B">
      <w:pPr>
        <w:pStyle w:val="a3"/>
        <w:numPr>
          <w:ilvl w:val="0"/>
          <w:numId w:val="26"/>
        </w:numPr>
        <w:spacing w:after="0" w:line="360" w:lineRule="auto"/>
        <w:ind w:left="426" w:hanging="567"/>
        <w:jc w:val="both"/>
        <w:rPr>
          <w:rFonts w:ascii="Times New Roman" w:hAnsi="Times New Roman" w:cs="Times New Roman"/>
          <w:sz w:val="28"/>
          <w:szCs w:val="28"/>
          <w:lang w:val="uk-UA"/>
        </w:rPr>
      </w:pPr>
      <w:r w:rsidRPr="00E14A5A">
        <w:rPr>
          <w:rFonts w:ascii="Times New Roman" w:hAnsi="Times New Roman" w:cs="Times New Roman"/>
          <w:sz w:val="28"/>
          <w:szCs w:val="28"/>
          <w:lang w:val="uk-UA"/>
        </w:rPr>
        <w:t>хворі з легким перебігом хвороби (переважно неускладнений первинний туберкульоз, вогнищевий туберкульоз</w:t>
      </w:r>
      <w:r w:rsidR="00F57A99" w:rsidRPr="00E14A5A">
        <w:rPr>
          <w:rFonts w:ascii="Times New Roman" w:hAnsi="Times New Roman" w:cs="Times New Roman"/>
          <w:sz w:val="28"/>
          <w:szCs w:val="28"/>
          <w:lang w:val="uk-UA"/>
        </w:rPr>
        <w:t>,</w:t>
      </w:r>
      <w:r w:rsidR="00FA08C8">
        <w:rPr>
          <w:rFonts w:ascii="Times New Roman" w:hAnsi="Times New Roman" w:cs="Times New Roman"/>
          <w:sz w:val="28"/>
          <w:szCs w:val="28"/>
          <w:lang w:val="uk-UA"/>
        </w:rPr>
        <w:t xml:space="preserve"> </w:t>
      </w:r>
      <w:r w:rsidR="00F57A99" w:rsidRPr="00E14A5A">
        <w:rPr>
          <w:rFonts w:ascii="Times New Roman" w:hAnsi="Times New Roman" w:cs="Times New Roman"/>
          <w:sz w:val="28"/>
          <w:szCs w:val="28"/>
          <w:lang w:val="uk-UA"/>
        </w:rPr>
        <w:t>інфільтративний туберкульоз, туберкульома легень)</w:t>
      </w:r>
      <w:r w:rsidR="00BD50A2" w:rsidRPr="00E14A5A">
        <w:rPr>
          <w:rFonts w:ascii="Times New Roman" w:hAnsi="Times New Roman" w:cs="Times New Roman"/>
          <w:sz w:val="28"/>
          <w:szCs w:val="28"/>
          <w:lang w:val="uk-UA"/>
        </w:rPr>
        <w:t xml:space="preserve"> – 18 чол. (44%)</w:t>
      </w:r>
      <w:r w:rsidR="00455C11" w:rsidRPr="00E14A5A">
        <w:rPr>
          <w:rFonts w:ascii="Times New Roman" w:hAnsi="Times New Roman" w:cs="Times New Roman"/>
          <w:sz w:val="28"/>
          <w:szCs w:val="28"/>
          <w:lang w:val="uk-UA"/>
        </w:rPr>
        <w:t>;</w:t>
      </w:r>
    </w:p>
    <w:p w:rsidR="00F57A99" w:rsidRPr="004D2D64" w:rsidRDefault="00F57A99" w:rsidP="00AB565C">
      <w:pPr>
        <w:pStyle w:val="a3"/>
        <w:numPr>
          <w:ilvl w:val="0"/>
          <w:numId w:val="13"/>
        </w:numPr>
        <w:spacing w:after="0" w:line="360" w:lineRule="auto"/>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lastRenderedPageBreak/>
        <w:t xml:space="preserve">хворі з </w:t>
      </w:r>
      <w:r w:rsidR="00D150AB" w:rsidRPr="004D2D64">
        <w:rPr>
          <w:rFonts w:ascii="Times New Roman" w:hAnsi="Times New Roman" w:cs="Times New Roman"/>
          <w:sz w:val="28"/>
          <w:szCs w:val="28"/>
          <w:lang w:val="uk-UA"/>
        </w:rPr>
        <w:t>середньо-</w:t>
      </w:r>
      <w:r w:rsidRPr="004D2D64">
        <w:rPr>
          <w:rFonts w:ascii="Times New Roman" w:hAnsi="Times New Roman" w:cs="Times New Roman"/>
          <w:sz w:val="28"/>
          <w:szCs w:val="28"/>
          <w:lang w:val="uk-UA"/>
        </w:rPr>
        <w:t>тяжким перебігом хвороби (</w:t>
      </w:r>
      <w:r w:rsidR="003B3B22" w:rsidRPr="004D2D64">
        <w:rPr>
          <w:rFonts w:ascii="Times New Roman" w:hAnsi="Times New Roman" w:cs="Times New Roman"/>
          <w:sz w:val="28"/>
          <w:szCs w:val="28"/>
          <w:lang w:val="uk-UA"/>
        </w:rPr>
        <w:t xml:space="preserve">переважно </w:t>
      </w:r>
      <w:r w:rsidRPr="004D2D64">
        <w:rPr>
          <w:rFonts w:ascii="Times New Roman" w:hAnsi="Times New Roman" w:cs="Times New Roman"/>
          <w:sz w:val="28"/>
          <w:szCs w:val="28"/>
          <w:lang w:val="uk-UA"/>
        </w:rPr>
        <w:t>дисемінований туберкульоз, к</w:t>
      </w:r>
      <w:r w:rsidR="00E74640" w:rsidRPr="004D2D64">
        <w:rPr>
          <w:rFonts w:ascii="Times New Roman" w:hAnsi="Times New Roman" w:cs="Times New Roman"/>
          <w:sz w:val="28"/>
          <w:szCs w:val="28"/>
          <w:lang w:val="uk-UA"/>
        </w:rPr>
        <w:t>авернозний туберкульоз</w:t>
      </w:r>
      <w:r w:rsidRPr="004D2D64">
        <w:rPr>
          <w:rFonts w:ascii="Times New Roman" w:hAnsi="Times New Roman" w:cs="Times New Roman"/>
          <w:sz w:val="28"/>
          <w:szCs w:val="28"/>
          <w:lang w:val="uk-UA"/>
        </w:rPr>
        <w:t>,</w:t>
      </w:r>
      <w:r w:rsidR="00455C11" w:rsidRPr="004D2D64">
        <w:rPr>
          <w:rFonts w:ascii="Times New Roman" w:hAnsi="Times New Roman" w:cs="Times New Roman"/>
          <w:sz w:val="28"/>
          <w:szCs w:val="28"/>
          <w:lang w:val="uk-UA"/>
        </w:rPr>
        <w:t xml:space="preserve"> фіброзно-</w:t>
      </w:r>
      <w:r w:rsidR="00E12742" w:rsidRPr="004D2D64">
        <w:rPr>
          <w:rFonts w:ascii="Times New Roman" w:hAnsi="Times New Roman" w:cs="Times New Roman"/>
          <w:sz w:val="28"/>
          <w:szCs w:val="28"/>
          <w:lang w:val="uk-UA"/>
        </w:rPr>
        <w:t>кавернозний туберкульоз)</w:t>
      </w:r>
      <w:r w:rsidR="00BD50A2" w:rsidRPr="004D2D64">
        <w:rPr>
          <w:rFonts w:ascii="Times New Roman" w:hAnsi="Times New Roman" w:cs="Times New Roman"/>
          <w:sz w:val="28"/>
          <w:szCs w:val="28"/>
          <w:lang w:val="uk-UA"/>
        </w:rPr>
        <w:t xml:space="preserve"> –23 чол. (56%)</w:t>
      </w:r>
      <w:r w:rsidR="006908B8">
        <w:rPr>
          <w:rFonts w:ascii="Times New Roman" w:hAnsi="Times New Roman" w:cs="Times New Roman"/>
          <w:sz w:val="28"/>
          <w:szCs w:val="28"/>
          <w:lang w:val="uk-UA"/>
        </w:rPr>
        <w:t>.</w:t>
      </w:r>
    </w:p>
    <w:p w:rsidR="00860932" w:rsidRPr="00133A5A" w:rsidRDefault="00860932" w:rsidP="00860932">
      <w:pPr>
        <w:pStyle w:val="a3"/>
        <w:spacing w:after="0" w:line="360" w:lineRule="auto"/>
        <w:ind w:left="502"/>
        <w:jc w:val="both"/>
        <w:rPr>
          <w:rFonts w:ascii="Times New Roman" w:hAnsi="Times New Roman" w:cs="Times New Roman"/>
          <w:sz w:val="28"/>
          <w:szCs w:val="28"/>
          <w:lang w:val="uk-UA"/>
        </w:rPr>
      </w:pPr>
    </w:p>
    <w:p w:rsidR="00255752" w:rsidRPr="00133A5A" w:rsidRDefault="004F76D4" w:rsidP="007065B6">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-89535</wp:posOffset>
            </wp:positionH>
            <wp:positionV relativeFrom="paragraph">
              <wp:posOffset>1710055</wp:posOffset>
            </wp:positionV>
            <wp:extent cx="5943600" cy="3352800"/>
            <wp:effectExtent l="0" t="0" r="0" b="0"/>
            <wp:wrapThrough wrapText="bothSides">
              <wp:wrapPolygon edited="0">
                <wp:start x="0" y="0"/>
                <wp:lineTo x="0" y="21600"/>
                <wp:lineTo x="21600" y="21600"/>
                <wp:lineTo x="21600" y="0"/>
                <wp:lineTo x="0" y="0"/>
              </wp:wrapPolygon>
            </wp:wrapThrough>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anchor>
        </w:drawing>
      </w:r>
      <w:r w:rsidR="00D150AB" w:rsidRPr="00133A5A">
        <w:rPr>
          <w:rFonts w:ascii="Times New Roman" w:hAnsi="Times New Roman" w:cs="Times New Roman"/>
          <w:noProof/>
          <w:sz w:val="28"/>
          <w:szCs w:val="28"/>
        </w:rPr>
        <w:drawing>
          <wp:inline distT="0" distB="0" distL="0" distR="0">
            <wp:extent cx="3743325" cy="17049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55C11" w:rsidRPr="00133A5A" w:rsidRDefault="00CF38E0" w:rsidP="00E85FB3">
      <w:pPr>
        <w:spacing w:after="0" w:line="360" w:lineRule="auto"/>
        <w:ind w:firstLine="709"/>
        <w:rPr>
          <w:rFonts w:ascii="Times New Roman" w:hAnsi="Times New Roman" w:cs="Times New Roman"/>
          <w:sz w:val="28"/>
          <w:szCs w:val="28"/>
          <w:lang w:val="uk-UA"/>
        </w:rPr>
      </w:pPr>
      <w:r w:rsidRPr="00133A5A">
        <w:rPr>
          <w:rFonts w:ascii="Times New Roman" w:hAnsi="Times New Roman" w:cs="Times New Roman"/>
          <w:sz w:val="28"/>
          <w:szCs w:val="28"/>
          <w:lang w:val="uk-UA"/>
        </w:rPr>
        <w:t>Рисунок 3.5 – Хворі за тяжкістю перебігу хвороби</w:t>
      </w:r>
    </w:p>
    <w:p w:rsidR="004C54C8" w:rsidRDefault="004C54C8" w:rsidP="007065B6">
      <w:pPr>
        <w:spacing w:after="0" w:line="360" w:lineRule="auto"/>
        <w:ind w:firstLine="709"/>
        <w:jc w:val="both"/>
        <w:rPr>
          <w:rFonts w:ascii="Times New Roman" w:hAnsi="Times New Roman" w:cs="Times New Roman"/>
          <w:sz w:val="28"/>
          <w:szCs w:val="28"/>
          <w:lang w:val="uk-UA"/>
        </w:rPr>
      </w:pPr>
    </w:p>
    <w:p w:rsidR="004C54C8" w:rsidRDefault="004C54C8" w:rsidP="007065B6">
      <w:pPr>
        <w:spacing w:after="0" w:line="360" w:lineRule="auto"/>
        <w:ind w:firstLine="709"/>
        <w:jc w:val="both"/>
        <w:rPr>
          <w:rFonts w:ascii="Times New Roman" w:hAnsi="Times New Roman" w:cs="Times New Roman"/>
          <w:sz w:val="28"/>
          <w:szCs w:val="28"/>
          <w:lang w:val="uk-UA"/>
        </w:rPr>
      </w:pPr>
    </w:p>
    <w:p w:rsidR="00860932" w:rsidRPr="004D2D64" w:rsidRDefault="00952E86" w:rsidP="007065B6">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3.6</w:t>
      </w:r>
      <w:r w:rsidR="00860932" w:rsidRPr="004D2D64">
        <w:rPr>
          <w:rFonts w:ascii="Times New Roman" w:hAnsi="Times New Roman" w:cs="Times New Roman"/>
          <w:sz w:val="28"/>
          <w:szCs w:val="28"/>
          <w:lang w:val="uk-UA"/>
        </w:rPr>
        <w:t xml:space="preserve"> Розподіл захворюваності військовослужбовців на туберкульоз легень залежно від форми хвороби</w:t>
      </w:r>
    </w:p>
    <w:p w:rsidR="00455C11" w:rsidRDefault="00455C11" w:rsidP="004F76D4">
      <w:pPr>
        <w:spacing w:after="0" w:line="360" w:lineRule="auto"/>
        <w:jc w:val="both"/>
        <w:rPr>
          <w:rFonts w:ascii="Times New Roman" w:hAnsi="Times New Roman" w:cs="Times New Roman"/>
          <w:sz w:val="28"/>
          <w:szCs w:val="28"/>
          <w:lang w:val="uk-UA"/>
        </w:rPr>
      </w:pPr>
    </w:p>
    <w:p w:rsidR="005A6B8B" w:rsidRPr="004D2D64" w:rsidRDefault="005A6B8B" w:rsidP="004F76D4">
      <w:pPr>
        <w:spacing w:after="0" w:line="360" w:lineRule="auto"/>
        <w:jc w:val="both"/>
        <w:rPr>
          <w:rFonts w:ascii="Times New Roman" w:hAnsi="Times New Roman" w:cs="Times New Roman"/>
          <w:sz w:val="28"/>
          <w:szCs w:val="28"/>
          <w:lang w:val="uk-UA"/>
        </w:rPr>
      </w:pPr>
    </w:p>
    <w:p w:rsidR="00455C11" w:rsidRPr="00133A5A" w:rsidRDefault="005D47DC" w:rsidP="005A6B8B">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 xml:space="preserve">Серед досліджуваних </w:t>
      </w:r>
      <w:r w:rsidR="00FD1D8A" w:rsidRPr="004D2D64">
        <w:rPr>
          <w:rFonts w:ascii="Times New Roman" w:hAnsi="Times New Roman" w:cs="Times New Roman"/>
          <w:sz w:val="28"/>
          <w:szCs w:val="28"/>
          <w:lang w:val="uk-UA"/>
        </w:rPr>
        <w:t xml:space="preserve">з легким і середньо-тяжким перебігом </w:t>
      </w:r>
      <w:r w:rsidRPr="004D2D64">
        <w:rPr>
          <w:rFonts w:ascii="Times New Roman" w:hAnsi="Times New Roman" w:cs="Times New Roman"/>
          <w:sz w:val="28"/>
          <w:szCs w:val="28"/>
          <w:lang w:val="uk-UA"/>
        </w:rPr>
        <w:t>було визначено дві форми туберкульозу легень: «закрита» і «відкрита»</w:t>
      </w:r>
      <w:r w:rsidR="00455C11" w:rsidRPr="004D2D64">
        <w:rPr>
          <w:rFonts w:ascii="Times New Roman" w:hAnsi="Times New Roman" w:cs="Times New Roman"/>
          <w:sz w:val="28"/>
          <w:szCs w:val="28"/>
          <w:lang w:val="uk-UA"/>
        </w:rPr>
        <w:t xml:space="preserve"> (рис. 3.6)</w:t>
      </w:r>
      <w:r w:rsidRPr="004D2D64">
        <w:rPr>
          <w:rFonts w:ascii="Times New Roman" w:hAnsi="Times New Roman" w:cs="Times New Roman"/>
          <w:sz w:val="28"/>
          <w:szCs w:val="28"/>
          <w:lang w:val="uk-UA"/>
        </w:rPr>
        <w:t>.</w:t>
      </w:r>
      <w:r w:rsidRPr="00133A5A">
        <w:rPr>
          <w:rFonts w:ascii="Times New Roman" w:hAnsi="Times New Roman" w:cs="Times New Roman"/>
          <w:sz w:val="28"/>
          <w:szCs w:val="28"/>
          <w:lang w:val="uk-UA"/>
        </w:rPr>
        <w:t xml:space="preserve"> </w:t>
      </w:r>
    </w:p>
    <w:p w:rsidR="00860932" w:rsidRPr="00133A5A" w:rsidRDefault="00E85FB3" w:rsidP="007065B6">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noProof/>
          <w:sz w:val="28"/>
          <w:szCs w:val="28"/>
        </w:rPr>
        <w:lastRenderedPageBreak/>
        <w:drawing>
          <wp:inline distT="0" distB="0" distL="0" distR="0" wp14:anchorId="60B964C4" wp14:editId="435B8D31">
            <wp:extent cx="5400675" cy="30670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211A1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6.7pt;margin-top:85.35pt;width:29.25pt;height:56.25pt;z-index:251663360;mso-position-horizontal-relative:text;mso-position-vertical-relative:text" filled="f" stroked="f">
            <v:textbox style="layout-flow:vertical;mso-layout-flow-alt:bottom-to-top">
              <w:txbxContent>
                <w:p w:rsidR="004A3C6F" w:rsidRPr="00890E13" w:rsidRDefault="004A3C6F">
                  <w:pPr>
                    <w:rPr>
                      <w:b/>
                      <w:sz w:val="20"/>
                      <w:szCs w:val="20"/>
                      <w:lang w:val="uk-UA"/>
                    </w:rPr>
                  </w:pPr>
                  <w:r w:rsidRPr="00890E13">
                    <w:rPr>
                      <w:b/>
                      <w:sz w:val="20"/>
                      <w:szCs w:val="20"/>
                      <w:lang w:val="uk-UA"/>
                    </w:rPr>
                    <w:t>Частота,%</w:t>
                  </w:r>
                </w:p>
              </w:txbxContent>
            </v:textbox>
          </v:shape>
        </w:pict>
      </w:r>
      <w:r w:rsidR="00211A14">
        <w:rPr>
          <w:rFonts w:ascii="Times New Roman" w:hAnsi="Times New Roman" w:cs="Times New Roman"/>
          <w:noProof/>
          <w:sz w:val="28"/>
          <w:szCs w:val="28"/>
        </w:rPr>
        <w:pict>
          <v:shape id="_x0000_s1026" type="#_x0000_t202" style="position:absolute;left:0;text-align:left;margin-left:168.45pt;margin-top:222.6pt;width:98.25pt;height:21.75pt;z-index:251662336;mso-position-horizontal-relative:text;mso-position-vertical-relative:text" filled="f" stroked="f" strokecolor="white [3212]">
            <v:textbox>
              <w:txbxContent>
                <w:p w:rsidR="004A3C6F" w:rsidRPr="00890E13" w:rsidRDefault="004A3C6F">
                  <w:pPr>
                    <w:rPr>
                      <w:b/>
                      <w:sz w:val="20"/>
                      <w:szCs w:val="20"/>
                      <w:lang w:val="uk-UA"/>
                    </w:rPr>
                  </w:pPr>
                  <w:r w:rsidRPr="00890E13">
                    <w:rPr>
                      <w:b/>
                      <w:sz w:val="20"/>
                      <w:szCs w:val="20"/>
                      <w:lang w:val="uk-UA"/>
                    </w:rPr>
                    <w:t>Форма хвороби</w:t>
                  </w:r>
                </w:p>
              </w:txbxContent>
            </v:textbox>
          </v:shape>
        </w:pict>
      </w:r>
    </w:p>
    <w:p w:rsidR="00860932" w:rsidRPr="00133A5A" w:rsidRDefault="00FD1D8A" w:rsidP="007065B6">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Рисунок 3.6 – Хворі за тяжкістю перебігу і формою хвороби</w:t>
      </w:r>
    </w:p>
    <w:p w:rsidR="00C12D40" w:rsidRPr="00133A5A" w:rsidRDefault="00C12D40" w:rsidP="004E7026">
      <w:pPr>
        <w:spacing w:after="0" w:line="360" w:lineRule="auto"/>
        <w:jc w:val="both"/>
        <w:rPr>
          <w:rFonts w:ascii="Times New Roman" w:hAnsi="Times New Roman" w:cs="Times New Roman"/>
          <w:sz w:val="28"/>
          <w:szCs w:val="28"/>
          <w:lang w:val="uk-UA"/>
        </w:rPr>
      </w:pPr>
    </w:p>
    <w:p w:rsidR="00860932" w:rsidRPr="00133A5A" w:rsidRDefault="00FD1D8A" w:rsidP="000875BC">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 xml:space="preserve">Як бачимо на </w:t>
      </w:r>
      <w:r w:rsidR="00455C11" w:rsidRPr="004D2D64">
        <w:rPr>
          <w:rFonts w:ascii="Times New Roman" w:hAnsi="Times New Roman" w:cs="Times New Roman"/>
          <w:sz w:val="28"/>
          <w:szCs w:val="28"/>
          <w:lang w:val="uk-UA"/>
        </w:rPr>
        <w:t>р</w:t>
      </w:r>
      <w:r w:rsidRPr="004D2D64">
        <w:rPr>
          <w:rFonts w:ascii="Times New Roman" w:hAnsi="Times New Roman" w:cs="Times New Roman"/>
          <w:sz w:val="28"/>
          <w:szCs w:val="28"/>
          <w:lang w:val="uk-UA"/>
        </w:rPr>
        <w:t xml:space="preserve">ис. 3.6 </w:t>
      </w:r>
      <w:r w:rsidR="00F90537" w:rsidRPr="004D2D64">
        <w:rPr>
          <w:rFonts w:ascii="Times New Roman" w:hAnsi="Times New Roman" w:cs="Times New Roman"/>
          <w:sz w:val="28"/>
          <w:szCs w:val="28"/>
          <w:lang w:val="uk-UA"/>
        </w:rPr>
        <w:t>серед хворих із середньо-тяжким перебігом спостерігалась лише «відкрита» форма туберкульозу легень</w:t>
      </w:r>
      <w:r w:rsidR="00CD2685" w:rsidRPr="004D2D64">
        <w:rPr>
          <w:rFonts w:ascii="Times New Roman" w:hAnsi="Times New Roman" w:cs="Times New Roman"/>
          <w:sz w:val="28"/>
          <w:szCs w:val="28"/>
          <w:lang w:val="uk-UA"/>
        </w:rPr>
        <w:t xml:space="preserve"> 100%</w:t>
      </w:r>
      <w:r w:rsidR="00455C11" w:rsidRPr="004D2D64">
        <w:rPr>
          <w:rFonts w:ascii="Times New Roman" w:hAnsi="Times New Roman" w:cs="Times New Roman"/>
          <w:sz w:val="28"/>
          <w:szCs w:val="28"/>
          <w:lang w:val="uk-UA"/>
        </w:rPr>
        <w:t xml:space="preserve"> </w:t>
      </w:r>
      <w:r w:rsidR="003F7BFE" w:rsidRPr="004D2D64">
        <w:rPr>
          <w:rFonts w:ascii="Times New Roman" w:hAnsi="Times New Roman" w:cs="Times New Roman"/>
          <w:sz w:val="28"/>
          <w:szCs w:val="28"/>
          <w:lang w:val="uk-UA"/>
        </w:rPr>
        <w:t>(</w:t>
      </w:r>
      <w:r w:rsidR="003F7BFE" w:rsidRPr="004D2D64">
        <w:rPr>
          <w:rFonts w:ascii="Times New Roman" w:hAnsi="Times New Roman" w:cs="Times New Roman"/>
          <w:sz w:val="28"/>
          <w:szCs w:val="28"/>
          <w:lang w:val="en-US"/>
        </w:rPr>
        <w:t>n</w:t>
      </w:r>
      <w:r w:rsidR="003F7BFE" w:rsidRPr="004D2D64">
        <w:rPr>
          <w:rFonts w:ascii="Times New Roman" w:hAnsi="Times New Roman" w:cs="Times New Roman"/>
          <w:sz w:val="28"/>
          <w:szCs w:val="28"/>
          <w:lang w:val="uk-UA"/>
        </w:rPr>
        <w:t>=23)</w:t>
      </w:r>
      <w:r w:rsidR="00F90537" w:rsidRPr="004D2D64">
        <w:rPr>
          <w:rFonts w:ascii="Times New Roman" w:hAnsi="Times New Roman" w:cs="Times New Roman"/>
          <w:sz w:val="28"/>
          <w:szCs w:val="28"/>
          <w:lang w:val="uk-UA"/>
        </w:rPr>
        <w:t>, натомість у групі із легким перебігом спостерігалося 22%</w:t>
      </w:r>
      <w:r w:rsidR="00455C11" w:rsidRPr="004D2D64">
        <w:rPr>
          <w:rFonts w:ascii="Times New Roman" w:hAnsi="Times New Roman" w:cs="Times New Roman"/>
          <w:sz w:val="28"/>
          <w:szCs w:val="28"/>
          <w:lang w:val="uk-UA"/>
        </w:rPr>
        <w:t xml:space="preserve"> </w:t>
      </w:r>
      <w:r w:rsidR="003F7BFE" w:rsidRPr="004D2D64">
        <w:rPr>
          <w:rFonts w:ascii="Times New Roman" w:hAnsi="Times New Roman" w:cs="Times New Roman"/>
          <w:sz w:val="28"/>
          <w:szCs w:val="28"/>
          <w:lang w:val="uk-UA"/>
        </w:rPr>
        <w:t>(</w:t>
      </w:r>
      <w:r w:rsidR="003F7BFE" w:rsidRPr="004D2D64">
        <w:rPr>
          <w:rFonts w:ascii="Times New Roman" w:hAnsi="Times New Roman" w:cs="Times New Roman"/>
          <w:sz w:val="28"/>
          <w:szCs w:val="28"/>
          <w:lang w:val="en-US"/>
        </w:rPr>
        <w:t>n</w:t>
      </w:r>
      <w:r w:rsidR="003F7BFE" w:rsidRPr="004D2D64">
        <w:rPr>
          <w:rFonts w:ascii="Times New Roman" w:hAnsi="Times New Roman" w:cs="Times New Roman"/>
          <w:sz w:val="28"/>
          <w:szCs w:val="28"/>
          <w:lang w:val="uk-UA"/>
        </w:rPr>
        <w:t>=4)</w:t>
      </w:r>
      <w:r w:rsidR="00F90537" w:rsidRPr="004D2D64">
        <w:rPr>
          <w:rFonts w:ascii="Times New Roman" w:hAnsi="Times New Roman" w:cs="Times New Roman"/>
          <w:sz w:val="28"/>
          <w:szCs w:val="28"/>
          <w:lang w:val="uk-UA"/>
        </w:rPr>
        <w:t xml:space="preserve"> хворих із «закритою» формою туберкульозу легень</w:t>
      </w:r>
      <w:r w:rsidR="00B65F6C" w:rsidRPr="004D2D64">
        <w:rPr>
          <w:rFonts w:ascii="Times New Roman" w:hAnsi="Times New Roman" w:cs="Times New Roman"/>
          <w:sz w:val="28"/>
          <w:szCs w:val="28"/>
          <w:lang w:val="uk-UA"/>
        </w:rPr>
        <w:t xml:space="preserve"> та 78%</w:t>
      </w:r>
      <w:r w:rsidR="00455C11" w:rsidRPr="004D2D64">
        <w:rPr>
          <w:rFonts w:ascii="Times New Roman" w:hAnsi="Times New Roman" w:cs="Times New Roman"/>
          <w:sz w:val="28"/>
          <w:szCs w:val="28"/>
          <w:lang w:val="uk-UA"/>
        </w:rPr>
        <w:t xml:space="preserve"> </w:t>
      </w:r>
      <w:r w:rsidR="003F7BFE" w:rsidRPr="004D2D64">
        <w:rPr>
          <w:rFonts w:ascii="Times New Roman" w:hAnsi="Times New Roman" w:cs="Times New Roman"/>
          <w:sz w:val="28"/>
          <w:szCs w:val="28"/>
          <w:lang w:val="uk-UA"/>
        </w:rPr>
        <w:t>(</w:t>
      </w:r>
      <w:r w:rsidR="003F7BFE" w:rsidRPr="004D2D64">
        <w:rPr>
          <w:rFonts w:ascii="Times New Roman" w:hAnsi="Times New Roman" w:cs="Times New Roman"/>
          <w:sz w:val="28"/>
          <w:szCs w:val="28"/>
          <w:lang w:val="en-US"/>
        </w:rPr>
        <w:t>n</w:t>
      </w:r>
      <w:r w:rsidR="003F7BFE" w:rsidRPr="004D2D64">
        <w:rPr>
          <w:rFonts w:ascii="Times New Roman" w:hAnsi="Times New Roman" w:cs="Times New Roman"/>
          <w:sz w:val="28"/>
          <w:szCs w:val="28"/>
          <w:lang w:val="uk-UA"/>
        </w:rPr>
        <w:t>=14)</w:t>
      </w:r>
      <w:r w:rsidR="00455C11" w:rsidRPr="004D2D64">
        <w:rPr>
          <w:rFonts w:ascii="Times New Roman" w:hAnsi="Times New Roman" w:cs="Times New Roman"/>
          <w:sz w:val="28"/>
          <w:szCs w:val="28"/>
          <w:lang w:val="uk-UA"/>
        </w:rPr>
        <w:t xml:space="preserve"> </w:t>
      </w:r>
      <w:r w:rsidR="00B65F6C" w:rsidRPr="004D2D64">
        <w:rPr>
          <w:rFonts w:ascii="Times New Roman" w:hAnsi="Times New Roman" w:cs="Times New Roman"/>
          <w:sz w:val="28"/>
          <w:szCs w:val="28"/>
          <w:lang w:val="uk-UA"/>
        </w:rPr>
        <w:t>із «відкритою».</w:t>
      </w:r>
    </w:p>
    <w:p w:rsidR="005D47DC" w:rsidRDefault="005D47DC" w:rsidP="000875BC">
      <w:pPr>
        <w:spacing w:after="0" w:line="360" w:lineRule="auto"/>
        <w:ind w:firstLine="709"/>
        <w:jc w:val="both"/>
        <w:rPr>
          <w:rFonts w:ascii="Times New Roman" w:hAnsi="Times New Roman" w:cs="Times New Roman"/>
          <w:sz w:val="28"/>
          <w:szCs w:val="28"/>
          <w:lang w:val="uk-UA"/>
        </w:rPr>
      </w:pPr>
    </w:p>
    <w:p w:rsidR="00455C11" w:rsidRPr="00133A5A" w:rsidRDefault="00455C11" w:rsidP="000875BC">
      <w:pPr>
        <w:spacing w:after="0" w:line="360" w:lineRule="auto"/>
        <w:jc w:val="both"/>
        <w:rPr>
          <w:rFonts w:ascii="Times New Roman" w:hAnsi="Times New Roman" w:cs="Times New Roman"/>
          <w:sz w:val="28"/>
          <w:szCs w:val="28"/>
          <w:lang w:val="uk-UA"/>
        </w:rPr>
      </w:pPr>
    </w:p>
    <w:p w:rsidR="000D5F53" w:rsidRPr="004D2D64" w:rsidRDefault="00C26387" w:rsidP="000875BC">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3.</w:t>
      </w:r>
      <w:r w:rsidR="00952E86" w:rsidRPr="004D2D64">
        <w:rPr>
          <w:rFonts w:ascii="Times New Roman" w:hAnsi="Times New Roman" w:cs="Times New Roman"/>
          <w:sz w:val="28"/>
          <w:szCs w:val="28"/>
          <w:lang w:val="uk-UA"/>
        </w:rPr>
        <w:t>7</w:t>
      </w:r>
      <w:r w:rsidR="008D1457" w:rsidRPr="004D2D64">
        <w:rPr>
          <w:rFonts w:ascii="Times New Roman" w:hAnsi="Times New Roman" w:cs="Times New Roman"/>
          <w:sz w:val="28"/>
          <w:szCs w:val="28"/>
          <w:lang w:val="uk-UA"/>
        </w:rPr>
        <w:t xml:space="preserve"> </w:t>
      </w:r>
      <w:r w:rsidR="00D16F06" w:rsidRPr="004D2D64">
        <w:rPr>
          <w:rFonts w:ascii="Times New Roman" w:hAnsi="Times New Roman" w:cs="Times New Roman"/>
          <w:sz w:val="28"/>
          <w:szCs w:val="28"/>
          <w:lang w:val="uk-UA"/>
        </w:rPr>
        <w:t>Особливості</w:t>
      </w:r>
      <w:r w:rsidR="00A52C71" w:rsidRPr="004D2D64">
        <w:rPr>
          <w:rFonts w:ascii="Times New Roman" w:hAnsi="Times New Roman" w:cs="Times New Roman"/>
          <w:sz w:val="28"/>
          <w:szCs w:val="28"/>
          <w:lang w:val="uk-UA"/>
        </w:rPr>
        <w:t xml:space="preserve"> </w:t>
      </w:r>
      <w:r w:rsidR="00DB3007">
        <w:rPr>
          <w:rFonts w:ascii="Times New Roman" w:hAnsi="Times New Roman" w:cs="Times New Roman"/>
          <w:sz w:val="28"/>
          <w:szCs w:val="28"/>
          <w:lang w:val="uk-UA"/>
        </w:rPr>
        <w:t>загальноклінічних показників крові</w:t>
      </w:r>
      <w:r w:rsidR="004E49A2">
        <w:rPr>
          <w:rFonts w:ascii="Times New Roman" w:hAnsi="Times New Roman" w:cs="Times New Roman"/>
          <w:sz w:val="28"/>
          <w:szCs w:val="28"/>
          <w:lang w:val="uk-UA"/>
        </w:rPr>
        <w:t xml:space="preserve"> </w:t>
      </w:r>
      <w:r w:rsidR="00D16F06" w:rsidRPr="004D2D64">
        <w:rPr>
          <w:rFonts w:ascii="Times New Roman" w:hAnsi="Times New Roman" w:cs="Times New Roman"/>
          <w:sz w:val="28"/>
          <w:szCs w:val="28"/>
          <w:lang w:val="uk-UA"/>
        </w:rPr>
        <w:t>військовослужбовців із</w:t>
      </w:r>
      <w:r w:rsidR="00A52C71" w:rsidRPr="004D2D64">
        <w:rPr>
          <w:rFonts w:ascii="Times New Roman" w:hAnsi="Times New Roman" w:cs="Times New Roman"/>
          <w:sz w:val="28"/>
          <w:szCs w:val="28"/>
          <w:lang w:val="uk-UA"/>
        </w:rPr>
        <w:t xml:space="preserve"> туберкульоз</w:t>
      </w:r>
      <w:r w:rsidR="00D16F06" w:rsidRPr="004D2D64">
        <w:rPr>
          <w:rFonts w:ascii="Times New Roman" w:hAnsi="Times New Roman" w:cs="Times New Roman"/>
          <w:sz w:val="28"/>
          <w:szCs w:val="28"/>
          <w:lang w:val="uk-UA"/>
        </w:rPr>
        <w:t xml:space="preserve">ом </w:t>
      </w:r>
      <w:r w:rsidR="003463C4" w:rsidRPr="004D2D64">
        <w:rPr>
          <w:rFonts w:ascii="Times New Roman" w:hAnsi="Times New Roman" w:cs="Times New Roman"/>
          <w:color w:val="000000" w:themeColor="text1"/>
          <w:sz w:val="28"/>
          <w:szCs w:val="28"/>
          <w:lang w:val="uk-UA"/>
        </w:rPr>
        <w:t>легень</w:t>
      </w:r>
      <w:r w:rsidR="00DB3007">
        <w:rPr>
          <w:rFonts w:ascii="Times New Roman" w:hAnsi="Times New Roman" w:cs="Times New Roman"/>
          <w:color w:val="000000" w:themeColor="text1"/>
          <w:sz w:val="28"/>
          <w:szCs w:val="28"/>
          <w:lang w:val="uk-UA"/>
        </w:rPr>
        <w:t xml:space="preserve"> </w:t>
      </w:r>
      <w:r w:rsidR="00D16F06" w:rsidRPr="004D2D64">
        <w:rPr>
          <w:rFonts w:ascii="Times New Roman" w:hAnsi="Times New Roman" w:cs="Times New Roman"/>
          <w:sz w:val="28"/>
          <w:szCs w:val="28"/>
          <w:lang w:val="uk-UA"/>
        </w:rPr>
        <w:t>до</w:t>
      </w:r>
      <w:r w:rsidR="00334C9A" w:rsidRPr="004D2D64">
        <w:rPr>
          <w:rFonts w:ascii="Times New Roman" w:hAnsi="Times New Roman" w:cs="Times New Roman"/>
          <w:sz w:val="28"/>
          <w:szCs w:val="28"/>
          <w:lang w:val="uk-UA"/>
        </w:rPr>
        <w:t xml:space="preserve"> та після </w:t>
      </w:r>
      <w:r w:rsidR="003E17F2" w:rsidRPr="004D2D64">
        <w:rPr>
          <w:rFonts w:ascii="Times New Roman" w:hAnsi="Times New Roman" w:cs="Times New Roman"/>
          <w:sz w:val="28"/>
          <w:szCs w:val="28"/>
          <w:lang w:val="uk-UA"/>
        </w:rPr>
        <w:t>лікування</w:t>
      </w:r>
    </w:p>
    <w:p w:rsidR="00C12D40" w:rsidRPr="004D2D64" w:rsidRDefault="00C12D40" w:rsidP="000875BC">
      <w:pPr>
        <w:spacing w:after="0" w:line="360" w:lineRule="auto"/>
        <w:jc w:val="both"/>
        <w:rPr>
          <w:rFonts w:ascii="Times New Roman" w:hAnsi="Times New Roman" w:cs="Times New Roman"/>
          <w:sz w:val="28"/>
          <w:szCs w:val="28"/>
          <w:lang w:val="uk-UA"/>
        </w:rPr>
      </w:pPr>
    </w:p>
    <w:p w:rsidR="004E7026" w:rsidRPr="004D2D64" w:rsidRDefault="004E7026" w:rsidP="000875BC">
      <w:pPr>
        <w:spacing w:after="0" w:line="360" w:lineRule="auto"/>
        <w:jc w:val="both"/>
        <w:rPr>
          <w:rFonts w:ascii="Times New Roman" w:hAnsi="Times New Roman" w:cs="Times New Roman"/>
          <w:sz w:val="28"/>
          <w:szCs w:val="28"/>
          <w:lang w:val="uk-UA"/>
        </w:rPr>
      </w:pPr>
    </w:p>
    <w:p w:rsidR="00C12D40" w:rsidRPr="004D2D64" w:rsidRDefault="00A24C96" w:rsidP="000875BC">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Загальноклінічні показники крові військовослужбовців хворих на туберкульоз легень до та після курсу лікув</w:t>
      </w:r>
      <w:r w:rsidR="00155819">
        <w:rPr>
          <w:rFonts w:ascii="Times New Roman" w:hAnsi="Times New Roman" w:cs="Times New Roman"/>
          <w:sz w:val="28"/>
          <w:szCs w:val="28"/>
          <w:lang w:val="uk-UA"/>
        </w:rPr>
        <w:t>ання представлені в таблиці 3.1</w:t>
      </w:r>
      <w:r w:rsidRPr="004D2D64">
        <w:rPr>
          <w:rFonts w:ascii="Times New Roman" w:hAnsi="Times New Roman" w:cs="Times New Roman"/>
          <w:sz w:val="28"/>
          <w:szCs w:val="28"/>
          <w:lang w:val="uk-UA"/>
        </w:rPr>
        <w:t xml:space="preserve"> </w:t>
      </w:r>
    </w:p>
    <w:p w:rsidR="006908B8" w:rsidRPr="004D2D64" w:rsidRDefault="006908B8" w:rsidP="006908B8">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Більшість показників формули крові хворих на туберкульоз до лікування значно відрізняються від норми. Так, у лейкограмі хворих на туберкульоз легень військовослужбовців до лікування спостерігається лейкоцитоз (до 10,1×10</w:t>
      </w:r>
      <w:r w:rsidRPr="004D2D64">
        <w:rPr>
          <w:rFonts w:ascii="Times New Roman" w:hAnsi="Times New Roman" w:cs="Times New Roman"/>
          <w:sz w:val="28"/>
          <w:szCs w:val="28"/>
          <w:vertAlign w:val="superscript"/>
          <w:lang w:val="uk-UA"/>
        </w:rPr>
        <w:t>9/</w:t>
      </w:r>
      <w:r w:rsidRPr="004D2D64">
        <w:rPr>
          <w:rFonts w:ascii="Times New Roman" w:hAnsi="Times New Roman" w:cs="Times New Roman"/>
          <w:sz w:val="28"/>
          <w:szCs w:val="28"/>
          <w:lang w:val="uk-UA"/>
        </w:rPr>
        <w:t>л для 1 групи, до 14,2×10</w:t>
      </w:r>
      <w:r w:rsidRPr="004D2D64">
        <w:rPr>
          <w:rFonts w:ascii="Times New Roman" w:hAnsi="Times New Roman" w:cs="Times New Roman"/>
          <w:sz w:val="28"/>
          <w:szCs w:val="28"/>
          <w:vertAlign w:val="superscript"/>
          <w:lang w:val="uk-UA"/>
        </w:rPr>
        <w:t>9</w:t>
      </w:r>
      <w:r w:rsidRPr="004D2D64">
        <w:rPr>
          <w:rFonts w:ascii="Times New Roman" w:hAnsi="Times New Roman" w:cs="Times New Roman"/>
          <w:sz w:val="28"/>
          <w:szCs w:val="28"/>
          <w:lang w:val="uk-UA"/>
        </w:rPr>
        <w:t xml:space="preserve">/л - для 2 групи), збільшується кількість нейтрофілів, переважно паличкоядерних форм (до 10,5% для 1 групи, до 11,4% - для 2 групи), зменшується вміст лімфоцитів (до </w:t>
      </w:r>
      <w:r w:rsidRPr="004D2D64">
        <w:rPr>
          <w:rFonts w:ascii="Times New Roman" w:hAnsi="Times New Roman" w:cs="Times New Roman"/>
          <w:sz w:val="28"/>
          <w:szCs w:val="28"/>
          <w:lang w:val="uk-UA"/>
        </w:rPr>
        <w:lastRenderedPageBreak/>
        <w:t>12,7% для 1 групи - 11,9% для 2 групи). Також постерігається зменшення еозинофілів при тяжких перебігах хвороби та їх збільшення у період одужання і при більш легкому перебізі. Також в обох групах наростає моноцитоз. Після лікування всі показники лейкограми поступово нормалізуються та статистично значимо відрізняються від таких до лікування.</w:t>
      </w:r>
    </w:p>
    <w:p w:rsidR="006908B8" w:rsidRDefault="006908B8" w:rsidP="006908B8">
      <w:pPr>
        <w:spacing w:after="0" w:line="360" w:lineRule="auto"/>
        <w:jc w:val="both"/>
        <w:rPr>
          <w:rFonts w:ascii="Times New Roman" w:hAnsi="Times New Roman" w:cs="Times New Roman"/>
          <w:sz w:val="28"/>
          <w:szCs w:val="28"/>
          <w:lang w:val="uk-UA"/>
        </w:rPr>
      </w:pPr>
    </w:p>
    <w:p w:rsidR="00E14A5A" w:rsidRPr="004D2D64" w:rsidRDefault="00A24C96" w:rsidP="006908B8">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 xml:space="preserve">Таблиця 3.1 – Загальноклінічні показники крові військовослужбовців хворих на туберкульоз легень </w:t>
      </w:r>
      <w:r w:rsidR="002F0AB7" w:rsidRPr="004D2D64">
        <w:rPr>
          <w:rFonts w:ascii="Times New Roman" w:hAnsi="Times New Roman" w:cs="Times New Roman"/>
          <w:sz w:val="28"/>
          <w:szCs w:val="28"/>
          <w:lang w:val="uk-UA"/>
        </w:rPr>
        <w:t xml:space="preserve"> </w:t>
      </w:r>
    </w:p>
    <w:tbl>
      <w:tblPr>
        <w:tblpPr w:leftFromText="180" w:rightFromText="180" w:vertAnchor="text" w:horzAnchor="margin" w:tblpY="271"/>
        <w:tblOverlap w:val="never"/>
        <w:tblW w:w="9537" w:type="dxa"/>
        <w:tblLayout w:type="fixed"/>
        <w:tblCellMar>
          <w:left w:w="0" w:type="dxa"/>
          <w:right w:w="0" w:type="dxa"/>
        </w:tblCellMar>
        <w:tblLook w:val="04A0" w:firstRow="1" w:lastRow="0" w:firstColumn="1" w:lastColumn="0" w:noHBand="0" w:noVBand="1"/>
      </w:tblPr>
      <w:tblGrid>
        <w:gridCol w:w="2592"/>
        <w:gridCol w:w="1559"/>
        <w:gridCol w:w="1417"/>
        <w:gridCol w:w="1701"/>
        <w:gridCol w:w="2268"/>
      </w:tblGrid>
      <w:tr w:rsidR="001C6631" w:rsidRPr="004D2D64" w:rsidTr="007A4F09">
        <w:trPr>
          <w:trHeight w:val="20"/>
        </w:trPr>
        <w:tc>
          <w:tcPr>
            <w:tcW w:w="2592" w:type="dxa"/>
            <w:vMerge w:val="restart"/>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AA68FD" w:rsidP="001C6631">
            <w:pPr>
              <w:shd w:val="clear" w:color="auto" w:fill="FFFFFF"/>
              <w:spacing w:after="0" w:line="360" w:lineRule="auto"/>
              <w:jc w:val="center"/>
              <w:rPr>
                <w:rFonts w:ascii="Times New Roman" w:eastAsia="Times New Roman" w:hAnsi="Times New Roman" w:cs="Times New Roman"/>
                <w:color w:val="000000" w:themeColor="text1"/>
                <w:sz w:val="28"/>
                <w:szCs w:val="28"/>
              </w:rPr>
            </w:pPr>
            <w:r w:rsidRPr="004D2D64">
              <w:rPr>
                <w:rFonts w:ascii="Times New Roman" w:eastAsia="Times New Roman" w:hAnsi="Times New Roman" w:cs="Times New Roman"/>
                <w:bCs/>
                <w:color w:val="000000" w:themeColor="text1"/>
                <w:sz w:val="28"/>
                <w:szCs w:val="28"/>
                <w:lang w:val="uk-UA"/>
              </w:rPr>
              <w:t>Показник, од. вимірювання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A4F09" w:rsidRPr="004D2D64" w:rsidRDefault="007A4F09" w:rsidP="00D052C4">
            <w:pPr>
              <w:shd w:val="clear" w:color="auto" w:fill="FFFFFF"/>
              <w:spacing w:after="0" w:line="360" w:lineRule="auto"/>
              <w:jc w:val="center"/>
              <w:rPr>
                <w:rFonts w:ascii="Times New Roman" w:eastAsia="Times New Roman" w:hAnsi="Times New Roman" w:cs="Times New Roman"/>
                <w:bCs/>
                <w:color w:val="000000" w:themeColor="text1"/>
                <w:sz w:val="28"/>
                <w:szCs w:val="28"/>
                <w:lang w:val="uk-UA"/>
              </w:rPr>
            </w:pPr>
          </w:p>
          <w:p w:rsidR="001C6631" w:rsidRPr="004D2D64" w:rsidRDefault="001C6631" w:rsidP="00D052C4">
            <w:pPr>
              <w:shd w:val="clear" w:color="auto" w:fill="FFFFFF"/>
              <w:spacing w:after="0" w:line="360" w:lineRule="auto"/>
              <w:jc w:val="center"/>
              <w:rPr>
                <w:rFonts w:ascii="Times New Roman" w:eastAsia="Times New Roman" w:hAnsi="Times New Roman" w:cs="Times New Roman"/>
                <w:bCs/>
                <w:color w:val="000000" w:themeColor="text1"/>
                <w:sz w:val="28"/>
                <w:szCs w:val="28"/>
                <w:lang w:val="en-US"/>
              </w:rPr>
            </w:pPr>
            <w:r w:rsidRPr="004D2D64">
              <w:rPr>
                <w:rFonts w:ascii="Times New Roman" w:eastAsia="Times New Roman" w:hAnsi="Times New Roman" w:cs="Times New Roman"/>
                <w:bCs/>
                <w:color w:val="000000" w:themeColor="text1"/>
                <w:sz w:val="28"/>
                <w:szCs w:val="28"/>
                <w:lang w:val="uk-UA"/>
              </w:rPr>
              <w:t xml:space="preserve">Референтні значення </w:t>
            </w:r>
            <w:r w:rsidRPr="004D2D64">
              <w:rPr>
                <w:rFonts w:ascii="Times New Roman" w:eastAsia="Times New Roman" w:hAnsi="Times New Roman" w:cs="Times New Roman"/>
                <w:bCs/>
                <w:color w:val="000000" w:themeColor="text1"/>
                <w:sz w:val="28"/>
                <w:szCs w:val="28"/>
                <w:lang w:val="en-US"/>
              </w:rPr>
              <w:t>[</w:t>
            </w:r>
            <w:r w:rsidR="00000D81">
              <w:rPr>
                <w:rFonts w:ascii="Times New Roman" w:eastAsia="Times New Roman" w:hAnsi="Times New Roman" w:cs="Times New Roman"/>
                <w:bCs/>
                <w:color w:val="000000" w:themeColor="text1"/>
                <w:sz w:val="28"/>
                <w:szCs w:val="28"/>
                <w:lang w:val="uk-UA"/>
              </w:rPr>
              <w:t>27</w:t>
            </w:r>
            <w:r w:rsidRPr="004D2D64">
              <w:rPr>
                <w:rFonts w:ascii="Times New Roman" w:eastAsia="Times New Roman" w:hAnsi="Times New Roman" w:cs="Times New Roman"/>
                <w:bCs/>
                <w:color w:val="000000" w:themeColor="text1"/>
                <w:sz w:val="28"/>
                <w:szCs w:val="28"/>
                <w:lang w:val="en-US"/>
              </w:rPr>
              <w:t>]</w:t>
            </w:r>
          </w:p>
        </w:tc>
        <w:tc>
          <w:tcPr>
            <w:tcW w:w="1417"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bCs/>
                <w:color w:val="000000"/>
                <w:sz w:val="28"/>
                <w:szCs w:val="28"/>
                <w:lang w:val="uk-UA"/>
              </w:rPr>
            </w:pPr>
            <w:r w:rsidRPr="004D2D64">
              <w:rPr>
                <w:rFonts w:ascii="Times New Roman" w:eastAsia="Times New Roman" w:hAnsi="Times New Roman" w:cs="Times New Roman"/>
                <w:bCs/>
                <w:color w:val="000000"/>
                <w:sz w:val="28"/>
                <w:szCs w:val="28"/>
                <w:lang w:val="uk-UA"/>
              </w:rPr>
              <w:t>Після лікування</w:t>
            </w:r>
          </w:p>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bCs/>
                <w:color w:val="000000"/>
                <w:sz w:val="28"/>
                <w:szCs w:val="28"/>
                <w:lang w:val="uk-UA"/>
              </w:rPr>
              <w:t>n=41</w:t>
            </w:r>
          </w:p>
        </w:tc>
        <w:tc>
          <w:tcPr>
            <w:tcW w:w="396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bCs/>
                <w:color w:val="000000"/>
                <w:sz w:val="28"/>
                <w:szCs w:val="28"/>
                <w:lang w:val="uk-UA"/>
              </w:rPr>
              <w:t>Хворі на туберкульоз</w:t>
            </w:r>
          </w:p>
        </w:tc>
      </w:tr>
      <w:tr w:rsidR="001C6631" w:rsidRPr="004D2D64" w:rsidTr="007A4F09">
        <w:trPr>
          <w:trHeight w:val="20"/>
        </w:trPr>
        <w:tc>
          <w:tcPr>
            <w:tcW w:w="2592" w:type="dxa"/>
            <w:vMerge/>
            <w:tcBorders>
              <w:top w:val="single" w:sz="8" w:space="0" w:color="auto"/>
              <w:left w:val="single" w:sz="8" w:space="0" w:color="auto"/>
              <w:bottom w:val="single" w:sz="8" w:space="0" w:color="auto"/>
              <w:right w:val="single" w:sz="4" w:space="0" w:color="auto"/>
            </w:tcBorders>
            <w:vAlign w:val="center"/>
            <w:hideMark/>
          </w:tcPr>
          <w:p w:rsidR="001C6631" w:rsidRPr="004D2D64" w:rsidRDefault="001C6631" w:rsidP="001C6631">
            <w:pPr>
              <w:spacing w:after="0" w:line="360" w:lineRule="auto"/>
              <w:jc w:val="center"/>
              <w:rPr>
                <w:rFonts w:ascii="Times New Roman" w:eastAsia="Times New Roman" w:hAnsi="Times New Roman" w:cs="Times New Roman"/>
                <w:color w:val="000000" w:themeColor="text1"/>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1C6631" w:rsidRPr="004D2D64" w:rsidRDefault="001C6631" w:rsidP="001C6631">
            <w:pPr>
              <w:spacing w:after="0" w:line="360" w:lineRule="auto"/>
              <w:jc w:val="center"/>
              <w:rPr>
                <w:rFonts w:ascii="Times New Roman" w:eastAsia="Times New Roman" w:hAnsi="Times New Roman" w:cs="Times New Roman"/>
                <w:color w:val="000000" w:themeColor="text1"/>
                <w:sz w:val="28"/>
                <w:szCs w:val="28"/>
              </w:rPr>
            </w:pPr>
          </w:p>
        </w:tc>
        <w:tc>
          <w:tcPr>
            <w:tcW w:w="1417" w:type="dxa"/>
            <w:vMerge/>
            <w:tcBorders>
              <w:top w:val="single" w:sz="8" w:space="0" w:color="auto"/>
              <w:left w:val="single" w:sz="4" w:space="0" w:color="auto"/>
              <w:bottom w:val="single" w:sz="8" w:space="0" w:color="auto"/>
              <w:right w:val="single" w:sz="8" w:space="0" w:color="auto"/>
            </w:tcBorders>
            <w:vAlign w:val="center"/>
            <w:hideMark/>
          </w:tcPr>
          <w:p w:rsidR="001C6631" w:rsidRPr="004D2D64" w:rsidRDefault="001C6631" w:rsidP="001C6631">
            <w:pPr>
              <w:spacing w:after="0" w:line="360" w:lineRule="auto"/>
              <w:jc w:val="center"/>
              <w:rPr>
                <w:rFonts w:ascii="Times New Roman" w:eastAsia="Times New Roman" w:hAnsi="Times New Roman" w:cs="Times New Roman"/>
                <w:sz w:val="28"/>
                <w:szCs w:val="28"/>
              </w:rPr>
            </w:pP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C3362" w:rsidRPr="004D2D64" w:rsidRDefault="001C6631" w:rsidP="001C6631">
            <w:pPr>
              <w:shd w:val="clear" w:color="auto" w:fill="FFFFFF"/>
              <w:spacing w:after="0" w:line="360" w:lineRule="auto"/>
              <w:jc w:val="center"/>
              <w:rPr>
                <w:rFonts w:ascii="Times New Roman" w:eastAsia="Times New Roman" w:hAnsi="Times New Roman" w:cs="Times New Roman"/>
                <w:bCs/>
                <w:color w:val="000000"/>
                <w:sz w:val="28"/>
                <w:szCs w:val="28"/>
                <w:lang w:val="uk-UA"/>
              </w:rPr>
            </w:pPr>
            <w:r w:rsidRPr="004D2D64">
              <w:rPr>
                <w:rFonts w:ascii="Times New Roman" w:eastAsia="Times New Roman" w:hAnsi="Times New Roman" w:cs="Times New Roman"/>
                <w:bCs/>
                <w:color w:val="000000"/>
                <w:sz w:val="28"/>
                <w:szCs w:val="28"/>
                <w:lang w:val="uk-UA"/>
              </w:rPr>
              <w:t>з легким перебігом</w:t>
            </w:r>
          </w:p>
          <w:p w:rsidR="001C6631" w:rsidRPr="004D2D64" w:rsidRDefault="008C3362"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bCs/>
                <w:color w:val="000000"/>
                <w:sz w:val="28"/>
                <w:szCs w:val="28"/>
                <w:lang w:val="uk-UA"/>
              </w:rPr>
              <w:t>(1 група),</w:t>
            </w:r>
          </w:p>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bCs/>
                <w:color w:val="000000"/>
                <w:sz w:val="28"/>
                <w:szCs w:val="28"/>
                <w:lang w:val="uk-UA"/>
              </w:rPr>
              <w:t>n=18</w:t>
            </w:r>
          </w:p>
        </w:tc>
        <w:tc>
          <w:tcPr>
            <w:tcW w:w="2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bCs/>
                <w:color w:val="000000"/>
                <w:sz w:val="28"/>
                <w:szCs w:val="28"/>
                <w:lang w:val="uk-UA"/>
              </w:rPr>
            </w:pPr>
            <w:r w:rsidRPr="004D2D64">
              <w:rPr>
                <w:rFonts w:ascii="Times New Roman" w:eastAsia="Times New Roman" w:hAnsi="Times New Roman" w:cs="Times New Roman"/>
                <w:bCs/>
                <w:color w:val="000000"/>
                <w:sz w:val="28"/>
                <w:szCs w:val="28"/>
                <w:lang w:val="uk-UA"/>
              </w:rPr>
              <w:t>з середньо-тяжким перебігом</w:t>
            </w:r>
          </w:p>
          <w:p w:rsidR="008C3362" w:rsidRPr="004D2D64" w:rsidRDefault="008C3362"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rPr>
              <w:t>(2 група),</w:t>
            </w:r>
          </w:p>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bCs/>
                <w:color w:val="000000"/>
                <w:sz w:val="28"/>
                <w:szCs w:val="28"/>
                <w:lang w:val="uk-UA"/>
              </w:rPr>
              <w:t>n=23</w:t>
            </w:r>
          </w:p>
        </w:tc>
      </w:tr>
      <w:tr w:rsidR="001C6631" w:rsidRPr="004D2D64" w:rsidTr="007A4F09">
        <w:trPr>
          <w:trHeight w:val="20"/>
        </w:trPr>
        <w:tc>
          <w:tcPr>
            <w:tcW w:w="2592"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AA68FD"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 xml:space="preserve">Лейкоцити, </w:t>
            </w:r>
            <w:r w:rsidR="001C6631" w:rsidRPr="004D2D64">
              <w:rPr>
                <w:rFonts w:ascii="Times New Roman" w:eastAsia="Times New Roman" w:hAnsi="Times New Roman" w:cs="Times New Roman"/>
                <w:sz w:val="28"/>
                <w:szCs w:val="28"/>
                <w:lang w:val="uk-UA"/>
              </w:rPr>
              <w:t>×10</w:t>
            </w:r>
            <w:r w:rsidR="001C6631" w:rsidRPr="004D2D64">
              <w:rPr>
                <w:rFonts w:ascii="Times New Roman" w:eastAsia="Times New Roman" w:hAnsi="Times New Roman" w:cs="Times New Roman"/>
                <w:sz w:val="28"/>
                <w:szCs w:val="28"/>
                <w:vertAlign w:val="superscript"/>
                <w:lang w:val="uk-UA"/>
              </w:rPr>
              <w:t>9</w:t>
            </w:r>
            <w:r w:rsidR="001C6631" w:rsidRPr="004D2D64">
              <w:rPr>
                <w:rFonts w:ascii="Times New Roman" w:eastAsia="Times New Roman" w:hAnsi="Times New Roman" w:cs="Times New Roman"/>
                <w:sz w:val="28"/>
                <w:szCs w:val="28"/>
                <w:lang w:val="uk-UA"/>
              </w:rPr>
              <w:t>/л</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hAnsi="Times New Roman" w:cs="Times New Roman"/>
                <w:sz w:val="28"/>
                <w:szCs w:val="28"/>
                <w:lang w:val="uk-UA"/>
              </w:rPr>
              <w:t>4,0-9,0</w:t>
            </w:r>
          </w:p>
        </w:tc>
        <w:tc>
          <w:tcPr>
            <w:tcW w:w="1417"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6,5±0,14</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1C6631" w:rsidP="002F0AB7">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10,1±0,26</w:t>
            </w:r>
            <w:r w:rsidRPr="004D2D64">
              <w:rPr>
                <w:rFonts w:ascii="Times New Roman" w:hAnsi="Times New Roman" w:cs="Times New Roman"/>
                <w:sz w:val="28"/>
                <w:szCs w:val="28"/>
              </w:rPr>
              <w:t>*</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2F0AB7"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14,2±0,14</w:t>
            </w:r>
            <w:r w:rsidR="001C6631" w:rsidRPr="004D2D64">
              <w:rPr>
                <w:rFonts w:ascii="Times New Roman" w:hAnsi="Times New Roman" w:cs="Times New Roman"/>
                <w:sz w:val="28"/>
                <w:szCs w:val="28"/>
              </w:rPr>
              <w:t>*</w:t>
            </w:r>
          </w:p>
        </w:tc>
      </w:tr>
      <w:tr w:rsidR="001C6631" w:rsidRPr="004D2D64" w:rsidTr="007A4F09">
        <w:trPr>
          <w:trHeight w:val="20"/>
        </w:trPr>
        <w:tc>
          <w:tcPr>
            <w:tcW w:w="2592"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bottom"/>
            <w:hideMark/>
          </w:tcPr>
          <w:p w:rsidR="001C6631" w:rsidRPr="004D2D64" w:rsidRDefault="00AA68FD"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 xml:space="preserve">Базофіли, </w:t>
            </w:r>
            <w:r w:rsidR="001C6631" w:rsidRPr="004D2D64">
              <w:rPr>
                <w:rFonts w:ascii="Times New Roman" w:eastAsia="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0-1</w:t>
            </w:r>
          </w:p>
        </w:tc>
        <w:tc>
          <w:tcPr>
            <w:tcW w:w="1417"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0,12</w:t>
            </w:r>
            <w:r w:rsidR="00DF7731" w:rsidRPr="004D2D64">
              <w:rPr>
                <w:rFonts w:ascii="Times New Roman" w:eastAsia="Times New Roman" w:hAnsi="Times New Roman" w:cs="Times New Roman"/>
                <w:sz w:val="28"/>
                <w:szCs w:val="28"/>
                <w:lang w:val="uk-UA"/>
              </w:rPr>
              <w:t>±0,02</w:t>
            </w:r>
            <w:r w:rsidR="002F0AB7" w:rsidRPr="004D2D64">
              <w:rPr>
                <w:rFonts w:ascii="Times New Roman" w:eastAsia="Times New Roman" w:hAnsi="Times New Roman" w:cs="Times New Roman"/>
                <w:sz w:val="28"/>
                <w:szCs w:val="28"/>
                <w:lang w:val="uk-UA"/>
              </w:rPr>
              <w:t>0</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0,14±0,01</w:t>
            </w:r>
            <w:r w:rsidR="002F0AB7" w:rsidRPr="004D2D64">
              <w:rPr>
                <w:rFonts w:ascii="Times New Roman" w:eastAsia="Times New Roman" w:hAnsi="Times New Roman" w:cs="Times New Roman"/>
                <w:sz w:val="28"/>
                <w:szCs w:val="28"/>
                <w:lang w:val="uk-UA"/>
              </w:rPr>
              <w:t>0</w:t>
            </w:r>
          </w:p>
        </w:tc>
      </w:tr>
      <w:tr w:rsidR="001C6631" w:rsidRPr="004D2D64" w:rsidTr="007A4F09">
        <w:trPr>
          <w:trHeight w:val="625"/>
        </w:trPr>
        <w:tc>
          <w:tcPr>
            <w:tcW w:w="2592"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Еозинофіли</w:t>
            </w:r>
            <w:r w:rsidR="000048F6" w:rsidRPr="004D2D64">
              <w:rPr>
                <w:rFonts w:ascii="Times New Roman" w:eastAsia="Times New Roman" w:hAnsi="Times New Roman" w:cs="Times New Roman"/>
                <w:sz w:val="28"/>
                <w:szCs w:val="28"/>
                <w:lang w:val="uk-UA"/>
              </w:rPr>
              <w:t xml:space="preserve">, </w:t>
            </w:r>
            <w:r w:rsidRPr="004D2D64">
              <w:rPr>
                <w:rFonts w:ascii="Times New Roman" w:eastAsia="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0,5-5</w:t>
            </w:r>
          </w:p>
        </w:tc>
        <w:tc>
          <w:tcPr>
            <w:tcW w:w="1417"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1C6631" w:rsidP="00455C1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1,9±0,1</w:t>
            </w:r>
            <w:r w:rsidR="00455C11" w:rsidRPr="004D2D64">
              <w:rPr>
                <w:rFonts w:ascii="Times New Roman" w:eastAsia="Times New Roman" w:hAnsi="Times New Roman" w:cs="Times New Roman"/>
                <w:sz w:val="28"/>
                <w:szCs w:val="28"/>
                <w:lang w:val="uk-UA"/>
              </w:rPr>
              <w:t>9</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8A682C"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7</w:t>
            </w:r>
            <w:r w:rsidR="00455C11" w:rsidRPr="004D2D64">
              <w:rPr>
                <w:rFonts w:ascii="Times New Roman" w:eastAsia="Times New Roman" w:hAnsi="Times New Roman" w:cs="Times New Roman"/>
                <w:sz w:val="28"/>
                <w:szCs w:val="28"/>
                <w:lang w:val="uk-UA"/>
              </w:rPr>
              <w:t>,3</w:t>
            </w:r>
            <w:r w:rsidR="001C6631" w:rsidRPr="004D2D64">
              <w:rPr>
                <w:rFonts w:ascii="Times New Roman" w:eastAsia="Times New Roman" w:hAnsi="Times New Roman" w:cs="Times New Roman"/>
                <w:sz w:val="28"/>
                <w:szCs w:val="28"/>
                <w:lang w:val="uk-UA"/>
              </w:rPr>
              <w:t>±0,43</w:t>
            </w:r>
            <w:r w:rsidR="00932F6C" w:rsidRPr="004D2D64">
              <w:rPr>
                <w:rFonts w:ascii="Times New Roman" w:eastAsia="Times New Roman" w:hAnsi="Times New Roman" w:cs="Times New Roman"/>
                <w:sz w:val="28"/>
                <w:szCs w:val="28"/>
                <w:lang w:val="uk-UA"/>
              </w:rPr>
              <w:t>*</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783B77"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8</w:t>
            </w:r>
            <w:r w:rsidR="002F0AB7" w:rsidRPr="004D2D64">
              <w:rPr>
                <w:rFonts w:ascii="Times New Roman" w:eastAsia="Times New Roman" w:hAnsi="Times New Roman" w:cs="Times New Roman"/>
                <w:sz w:val="28"/>
                <w:szCs w:val="28"/>
                <w:lang w:val="uk-UA"/>
              </w:rPr>
              <w:t>,1±0,16</w:t>
            </w:r>
            <w:r w:rsidR="00932F6C" w:rsidRPr="004D2D64">
              <w:rPr>
                <w:rFonts w:ascii="Times New Roman" w:eastAsia="Times New Roman" w:hAnsi="Times New Roman" w:cs="Times New Roman"/>
                <w:sz w:val="28"/>
                <w:szCs w:val="28"/>
                <w:lang w:val="uk-UA"/>
              </w:rPr>
              <w:t>*</w:t>
            </w:r>
          </w:p>
        </w:tc>
      </w:tr>
      <w:tr w:rsidR="001C6631" w:rsidRPr="004D2D64" w:rsidTr="008224FE">
        <w:trPr>
          <w:trHeight w:val="833"/>
        </w:trPr>
        <w:tc>
          <w:tcPr>
            <w:tcW w:w="2592"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Паличкоядерні</w:t>
            </w:r>
          </w:p>
          <w:p w:rsidR="001C6631" w:rsidRPr="004D2D64" w:rsidRDefault="009B2BCE"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н</w:t>
            </w:r>
            <w:r w:rsidR="008462FE" w:rsidRPr="004D2D64">
              <w:rPr>
                <w:rFonts w:ascii="Times New Roman" w:eastAsia="Times New Roman" w:hAnsi="Times New Roman" w:cs="Times New Roman"/>
                <w:sz w:val="28"/>
                <w:szCs w:val="28"/>
                <w:lang w:val="uk-UA"/>
              </w:rPr>
              <w:t>ейтрофіли, %</w:t>
            </w:r>
          </w:p>
        </w:tc>
        <w:tc>
          <w:tcPr>
            <w:tcW w:w="1559"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1C6631" w:rsidRPr="004D2D64" w:rsidRDefault="001C6631" w:rsidP="008224FE">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1-6</w:t>
            </w:r>
          </w:p>
        </w:tc>
        <w:tc>
          <w:tcPr>
            <w:tcW w:w="1417"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220166"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5</w:t>
            </w:r>
            <w:r w:rsidR="00455C11" w:rsidRPr="004D2D64">
              <w:rPr>
                <w:rFonts w:ascii="Times New Roman" w:eastAsia="Times New Roman" w:hAnsi="Times New Roman" w:cs="Times New Roman"/>
                <w:sz w:val="28"/>
                <w:szCs w:val="28"/>
                <w:lang w:val="uk-UA"/>
              </w:rPr>
              <w:t>,4</w:t>
            </w:r>
            <w:r w:rsidR="001C6631" w:rsidRPr="004D2D64">
              <w:rPr>
                <w:rFonts w:ascii="Times New Roman" w:eastAsia="Times New Roman" w:hAnsi="Times New Roman" w:cs="Times New Roman"/>
                <w:sz w:val="28"/>
                <w:szCs w:val="28"/>
                <w:lang w:val="uk-UA"/>
              </w:rPr>
              <w:t>±0,1</w:t>
            </w:r>
            <w:r w:rsidR="00455C11" w:rsidRPr="004D2D64">
              <w:rPr>
                <w:rFonts w:ascii="Times New Roman" w:eastAsia="Times New Roman" w:hAnsi="Times New Roman" w:cs="Times New Roman"/>
                <w:sz w:val="28"/>
                <w:szCs w:val="28"/>
                <w:lang w:val="uk-UA"/>
              </w:rPr>
              <w:t>5</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8A682C" w:rsidP="00583763">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10</w:t>
            </w:r>
            <w:r w:rsidR="00455C11" w:rsidRPr="004D2D64">
              <w:rPr>
                <w:rFonts w:ascii="Times New Roman" w:eastAsia="Times New Roman" w:hAnsi="Times New Roman" w:cs="Times New Roman"/>
                <w:sz w:val="28"/>
                <w:szCs w:val="28"/>
                <w:lang w:val="uk-UA"/>
              </w:rPr>
              <w:t>,5±0,35</w:t>
            </w:r>
            <w:r w:rsidR="001C6631" w:rsidRPr="004D2D64">
              <w:rPr>
                <w:rFonts w:ascii="Times New Roman" w:hAnsi="Times New Roman" w:cs="Times New Roman"/>
                <w:sz w:val="28"/>
                <w:szCs w:val="28"/>
              </w:rPr>
              <w:t>*</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83763" w:rsidRPr="004D2D64" w:rsidRDefault="00783B77" w:rsidP="002F0AB7">
            <w:pPr>
              <w:shd w:val="clear" w:color="auto" w:fill="FFFFFF"/>
              <w:spacing w:after="0" w:line="360" w:lineRule="auto"/>
              <w:jc w:val="center"/>
              <w:rPr>
                <w:rFonts w:ascii="Times New Roman" w:hAnsi="Times New Roman" w:cs="Times New Roman"/>
                <w:sz w:val="28"/>
                <w:szCs w:val="28"/>
              </w:rPr>
            </w:pPr>
            <w:r w:rsidRPr="004D2D64">
              <w:rPr>
                <w:rFonts w:ascii="Times New Roman" w:eastAsia="Times New Roman" w:hAnsi="Times New Roman" w:cs="Times New Roman"/>
                <w:sz w:val="28"/>
                <w:szCs w:val="28"/>
                <w:lang w:val="uk-UA"/>
              </w:rPr>
              <w:t>11</w:t>
            </w:r>
            <w:r w:rsidR="001C6631" w:rsidRPr="004D2D64">
              <w:rPr>
                <w:rFonts w:ascii="Times New Roman" w:eastAsia="Times New Roman" w:hAnsi="Times New Roman" w:cs="Times New Roman"/>
                <w:sz w:val="28"/>
                <w:szCs w:val="28"/>
                <w:lang w:val="uk-UA"/>
              </w:rPr>
              <w:t>,4±0,3</w:t>
            </w:r>
            <w:r w:rsidR="002F0AB7" w:rsidRPr="004D2D64">
              <w:rPr>
                <w:rFonts w:ascii="Times New Roman" w:eastAsia="Times New Roman" w:hAnsi="Times New Roman" w:cs="Times New Roman"/>
                <w:sz w:val="28"/>
                <w:szCs w:val="28"/>
                <w:lang w:val="uk-UA"/>
              </w:rPr>
              <w:t>2</w:t>
            </w:r>
            <w:r w:rsidR="001C6631" w:rsidRPr="004D2D64">
              <w:rPr>
                <w:rFonts w:ascii="Times New Roman" w:hAnsi="Times New Roman" w:cs="Times New Roman"/>
                <w:sz w:val="28"/>
                <w:szCs w:val="28"/>
              </w:rPr>
              <w:t>*</w:t>
            </w:r>
          </w:p>
        </w:tc>
      </w:tr>
      <w:tr w:rsidR="001C6631" w:rsidRPr="004D2D64" w:rsidTr="008224FE">
        <w:trPr>
          <w:trHeight w:val="832"/>
        </w:trPr>
        <w:tc>
          <w:tcPr>
            <w:tcW w:w="2592"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1C6631" w:rsidP="00583763">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Сегментоядерні</w:t>
            </w:r>
          </w:p>
          <w:p w:rsidR="001C6631" w:rsidRPr="004D2D64" w:rsidRDefault="009B2BCE" w:rsidP="00583763">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н</w:t>
            </w:r>
            <w:r w:rsidR="008462FE" w:rsidRPr="004D2D64">
              <w:rPr>
                <w:rFonts w:ascii="Times New Roman" w:eastAsia="Times New Roman" w:hAnsi="Times New Roman" w:cs="Times New Roman"/>
                <w:sz w:val="28"/>
                <w:szCs w:val="28"/>
                <w:lang w:val="uk-UA"/>
              </w:rPr>
              <w:t>ейтрофіли, %</w:t>
            </w:r>
          </w:p>
        </w:tc>
        <w:tc>
          <w:tcPr>
            <w:tcW w:w="1559"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1C6631" w:rsidRPr="004D2D64" w:rsidRDefault="001C6631" w:rsidP="00583763">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47-72</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220166" w:rsidP="00455C1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49</w:t>
            </w:r>
            <w:r w:rsidR="00455C11" w:rsidRPr="004D2D64">
              <w:rPr>
                <w:rFonts w:ascii="Times New Roman" w:eastAsia="Times New Roman" w:hAnsi="Times New Roman" w:cs="Times New Roman"/>
                <w:sz w:val="28"/>
                <w:szCs w:val="28"/>
                <w:lang w:val="uk-UA"/>
              </w:rPr>
              <w:t>,4</w:t>
            </w:r>
            <w:r w:rsidR="001C6631" w:rsidRPr="004D2D64">
              <w:rPr>
                <w:rFonts w:ascii="Times New Roman" w:eastAsia="Times New Roman" w:hAnsi="Times New Roman" w:cs="Times New Roman"/>
                <w:sz w:val="28"/>
                <w:szCs w:val="28"/>
                <w:lang w:val="uk-UA"/>
              </w:rPr>
              <w:t>±0,7</w:t>
            </w:r>
            <w:r w:rsidR="00455C11" w:rsidRPr="004D2D64">
              <w:rPr>
                <w:rFonts w:ascii="Times New Roman" w:eastAsia="Times New Roman" w:hAnsi="Times New Roman" w:cs="Times New Roman"/>
                <w:sz w:val="28"/>
                <w:szCs w:val="28"/>
                <w:lang w:val="uk-UA"/>
              </w:rPr>
              <w:t>7</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455C1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59,0</w:t>
            </w:r>
            <w:r w:rsidR="008A682C" w:rsidRPr="004D2D64">
              <w:rPr>
                <w:rFonts w:ascii="Times New Roman" w:eastAsia="Times New Roman" w:hAnsi="Times New Roman" w:cs="Times New Roman"/>
                <w:sz w:val="28"/>
                <w:szCs w:val="28"/>
                <w:lang w:val="uk-UA"/>
              </w:rPr>
              <w:t>±0,87</w:t>
            </w:r>
            <w:r w:rsidR="00932F6C" w:rsidRPr="004D2D64">
              <w:rPr>
                <w:rFonts w:ascii="Times New Roman" w:eastAsia="Times New Roman" w:hAnsi="Times New Roman" w:cs="Times New Roman"/>
                <w:sz w:val="28"/>
                <w:szCs w:val="28"/>
                <w:lang w:val="uk-UA"/>
              </w:rPr>
              <w:t>*</w:t>
            </w:r>
          </w:p>
        </w:tc>
        <w:tc>
          <w:tcPr>
            <w:tcW w:w="2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9B2BCE" w:rsidP="002F0AB7">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56</w:t>
            </w:r>
            <w:r w:rsidR="002F0AB7" w:rsidRPr="004D2D64">
              <w:rPr>
                <w:rFonts w:ascii="Times New Roman" w:eastAsia="Times New Roman" w:hAnsi="Times New Roman" w:cs="Times New Roman"/>
                <w:sz w:val="28"/>
                <w:szCs w:val="28"/>
                <w:lang w:val="uk-UA"/>
              </w:rPr>
              <w:t>,2</w:t>
            </w:r>
            <w:r w:rsidR="001C6631" w:rsidRPr="004D2D64">
              <w:rPr>
                <w:rFonts w:ascii="Times New Roman" w:eastAsia="Times New Roman" w:hAnsi="Times New Roman" w:cs="Times New Roman"/>
                <w:sz w:val="28"/>
                <w:szCs w:val="28"/>
                <w:lang w:val="uk-UA"/>
              </w:rPr>
              <w:t>±0,5</w:t>
            </w:r>
            <w:r w:rsidR="002F0AB7" w:rsidRPr="004D2D64">
              <w:rPr>
                <w:rFonts w:ascii="Times New Roman" w:eastAsia="Times New Roman" w:hAnsi="Times New Roman" w:cs="Times New Roman"/>
                <w:sz w:val="28"/>
                <w:szCs w:val="28"/>
                <w:lang w:val="uk-UA"/>
              </w:rPr>
              <w:t>8</w:t>
            </w:r>
            <w:r w:rsidR="001C6631" w:rsidRPr="004D2D64">
              <w:rPr>
                <w:rFonts w:ascii="Times New Roman" w:hAnsi="Times New Roman" w:cs="Times New Roman"/>
                <w:sz w:val="28"/>
                <w:szCs w:val="28"/>
              </w:rPr>
              <w:t>*</w:t>
            </w:r>
          </w:p>
        </w:tc>
      </w:tr>
      <w:tr w:rsidR="001C6631" w:rsidRPr="004D2D64" w:rsidTr="007A4F09">
        <w:trPr>
          <w:trHeight w:val="20"/>
        </w:trPr>
        <w:tc>
          <w:tcPr>
            <w:tcW w:w="2592"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Моноцити</w:t>
            </w:r>
            <w:r w:rsidR="008462FE" w:rsidRPr="004D2D64">
              <w:rPr>
                <w:rFonts w:ascii="Times New Roman" w:eastAsia="Times New Roman" w:hAnsi="Times New Roman" w:cs="Times New Roman"/>
                <w:sz w:val="28"/>
                <w:szCs w:val="28"/>
                <w:lang w:val="uk-UA"/>
              </w:rPr>
              <w:t>, %</w:t>
            </w:r>
          </w:p>
        </w:tc>
        <w:tc>
          <w:tcPr>
            <w:tcW w:w="1559" w:type="dxa"/>
            <w:tcBorders>
              <w:top w:val="single" w:sz="8"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3-11</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220166" w:rsidP="00455C1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6</w:t>
            </w:r>
            <w:r w:rsidR="00455C11" w:rsidRPr="004D2D64">
              <w:rPr>
                <w:rFonts w:ascii="Times New Roman" w:eastAsia="Times New Roman" w:hAnsi="Times New Roman" w:cs="Times New Roman"/>
                <w:sz w:val="28"/>
                <w:szCs w:val="28"/>
                <w:lang w:val="uk-UA"/>
              </w:rPr>
              <w:t>,5</w:t>
            </w:r>
            <w:r w:rsidR="001C6631" w:rsidRPr="004D2D64">
              <w:rPr>
                <w:rFonts w:ascii="Times New Roman" w:eastAsia="Times New Roman" w:hAnsi="Times New Roman" w:cs="Times New Roman"/>
                <w:sz w:val="28"/>
                <w:szCs w:val="28"/>
                <w:lang w:val="uk-UA"/>
              </w:rPr>
              <w:t>±0,23</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455C1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10,3±0,29</w:t>
            </w:r>
            <w:r w:rsidR="00932F6C" w:rsidRPr="004D2D64">
              <w:rPr>
                <w:rFonts w:ascii="Times New Roman" w:eastAsia="Times New Roman" w:hAnsi="Times New Roman" w:cs="Times New Roman"/>
                <w:sz w:val="28"/>
                <w:szCs w:val="28"/>
                <w:lang w:val="uk-UA"/>
              </w:rPr>
              <w:t>*</w:t>
            </w:r>
          </w:p>
        </w:tc>
        <w:tc>
          <w:tcPr>
            <w:tcW w:w="2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C6631" w:rsidRPr="004D2D64" w:rsidRDefault="002F0AB7"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12,2±0,2</w:t>
            </w:r>
            <w:r w:rsidR="001C6631" w:rsidRPr="004D2D64">
              <w:rPr>
                <w:rFonts w:ascii="Times New Roman" w:eastAsia="Times New Roman" w:hAnsi="Times New Roman" w:cs="Times New Roman"/>
                <w:sz w:val="28"/>
                <w:szCs w:val="28"/>
                <w:lang w:val="uk-UA"/>
              </w:rPr>
              <w:t>7</w:t>
            </w:r>
            <w:r w:rsidR="001C6631" w:rsidRPr="004D2D64">
              <w:rPr>
                <w:rFonts w:ascii="Times New Roman" w:hAnsi="Times New Roman" w:cs="Times New Roman"/>
                <w:sz w:val="28"/>
                <w:szCs w:val="28"/>
              </w:rPr>
              <w:t>*</w:t>
            </w:r>
          </w:p>
        </w:tc>
      </w:tr>
      <w:tr w:rsidR="001C6631" w:rsidRPr="004D2D64" w:rsidTr="007A4F09">
        <w:trPr>
          <w:trHeight w:val="20"/>
        </w:trPr>
        <w:tc>
          <w:tcPr>
            <w:tcW w:w="2592" w:type="dxa"/>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bottom"/>
            <w:hideMark/>
          </w:tcPr>
          <w:p w:rsidR="001C6631" w:rsidRPr="004D2D64" w:rsidRDefault="009B2BCE"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Плазмоцити,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0</w:t>
            </w:r>
          </w:p>
        </w:tc>
        <w:tc>
          <w:tcPr>
            <w:tcW w:w="1417"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bottom"/>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0</w:t>
            </w:r>
          </w:p>
        </w:tc>
        <w:tc>
          <w:tcPr>
            <w:tcW w:w="1701"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bottom"/>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0,002</w:t>
            </w:r>
          </w:p>
        </w:tc>
        <w:tc>
          <w:tcPr>
            <w:tcW w:w="2268"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bottom"/>
            <w:hideMark/>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0,004±0,002</w:t>
            </w:r>
          </w:p>
        </w:tc>
      </w:tr>
      <w:tr w:rsidR="001C6631" w:rsidRPr="004D2D64" w:rsidTr="007A4F09">
        <w:trPr>
          <w:trHeight w:val="20"/>
        </w:trPr>
        <w:tc>
          <w:tcPr>
            <w:tcW w:w="25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9B2BCE"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Лімфоцити,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C6631" w:rsidRPr="004D2D64" w:rsidRDefault="001C6631" w:rsidP="001C6631">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19-37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220166"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36</w:t>
            </w:r>
            <w:r w:rsidR="009626E3" w:rsidRPr="004D2D64">
              <w:rPr>
                <w:rFonts w:ascii="Times New Roman" w:eastAsia="Times New Roman" w:hAnsi="Times New Roman" w:cs="Times New Roman"/>
                <w:sz w:val="28"/>
                <w:szCs w:val="28"/>
                <w:lang w:val="uk-UA"/>
              </w:rPr>
              <w:t>,8</w:t>
            </w:r>
            <w:r w:rsidR="00455C11" w:rsidRPr="004D2D64">
              <w:rPr>
                <w:rFonts w:ascii="Times New Roman" w:eastAsia="Times New Roman" w:hAnsi="Times New Roman" w:cs="Times New Roman"/>
                <w:sz w:val="28"/>
                <w:szCs w:val="28"/>
                <w:lang w:val="uk-UA"/>
              </w:rPr>
              <w:t>±0,6</w:t>
            </w:r>
            <w:r w:rsidR="001C6631" w:rsidRPr="004D2D64">
              <w:rPr>
                <w:rFonts w:ascii="Times New Roman" w:eastAsia="Times New Roman" w:hAnsi="Times New Roman" w:cs="Times New Roman"/>
                <w:sz w:val="28"/>
                <w:szCs w:val="28"/>
                <w:lang w:val="uk-UA"/>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8A682C"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12</w:t>
            </w:r>
            <w:r w:rsidR="00455C11" w:rsidRPr="004D2D64">
              <w:rPr>
                <w:rFonts w:ascii="Times New Roman" w:eastAsia="Times New Roman" w:hAnsi="Times New Roman" w:cs="Times New Roman"/>
                <w:sz w:val="28"/>
                <w:szCs w:val="28"/>
                <w:lang w:val="uk-UA"/>
              </w:rPr>
              <w:t>,7±0,76</w:t>
            </w:r>
            <w:r w:rsidR="001C6631" w:rsidRPr="004D2D64">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1C6631" w:rsidRPr="004D2D64" w:rsidRDefault="009B2BCE" w:rsidP="001C6631">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11</w:t>
            </w:r>
            <w:r w:rsidR="002F0AB7" w:rsidRPr="004D2D64">
              <w:rPr>
                <w:rFonts w:ascii="Times New Roman" w:eastAsia="Times New Roman" w:hAnsi="Times New Roman" w:cs="Times New Roman"/>
                <w:sz w:val="28"/>
                <w:szCs w:val="28"/>
                <w:lang w:val="uk-UA"/>
              </w:rPr>
              <w:t>,9</w:t>
            </w:r>
            <w:r w:rsidR="00783B77" w:rsidRPr="004D2D64">
              <w:rPr>
                <w:rFonts w:ascii="Times New Roman" w:eastAsia="Times New Roman" w:hAnsi="Times New Roman" w:cs="Times New Roman"/>
                <w:sz w:val="28"/>
                <w:szCs w:val="28"/>
                <w:lang w:val="uk-UA"/>
              </w:rPr>
              <w:t>±0,3</w:t>
            </w:r>
            <w:r w:rsidR="002F0AB7" w:rsidRPr="004D2D64">
              <w:rPr>
                <w:rFonts w:ascii="Times New Roman" w:eastAsia="Times New Roman" w:hAnsi="Times New Roman" w:cs="Times New Roman"/>
                <w:sz w:val="28"/>
                <w:szCs w:val="28"/>
                <w:lang w:val="uk-UA"/>
              </w:rPr>
              <w:t>0</w:t>
            </w:r>
            <w:r w:rsidR="001C6631" w:rsidRPr="004D2D64">
              <w:rPr>
                <w:rFonts w:ascii="Times New Roman" w:hAnsi="Times New Roman" w:cs="Times New Roman"/>
                <w:sz w:val="28"/>
                <w:szCs w:val="28"/>
              </w:rPr>
              <w:t>*</w:t>
            </w:r>
          </w:p>
        </w:tc>
      </w:tr>
      <w:tr w:rsidR="007E1E0E" w:rsidRPr="004D2D64" w:rsidTr="007A4F09">
        <w:trPr>
          <w:trHeight w:val="20"/>
        </w:trPr>
        <w:tc>
          <w:tcPr>
            <w:tcW w:w="2592"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E1E0E" w:rsidRPr="004D2D64" w:rsidRDefault="007E1E0E" w:rsidP="001C6631">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ШОЕ, мм</w:t>
            </w:r>
            <w:r w:rsidRPr="004D2D64">
              <w:rPr>
                <w:rFonts w:ascii="Times New Roman" w:eastAsia="Times New Roman" w:hAnsi="Times New Roman" w:cs="Times New Roman"/>
                <w:sz w:val="28"/>
                <w:szCs w:val="28"/>
              </w:rPr>
              <w:t>/</w:t>
            </w:r>
            <w:r w:rsidRPr="004D2D64">
              <w:rPr>
                <w:rFonts w:ascii="Times New Roman" w:eastAsia="Times New Roman" w:hAnsi="Times New Roman" w:cs="Times New Roman"/>
                <w:sz w:val="28"/>
                <w:szCs w:val="28"/>
                <w:lang w:val="uk-UA"/>
              </w:rPr>
              <w:t>год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E1E0E" w:rsidRPr="004D2D64" w:rsidRDefault="007E1E0E" w:rsidP="001C6631">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hAnsi="Times New Roman" w:cs="Times New Roman"/>
                <w:sz w:val="28"/>
                <w:szCs w:val="28"/>
                <w:lang w:val="uk-UA"/>
              </w:rPr>
              <w:t>1-10</w:t>
            </w:r>
          </w:p>
        </w:tc>
        <w:tc>
          <w:tcPr>
            <w:tcW w:w="1417"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hideMark/>
          </w:tcPr>
          <w:p w:rsidR="007E1E0E" w:rsidRPr="004D2D64" w:rsidRDefault="007E1E0E" w:rsidP="007119F2">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11</w:t>
            </w:r>
            <w:r w:rsidR="00455C11" w:rsidRPr="004D2D64">
              <w:rPr>
                <w:rFonts w:ascii="Times New Roman" w:eastAsia="Times New Roman" w:hAnsi="Times New Roman" w:cs="Times New Roman"/>
                <w:sz w:val="28"/>
                <w:szCs w:val="28"/>
                <w:lang w:val="uk-UA"/>
              </w:rPr>
              <w:t>,0</w:t>
            </w:r>
            <w:r w:rsidRPr="004D2D64">
              <w:rPr>
                <w:rFonts w:ascii="Times New Roman" w:eastAsia="Times New Roman" w:hAnsi="Times New Roman" w:cs="Times New Roman"/>
                <w:sz w:val="28"/>
                <w:szCs w:val="28"/>
                <w:lang w:val="uk-UA"/>
              </w:rPr>
              <w:t>±1</w:t>
            </w:r>
            <w:r w:rsidR="000048F6" w:rsidRPr="004D2D64">
              <w:rPr>
                <w:rFonts w:ascii="Times New Roman" w:eastAsia="Times New Roman" w:hAnsi="Times New Roman" w:cs="Times New Roman"/>
                <w:sz w:val="28"/>
                <w:szCs w:val="28"/>
                <w:lang w:val="uk-UA"/>
              </w:rPr>
              <w:t>,0</w:t>
            </w:r>
            <w:r w:rsidR="00455C11" w:rsidRPr="004D2D64">
              <w:rPr>
                <w:rFonts w:ascii="Times New Roman" w:eastAsia="Times New Roman" w:hAnsi="Times New Roman" w:cs="Times New Roman"/>
                <w:sz w:val="28"/>
                <w:szCs w:val="28"/>
                <w:lang w:val="uk-UA"/>
              </w:rPr>
              <w:t>0</w:t>
            </w:r>
          </w:p>
        </w:tc>
        <w:tc>
          <w:tcPr>
            <w:tcW w:w="170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7E1E0E" w:rsidRPr="004D2D64" w:rsidRDefault="007E1E0E" w:rsidP="007119F2">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18</w:t>
            </w:r>
            <w:r w:rsidR="00455C11" w:rsidRPr="004D2D64">
              <w:rPr>
                <w:rFonts w:ascii="Times New Roman" w:eastAsia="Times New Roman" w:hAnsi="Times New Roman" w:cs="Times New Roman"/>
                <w:sz w:val="28"/>
                <w:szCs w:val="28"/>
                <w:lang w:val="uk-UA"/>
              </w:rPr>
              <w:t>,0</w:t>
            </w:r>
            <w:r w:rsidRPr="004D2D64">
              <w:rPr>
                <w:rFonts w:ascii="Times New Roman" w:eastAsia="Times New Roman" w:hAnsi="Times New Roman" w:cs="Times New Roman"/>
                <w:sz w:val="28"/>
                <w:szCs w:val="28"/>
                <w:lang w:val="uk-UA"/>
              </w:rPr>
              <w:t>±2</w:t>
            </w:r>
            <w:r w:rsidR="000048F6" w:rsidRPr="004D2D64">
              <w:rPr>
                <w:rFonts w:ascii="Times New Roman" w:eastAsia="Times New Roman" w:hAnsi="Times New Roman" w:cs="Times New Roman"/>
                <w:sz w:val="28"/>
                <w:szCs w:val="28"/>
                <w:lang w:val="uk-UA"/>
              </w:rPr>
              <w:t>,0</w:t>
            </w:r>
            <w:r w:rsidR="00455C11" w:rsidRPr="004D2D64">
              <w:rPr>
                <w:rFonts w:ascii="Times New Roman" w:eastAsia="Times New Roman" w:hAnsi="Times New Roman" w:cs="Times New Roman"/>
                <w:sz w:val="28"/>
                <w:szCs w:val="28"/>
                <w:lang w:val="uk-UA"/>
              </w:rPr>
              <w:t>0</w:t>
            </w:r>
            <w:r w:rsidRPr="004D2D64">
              <w:rPr>
                <w:rFonts w:ascii="Times New Roman" w:hAnsi="Times New Roman" w:cs="Times New Roman"/>
                <w:sz w:val="28"/>
                <w:szCs w:val="28"/>
              </w:rPr>
              <w:t xml:space="preserve"> *</w:t>
            </w:r>
          </w:p>
        </w:tc>
        <w:tc>
          <w:tcPr>
            <w:tcW w:w="226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7E1E0E" w:rsidRPr="004D2D64" w:rsidRDefault="007E1E0E" w:rsidP="007119F2">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27</w:t>
            </w:r>
            <w:r w:rsidR="002F0AB7" w:rsidRPr="004D2D64">
              <w:rPr>
                <w:rFonts w:ascii="Times New Roman" w:eastAsia="Times New Roman" w:hAnsi="Times New Roman" w:cs="Times New Roman"/>
                <w:sz w:val="28"/>
                <w:szCs w:val="28"/>
                <w:lang w:val="uk-UA"/>
              </w:rPr>
              <w:t>,0</w:t>
            </w:r>
            <w:r w:rsidRPr="004D2D64">
              <w:rPr>
                <w:rFonts w:ascii="Times New Roman" w:eastAsia="Times New Roman" w:hAnsi="Times New Roman" w:cs="Times New Roman"/>
                <w:sz w:val="28"/>
                <w:szCs w:val="28"/>
                <w:lang w:val="uk-UA"/>
              </w:rPr>
              <w:t>±2</w:t>
            </w:r>
            <w:r w:rsidR="000048F6" w:rsidRPr="004D2D64">
              <w:rPr>
                <w:rFonts w:ascii="Times New Roman" w:eastAsia="Times New Roman" w:hAnsi="Times New Roman" w:cs="Times New Roman"/>
                <w:sz w:val="28"/>
                <w:szCs w:val="28"/>
                <w:lang w:val="uk-UA"/>
              </w:rPr>
              <w:t>,0</w:t>
            </w:r>
            <w:r w:rsidR="002F0AB7" w:rsidRPr="004D2D64">
              <w:rPr>
                <w:rFonts w:ascii="Times New Roman" w:eastAsia="Times New Roman" w:hAnsi="Times New Roman" w:cs="Times New Roman"/>
                <w:sz w:val="28"/>
                <w:szCs w:val="28"/>
                <w:lang w:val="uk-UA"/>
              </w:rPr>
              <w:t>0</w:t>
            </w:r>
            <w:r w:rsidRPr="004D2D64">
              <w:rPr>
                <w:rFonts w:ascii="Times New Roman" w:hAnsi="Times New Roman" w:cs="Times New Roman"/>
                <w:sz w:val="28"/>
                <w:szCs w:val="28"/>
              </w:rPr>
              <w:t>*</w:t>
            </w:r>
          </w:p>
        </w:tc>
      </w:tr>
      <w:tr w:rsidR="007E1E0E" w:rsidRPr="004D2D64" w:rsidTr="007A4F09">
        <w:trPr>
          <w:trHeight w:val="20"/>
        </w:trPr>
        <w:tc>
          <w:tcPr>
            <w:tcW w:w="2592" w:type="dxa"/>
            <w:tcBorders>
              <w:top w:val="single" w:sz="4"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7E1E0E" w:rsidRPr="004D2D64" w:rsidRDefault="009B2BCE" w:rsidP="001C6631">
            <w:pPr>
              <w:shd w:val="clear" w:color="auto" w:fill="FFFFFF"/>
              <w:spacing w:after="0" w:line="360" w:lineRule="auto"/>
              <w:jc w:val="center"/>
              <w:rPr>
                <w:rFonts w:ascii="Times New Roman" w:eastAsia="Times New Roman" w:hAnsi="Times New Roman" w:cs="Times New Roman"/>
                <w:sz w:val="28"/>
                <w:szCs w:val="28"/>
                <w:lang w:val="uk-UA"/>
              </w:rPr>
            </w:pPr>
            <w:r w:rsidRPr="004D2D64">
              <w:rPr>
                <w:rFonts w:ascii="Times New Roman" w:eastAsia="Times New Roman" w:hAnsi="Times New Roman" w:cs="Times New Roman"/>
                <w:sz w:val="28"/>
                <w:szCs w:val="28"/>
                <w:lang w:val="uk-UA"/>
              </w:rPr>
              <w:t xml:space="preserve">Гемоглобін, </w:t>
            </w:r>
            <w:r w:rsidR="007E1E0E" w:rsidRPr="004D2D64">
              <w:rPr>
                <w:rFonts w:ascii="Times New Roman" w:eastAsia="Times New Roman" w:hAnsi="Times New Roman" w:cs="Times New Roman"/>
                <w:sz w:val="28"/>
                <w:szCs w:val="28"/>
                <w:lang w:val="uk-UA"/>
              </w:rPr>
              <w:t>г</w:t>
            </w:r>
            <w:r w:rsidR="007E1E0E" w:rsidRPr="004D2D64">
              <w:rPr>
                <w:rFonts w:ascii="Times New Roman" w:eastAsia="Times New Roman" w:hAnsi="Times New Roman" w:cs="Times New Roman"/>
                <w:sz w:val="28"/>
                <w:szCs w:val="28"/>
              </w:rPr>
              <w:t>/</w:t>
            </w:r>
            <w:r w:rsidRPr="004D2D64">
              <w:rPr>
                <w:rFonts w:ascii="Times New Roman" w:eastAsia="Times New Roman" w:hAnsi="Times New Roman" w:cs="Times New Roman"/>
                <w:sz w:val="28"/>
                <w:szCs w:val="28"/>
                <w:lang w:val="uk-UA"/>
              </w:rPr>
              <w:t>л</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E1E0E" w:rsidRPr="004D2D64" w:rsidRDefault="007E1E0E" w:rsidP="001C6631">
            <w:pPr>
              <w:shd w:val="clear" w:color="auto" w:fill="FFFFFF"/>
              <w:spacing w:after="0" w:line="360" w:lineRule="auto"/>
              <w:jc w:val="center"/>
              <w:rPr>
                <w:rFonts w:ascii="Times New Roman" w:hAnsi="Times New Roman" w:cs="Times New Roman"/>
                <w:sz w:val="28"/>
                <w:szCs w:val="28"/>
                <w:lang w:val="uk-UA"/>
              </w:rPr>
            </w:pPr>
            <w:r w:rsidRPr="004D2D64">
              <w:rPr>
                <w:rFonts w:ascii="Times New Roman" w:hAnsi="Times New Roman" w:cs="Times New Roman"/>
                <w:sz w:val="28"/>
                <w:szCs w:val="28"/>
                <w:lang w:val="uk-UA"/>
              </w:rPr>
              <w:t>130-160</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E1E0E" w:rsidRPr="004D2D64" w:rsidRDefault="007E1E0E" w:rsidP="007119F2">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144,0±9,0</w:t>
            </w:r>
            <w:r w:rsidR="00455C11" w:rsidRPr="004D2D64">
              <w:rPr>
                <w:rFonts w:ascii="Times New Roman" w:eastAsia="Times New Roman" w:hAnsi="Times New Roman" w:cs="Times New Roman"/>
                <w:sz w:val="28"/>
                <w:szCs w:val="28"/>
                <w:lang w:val="uk-UA"/>
              </w:rPr>
              <w:t>0</w:t>
            </w:r>
          </w:p>
        </w:tc>
        <w:tc>
          <w:tcPr>
            <w:tcW w:w="170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E1E0E" w:rsidRPr="004D2D64" w:rsidRDefault="007E1E0E" w:rsidP="007119F2">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132,0±3,0</w:t>
            </w:r>
            <w:r w:rsidR="00455C11" w:rsidRPr="004D2D64">
              <w:rPr>
                <w:rFonts w:ascii="Times New Roman" w:eastAsia="Times New Roman" w:hAnsi="Times New Roman" w:cs="Times New Roman"/>
                <w:sz w:val="28"/>
                <w:szCs w:val="28"/>
                <w:lang w:val="uk-UA"/>
              </w:rPr>
              <w:t>0</w:t>
            </w:r>
          </w:p>
        </w:tc>
        <w:tc>
          <w:tcPr>
            <w:tcW w:w="226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E1E0E" w:rsidRPr="004D2D64" w:rsidRDefault="007E1E0E" w:rsidP="007119F2">
            <w:pPr>
              <w:shd w:val="clear" w:color="auto" w:fill="FFFFFF"/>
              <w:spacing w:after="0" w:line="360" w:lineRule="auto"/>
              <w:jc w:val="center"/>
              <w:rPr>
                <w:rFonts w:ascii="Times New Roman" w:eastAsia="Times New Roman" w:hAnsi="Times New Roman" w:cs="Times New Roman"/>
                <w:sz w:val="28"/>
                <w:szCs w:val="28"/>
              </w:rPr>
            </w:pPr>
            <w:r w:rsidRPr="004D2D64">
              <w:rPr>
                <w:rFonts w:ascii="Times New Roman" w:eastAsia="Times New Roman" w:hAnsi="Times New Roman" w:cs="Times New Roman"/>
                <w:sz w:val="28"/>
                <w:szCs w:val="28"/>
                <w:lang w:val="uk-UA"/>
              </w:rPr>
              <w:t>125,0±6,0</w:t>
            </w:r>
            <w:r w:rsidR="002F0AB7" w:rsidRPr="004D2D64">
              <w:rPr>
                <w:rFonts w:ascii="Times New Roman" w:eastAsia="Times New Roman" w:hAnsi="Times New Roman" w:cs="Times New Roman"/>
                <w:sz w:val="28"/>
                <w:szCs w:val="28"/>
                <w:lang w:val="uk-UA"/>
              </w:rPr>
              <w:t>0</w:t>
            </w:r>
            <w:r w:rsidRPr="004D2D64">
              <w:rPr>
                <w:rFonts w:ascii="Times New Roman" w:hAnsi="Times New Roman" w:cs="Times New Roman"/>
                <w:sz w:val="28"/>
                <w:szCs w:val="28"/>
              </w:rPr>
              <w:t>*</w:t>
            </w:r>
          </w:p>
        </w:tc>
      </w:tr>
    </w:tbl>
    <w:p w:rsidR="006908B8" w:rsidRPr="006908B8" w:rsidRDefault="006908B8" w:rsidP="00CB1763">
      <w:pPr>
        <w:spacing w:after="0" w:line="360" w:lineRule="auto"/>
        <w:ind w:firstLine="709"/>
        <w:jc w:val="both"/>
        <w:rPr>
          <w:rFonts w:ascii="Times New Roman" w:hAnsi="Times New Roman" w:cs="Times New Roman"/>
          <w:sz w:val="10"/>
          <w:szCs w:val="28"/>
          <w:lang w:val="uk-UA"/>
        </w:rPr>
      </w:pPr>
    </w:p>
    <w:p w:rsidR="006908B8" w:rsidRPr="006908B8" w:rsidRDefault="006908B8" w:rsidP="00CB1763">
      <w:pPr>
        <w:spacing w:after="0" w:line="360" w:lineRule="auto"/>
        <w:ind w:firstLine="709"/>
        <w:jc w:val="both"/>
        <w:rPr>
          <w:rFonts w:ascii="Times New Roman" w:hAnsi="Times New Roman" w:cs="Times New Roman"/>
          <w:sz w:val="18"/>
          <w:szCs w:val="28"/>
          <w:lang w:val="uk-UA"/>
        </w:rPr>
      </w:pPr>
    </w:p>
    <w:p w:rsidR="00CC349A" w:rsidRPr="004D2D64" w:rsidRDefault="00455C11" w:rsidP="00CB1763">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Примітка.</w:t>
      </w:r>
      <w:r w:rsidR="001C6631" w:rsidRPr="004D2D64">
        <w:rPr>
          <w:rFonts w:ascii="Times New Roman" w:hAnsi="Times New Roman" w:cs="Times New Roman"/>
          <w:sz w:val="28"/>
          <w:szCs w:val="28"/>
          <w:lang w:val="uk-UA"/>
        </w:rPr>
        <w:t xml:space="preserve"> </w:t>
      </w:r>
      <w:r w:rsidR="00F97D7B" w:rsidRPr="004D2D64">
        <w:rPr>
          <w:rFonts w:ascii="Times New Roman" w:hAnsi="Times New Roman" w:cs="Times New Roman"/>
          <w:sz w:val="28"/>
          <w:szCs w:val="28"/>
          <w:lang w:val="uk-UA"/>
        </w:rPr>
        <w:t>*</w:t>
      </w:r>
      <w:r w:rsidR="000048F6" w:rsidRPr="004D2D64">
        <w:rPr>
          <w:rFonts w:ascii="Times New Roman" w:hAnsi="Times New Roman" w:cs="Times New Roman"/>
          <w:sz w:val="28"/>
          <w:szCs w:val="28"/>
          <w:lang w:val="uk-UA"/>
        </w:rPr>
        <w:t>–</w:t>
      </w:r>
      <w:r w:rsidRPr="004D2D64">
        <w:rPr>
          <w:rFonts w:ascii="Times New Roman" w:hAnsi="Times New Roman" w:cs="Times New Roman"/>
          <w:sz w:val="28"/>
          <w:szCs w:val="28"/>
          <w:lang w:val="uk-UA"/>
        </w:rPr>
        <w:t xml:space="preserve"> показники</w:t>
      </w:r>
      <w:r w:rsidR="00CC349A" w:rsidRPr="004D2D64">
        <w:rPr>
          <w:rFonts w:ascii="Times New Roman" w:hAnsi="Times New Roman" w:cs="Times New Roman"/>
          <w:sz w:val="28"/>
          <w:szCs w:val="28"/>
          <w:lang w:val="uk-UA"/>
        </w:rPr>
        <w:t xml:space="preserve"> до та після лікування достовірно відрізняються при р≤0,05.</w:t>
      </w:r>
    </w:p>
    <w:p w:rsidR="00F97D7B" w:rsidRPr="004D2D64" w:rsidRDefault="00F97D7B" w:rsidP="007065B6">
      <w:pPr>
        <w:spacing w:after="0" w:line="360" w:lineRule="auto"/>
        <w:ind w:firstLine="709"/>
        <w:jc w:val="both"/>
        <w:rPr>
          <w:rFonts w:ascii="Times New Roman" w:hAnsi="Times New Roman" w:cs="Times New Roman"/>
          <w:sz w:val="28"/>
          <w:szCs w:val="28"/>
          <w:lang w:val="uk-UA"/>
        </w:rPr>
      </w:pPr>
    </w:p>
    <w:p w:rsidR="00180809" w:rsidRPr="004D2D64" w:rsidRDefault="00180809" w:rsidP="00180809">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 xml:space="preserve">Після аналізу </w:t>
      </w:r>
      <w:r w:rsidR="0021034B" w:rsidRPr="004D2D64">
        <w:rPr>
          <w:rFonts w:ascii="Times New Roman" w:hAnsi="Times New Roman" w:cs="Times New Roman"/>
          <w:sz w:val="28"/>
          <w:szCs w:val="28"/>
          <w:lang w:val="uk-UA"/>
        </w:rPr>
        <w:t xml:space="preserve">ШОЕ </w:t>
      </w:r>
      <w:r w:rsidR="005A6B8B">
        <w:rPr>
          <w:rFonts w:ascii="Times New Roman" w:hAnsi="Times New Roman" w:cs="Times New Roman"/>
          <w:sz w:val="28"/>
          <w:szCs w:val="28"/>
          <w:lang w:val="uk-UA"/>
        </w:rPr>
        <w:t>спостерігаємо,</w:t>
      </w:r>
      <w:r w:rsidRPr="004D2D64">
        <w:rPr>
          <w:rFonts w:ascii="Times New Roman" w:hAnsi="Times New Roman" w:cs="Times New Roman"/>
          <w:sz w:val="28"/>
          <w:szCs w:val="28"/>
          <w:lang w:val="uk-UA"/>
        </w:rPr>
        <w:t xml:space="preserve"> що чим тяжчий перебіг, тим більша ШОЕ. Після лікування </w:t>
      </w:r>
      <w:r w:rsidR="00E27EA7">
        <w:rPr>
          <w:rFonts w:ascii="Times New Roman" w:hAnsi="Times New Roman" w:cs="Times New Roman"/>
          <w:sz w:val="28"/>
          <w:szCs w:val="28"/>
          <w:lang w:val="uk-UA"/>
        </w:rPr>
        <w:t>можна стверджувати про успішність проведеної терапії,</w:t>
      </w:r>
      <w:r w:rsidR="00CE53C4">
        <w:rPr>
          <w:rFonts w:ascii="Times New Roman" w:hAnsi="Times New Roman" w:cs="Times New Roman"/>
          <w:sz w:val="28"/>
          <w:szCs w:val="28"/>
          <w:lang w:val="uk-UA"/>
        </w:rPr>
        <w:t xml:space="preserve"> </w:t>
      </w:r>
      <w:r w:rsidR="00E27EA7">
        <w:rPr>
          <w:rFonts w:ascii="Times New Roman" w:hAnsi="Times New Roman" w:cs="Times New Roman"/>
          <w:sz w:val="28"/>
          <w:szCs w:val="28"/>
          <w:lang w:val="uk-UA"/>
        </w:rPr>
        <w:t xml:space="preserve">адже </w:t>
      </w:r>
      <w:r w:rsidRPr="004D2D64">
        <w:rPr>
          <w:rFonts w:ascii="Times New Roman" w:hAnsi="Times New Roman" w:cs="Times New Roman"/>
          <w:sz w:val="28"/>
          <w:szCs w:val="28"/>
          <w:lang w:val="uk-UA"/>
        </w:rPr>
        <w:t>пока</w:t>
      </w:r>
      <w:r w:rsidR="00DC3C75">
        <w:rPr>
          <w:rFonts w:ascii="Times New Roman" w:hAnsi="Times New Roman" w:cs="Times New Roman"/>
          <w:sz w:val="28"/>
          <w:szCs w:val="28"/>
          <w:lang w:val="uk-UA"/>
        </w:rPr>
        <w:t>зники ШОЕ наближаються до норми.</w:t>
      </w:r>
    </w:p>
    <w:p w:rsidR="00180809" w:rsidRPr="004D2D64" w:rsidRDefault="00180809" w:rsidP="00180809">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Згідно з результатами</w:t>
      </w:r>
      <w:r w:rsidR="0021034B" w:rsidRPr="004D2D64">
        <w:rPr>
          <w:rFonts w:ascii="Times New Roman" w:hAnsi="Times New Roman" w:cs="Times New Roman"/>
          <w:sz w:val="28"/>
          <w:szCs w:val="28"/>
          <w:lang w:val="uk-UA"/>
        </w:rPr>
        <w:t xml:space="preserve"> визначення гемоглобіну крові</w:t>
      </w:r>
      <w:r w:rsidRPr="004D2D64">
        <w:rPr>
          <w:rFonts w:ascii="Times New Roman" w:hAnsi="Times New Roman" w:cs="Times New Roman"/>
          <w:sz w:val="28"/>
          <w:szCs w:val="28"/>
          <w:lang w:val="uk-UA"/>
        </w:rPr>
        <w:t xml:space="preserve">, бачимо, що </w:t>
      </w:r>
      <w:r w:rsidR="0021034B" w:rsidRPr="004D2D64">
        <w:rPr>
          <w:rFonts w:ascii="Times New Roman" w:hAnsi="Times New Roman" w:cs="Times New Roman"/>
          <w:sz w:val="28"/>
          <w:szCs w:val="28"/>
          <w:lang w:val="uk-UA"/>
        </w:rPr>
        <w:t>цей показник</w:t>
      </w:r>
      <w:r w:rsidRPr="004D2D64">
        <w:rPr>
          <w:rFonts w:ascii="Times New Roman" w:hAnsi="Times New Roman" w:cs="Times New Roman"/>
          <w:sz w:val="28"/>
          <w:szCs w:val="28"/>
          <w:lang w:val="uk-UA"/>
        </w:rPr>
        <w:t xml:space="preserve"> </w:t>
      </w:r>
      <w:r w:rsidR="0021034B" w:rsidRPr="004D2D64">
        <w:rPr>
          <w:rFonts w:ascii="Times New Roman" w:hAnsi="Times New Roman" w:cs="Times New Roman"/>
          <w:sz w:val="28"/>
          <w:szCs w:val="28"/>
          <w:lang w:val="uk-UA"/>
        </w:rPr>
        <w:t>незначно знижується</w:t>
      </w:r>
      <w:r w:rsidRPr="004D2D64">
        <w:rPr>
          <w:rFonts w:ascii="Times New Roman" w:hAnsi="Times New Roman" w:cs="Times New Roman"/>
          <w:sz w:val="28"/>
          <w:szCs w:val="28"/>
          <w:lang w:val="uk-UA"/>
        </w:rPr>
        <w:t xml:space="preserve"> при середньо–тяжкому перебізі </w:t>
      </w:r>
      <w:r w:rsidR="0021034B" w:rsidRPr="004D2D64">
        <w:rPr>
          <w:rFonts w:ascii="Times New Roman" w:hAnsi="Times New Roman" w:cs="Times New Roman"/>
          <w:sz w:val="28"/>
          <w:szCs w:val="28"/>
          <w:lang w:val="uk-UA"/>
        </w:rPr>
        <w:t>і</w:t>
      </w:r>
      <w:r w:rsidRPr="004D2D64">
        <w:rPr>
          <w:rFonts w:ascii="Times New Roman" w:hAnsi="Times New Roman" w:cs="Times New Roman"/>
          <w:sz w:val="28"/>
          <w:szCs w:val="28"/>
          <w:lang w:val="uk-UA"/>
        </w:rPr>
        <w:t xml:space="preserve"> </w:t>
      </w:r>
      <w:r w:rsidR="0021034B" w:rsidRPr="004D2D64">
        <w:rPr>
          <w:rFonts w:ascii="Times New Roman" w:hAnsi="Times New Roman" w:cs="Times New Roman"/>
          <w:sz w:val="28"/>
          <w:szCs w:val="28"/>
          <w:lang w:val="uk-UA"/>
        </w:rPr>
        <w:t xml:space="preserve">сягає </w:t>
      </w:r>
      <w:r w:rsidRPr="004D2D64">
        <w:rPr>
          <w:rFonts w:ascii="Times New Roman" w:hAnsi="Times New Roman" w:cs="Times New Roman"/>
          <w:sz w:val="28"/>
          <w:szCs w:val="28"/>
          <w:lang w:val="uk-UA"/>
        </w:rPr>
        <w:t xml:space="preserve">норми </w:t>
      </w:r>
      <w:r w:rsidR="0021034B" w:rsidRPr="004D2D64">
        <w:rPr>
          <w:rFonts w:ascii="Times New Roman" w:hAnsi="Times New Roman" w:cs="Times New Roman"/>
          <w:sz w:val="28"/>
          <w:szCs w:val="28"/>
          <w:lang w:val="uk-UA"/>
        </w:rPr>
        <w:t xml:space="preserve">при легкому перебізі та </w:t>
      </w:r>
      <w:r w:rsidRPr="004D2D64">
        <w:rPr>
          <w:rFonts w:ascii="Times New Roman" w:hAnsi="Times New Roman" w:cs="Times New Roman"/>
          <w:sz w:val="28"/>
          <w:szCs w:val="28"/>
          <w:lang w:val="uk-UA"/>
        </w:rPr>
        <w:t>після лікування (табл. 3.1).</w:t>
      </w:r>
    </w:p>
    <w:p w:rsidR="002F0AB7" w:rsidRPr="004D2D64" w:rsidRDefault="002F0AB7" w:rsidP="005162EF">
      <w:pPr>
        <w:spacing w:after="0" w:line="360" w:lineRule="auto"/>
        <w:jc w:val="both"/>
        <w:rPr>
          <w:rFonts w:ascii="Times New Roman" w:hAnsi="Times New Roman" w:cs="Times New Roman"/>
          <w:sz w:val="28"/>
          <w:szCs w:val="28"/>
          <w:lang w:val="uk-UA"/>
        </w:rPr>
      </w:pPr>
    </w:p>
    <w:p w:rsidR="002F0AB7" w:rsidRPr="006908B8" w:rsidRDefault="002F0AB7" w:rsidP="007065B6">
      <w:pPr>
        <w:spacing w:after="0" w:line="360" w:lineRule="auto"/>
        <w:ind w:firstLine="709"/>
        <w:jc w:val="both"/>
        <w:rPr>
          <w:rFonts w:ascii="Times New Roman" w:hAnsi="Times New Roman" w:cs="Times New Roman"/>
          <w:sz w:val="28"/>
          <w:szCs w:val="28"/>
          <w:lang w:val="uk-UA"/>
        </w:rPr>
      </w:pPr>
    </w:p>
    <w:p w:rsidR="00CC72CC" w:rsidRPr="006908B8" w:rsidRDefault="00FA27ED" w:rsidP="00583763">
      <w:pPr>
        <w:spacing w:after="0" w:line="360" w:lineRule="auto"/>
        <w:ind w:firstLine="709"/>
        <w:jc w:val="both"/>
        <w:rPr>
          <w:rFonts w:ascii="Times New Roman" w:hAnsi="Times New Roman" w:cs="Times New Roman"/>
          <w:bCs/>
          <w:sz w:val="28"/>
          <w:szCs w:val="28"/>
          <w:shd w:val="clear" w:color="auto" w:fill="FFFFFF"/>
          <w:lang w:val="uk-UA"/>
        </w:rPr>
      </w:pPr>
      <w:r w:rsidRPr="006908B8">
        <w:rPr>
          <w:rFonts w:ascii="Times New Roman" w:hAnsi="Times New Roman" w:cs="Times New Roman"/>
          <w:sz w:val="28"/>
          <w:szCs w:val="28"/>
          <w:lang w:val="uk-UA"/>
        </w:rPr>
        <w:t>3.</w:t>
      </w:r>
      <w:r w:rsidR="00952E86" w:rsidRPr="006908B8">
        <w:rPr>
          <w:rFonts w:ascii="Times New Roman" w:hAnsi="Times New Roman" w:cs="Times New Roman"/>
          <w:sz w:val="28"/>
          <w:szCs w:val="28"/>
          <w:lang w:val="uk-UA"/>
        </w:rPr>
        <w:t>8</w:t>
      </w:r>
      <w:r w:rsidR="008D1457" w:rsidRPr="006908B8">
        <w:rPr>
          <w:rFonts w:ascii="Times New Roman" w:hAnsi="Times New Roman" w:cs="Times New Roman"/>
          <w:sz w:val="28"/>
          <w:szCs w:val="28"/>
          <w:lang w:val="uk-UA"/>
        </w:rPr>
        <w:t xml:space="preserve"> </w:t>
      </w:r>
      <w:r w:rsidR="00D44342" w:rsidRPr="006908B8">
        <w:rPr>
          <w:rFonts w:ascii="Times New Roman" w:hAnsi="Times New Roman" w:cs="Times New Roman"/>
          <w:bCs/>
          <w:sz w:val="28"/>
          <w:szCs w:val="28"/>
          <w:shd w:val="clear" w:color="auto" w:fill="FFFFFF"/>
          <w:lang w:val="uk-UA"/>
        </w:rPr>
        <w:t>Особливості імунологічних показників</w:t>
      </w:r>
      <w:r w:rsidR="007E1E0E" w:rsidRPr="006908B8">
        <w:rPr>
          <w:rFonts w:ascii="Times New Roman" w:hAnsi="Times New Roman" w:cs="Times New Roman"/>
          <w:bCs/>
          <w:sz w:val="28"/>
          <w:szCs w:val="28"/>
          <w:shd w:val="clear" w:color="auto" w:fill="FFFFFF"/>
          <w:lang w:val="uk-UA"/>
        </w:rPr>
        <w:t xml:space="preserve"> </w:t>
      </w:r>
      <w:r w:rsidR="00D44342" w:rsidRPr="006908B8">
        <w:rPr>
          <w:rFonts w:ascii="Times New Roman" w:hAnsi="Times New Roman" w:cs="Times New Roman"/>
          <w:bCs/>
          <w:sz w:val="28"/>
          <w:szCs w:val="28"/>
          <w:shd w:val="clear" w:color="auto" w:fill="FFFFFF"/>
          <w:lang w:val="uk-UA"/>
        </w:rPr>
        <w:t xml:space="preserve">військовослужбовців </w:t>
      </w:r>
      <w:r w:rsidR="007E1E0E" w:rsidRPr="006908B8">
        <w:rPr>
          <w:rFonts w:ascii="Times New Roman" w:hAnsi="Times New Roman" w:cs="Times New Roman"/>
          <w:bCs/>
          <w:sz w:val="28"/>
          <w:szCs w:val="28"/>
          <w:shd w:val="clear" w:color="auto" w:fill="FFFFFF"/>
          <w:lang w:val="uk-UA"/>
        </w:rPr>
        <w:t xml:space="preserve">хворих на туберкульоз легень </w:t>
      </w:r>
    </w:p>
    <w:p w:rsidR="0087328F" w:rsidRPr="006908B8" w:rsidRDefault="0087328F" w:rsidP="00583763">
      <w:pPr>
        <w:spacing w:after="0" w:line="360" w:lineRule="auto"/>
        <w:ind w:firstLine="709"/>
        <w:jc w:val="both"/>
        <w:rPr>
          <w:rFonts w:ascii="Times New Roman" w:hAnsi="Times New Roman" w:cs="Times New Roman"/>
          <w:bCs/>
          <w:sz w:val="28"/>
          <w:szCs w:val="28"/>
          <w:shd w:val="clear" w:color="auto" w:fill="FFFFFF"/>
          <w:lang w:val="uk-UA"/>
        </w:rPr>
      </w:pPr>
    </w:p>
    <w:p w:rsidR="00AA78A2" w:rsidRPr="006908B8" w:rsidRDefault="00AA78A2" w:rsidP="00583763">
      <w:pPr>
        <w:spacing w:after="0" w:line="360" w:lineRule="auto"/>
        <w:ind w:firstLine="709"/>
        <w:jc w:val="both"/>
        <w:rPr>
          <w:rFonts w:ascii="Times New Roman" w:hAnsi="Times New Roman" w:cs="Times New Roman"/>
          <w:bCs/>
          <w:sz w:val="28"/>
          <w:szCs w:val="28"/>
          <w:shd w:val="clear" w:color="auto" w:fill="FFFFFF"/>
          <w:lang w:val="uk-UA"/>
        </w:rPr>
      </w:pPr>
    </w:p>
    <w:p w:rsidR="00F74190" w:rsidRDefault="008001C7" w:rsidP="00583763">
      <w:pPr>
        <w:spacing w:after="0" w:line="360" w:lineRule="auto"/>
        <w:ind w:firstLine="709"/>
        <w:jc w:val="both"/>
        <w:rPr>
          <w:lang w:val="uk-UA"/>
        </w:rPr>
      </w:pPr>
      <w:r w:rsidRPr="006908B8">
        <w:rPr>
          <w:rFonts w:ascii="Times New Roman" w:hAnsi="Times New Roman" w:cs="Times New Roman"/>
          <w:sz w:val="28"/>
          <w:szCs w:val="28"/>
          <w:lang w:val="uk-UA"/>
        </w:rPr>
        <w:t>Сироватка</w:t>
      </w:r>
      <w:r w:rsidR="00102555" w:rsidRPr="006908B8">
        <w:rPr>
          <w:rFonts w:ascii="Times New Roman" w:hAnsi="Times New Roman" w:cs="Times New Roman"/>
          <w:sz w:val="28"/>
          <w:szCs w:val="28"/>
          <w:lang w:val="uk-UA"/>
        </w:rPr>
        <w:t xml:space="preserve"> крові</w:t>
      </w:r>
      <w:r w:rsidR="00102555" w:rsidRPr="004D2D64">
        <w:rPr>
          <w:rFonts w:ascii="Times New Roman" w:hAnsi="Times New Roman" w:cs="Times New Roman"/>
          <w:sz w:val="28"/>
          <w:szCs w:val="28"/>
          <w:lang w:val="uk-UA"/>
        </w:rPr>
        <w:t xml:space="preserve"> хворих </w:t>
      </w:r>
      <w:r>
        <w:rPr>
          <w:rFonts w:ascii="Times New Roman" w:hAnsi="Times New Roman" w:cs="Times New Roman"/>
          <w:sz w:val="28"/>
          <w:szCs w:val="28"/>
          <w:lang w:val="uk-UA"/>
        </w:rPr>
        <w:t xml:space="preserve">була досліджена </w:t>
      </w:r>
      <w:r w:rsidR="00102555" w:rsidRPr="004D2D64">
        <w:rPr>
          <w:rFonts w:ascii="Times New Roman" w:hAnsi="Times New Roman" w:cs="Times New Roman"/>
          <w:sz w:val="28"/>
          <w:szCs w:val="28"/>
          <w:lang w:val="uk-UA"/>
        </w:rPr>
        <w:t xml:space="preserve">за допомогою імуноферментної тест-системи для виявлення антитіл до туберкульозу ТОВ «Бест Діагностик» (Україна). </w:t>
      </w:r>
      <w:r w:rsidR="009B7B6A">
        <w:rPr>
          <w:rFonts w:ascii="Times New Roman" w:hAnsi="Times New Roman" w:cs="Times New Roman"/>
          <w:sz w:val="28"/>
          <w:szCs w:val="28"/>
          <w:lang w:val="uk-UA"/>
        </w:rPr>
        <w:t xml:space="preserve"> За референтні значення прийняті такі дані:</w:t>
      </w:r>
      <w:r w:rsidR="009B7B6A" w:rsidRPr="009B7B6A">
        <w:rPr>
          <w:lang w:val="uk-UA"/>
        </w:rPr>
        <w:t xml:space="preserve"> </w:t>
      </w:r>
    </w:p>
    <w:p w:rsidR="00F74190" w:rsidRDefault="009B7B6A" w:rsidP="005837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IgA </w:t>
      </w:r>
      <w:r w:rsidR="00F74190">
        <w:rPr>
          <w:rFonts w:ascii="Times New Roman" w:hAnsi="Times New Roman" w:cs="Times New Roman"/>
          <w:sz w:val="28"/>
          <w:szCs w:val="28"/>
          <w:lang w:val="uk-UA"/>
        </w:rPr>
        <w:t xml:space="preserve"> </w:t>
      </w:r>
      <w:r w:rsidRPr="009B7B6A">
        <w:rPr>
          <w:rFonts w:ascii="Times New Roman" w:hAnsi="Times New Roman" w:cs="Times New Roman"/>
          <w:sz w:val="28"/>
          <w:szCs w:val="28"/>
          <w:lang w:val="uk-UA"/>
        </w:rPr>
        <w:t>0,09-0,45</w:t>
      </w:r>
      <w:r>
        <w:rPr>
          <w:rFonts w:ascii="Times New Roman" w:hAnsi="Times New Roman" w:cs="Times New Roman"/>
          <w:sz w:val="28"/>
          <w:szCs w:val="28"/>
          <w:lang w:val="uk-UA"/>
        </w:rPr>
        <w:t xml:space="preserve"> МО/мл; </w:t>
      </w:r>
    </w:p>
    <w:p w:rsidR="00F74190" w:rsidRDefault="00F74190" w:rsidP="00F741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7B6A">
        <w:rPr>
          <w:rFonts w:ascii="Times New Roman" w:hAnsi="Times New Roman" w:cs="Times New Roman"/>
          <w:sz w:val="28"/>
          <w:szCs w:val="28"/>
          <w:lang w:val="uk-UA"/>
        </w:rPr>
        <w:t xml:space="preserve"> IgM </w:t>
      </w:r>
      <w:r w:rsidR="009B7B6A" w:rsidRPr="009B7B6A">
        <w:rPr>
          <w:rFonts w:ascii="Times New Roman" w:hAnsi="Times New Roman" w:cs="Times New Roman"/>
          <w:sz w:val="28"/>
          <w:szCs w:val="28"/>
          <w:lang w:val="uk-UA"/>
        </w:rPr>
        <w:t>0,05-0,42 МО/мл</w:t>
      </w:r>
      <w:r w:rsidR="009B7B6A">
        <w:rPr>
          <w:rFonts w:ascii="Times New Roman" w:hAnsi="Times New Roman" w:cs="Times New Roman"/>
          <w:sz w:val="28"/>
          <w:szCs w:val="28"/>
          <w:lang w:val="uk-UA"/>
        </w:rPr>
        <w:t xml:space="preserve">; </w:t>
      </w:r>
    </w:p>
    <w:p w:rsidR="00FC7BF4" w:rsidRPr="004D2D64" w:rsidRDefault="009B7B6A" w:rsidP="005837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IgG </w:t>
      </w:r>
      <w:r w:rsidR="00F74190">
        <w:rPr>
          <w:rFonts w:ascii="Times New Roman" w:hAnsi="Times New Roman" w:cs="Times New Roman"/>
          <w:sz w:val="28"/>
          <w:szCs w:val="28"/>
          <w:lang w:val="uk-UA"/>
        </w:rPr>
        <w:t xml:space="preserve"> </w:t>
      </w:r>
      <w:r w:rsidRPr="009B7B6A">
        <w:rPr>
          <w:rFonts w:ascii="Times New Roman" w:hAnsi="Times New Roman" w:cs="Times New Roman"/>
          <w:sz w:val="28"/>
          <w:szCs w:val="28"/>
          <w:lang w:val="uk-UA"/>
        </w:rPr>
        <w:t>0,8-1 МО/мл</w:t>
      </w:r>
    </w:p>
    <w:p w:rsidR="00FC7BF4" w:rsidRPr="004D2D64" w:rsidRDefault="00102555" w:rsidP="00583763">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rPr>
        <w:t xml:space="preserve">Результати </w:t>
      </w:r>
      <w:proofErr w:type="gramStart"/>
      <w:r w:rsidRPr="004D2D64">
        <w:rPr>
          <w:rFonts w:ascii="Times New Roman" w:hAnsi="Times New Roman" w:cs="Times New Roman"/>
          <w:sz w:val="28"/>
          <w:szCs w:val="28"/>
        </w:rPr>
        <w:t>досл</w:t>
      </w:r>
      <w:proofErr w:type="gramEnd"/>
      <w:r w:rsidRPr="004D2D64">
        <w:rPr>
          <w:rFonts w:ascii="Times New Roman" w:hAnsi="Times New Roman" w:cs="Times New Roman"/>
          <w:sz w:val="28"/>
          <w:szCs w:val="28"/>
        </w:rPr>
        <w:t xml:space="preserve">ідження представлені </w:t>
      </w:r>
      <w:r w:rsidR="00A4143D">
        <w:rPr>
          <w:rFonts w:ascii="Times New Roman" w:hAnsi="Times New Roman" w:cs="Times New Roman"/>
          <w:sz w:val="28"/>
          <w:szCs w:val="28"/>
          <w:lang w:val="uk-UA"/>
        </w:rPr>
        <w:t>на рис</w:t>
      </w:r>
      <w:r w:rsidR="00976BCF">
        <w:rPr>
          <w:rFonts w:ascii="Times New Roman" w:hAnsi="Times New Roman" w:cs="Times New Roman"/>
          <w:sz w:val="28"/>
          <w:szCs w:val="28"/>
          <w:lang w:val="uk-UA"/>
        </w:rPr>
        <w:t>унку</w:t>
      </w:r>
      <w:r w:rsidR="00A4143D">
        <w:rPr>
          <w:rFonts w:ascii="Times New Roman" w:hAnsi="Times New Roman" w:cs="Times New Roman"/>
          <w:sz w:val="28"/>
          <w:szCs w:val="28"/>
          <w:lang w:val="uk-UA"/>
        </w:rPr>
        <w:t xml:space="preserve"> 3.7</w:t>
      </w:r>
      <w:r w:rsidR="00F74190">
        <w:rPr>
          <w:rFonts w:ascii="Times New Roman" w:hAnsi="Times New Roman" w:cs="Times New Roman"/>
          <w:sz w:val="28"/>
          <w:szCs w:val="28"/>
          <w:lang w:val="uk-UA"/>
        </w:rPr>
        <w:t>.</w:t>
      </w:r>
      <w:r w:rsidRPr="004D2D64">
        <w:rPr>
          <w:rFonts w:ascii="Times New Roman" w:hAnsi="Times New Roman" w:cs="Times New Roman"/>
          <w:sz w:val="28"/>
          <w:szCs w:val="28"/>
        </w:rPr>
        <w:t xml:space="preserve"> </w:t>
      </w:r>
    </w:p>
    <w:p w:rsidR="00B27306" w:rsidRPr="004D2D64" w:rsidRDefault="00FC7BF4" w:rsidP="00583763">
      <w:pPr>
        <w:spacing w:after="0" w:line="360" w:lineRule="auto"/>
        <w:ind w:firstLine="709"/>
        <w:jc w:val="both"/>
        <w:rPr>
          <w:rFonts w:ascii="Times New Roman" w:hAnsi="Times New Roman" w:cs="Times New Roman"/>
          <w:sz w:val="28"/>
          <w:szCs w:val="28"/>
          <w:lang w:val="uk-UA"/>
        </w:rPr>
      </w:pPr>
      <w:r w:rsidRPr="004D2D64">
        <w:rPr>
          <w:rFonts w:ascii="Times New Roman" w:hAnsi="Times New Roman" w:cs="Times New Roman"/>
          <w:sz w:val="28"/>
          <w:szCs w:val="28"/>
          <w:lang w:val="uk-UA"/>
        </w:rPr>
        <w:t>Згідно з отриманими данними</w:t>
      </w:r>
      <w:r w:rsidR="00102555" w:rsidRPr="004D2D64">
        <w:rPr>
          <w:rFonts w:ascii="Times New Roman" w:hAnsi="Times New Roman" w:cs="Times New Roman"/>
          <w:sz w:val="28"/>
          <w:szCs w:val="28"/>
          <w:lang w:val="uk-UA"/>
        </w:rPr>
        <w:t xml:space="preserve">, до лікування всі показники антитіл до туберкульозу достовірно збільшені. </w:t>
      </w:r>
      <w:r w:rsidRPr="004D2D64">
        <w:rPr>
          <w:rFonts w:ascii="Times New Roman" w:hAnsi="Times New Roman" w:cs="Times New Roman"/>
          <w:sz w:val="28"/>
          <w:szCs w:val="28"/>
          <w:lang w:val="uk-UA"/>
        </w:rPr>
        <w:t xml:space="preserve">Після </w:t>
      </w:r>
      <w:r w:rsidR="00102555" w:rsidRPr="004D2D64">
        <w:rPr>
          <w:rFonts w:ascii="Times New Roman" w:hAnsi="Times New Roman" w:cs="Times New Roman"/>
          <w:sz w:val="28"/>
          <w:szCs w:val="28"/>
          <w:lang w:val="uk-UA"/>
        </w:rPr>
        <w:t xml:space="preserve">лікування спостерігається зниження </w:t>
      </w:r>
      <w:r w:rsidR="00102555" w:rsidRPr="004D2D64">
        <w:rPr>
          <w:rFonts w:ascii="Times New Roman" w:hAnsi="Times New Roman" w:cs="Times New Roman"/>
          <w:sz w:val="28"/>
          <w:szCs w:val="28"/>
        </w:rPr>
        <w:t>IgM</w:t>
      </w:r>
      <w:r w:rsidR="00A4143D">
        <w:rPr>
          <w:rFonts w:ascii="Times New Roman" w:hAnsi="Times New Roman" w:cs="Times New Roman"/>
          <w:sz w:val="28"/>
          <w:szCs w:val="28"/>
          <w:lang w:val="uk-UA"/>
        </w:rPr>
        <w:t xml:space="preserve"> та </w:t>
      </w:r>
      <w:r w:rsidR="00A4143D" w:rsidRPr="00A4143D">
        <w:rPr>
          <w:rFonts w:ascii="Times New Roman" w:hAnsi="Times New Roman" w:cs="Times New Roman"/>
          <w:sz w:val="28"/>
          <w:szCs w:val="28"/>
          <w:lang w:val="uk-UA"/>
        </w:rPr>
        <w:t>IgA</w:t>
      </w:r>
      <w:r w:rsidR="00A4143D">
        <w:rPr>
          <w:rFonts w:ascii="Times New Roman" w:hAnsi="Times New Roman" w:cs="Times New Roman"/>
          <w:sz w:val="28"/>
          <w:szCs w:val="28"/>
          <w:lang w:val="uk-UA"/>
        </w:rPr>
        <w:t>,</w:t>
      </w:r>
      <w:r w:rsidR="00A4143D" w:rsidRPr="00A4143D">
        <w:rPr>
          <w:rFonts w:ascii="Times New Roman" w:hAnsi="Times New Roman" w:cs="Times New Roman"/>
          <w:sz w:val="28"/>
          <w:szCs w:val="28"/>
          <w:lang w:val="uk-UA"/>
        </w:rPr>
        <w:t xml:space="preserve"> </w:t>
      </w:r>
      <w:r w:rsidR="00102555" w:rsidRPr="004D2D64">
        <w:rPr>
          <w:rFonts w:ascii="Times New Roman" w:hAnsi="Times New Roman" w:cs="Times New Roman"/>
          <w:sz w:val="28"/>
          <w:szCs w:val="28"/>
          <w:lang w:val="uk-UA"/>
        </w:rPr>
        <w:t xml:space="preserve">що вказує на </w:t>
      </w:r>
      <w:r w:rsidRPr="004D2D64">
        <w:rPr>
          <w:rFonts w:ascii="Times New Roman" w:hAnsi="Times New Roman" w:cs="Times New Roman"/>
          <w:sz w:val="28"/>
          <w:szCs w:val="28"/>
          <w:lang w:val="uk-UA"/>
        </w:rPr>
        <w:t>результативність лікування.</w:t>
      </w:r>
      <w:r w:rsidR="00102555" w:rsidRPr="004D2D64">
        <w:rPr>
          <w:rFonts w:ascii="Times New Roman" w:hAnsi="Times New Roman" w:cs="Times New Roman"/>
          <w:sz w:val="28"/>
          <w:szCs w:val="28"/>
          <w:lang w:val="uk-UA"/>
        </w:rPr>
        <w:t xml:space="preserve"> </w:t>
      </w:r>
      <w:r w:rsidR="00102555" w:rsidRPr="004D2D64">
        <w:rPr>
          <w:rFonts w:ascii="Times New Roman" w:hAnsi="Times New Roman" w:cs="Times New Roman"/>
          <w:sz w:val="28"/>
          <w:szCs w:val="28"/>
        </w:rPr>
        <w:t>IgG</w:t>
      </w:r>
      <w:r w:rsidR="00102555" w:rsidRPr="004D2D64">
        <w:rPr>
          <w:rFonts w:ascii="Times New Roman" w:hAnsi="Times New Roman" w:cs="Times New Roman"/>
          <w:sz w:val="28"/>
          <w:szCs w:val="28"/>
          <w:lang w:val="uk-UA"/>
        </w:rPr>
        <w:t xml:space="preserve"> навпаки нароста</w:t>
      </w:r>
      <w:proofErr w:type="gramStart"/>
      <w:r w:rsidR="00102555" w:rsidRPr="004D2D64">
        <w:rPr>
          <w:rFonts w:ascii="Times New Roman" w:hAnsi="Times New Roman" w:cs="Times New Roman"/>
          <w:sz w:val="28"/>
          <w:szCs w:val="28"/>
          <w:lang w:val="uk-UA"/>
        </w:rPr>
        <w:t>є,</w:t>
      </w:r>
      <w:proofErr w:type="gramEnd"/>
      <w:r w:rsidR="00102555" w:rsidRPr="004D2D64">
        <w:rPr>
          <w:rFonts w:ascii="Times New Roman" w:hAnsi="Times New Roman" w:cs="Times New Roman"/>
          <w:sz w:val="28"/>
          <w:szCs w:val="28"/>
          <w:lang w:val="uk-UA"/>
        </w:rPr>
        <w:t xml:space="preserve"> що </w:t>
      </w:r>
      <w:r w:rsidRPr="004D2D64">
        <w:rPr>
          <w:rFonts w:ascii="Times New Roman" w:hAnsi="Times New Roman" w:cs="Times New Roman"/>
          <w:sz w:val="28"/>
          <w:szCs w:val="28"/>
          <w:lang w:val="uk-UA"/>
        </w:rPr>
        <w:t xml:space="preserve">згодом </w:t>
      </w:r>
      <w:r w:rsidR="00102555" w:rsidRPr="004D2D64">
        <w:rPr>
          <w:rFonts w:ascii="Times New Roman" w:hAnsi="Times New Roman" w:cs="Times New Roman"/>
          <w:sz w:val="28"/>
          <w:szCs w:val="28"/>
          <w:lang w:val="uk-UA"/>
        </w:rPr>
        <w:t xml:space="preserve">забезпечуватиме імунітет до </w:t>
      </w:r>
      <w:r w:rsidRPr="004D2D64">
        <w:rPr>
          <w:rFonts w:ascii="Times New Roman" w:hAnsi="Times New Roman" w:cs="Times New Roman"/>
          <w:sz w:val="28"/>
          <w:szCs w:val="28"/>
          <w:lang w:val="uk-UA"/>
        </w:rPr>
        <w:t>туберкульозу легень.</w:t>
      </w:r>
    </w:p>
    <w:p w:rsidR="00146923" w:rsidRDefault="00146923" w:rsidP="009C75A3">
      <w:pPr>
        <w:spacing w:after="0" w:line="360" w:lineRule="auto"/>
        <w:ind w:firstLine="709"/>
        <w:jc w:val="both"/>
        <w:rPr>
          <w:rFonts w:ascii="Times New Roman" w:hAnsi="Times New Roman" w:cs="Times New Roman"/>
          <w:sz w:val="28"/>
          <w:szCs w:val="28"/>
          <w:lang w:val="uk-UA"/>
        </w:rPr>
      </w:pPr>
    </w:p>
    <w:p w:rsidR="00146923" w:rsidRPr="00133A5A" w:rsidRDefault="004F36C0" w:rsidP="009C75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14:anchorId="50ED2538" wp14:editId="34B9A37F">
            <wp:extent cx="5467350" cy="3286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237DD" w:rsidRDefault="006908B8" w:rsidP="00E237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7B6A" w:rsidRPr="00133A5A">
        <w:rPr>
          <w:rFonts w:ascii="Times New Roman" w:hAnsi="Times New Roman" w:cs="Times New Roman"/>
          <w:sz w:val="28"/>
          <w:szCs w:val="28"/>
          <w:lang w:val="uk-UA"/>
        </w:rPr>
        <w:t>показник</w:t>
      </w:r>
      <w:r>
        <w:rPr>
          <w:rFonts w:ascii="Times New Roman" w:hAnsi="Times New Roman" w:cs="Times New Roman"/>
          <w:sz w:val="28"/>
          <w:szCs w:val="28"/>
          <w:lang w:val="uk-UA"/>
        </w:rPr>
        <w:t>и</w:t>
      </w:r>
      <w:r w:rsidR="009B7B6A" w:rsidRPr="00133A5A">
        <w:rPr>
          <w:rFonts w:ascii="Times New Roman" w:hAnsi="Times New Roman" w:cs="Times New Roman"/>
          <w:sz w:val="28"/>
          <w:szCs w:val="28"/>
          <w:lang w:val="uk-UA"/>
        </w:rPr>
        <w:t xml:space="preserve"> до </w:t>
      </w:r>
      <w:r>
        <w:rPr>
          <w:rFonts w:ascii="Times New Roman" w:hAnsi="Times New Roman" w:cs="Times New Roman"/>
          <w:sz w:val="28"/>
          <w:szCs w:val="28"/>
          <w:lang w:val="uk-UA"/>
        </w:rPr>
        <w:t>і</w:t>
      </w:r>
      <w:r w:rsidR="009B7B6A" w:rsidRPr="00133A5A">
        <w:rPr>
          <w:rFonts w:ascii="Times New Roman" w:hAnsi="Times New Roman" w:cs="Times New Roman"/>
          <w:sz w:val="28"/>
          <w:szCs w:val="28"/>
          <w:lang w:val="uk-UA"/>
        </w:rPr>
        <w:t xml:space="preserve"> після лікування досто</w:t>
      </w:r>
      <w:r>
        <w:rPr>
          <w:rFonts w:ascii="Times New Roman" w:hAnsi="Times New Roman" w:cs="Times New Roman"/>
          <w:sz w:val="28"/>
          <w:szCs w:val="28"/>
          <w:lang w:val="uk-UA"/>
        </w:rPr>
        <w:t>вірно відрізняються при р≤0,05</w:t>
      </w:r>
    </w:p>
    <w:p w:rsidR="006908B8" w:rsidRPr="006908B8" w:rsidRDefault="006908B8" w:rsidP="00E237DD">
      <w:pPr>
        <w:spacing w:after="0" w:line="360" w:lineRule="auto"/>
        <w:ind w:firstLine="709"/>
        <w:jc w:val="both"/>
        <w:rPr>
          <w:rFonts w:ascii="Times New Roman" w:hAnsi="Times New Roman" w:cs="Times New Roman"/>
          <w:sz w:val="8"/>
          <w:szCs w:val="28"/>
          <w:shd w:val="clear" w:color="auto" w:fill="FFFFFF"/>
          <w:lang w:val="uk-UA"/>
        </w:rPr>
      </w:pPr>
    </w:p>
    <w:p w:rsidR="00E237DD" w:rsidRPr="00133A5A" w:rsidRDefault="00E237DD" w:rsidP="00E237DD">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Рисунок 3.7</w:t>
      </w:r>
      <w:r w:rsidRPr="004D2D64">
        <w:rPr>
          <w:rFonts w:ascii="Times New Roman" w:hAnsi="Times New Roman" w:cs="Times New Roman"/>
          <w:sz w:val="28"/>
          <w:szCs w:val="28"/>
          <w:shd w:val="clear" w:color="auto" w:fill="FFFFFF"/>
          <w:lang w:val="uk-UA"/>
        </w:rPr>
        <w:t xml:space="preserve"> – Результати визначення сумарних антитіл до туберкульозу</w:t>
      </w:r>
    </w:p>
    <w:p w:rsidR="009B7B6A" w:rsidRDefault="009B7B6A" w:rsidP="00316C90">
      <w:pPr>
        <w:spacing w:after="0" w:line="360" w:lineRule="auto"/>
        <w:jc w:val="both"/>
        <w:rPr>
          <w:rFonts w:ascii="Times New Roman" w:hAnsi="Times New Roman" w:cs="Times New Roman"/>
          <w:sz w:val="28"/>
          <w:szCs w:val="28"/>
          <w:lang w:val="uk-UA"/>
        </w:rPr>
      </w:pPr>
    </w:p>
    <w:p w:rsidR="002F0B9F" w:rsidRPr="00E46C52" w:rsidRDefault="009343EF" w:rsidP="007E1E0E">
      <w:pPr>
        <w:spacing w:after="0" w:line="360" w:lineRule="auto"/>
        <w:ind w:firstLine="709"/>
        <w:jc w:val="both"/>
        <w:rPr>
          <w:rFonts w:ascii="Times New Roman" w:hAnsi="Times New Roman" w:cs="Times New Roman"/>
          <w:sz w:val="28"/>
          <w:szCs w:val="28"/>
          <w:lang w:val="uk-UA"/>
        </w:rPr>
      </w:pPr>
      <w:r w:rsidRPr="00E46C52">
        <w:rPr>
          <w:rFonts w:ascii="Times New Roman" w:hAnsi="Times New Roman" w:cs="Times New Roman"/>
          <w:sz w:val="28"/>
          <w:szCs w:val="28"/>
          <w:lang w:val="uk-UA"/>
        </w:rPr>
        <w:t>Інтерлейкіни вивчали за допомогою</w:t>
      </w:r>
      <w:r w:rsidR="006026B5" w:rsidRPr="00E46C52">
        <w:rPr>
          <w:rFonts w:ascii="Times New Roman" w:hAnsi="Times New Roman" w:cs="Times New Roman"/>
          <w:sz w:val="28"/>
          <w:szCs w:val="28"/>
          <w:lang w:val="uk-UA"/>
        </w:rPr>
        <w:t xml:space="preserve"> набору для визначення IL Elisa </w:t>
      </w:r>
      <w:r w:rsidRPr="00E46C52">
        <w:rPr>
          <w:rFonts w:ascii="Times New Roman" w:hAnsi="Times New Roman" w:cs="Times New Roman"/>
          <w:sz w:val="28"/>
          <w:szCs w:val="28"/>
          <w:lang w:val="uk-UA"/>
        </w:rPr>
        <w:t xml:space="preserve">(«Diaclone», Франція) та </w:t>
      </w:r>
      <w:r w:rsidR="00AC70D4" w:rsidRPr="00E46C52">
        <w:rPr>
          <w:rFonts w:ascii="Times New Roman" w:hAnsi="Times New Roman" w:cs="Times New Roman"/>
          <w:sz w:val="28"/>
          <w:szCs w:val="28"/>
          <w:lang w:val="uk-UA"/>
        </w:rPr>
        <w:t>імуноферментного автоматичного аналізатора MR-96A Mindray.</w:t>
      </w:r>
    </w:p>
    <w:p w:rsidR="00683B89" w:rsidRPr="00E46C52" w:rsidRDefault="00683B89" w:rsidP="007E1E0E">
      <w:pPr>
        <w:spacing w:after="0" w:line="360" w:lineRule="auto"/>
        <w:ind w:firstLine="709"/>
        <w:jc w:val="both"/>
        <w:rPr>
          <w:rFonts w:ascii="Times New Roman" w:hAnsi="Times New Roman" w:cs="Times New Roman"/>
          <w:sz w:val="28"/>
          <w:szCs w:val="28"/>
          <w:lang w:val="uk-UA"/>
        </w:rPr>
      </w:pPr>
      <w:r w:rsidRPr="00E46C52">
        <w:rPr>
          <w:rFonts w:ascii="Times New Roman" w:hAnsi="Times New Roman" w:cs="Times New Roman"/>
          <w:sz w:val="28"/>
          <w:szCs w:val="28"/>
          <w:lang w:val="uk-UA"/>
        </w:rPr>
        <w:t>За референтні значення прийнято такі дані:</w:t>
      </w:r>
    </w:p>
    <w:p w:rsidR="00CA2F6D" w:rsidRPr="00E46C52" w:rsidRDefault="00CA2F6D" w:rsidP="00CA2F6D">
      <w:pPr>
        <w:spacing w:after="0" w:line="360" w:lineRule="auto"/>
        <w:jc w:val="both"/>
        <w:rPr>
          <w:rFonts w:ascii="Times New Roman" w:hAnsi="Times New Roman" w:cs="Times New Roman"/>
          <w:sz w:val="28"/>
          <w:szCs w:val="28"/>
          <w:lang w:val="uk-UA"/>
        </w:rPr>
      </w:pPr>
      <w:r w:rsidRPr="00E46C52">
        <w:rPr>
          <w:rFonts w:ascii="Times New Roman" w:hAnsi="Times New Roman" w:cs="Times New Roman"/>
          <w:sz w:val="28"/>
          <w:szCs w:val="28"/>
          <w:lang w:val="uk-UA"/>
        </w:rPr>
        <w:t xml:space="preserve">          TNF-α</w:t>
      </w:r>
      <w:r w:rsidRPr="00E46C52">
        <w:rPr>
          <w:rFonts w:ascii="Times New Roman" w:hAnsi="Times New Roman" w:cs="Times New Roman"/>
          <w:sz w:val="28"/>
          <w:szCs w:val="28"/>
          <w:lang w:val="uk-UA"/>
        </w:rPr>
        <w:tab/>
        <w:t>8,5-10,5 пг/мл</w:t>
      </w:r>
    </w:p>
    <w:p w:rsidR="00CA2F6D" w:rsidRPr="00E46C52" w:rsidRDefault="00CA2F6D" w:rsidP="00CA2F6D">
      <w:pPr>
        <w:spacing w:after="0" w:line="360" w:lineRule="auto"/>
        <w:ind w:firstLine="709"/>
        <w:jc w:val="both"/>
        <w:rPr>
          <w:rFonts w:ascii="Times New Roman" w:hAnsi="Times New Roman" w:cs="Times New Roman"/>
          <w:sz w:val="28"/>
          <w:szCs w:val="28"/>
          <w:lang w:val="uk-UA"/>
        </w:rPr>
      </w:pPr>
      <w:r w:rsidRPr="00E46C52">
        <w:rPr>
          <w:rFonts w:ascii="Times New Roman" w:hAnsi="Times New Roman" w:cs="Times New Roman"/>
          <w:sz w:val="28"/>
          <w:szCs w:val="28"/>
          <w:lang w:val="uk-UA"/>
        </w:rPr>
        <w:t>IL-2</w:t>
      </w:r>
      <w:r w:rsidRPr="00E46C52">
        <w:rPr>
          <w:rFonts w:ascii="Times New Roman" w:hAnsi="Times New Roman" w:cs="Times New Roman"/>
          <w:sz w:val="28"/>
          <w:szCs w:val="28"/>
          <w:lang w:val="uk-UA"/>
        </w:rPr>
        <w:tab/>
        <w:t xml:space="preserve">          1,5-2,5 пг/мл</w:t>
      </w:r>
    </w:p>
    <w:p w:rsidR="00CA2F6D" w:rsidRPr="00E46C52" w:rsidRDefault="00CA2F6D" w:rsidP="00CA2F6D">
      <w:pPr>
        <w:spacing w:after="0" w:line="360" w:lineRule="auto"/>
        <w:ind w:firstLine="709"/>
        <w:jc w:val="both"/>
        <w:rPr>
          <w:rFonts w:ascii="Times New Roman" w:hAnsi="Times New Roman" w:cs="Times New Roman"/>
          <w:sz w:val="28"/>
          <w:szCs w:val="28"/>
          <w:lang w:val="uk-UA"/>
        </w:rPr>
      </w:pPr>
      <w:r w:rsidRPr="00E46C52">
        <w:rPr>
          <w:rFonts w:ascii="Times New Roman" w:hAnsi="Times New Roman" w:cs="Times New Roman"/>
          <w:sz w:val="28"/>
          <w:szCs w:val="28"/>
          <w:lang w:val="uk-UA"/>
        </w:rPr>
        <w:t>IL-4</w:t>
      </w:r>
      <w:r w:rsidRPr="00E46C52">
        <w:rPr>
          <w:rFonts w:ascii="Times New Roman" w:hAnsi="Times New Roman" w:cs="Times New Roman"/>
          <w:sz w:val="28"/>
          <w:szCs w:val="28"/>
          <w:lang w:val="uk-UA"/>
        </w:rPr>
        <w:tab/>
        <w:t xml:space="preserve">          1-3,5 пг/мл</w:t>
      </w:r>
    </w:p>
    <w:p w:rsidR="00CA2F6D" w:rsidRPr="00E46C52" w:rsidRDefault="00CA2F6D" w:rsidP="00CA2F6D">
      <w:pPr>
        <w:spacing w:after="0" w:line="360" w:lineRule="auto"/>
        <w:ind w:firstLine="709"/>
        <w:jc w:val="both"/>
        <w:rPr>
          <w:rFonts w:ascii="Times New Roman" w:hAnsi="Times New Roman" w:cs="Times New Roman"/>
          <w:sz w:val="28"/>
          <w:szCs w:val="28"/>
          <w:lang w:val="uk-UA"/>
        </w:rPr>
      </w:pPr>
      <w:r w:rsidRPr="00E46C52">
        <w:rPr>
          <w:rFonts w:ascii="Times New Roman" w:hAnsi="Times New Roman" w:cs="Times New Roman"/>
          <w:sz w:val="28"/>
          <w:szCs w:val="28"/>
          <w:lang w:val="uk-UA"/>
        </w:rPr>
        <w:t>IL-8</w:t>
      </w:r>
      <w:r w:rsidRPr="00E46C52">
        <w:rPr>
          <w:rFonts w:ascii="Times New Roman" w:hAnsi="Times New Roman" w:cs="Times New Roman"/>
          <w:sz w:val="28"/>
          <w:szCs w:val="28"/>
          <w:lang w:val="uk-UA"/>
        </w:rPr>
        <w:tab/>
        <w:t xml:space="preserve">       </w:t>
      </w:r>
      <w:r w:rsidR="0033054B">
        <w:rPr>
          <w:rFonts w:ascii="Times New Roman" w:hAnsi="Times New Roman" w:cs="Times New Roman"/>
          <w:sz w:val="28"/>
          <w:szCs w:val="28"/>
          <w:lang w:val="uk-UA"/>
        </w:rPr>
        <w:t xml:space="preserve">  </w:t>
      </w:r>
      <w:r w:rsidRPr="00E46C52">
        <w:rPr>
          <w:rFonts w:ascii="Times New Roman" w:hAnsi="Times New Roman" w:cs="Times New Roman"/>
          <w:sz w:val="28"/>
          <w:szCs w:val="28"/>
          <w:lang w:val="uk-UA"/>
        </w:rPr>
        <w:t xml:space="preserve"> 2,5-4,5 пг/мл</w:t>
      </w:r>
    </w:p>
    <w:p w:rsidR="00683B89" w:rsidRPr="00E46C52" w:rsidRDefault="00CA2F6D" w:rsidP="00CA2F6D">
      <w:pPr>
        <w:spacing w:after="0" w:line="360" w:lineRule="auto"/>
        <w:ind w:firstLine="709"/>
        <w:jc w:val="both"/>
        <w:rPr>
          <w:rFonts w:ascii="Times New Roman" w:hAnsi="Times New Roman" w:cs="Times New Roman"/>
          <w:sz w:val="28"/>
          <w:szCs w:val="28"/>
          <w:lang w:val="uk-UA"/>
        </w:rPr>
      </w:pPr>
      <w:r w:rsidRPr="00E46C52">
        <w:rPr>
          <w:rFonts w:ascii="Times New Roman" w:hAnsi="Times New Roman" w:cs="Times New Roman"/>
          <w:sz w:val="28"/>
          <w:szCs w:val="28"/>
          <w:lang w:val="uk-UA"/>
        </w:rPr>
        <w:t>IL-10</w:t>
      </w:r>
      <w:r w:rsidRPr="00E46C52">
        <w:rPr>
          <w:rFonts w:ascii="Times New Roman" w:hAnsi="Times New Roman" w:cs="Times New Roman"/>
          <w:sz w:val="28"/>
          <w:szCs w:val="28"/>
          <w:lang w:val="uk-UA"/>
        </w:rPr>
        <w:tab/>
        <w:t xml:space="preserve">       </w:t>
      </w:r>
      <w:r w:rsidR="0033054B">
        <w:rPr>
          <w:rFonts w:ascii="Times New Roman" w:hAnsi="Times New Roman" w:cs="Times New Roman"/>
          <w:sz w:val="28"/>
          <w:szCs w:val="28"/>
          <w:lang w:val="uk-UA"/>
        </w:rPr>
        <w:t xml:space="preserve">   </w:t>
      </w:r>
      <w:r w:rsidRPr="00E46C52">
        <w:rPr>
          <w:rFonts w:ascii="Times New Roman" w:hAnsi="Times New Roman" w:cs="Times New Roman"/>
          <w:sz w:val="28"/>
          <w:szCs w:val="28"/>
          <w:lang w:val="uk-UA"/>
        </w:rPr>
        <w:t>3,5-4,5 пг/мл</w:t>
      </w:r>
    </w:p>
    <w:p w:rsidR="00CA2F6D" w:rsidRPr="00E46C52" w:rsidRDefault="00CA2F6D" w:rsidP="00E1528E">
      <w:pPr>
        <w:spacing w:after="0" w:line="360" w:lineRule="auto"/>
        <w:ind w:firstLine="709"/>
        <w:jc w:val="both"/>
        <w:rPr>
          <w:rFonts w:ascii="Times New Roman" w:hAnsi="Times New Roman" w:cs="Times New Roman"/>
          <w:sz w:val="28"/>
          <w:szCs w:val="28"/>
          <w:lang w:val="uk-UA"/>
        </w:rPr>
      </w:pPr>
      <w:r w:rsidRPr="00E46C52">
        <w:rPr>
          <w:rFonts w:ascii="Times New Roman" w:hAnsi="Times New Roman" w:cs="Times New Roman"/>
          <w:sz w:val="28"/>
          <w:szCs w:val="28"/>
        </w:rPr>
        <w:t xml:space="preserve">Результати </w:t>
      </w:r>
      <w:proofErr w:type="gramStart"/>
      <w:r w:rsidRPr="00E46C52">
        <w:rPr>
          <w:rFonts w:ascii="Times New Roman" w:hAnsi="Times New Roman" w:cs="Times New Roman"/>
          <w:sz w:val="28"/>
          <w:szCs w:val="28"/>
        </w:rPr>
        <w:t>досл</w:t>
      </w:r>
      <w:proofErr w:type="gramEnd"/>
      <w:r w:rsidRPr="00E46C52">
        <w:rPr>
          <w:rFonts w:ascii="Times New Roman" w:hAnsi="Times New Roman" w:cs="Times New Roman"/>
          <w:sz w:val="28"/>
          <w:szCs w:val="28"/>
          <w:lang w:val="uk-UA"/>
        </w:rPr>
        <w:t>і</w:t>
      </w:r>
      <w:r w:rsidRPr="00E46C52">
        <w:rPr>
          <w:rFonts w:ascii="Times New Roman" w:hAnsi="Times New Roman" w:cs="Times New Roman"/>
          <w:sz w:val="28"/>
          <w:szCs w:val="28"/>
        </w:rPr>
        <w:t xml:space="preserve">джень </w:t>
      </w:r>
      <w:r w:rsidRPr="00E46C52">
        <w:rPr>
          <w:rFonts w:ascii="Times New Roman" w:hAnsi="Times New Roman" w:cs="Times New Roman"/>
          <w:sz w:val="28"/>
          <w:szCs w:val="28"/>
          <w:lang w:val="uk-UA"/>
        </w:rPr>
        <w:t xml:space="preserve">представлені на рисунку 3.8. </w:t>
      </w:r>
    </w:p>
    <w:p w:rsidR="004F1BE0" w:rsidRDefault="00CA2F6D" w:rsidP="007833B3">
      <w:pPr>
        <w:spacing w:after="0" w:line="360" w:lineRule="auto"/>
        <w:ind w:firstLine="709"/>
        <w:jc w:val="both"/>
        <w:rPr>
          <w:rFonts w:ascii="Times New Roman" w:hAnsi="Times New Roman" w:cs="Times New Roman"/>
          <w:sz w:val="28"/>
          <w:szCs w:val="28"/>
          <w:lang w:val="uk-UA"/>
        </w:rPr>
      </w:pPr>
      <w:r w:rsidRPr="00E46C52">
        <w:rPr>
          <w:rFonts w:ascii="Times New Roman" w:hAnsi="Times New Roman" w:cs="Times New Roman"/>
          <w:sz w:val="28"/>
          <w:szCs w:val="28"/>
          <w:lang w:val="uk-UA"/>
        </w:rPr>
        <w:t>Отже, до</w:t>
      </w:r>
      <w:r w:rsidR="00E1528E" w:rsidRPr="00E46C52">
        <w:rPr>
          <w:rFonts w:ascii="Times New Roman" w:hAnsi="Times New Roman" w:cs="Times New Roman"/>
          <w:sz w:val="28"/>
          <w:szCs w:val="28"/>
          <w:lang w:val="uk-UA"/>
        </w:rPr>
        <w:t xml:space="preserve"> лікування спостерігалося</w:t>
      </w:r>
      <w:r w:rsidR="00E87ED3" w:rsidRPr="00E46C52">
        <w:rPr>
          <w:rFonts w:ascii="Times New Roman" w:hAnsi="Times New Roman" w:cs="Times New Roman"/>
          <w:sz w:val="28"/>
          <w:szCs w:val="28"/>
          <w:lang w:val="uk-UA"/>
        </w:rPr>
        <w:t xml:space="preserve"> </w:t>
      </w:r>
      <w:r w:rsidR="00E1528E" w:rsidRPr="00E46C52">
        <w:rPr>
          <w:rFonts w:ascii="Times New Roman" w:hAnsi="Times New Roman" w:cs="Times New Roman"/>
          <w:sz w:val="28"/>
          <w:szCs w:val="28"/>
          <w:lang w:val="uk-UA"/>
        </w:rPr>
        <w:t>збільш</w:t>
      </w:r>
      <w:r w:rsidR="00070DAD" w:rsidRPr="00E46C52">
        <w:rPr>
          <w:rFonts w:ascii="Times New Roman" w:hAnsi="Times New Roman" w:cs="Times New Roman"/>
          <w:sz w:val="28"/>
          <w:szCs w:val="28"/>
          <w:lang w:val="uk-UA"/>
        </w:rPr>
        <w:t>ення вмісту всіх інтерлейкінів у</w:t>
      </w:r>
      <w:r w:rsidR="00E1528E" w:rsidRPr="00E46C52">
        <w:rPr>
          <w:rFonts w:ascii="Times New Roman" w:hAnsi="Times New Roman" w:cs="Times New Roman"/>
          <w:sz w:val="28"/>
          <w:szCs w:val="28"/>
          <w:lang w:val="uk-UA"/>
        </w:rPr>
        <w:t xml:space="preserve"> сироватц</w:t>
      </w:r>
      <w:r w:rsidR="00070DAD" w:rsidRPr="00E46C52">
        <w:rPr>
          <w:rFonts w:ascii="Times New Roman" w:hAnsi="Times New Roman" w:cs="Times New Roman"/>
          <w:sz w:val="28"/>
          <w:szCs w:val="28"/>
          <w:lang w:val="uk-UA"/>
        </w:rPr>
        <w:t>і крові хворих на туберкульоз</w:t>
      </w:r>
      <w:r w:rsidRPr="00E46C52">
        <w:rPr>
          <w:rFonts w:ascii="Times New Roman" w:hAnsi="Times New Roman" w:cs="Times New Roman"/>
          <w:sz w:val="28"/>
          <w:szCs w:val="28"/>
          <w:lang w:val="uk-UA"/>
        </w:rPr>
        <w:t>.</w:t>
      </w:r>
      <w:r w:rsidR="00070DAD" w:rsidRPr="00E46C52">
        <w:rPr>
          <w:rFonts w:ascii="Times New Roman" w:hAnsi="Times New Roman" w:cs="Times New Roman"/>
          <w:sz w:val="28"/>
          <w:szCs w:val="28"/>
          <w:lang w:val="uk-UA"/>
        </w:rPr>
        <w:t xml:space="preserve">  </w:t>
      </w:r>
      <w:r w:rsidR="00E1528E" w:rsidRPr="00E46C52">
        <w:rPr>
          <w:rFonts w:ascii="Times New Roman" w:hAnsi="Times New Roman" w:cs="Times New Roman"/>
          <w:sz w:val="28"/>
          <w:szCs w:val="28"/>
          <w:lang w:val="uk-UA"/>
        </w:rPr>
        <w:t xml:space="preserve">Після лікування </w:t>
      </w:r>
      <w:r w:rsidR="002C025F" w:rsidRPr="00E46C52">
        <w:rPr>
          <w:rFonts w:ascii="Times New Roman" w:hAnsi="Times New Roman" w:cs="Times New Roman"/>
          <w:sz w:val="28"/>
          <w:szCs w:val="28"/>
          <w:lang w:val="uk-UA"/>
        </w:rPr>
        <w:t xml:space="preserve">всі показники наближуються до норми, окрім </w:t>
      </w:r>
      <w:r w:rsidR="00E1528E" w:rsidRPr="00E46C52">
        <w:rPr>
          <w:rFonts w:ascii="Times New Roman" w:hAnsi="Times New Roman" w:cs="Times New Roman"/>
          <w:sz w:val="28"/>
          <w:szCs w:val="28"/>
          <w:lang w:val="uk-UA"/>
        </w:rPr>
        <w:t xml:space="preserve">IL-4, що пригнічує секрецію прозапальних цитокінів </w:t>
      </w:r>
      <w:r w:rsidR="00F51144" w:rsidRPr="00E46C52">
        <w:rPr>
          <w:rFonts w:ascii="Times New Roman" w:hAnsi="Times New Roman" w:cs="Times New Roman"/>
          <w:sz w:val="28"/>
          <w:szCs w:val="28"/>
          <w:lang w:val="uk-UA"/>
        </w:rPr>
        <w:t xml:space="preserve">та </w:t>
      </w:r>
      <w:r w:rsidR="00E1528E" w:rsidRPr="00E46C52">
        <w:rPr>
          <w:rFonts w:ascii="Times New Roman" w:hAnsi="Times New Roman" w:cs="Times New Roman"/>
          <w:sz w:val="28"/>
          <w:szCs w:val="28"/>
          <w:lang w:val="uk-UA"/>
        </w:rPr>
        <w:t xml:space="preserve"> виявляє протизапальну </w:t>
      </w:r>
      <w:r w:rsidR="00316C90" w:rsidRPr="00E46C52">
        <w:rPr>
          <w:rFonts w:ascii="Times New Roman" w:hAnsi="Times New Roman" w:cs="Times New Roman"/>
          <w:sz w:val="28"/>
          <w:szCs w:val="28"/>
          <w:lang w:val="uk-UA"/>
        </w:rPr>
        <w:t>дію.</w:t>
      </w:r>
    </w:p>
    <w:p w:rsidR="007833B3" w:rsidRPr="007833B3" w:rsidRDefault="007833B3" w:rsidP="007833B3">
      <w:pPr>
        <w:spacing w:after="0" w:line="360" w:lineRule="auto"/>
        <w:ind w:firstLine="709"/>
        <w:jc w:val="both"/>
        <w:rPr>
          <w:rFonts w:ascii="Times New Roman" w:hAnsi="Times New Roman" w:cs="Times New Roman"/>
          <w:sz w:val="28"/>
          <w:szCs w:val="28"/>
          <w:lang w:val="uk-UA"/>
        </w:rPr>
      </w:pPr>
    </w:p>
    <w:p w:rsidR="004F1BE0" w:rsidRPr="00133A5A" w:rsidRDefault="00211A14" w:rsidP="007065B6">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noProof/>
          <w:sz w:val="28"/>
          <w:szCs w:val="28"/>
        </w:rPr>
        <w:lastRenderedPageBreak/>
        <w:pict>
          <v:shape id="_x0000_s1028" type="#_x0000_t202" style="position:absolute;left:0;text-align:left;margin-left:29.2pt;margin-top:53.85pt;width:28.95pt;height:88.55pt;z-index:251664384;mso-position-vertical:absolute" filled="f" stroked="f">
            <v:textbox style="layout-flow:vertical;mso-layout-flow-alt:bottom-to-top">
              <w:txbxContent>
                <w:p w:rsidR="004A3C6F" w:rsidRPr="00950D53" w:rsidRDefault="004A3C6F">
                  <w:pPr>
                    <w:rPr>
                      <w:b/>
                      <w:sz w:val="20"/>
                      <w:szCs w:val="20"/>
                      <w:lang w:val="uk-UA"/>
                    </w:rPr>
                  </w:pPr>
                  <w:r w:rsidRPr="00950D53">
                    <w:rPr>
                      <w:b/>
                      <w:sz w:val="20"/>
                      <w:szCs w:val="20"/>
                      <w:lang w:val="uk-UA"/>
                    </w:rPr>
                    <w:t>Кількість</w:t>
                  </w:r>
                </w:p>
              </w:txbxContent>
            </v:textbox>
          </v:shape>
        </w:pict>
      </w:r>
      <w:r w:rsidR="004F1BE0">
        <w:rPr>
          <w:rFonts w:ascii="Times New Roman" w:hAnsi="Times New Roman" w:cs="Times New Roman"/>
          <w:noProof/>
          <w:sz w:val="28"/>
          <w:szCs w:val="28"/>
        </w:rPr>
        <w:drawing>
          <wp:inline distT="0" distB="0" distL="0" distR="0" wp14:anchorId="48D072DF" wp14:editId="7FD3A2BF">
            <wp:extent cx="5635487"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A2F6D" w:rsidRPr="00133A5A" w:rsidRDefault="00CA2F6D" w:rsidP="00CA2F6D">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 –</w:t>
      </w:r>
      <w:r w:rsidR="006908B8">
        <w:rPr>
          <w:rFonts w:ascii="Times New Roman" w:hAnsi="Times New Roman" w:cs="Times New Roman"/>
          <w:sz w:val="28"/>
          <w:szCs w:val="28"/>
          <w:lang w:val="uk-UA"/>
        </w:rPr>
        <w:t xml:space="preserve"> </w:t>
      </w:r>
      <w:r w:rsidRPr="00133A5A">
        <w:rPr>
          <w:rFonts w:ascii="Times New Roman" w:hAnsi="Times New Roman" w:cs="Times New Roman"/>
          <w:sz w:val="28"/>
          <w:szCs w:val="28"/>
          <w:lang w:val="uk-UA"/>
        </w:rPr>
        <w:t>показник</w:t>
      </w:r>
      <w:r w:rsidR="006908B8">
        <w:rPr>
          <w:rFonts w:ascii="Times New Roman" w:hAnsi="Times New Roman" w:cs="Times New Roman"/>
          <w:sz w:val="28"/>
          <w:szCs w:val="28"/>
          <w:lang w:val="uk-UA"/>
        </w:rPr>
        <w:t>и</w:t>
      </w:r>
      <w:r w:rsidRPr="00133A5A">
        <w:rPr>
          <w:rFonts w:ascii="Times New Roman" w:hAnsi="Times New Roman" w:cs="Times New Roman"/>
          <w:sz w:val="28"/>
          <w:szCs w:val="28"/>
          <w:lang w:val="uk-UA"/>
        </w:rPr>
        <w:t xml:space="preserve"> до </w:t>
      </w:r>
      <w:r w:rsidR="006908B8">
        <w:rPr>
          <w:rFonts w:ascii="Times New Roman" w:hAnsi="Times New Roman" w:cs="Times New Roman"/>
          <w:sz w:val="28"/>
          <w:szCs w:val="28"/>
          <w:lang w:val="uk-UA"/>
        </w:rPr>
        <w:t>і</w:t>
      </w:r>
      <w:r w:rsidRPr="00133A5A">
        <w:rPr>
          <w:rFonts w:ascii="Times New Roman" w:hAnsi="Times New Roman" w:cs="Times New Roman"/>
          <w:sz w:val="28"/>
          <w:szCs w:val="28"/>
          <w:lang w:val="uk-UA"/>
        </w:rPr>
        <w:t xml:space="preserve"> після лікування досто</w:t>
      </w:r>
      <w:r w:rsidR="006908B8">
        <w:rPr>
          <w:rFonts w:ascii="Times New Roman" w:hAnsi="Times New Roman" w:cs="Times New Roman"/>
          <w:sz w:val="28"/>
          <w:szCs w:val="28"/>
          <w:lang w:val="uk-UA"/>
        </w:rPr>
        <w:t>вірно відрізняються при р≤0,05</w:t>
      </w:r>
    </w:p>
    <w:p w:rsidR="006908B8" w:rsidRPr="006908B8" w:rsidRDefault="006908B8" w:rsidP="00CA2F6D">
      <w:pPr>
        <w:spacing w:after="0" w:line="360" w:lineRule="auto"/>
        <w:ind w:firstLine="709"/>
        <w:jc w:val="both"/>
        <w:rPr>
          <w:rFonts w:ascii="Times New Roman" w:hAnsi="Times New Roman" w:cs="Times New Roman"/>
          <w:sz w:val="8"/>
          <w:szCs w:val="28"/>
          <w:lang w:val="uk-UA"/>
        </w:rPr>
      </w:pPr>
    </w:p>
    <w:p w:rsidR="00CA2F6D" w:rsidRPr="00133A5A" w:rsidRDefault="00CA2F6D" w:rsidP="00CA2F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3.8</w:t>
      </w:r>
      <w:r w:rsidRPr="00133A5A">
        <w:rPr>
          <w:rFonts w:ascii="Times New Roman" w:hAnsi="Times New Roman" w:cs="Times New Roman"/>
          <w:sz w:val="28"/>
          <w:szCs w:val="28"/>
          <w:lang w:val="uk-UA"/>
        </w:rPr>
        <w:t xml:space="preserve"> – Результати визначення інерлейкінів крові у хворих на туберкульоз леген</w:t>
      </w:r>
      <w:r>
        <w:rPr>
          <w:rFonts w:ascii="Times New Roman" w:hAnsi="Times New Roman" w:cs="Times New Roman"/>
          <w:sz w:val="28"/>
          <w:szCs w:val="28"/>
          <w:lang w:val="uk-UA"/>
        </w:rPr>
        <w:t>ь</w:t>
      </w:r>
    </w:p>
    <w:p w:rsidR="00CC72CC" w:rsidRDefault="00CC72CC" w:rsidP="00FB1DDF">
      <w:pPr>
        <w:spacing w:after="0" w:line="360" w:lineRule="auto"/>
        <w:jc w:val="both"/>
        <w:rPr>
          <w:rFonts w:ascii="Times New Roman" w:hAnsi="Times New Roman" w:cs="Times New Roman"/>
          <w:sz w:val="28"/>
          <w:szCs w:val="28"/>
          <w:lang w:val="uk-UA"/>
        </w:rPr>
      </w:pPr>
    </w:p>
    <w:p w:rsidR="002F0AB7" w:rsidRPr="00133A5A" w:rsidRDefault="002F0AB7" w:rsidP="00FB1DDF">
      <w:pPr>
        <w:spacing w:after="0" w:line="360" w:lineRule="auto"/>
        <w:jc w:val="both"/>
        <w:rPr>
          <w:rFonts w:ascii="Times New Roman" w:hAnsi="Times New Roman" w:cs="Times New Roman"/>
          <w:sz w:val="28"/>
          <w:szCs w:val="28"/>
          <w:lang w:val="uk-UA"/>
        </w:rPr>
      </w:pPr>
    </w:p>
    <w:p w:rsidR="00EC4768" w:rsidRPr="006908B8" w:rsidRDefault="00BC09AD" w:rsidP="007065B6">
      <w:pPr>
        <w:spacing w:after="0" w:line="360" w:lineRule="auto"/>
        <w:ind w:firstLine="709"/>
        <w:jc w:val="both"/>
        <w:rPr>
          <w:rFonts w:ascii="Times New Roman" w:hAnsi="Times New Roman" w:cs="Times New Roman"/>
          <w:sz w:val="28"/>
          <w:szCs w:val="28"/>
          <w:lang w:val="uk-UA"/>
        </w:rPr>
      </w:pPr>
      <w:r w:rsidRPr="008E3454">
        <w:rPr>
          <w:rFonts w:ascii="Times New Roman" w:hAnsi="Times New Roman" w:cs="Times New Roman"/>
          <w:sz w:val="28"/>
          <w:szCs w:val="28"/>
          <w:lang w:val="uk-UA"/>
        </w:rPr>
        <w:t>3.</w:t>
      </w:r>
      <w:r w:rsidR="00952E86" w:rsidRPr="008E3454">
        <w:rPr>
          <w:rFonts w:ascii="Times New Roman" w:hAnsi="Times New Roman" w:cs="Times New Roman"/>
          <w:sz w:val="28"/>
          <w:szCs w:val="28"/>
          <w:lang w:val="uk-UA"/>
        </w:rPr>
        <w:t>9</w:t>
      </w:r>
      <w:r w:rsidR="007B3538" w:rsidRPr="008E3454">
        <w:rPr>
          <w:rFonts w:ascii="Times New Roman" w:hAnsi="Times New Roman" w:cs="Times New Roman"/>
          <w:sz w:val="28"/>
          <w:szCs w:val="28"/>
          <w:lang w:val="uk-UA"/>
        </w:rPr>
        <w:t xml:space="preserve"> </w:t>
      </w:r>
      <w:r w:rsidR="007E1E0E" w:rsidRPr="006908B8">
        <w:rPr>
          <w:rFonts w:ascii="Times New Roman" w:hAnsi="Times New Roman" w:cs="Times New Roman"/>
          <w:sz w:val="28"/>
          <w:szCs w:val="28"/>
          <w:lang w:val="uk-UA"/>
        </w:rPr>
        <w:t>Особливості</w:t>
      </w:r>
      <w:r w:rsidRPr="006908B8">
        <w:rPr>
          <w:rFonts w:ascii="Times New Roman" w:hAnsi="Times New Roman" w:cs="Times New Roman"/>
          <w:sz w:val="28"/>
          <w:szCs w:val="28"/>
          <w:lang w:val="uk-UA"/>
        </w:rPr>
        <w:t xml:space="preserve"> біохімічн</w:t>
      </w:r>
      <w:r w:rsidR="00AB0894" w:rsidRPr="006908B8">
        <w:rPr>
          <w:rFonts w:ascii="Times New Roman" w:hAnsi="Times New Roman" w:cs="Times New Roman"/>
          <w:sz w:val="28"/>
          <w:szCs w:val="28"/>
          <w:lang w:val="uk-UA"/>
        </w:rPr>
        <w:t>их показників крові</w:t>
      </w:r>
      <w:r w:rsidR="007E1E0E" w:rsidRPr="006908B8">
        <w:rPr>
          <w:rFonts w:ascii="Times New Roman" w:hAnsi="Times New Roman" w:cs="Times New Roman"/>
          <w:sz w:val="28"/>
          <w:szCs w:val="28"/>
          <w:lang w:val="uk-UA"/>
        </w:rPr>
        <w:t xml:space="preserve"> військовослужбовців при туберкульозі легень</w:t>
      </w:r>
    </w:p>
    <w:p w:rsidR="00CC72CC" w:rsidRPr="006908B8" w:rsidRDefault="00CC72CC" w:rsidP="007065B6">
      <w:pPr>
        <w:spacing w:after="0" w:line="360" w:lineRule="auto"/>
        <w:ind w:firstLine="709"/>
        <w:jc w:val="both"/>
        <w:rPr>
          <w:rFonts w:ascii="Times New Roman" w:hAnsi="Times New Roman" w:cs="Times New Roman"/>
          <w:sz w:val="28"/>
          <w:szCs w:val="28"/>
          <w:lang w:val="uk-UA"/>
        </w:rPr>
      </w:pPr>
    </w:p>
    <w:p w:rsidR="001A56CE" w:rsidRPr="006908B8" w:rsidRDefault="001A56CE" w:rsidP="007065B6">
      <w:pPr>
        <w:spacing w:after="0" w:line="360" w:lineRule="auto"/>
        <w:ind w:firstLine="709"/>
        <w:jc w:val="both"/>
        <w:rPr>
          <w:rFonts w:ascii="Times New Roman" w:hAnsi="Times New Roman" w:cs="Times New Roman"/>
          <w:sz w:val="28"/>
          <w:szCs w:val="28"/>
          <w:lang w:val="uk-UA"/>
        </w:rPr>
      </w:pPr>
    </w:p>
    <w:p w:rsidR="00420B07" w:rsidRDefault="007833B3" w:rsidP="00420B07">
      <w:pPr>
        <w:spacing w:after="0" w:line="360" w:lineRule="auto"/>
        <w:ind w:firstLine="709"/>
        <w:jc w:val="both"/>
        <w:rPr>
          <w:rFonts w:ascii="Times New Roman" w:hAnsi="Times New Roman" w:cs="Times New Roman"/>
          <w:sz w:val="28"/>
          <w:szCs w:val="28"/>
          <w:lang w:val="uk-UA"/>
        </w:rPr>
      </w:pPr>
      <w:r w:rsidRPr="006908B8">
        <w:rPr>
          <w:rFonts w:ascii="Times New Roman" w:hAnsi="Times New Roman" w:cs="Times New Roman"/>
          <w:sz w:val="28"/>
          <w:szCs w:val="28"/>
          <w:lang w:val="uk-UA"/>
        </w:rPr>
        <w:t>Біохімічні</w:t>
      </w:r>
      <w:r w:rsidRPr="007833B3">
        <w:rPr>
          <w:rFonts w:ascii="Times New Roman" w:hAnsi="Times New Roman" w:cs="Times New Roman"/>
          <w:sz w:val="28"/>
          <w:szCs w:val="28"/>
          <w:lang w:val="uk-UA"/>
        </w:rPr>
        <w:t xml:space="preserve"> показники визначалися на</w:t>
      </w:r>
      <w:r w:rsidR="0025367E" w:rsidRPr="007833B3">
        <w:rPr>
          <w:rFonts w:ascii="Times New Roman" w:hAnsi="Times New Roman" w:cs="Times New Roman"/>
          <w:sz w:val="28"/>
          <w:szCs w:val="28"/>
          <w:lang w:val="uk-UA"/>
        </w:rPr>
        <w:t xml:space="preserve"> </w:t>
      </w:r>
      <w:r w:rsidR="0025367E" w:rsidRPr="007833B3">
        <w:rPr>
          <w:rFonts w:ascii="Times New Roman" w:hAnsi="Times New Roman" w:cs="Times New Roman"/>
          <w:sz w:val="28"/>
          <w:szCs w:val="28"/>
          <w:shd w:val="clear" w:color="auto" w:fill="FFFFFF"/>
          <w:lang w:val="uk-UA"/>
        </w:rPr>
        <w:t>автоматично</w:t>
      </w:r>
      <w:r w:rsidRPr="007833B3">
        <w:rPr>
          <w:rFonts w:ascii="Times New Roman" w:hAnsi="Times New Roman" w:cs="Times New Roman"/>
          <w:sz w:val="28"/>
          <w:szCs w:val="28"/>
          <w:shd w:val="clear" w:color="auto" w:fill="FFFFFF"/>
          <w:lang w:val="uk-UA"/>
        </w:rPr>
        <w:t>му</w:t>
      </w:r>
      <w:r w:rsidR="0025367E" w:rsidRPr="007833B3">
        <w:rPr>
          <w:rFonts w:ascii="Times New Roman" w:hAnsi="Times New Roman" w:cs="Times New Roman"/>
          <w:sz w:val="28"/>
          <w:szCs w:val="28"/>
          <w:shd w:val="clear" w:color="auto" w:fill="FFFFFF"/>
          <w:lang w:val="uk-UA"/>
        </w:rPr>
        <w:t xml:space="preserve"> біохімічно</w:t>
      </w:r>
      <w:r w:rsidRPr="007833B3">
        <w:rPr>
          <w:rFonts w:ascii="Times New Roman" w:hAnsi="Times New Roman" w:cs="Times New Roman"/>
          <w:sz w:val="28"/>
          <w:szCs w:val="28"/>
          <w:shd w:val="clear" w:color="auto" w:fill="FFFFFF"/>
          <w:lang w:val="uk-UA"/>
        </w:rPr>
        <w:t>му</w:t>
      </w:r>
      <w:r w:rsidR="0025367E" w:rsidRPr="007833B3">
        <w:rPr>
          <w:rFonts w:ascii="Times New Roman" w:hAnsi="Times New Roman" w:cs="Times New Roman"/>
          <w:sz w:val="28"/>
          <w:szCs w:val="28"/>
          <w:shd w:val="clear" w:color="auto" w:fill="FFFFFF"/>
          <w:lang w:val="uk-UA"/>
        </w:rPr>
        <w:t xml:space="preserve"> аналізатор</w:t>
      </w:r>
      <w:r w:rsidRPr="007833B3">
        <w:rPr>
          <w:rFonts w:ascii="Times New Roman" w:hAnsi="Times New Roman" w:cs="Times New Roman"/>
          <w:sz w:val="28"/>
          <w:szCs w:val="28"/>
          <w:shd w:val="clear" w:color="auto" w:fill="FFFFFF"/>
          <w:lang w:val="uk-UA"/>
        </w:rPr>
        <w:t>і</w:t>
      </w:r>
      <w:r w:rsidR="00475B5E" w:rsidRPr="007833B3">
        <w:rPr>
          <w:rFonts w:ascii="Times New Roman" w:hAnsi="Times New Roman" w:cs="Times New Roman"/>
          <w:sz w:val="28"/>
          <w:szCs w:val="28"/>
          <w:shd w:val="clear" w:color="auto" w:fill="FFFFFF"/>
          <w:lang w:val="uk-UA"/>
        </w:rPr>
        <w:t xml:space="preserve"> </w:t>
      </w:r>
      <w:r w:rsidR="0025367E" w:rsidRPr="007833B3">
        <w:rPr>
          <w:rFonts w:ascii="Times New Roman" w:hAnsi="Times New Roman" w:cs="Times New Roman"/>
          <w:sz w:val="28"/>
          <w:szCs w:val="28"/>
          <w:shd w:val="clear" w:color="auto" w:fill="FFFFFF"/>
        </w:rPr>
        <w:t>Pentra</w:t>
      </w:r>
      <w:r w:rsidR="0025367E" w:rsidRPr="007833B3">
        <w:rPr>
          <w:rFonts w:ascii="Times New Roman" w:hAnsi="Times New Roman" w:cs="Times New Roman"/>
          <w:sz w:val="28"/>
          <w:szCs w:val="28"/>
          <w:shd w:val="clear" w:color="auto" w:fill="FFFFFF"/>
          <w:lang w:val="uk-UA"/>
        </w:rPr>
        <w:t xml:space="preserve"> С400 виробництва </w:t>
      </w:r>
      <w:hyperlink r:id="rId39" w:history="1">
        <w:r w:rsidR="0025367E" w:rsidRPr="007833B3">
          <w:rPr>
            <w:rStyle w:val="a4"/>
            <w:rFonts w:ascii="Times New Roman" w:hAnsi="Times New Roman" w:cs="Times New Roman"/>
            <w:bCs/>
            <w:color w:val="auto"/>
            <w:sz w:val="28"/>
            <w:szCs w:val="28"/>
            <w:u w:val="none"/>
            <w:shd w:val="clear" w:color="auto" w:fill="FFFFFF"/>
          </w:rPr>
          <w:t>HoribaABX</w:t>
        </w:r>
      </w:hyperlink>
      <w:r w:rsidR="0025367E" w:rsidRPr="007833B3">
        <w:rPr>
          <w:rFonts w:ascii="Times New Roman" w:hAnsi="Times New Roman" w:cs="Times New Roman"/>
          <w:sz w:val="28"/>
          <w:szCs w:val="28"/>
          <w:lang w:val="uk-UA"/>
        </w:rPr>
        <w:t>(</w:t>
      </w:r>
      <w:r w:rsidR="0025367E" w:rsidRPr="007833B3">
        <w:rPr>
          <w:rFonts w:ascii="Times New Roman" w:hAnsi="Times New Roman" w:cs="Times New Roman"/>
          <w:sz w:val="28"/>
          <w:szCs w:val="28"/>
          <w:shd w:val="clear" w:color="auto" w:fill="FFFFFF"/>
          <w:lang w:val="uk-UA"/>
        </w:rPr>
        <w:t>Франція)</w:t>
      </w:r>
      <w:r w:rsidR="0025367E" w:rsidRPr="007833B3">
        <w:rPr>
          <w:rFonts w:ascii="Times New Roman" w:hAnsi="Times New Roman" w:cs="Times New Roman"/>
          <w:sz w:val="28"/>
          <w:szCs w:val="28"/>
          <w:lang w:val="uk-UA"/>
        </w:rPr>
        <w:t>.</w:t>
      </w:r>
      <w:r w:rsidR="00420B07">
        <w:rPr>
          <w:rFonts w:ascii="Times New Roman" w:hAnsi="Times New Roman" w:cs="Times New Roman"/>
          <w:sz w:val="28"/>
          <w:szCs w:val="28"/>
          <w:lang w:val="uk-UA"/>
        </w:rPr>
        <w:t xml:space="preserve"> За референтні значення прийняті такі </w:t>
      </w:r>
      <w:r w:rsidR="00F606BB">
        <w:rPr>
          <w:rFonts w:ascii="Times New Roman" w:hAnsi="Times New Roman" w:cs="Times New Roman"/>
          <w:sz w:val="28"/>
          <w:szCs w:val="28"/>
          <w:lang w:val="uk-UA"/>
        </w:rPr>
        <w:t>дані</w:t>
      </w:r>
      <w:r w:rsidR="00420B07">
        <w:rPr>
          <w:rFonts w:ascii="Times New Roman" w:hAnsi="Times New Roman" w:cs="Times New Roman"/>
          <w:sz w:val="28"/>
          <w:szCs w:val="28"/>
          <w:lang w:val="uk-UA"/>
        </w:rPr>
        <w:t>:</w:t>
      </w:r>
    </w:p>
    <w:p w:rsidR="00420B07" w:rsidRPr="00420B07" w:rsidRDefault="00420B07" w:rsidP="00420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Креатинін</w:t>
      </w:r>
      <w:r w:rsidRPr="00420B07">
        <w:rPr>
          <w:rFonts w:ascii="Times New Roman" w:hAnsi="Times New Roman" w:cs="Times New Roman"/>
          <w:sz w:val="28"/>
          <w:szCs w:val="28"/>
          <w:lang w:val="uk-UA"/>
        </w:rPr>
        <w:tab/>
      </w:r>
      <w:r w:rsidR="00913FFF">
        <w:rPr>
          <w:rFonts w:ascii="Times New Roman" w:hAnsi="Times New Roman" w:cs="Times New Roman"/>
          <w:sz w:val="28"/>
          <w:szCs w:val="28"/>
          <w:lang w:val="uk-UA"/>
        </w:rPr>
        <w:t xml:space="preserve">                    </w:t>
      </w:r>
      <w:r w:rsidRPr="00420B07">
        <w:rPr>
          <w:rFonts w:ascii="Times New Roman" w:hAnsi="Times New Roman" w:cs="Times New Roman"/>
          <w:sz w:val="28"/>
          <w:szCs w:val="28"/>
          <w:lang w:val="uk-UA"/>
        </w:rPr>
        <w:t>44–100 мкмоль/л</w:t>
      </w:r>
    </w:p>
    <w:p w:rsidR="00420B07" w:rsidRPr="00420B07" w:rsidRDefault="00420B07" w:rsidP="00420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Сечовина</w:t>
      </w:r>
      <w:r w:rsidRPr="00420B07">
        <w:rPr>
          <w:rFonts w:ascii="Times New Roman" w:hAnsi="Times New Roman" w:cs="Times New Roman"/>
          <w:sz w:val="28"/>
          <w:szCs w:val="28"/>
          <w:lang w:val="uk-UA"/>
        </w:rPr>
        <w:tab/>
      </w:r>
      <w:r w:rsidR="00913FFF">
        <w:rPr>
          <w:rFonts w:ascii="Times New Roman" w:hAnsi="Times New Roman" w:cs="Times New Roman"/>
          <w:sz w:val="28"/>
          <w:szCs w:val="28"/>
          <w:lang w:val="uk-UA"/>
        </w:rPr>
        <w:t xml:space="preserve">                    </w:t>
      </w:r>
      <w:r w:rsidRPr="00420B07">
        <w:rPr>
          <w:rFonts w:ascii="Times New Roman" w:hAnsi="Times New Roman" w:cs="Times New Roman"/>
          <w:sz w:val="28"/>
          <w:szCs w:val="28"/>
          <w:lang w:val="uk-UA"/>
        </w:rPr>
        <w:t>0,5–8,3 ммоль/л</w:t>
      </w:r>
    </w:p>
    <w:p w:rsidR="00420B07" w:rsidRPr="00420B07" w:rsidRDefault="00420B07" w:rsidP="00420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Глюкоза     </w:t>
      </w:r>
      <w:r w:rsidR="00913FFF">
        <w:rPr>
          <w:rFonts w:ascii="Times New Roman" w:hAnsi="Times New Roman" w:cs="Times New Roman"/>
          <w:sz w:val="28"/>
          <w:szCs w:val="28"/>
          <w:lang w:val="uk-UA"/>
        </w:rPr>
        <w:t xml:space="preserve">                    </w:t>
      </w:r>
      <w:r w:rsidRPr="00420B07">
        <w:rPr>
          <w:rFonts w:ascii="Times New Roman" w:hAnsi="Times New Roman" w:cs="Times New Roman"/>
          <w:sz w:val="28"/>
          <w:szCs w:val="28"/>
          <w:lang w:val="uk-UA"/>
        </w:rPr>
        <w:t xml:space="preserve"> 3,5–5,7 ммоль/л</w:t>
      </w:r>
      <w:r w:rsidRPr="00420B07">
        <w:rPr>
          <w:rFonts w:ascii="Times New Roman" w:hAnsi="Times New Roman" w:cs="Times New Roman"/>
          <w:sz w:val="28"/>
          <w:szCs w:val="28"/>
          <w:lang w:val="uk-UA"/>
        </w:rPr>
        <w:tab/>
      </w:r>
    </w:p>
    <w:p w:rsidR="00420B07" w:rsidRPr="00420B07" w:rsidRDefault="00420B07" w:rsidP="00420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білірубін</w:t>
      </w:r>
      <w:r w:rsidRPr="00420B07">
        <w:rPr>
          <w:rFonts w:ascii="Times New Roman" w:hAnsi="Times New Roman" w:cs="Times New Roman"/>
          <w:sz w:val="28"/>
          <w:szCs w:val="28"/>
          <w:lang w:val="uk-UA"/>
        </w:rPr>
        <w:t xml:space="preserve">  </w:t>
      </w:r>
      <w:r w:rsidRPr="00420B07">
        <w:rPr>
          <w:rFonts w:ascii="Times New Roman" w:hAnsi="Times New Roman" w:cs="Times New Roman"/>
          <w:sz w:val="28"/>
          <w:szCs w:val="28"/>
          <w:lang w:val="uk-UA"/>
        </w:rPr>
        <w:tab/>
        <w:t>8,5–20,5 мкмоль/л</w:t>
      </w:r>
    </w:p>
    <w:p w:rsidR="00420B07" w:rsidRPr="00420B07" w:rsidRDefault="00420B07" w:rsidP="00420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АлАт </w:t>
      </w:r>
      <w:r w:rsidRPr="00420B07">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420B07">
        <w:rPr>
          <w:rFonts w:ascii="Times New Roman" w:hAnsi="Times New Roman" w:cs="Times New Roman"/>
          <w:sz w:val="28"/>
          <w:szCs w:val="28"/>
          <w:lang w:val="uk-UA"/>
        </w:rPr>
        <w:t>0,1–0,68 ммоль/л.год</w:t>
      </w:r>
    </w:p>
    <w:p w:rsidR="00420B07" w:rsidRPr="00420B07" w:rsidRDefault="00420B07" w:rsidP="00420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АСТ</w:t>
      </w:r>
      <w:r w:rsidRPr="00420B07">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420B07">
        <w:rPr>
          <w:rFonts w:ascii="Times New Roman" w:hAnsi="Times New Roman" w:cs="Times New Roman"/>
          <w:sz w:val="28"/>
          <w:szCs w:val="28"/>
          <w:lang w:val="uk-UA"/>
        </w:rPr>
        <w:t>0,1–0,45 ммоль/л.год</w:t>
      </w:r>
    </w:p>
    <w:p w:rsidR="00420B07" w:rsidRPr="00420B07" w:rsidRDefault="00420B07" w:rsidP="00420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білок         </w:t>
      </w:r>
      <w:r w:rsidRPr="00420B07">
        <w:rPr>
          <w:rFonts w:ascii="Times New Roman" w:hAnsi="Times New Roman" w:cs="Times New Roman"/>
          <w:sz w:val="28"/>
          <w:szCs w:val="28"/>
          <w:lang w:val="uk-UA"/>
        </w:rPr>
        <w:tab/>
        <w:t>65–85 г/л</w:t>
      </w:r>
    </w:p>
    <w:p w:rsidR="00420B07" w:rsidRDefault="00420B07" w:rsidP="00420B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С-реактивний білок</w:t>
      </w:r>
      <w:r w:rsidRPr="00420B07">
        <w:rPr>
          <w:rFonts w:ascii="Times New Roman" w:hAnsi="Times New Roman" w:cs="Times New Roman"/>
          <w:sz w:val="28"/>
          <w:szCs w:val="28"/>
          <w:lang w:val="uk-UA"/>
        </w:rPr>
        <w:tab/>
        <w:t xml:space="preserve">2–3 </w:t>
      </w:r>
      <w:r w:rsidR="0025367E" w:rsidRPr="007833B3">
        <w:rPr>
          <w:rFonts w:ascii="Times New Roman" w:hAnsi="Times New Roman" w:cs="Times New Roman"/>
          <w:sz w:val="28"/>
          <w:szCs w:val="28"/>
          <w:lang w:val="uk-UA"/>
        </w:rPr>
        <w:t xml:space="preserve"> </w:t>
      </w:r>
      <w:r w:rsidRPr="00420B07">
        <w:rPr>
          <w:rFonts w:ascii="Times New Roman" w:hAnsi="Times New Roman" w:cs="Times New Roman"/>
          <w:sz w:val="28"/>
          <w:szCs w:val="28"/>
          <w:lang w:val="uk-UA"/>
        </w:rPr>
        <w:t>мг/л</w:t>
      </w:r>
    </w:p>
    <w:p w:rsidR="006908B8" w:rsidRDefault="00211A14" w:rsidP="006908B8">
      <w:pPr>
        <w:spacing w:after="0" w:line="360" w:lineRule="auto"/>
        <w:ind w:left="567" w:firstLine="142"/>
        <w:jc w:val="both"/>
        <w:rPr>
          <w:rFonts w:ascii="Times New Roman" w:hAnsi="Times New Roman" w:cs="Times New Roman"/>
          <w:sz w:val="28"/>
          <w:szCs w:val="28"/>
          <w:lang w:val="uk-UA"/>
        </w:rPr>
      </w:pPr>
      <w:r>
        <w:rPr>
          <w:rFonts w:ascii="Times New Roman" w:hAnsi="Times New Roman" w:cs="Times New Roman"/>
          <w:noProof/>
          <w:sz w:val="28"/>
          <w:szCs w:val="28"/>
        </w:rPr>
        <w:pict>
          <v:shape id="_x0000_s1030" type="#_x0000_t202" style="position:absolute;left:0;text-align:left;margin-left:-1.9pt;margin-top:115.9pt;width:31.15pt;height:143.1pt;z-index:251666432;mso-position-horizontal-relative:text;mso-position-vertical-relative:text" filled="f" stroked="f">
            <v:textbox style="layout-flow:vertical;mso-layout-flow-alt:bottom-to-top;mso-next-textbox:#_x0000_s1030">
              <w:txbxContent>
                <w:p w:rsidR="004A3C6F" w:rsidRPr="00EA2D66" w:rsidRDefault="004A3C6F">
                  <w:pPr>
                    <w:rPr>
                      <w:b/>
                      <w:sz w:val="20"/>
                      <w:szCs w:val="20"/>
                      <w:lang w:val="uk-UA"/>
                    </w:rPr>
                  </w:pPr>
                  <w:r w:rsidRPr="00EA2D66">
                    <w:rPr>
                      <w:b/>
                      <w:sz w:val="20"/>
                      <w:szCs w:val="20"/>
                      <w:lang w:val="uk-UA"/>
                    </w:rPr>
                    <w:t>Показники, од.вимірювання</w:t>
                  </w:r>
                </w:p>
              </w:txbxContent>
            </v:textbox>
          </v:shape>
        </w:pict>
      </w:r>
      <w:r w:rsidR="00814F28">
        <w:rPr>
          <w:rFonts w:ascii="Times New Roman" w:hAnsi="Times New Roman" w:cs="Times New Roman"/>
          <w:noProof/>
          <w:sz w:val="28"/>
          <w:szCs w:val="28"/>
        </w:rPr>
        <w:drawing>
          <wp:anchor distT="0" distB="0" distL="114300" distR="114300" simplePos="0" relativeHeight="251660288" behindDoc="1" locked="0" layoutInCell="1" allowOverlap="1" wp14:anchorId="6CB8C338" wp14:editId="07263781">
            <wp:simplePos x="0" y="0"/>
            <wp:positionH relativeFrom="column">
              <wp:posOffset>28575</wp:posOffset>
            </wp:positionH>
            <wp:positionV relativeFrom="paragraph">
              <wp:posOffset>404495</wp:posOffset>
            </wp:positionV>
            <wp:extent cx="6233160" cy="3830955"/>
            <wp:effectExtent l="0" t="0" r="0" b="0"/>
            <wp:wrapThrough wrapText="bothSides">
              <wp:wrapPolygon edited="0">
                <wp:start x="0" y="0"/>
                <wp:lineTo x="0" y="21589"/>
                <wp:lineTo x="21587" y="21589"/>
                <wp:lineTo x="21587" y="0"/>
                <wp:lineTo x="0" y="0"/>
              </wp:wrapPolygon>
            </wp:wrapThrough>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pict>
          <v:shape id="_x0000_s1029" type="#_x0000_t202" style="position:absolute;left:0;text-align:left;margin-left:203.3pt;margin-top:305.55pt;width:61.85pt;height:21.15pt;z-index:251665408;mso-position-horizontal-relative:text;mso-position-vertical-relative:text" filled="f" stroked="f">
            <v:textbox style="mso-next-textbox:#_x0000_s1029">
              <w:txbxContent>
                <w:p w:rsidR="004A3C6F" w:rsidRPr="00EA2D66" w:rsidRDefault="004A3C6F" w:rsidP="00EA2D66">
                  <w:pPr>
                    <w:rPr>
                      <w:b/>
                      <w:sz w:val="20"/>
                      <w:szCs w:val="20"/>
                      <w:lang w:val="uk-UA"/>
                    </w:rPr>
                  </w:pPr>
                  <w:r w:rsidRPr="00EA2D66">
                    <w:rPr>
                      <w:b/>
                      <w:sz w:val="20"/>
                      <w:szCs w:val="20"/>
                      <w:lang w:val="uk-UA"/>
                    </w:rPr>
                    <w:t>Кількість</w:t>
                  </w:r>
                </w:p>
              </w:txbxContent>
            </v:textbox>
          </v:shape>
        </w:pict>
      </w:r>
      <w:r w:rsidR="009175FB" w:rsidRPr="007833B3">
        <w:rPr>
          <w:rFonts w:ascii="Times New Roman" w:hAnsi="Times New Roman" w:cs="Times New Roman"/>
          <w:sz w:val="28"/>
          <w:szCs w:val="28"/>
          <w:lang w:val="uk-UA"/>
        </w:rPr>
        <w:t>Результ</w:t>
      </w:r>
      <w:r w:rsidR="005842C7">
        <w:rPr>
          <w:rFonts w:ascii="Times New Roman" w:hAnsi="Times New Roman" w:cs="Times New Roman"/>
          <w:sz w:val="28"/>
          <w:szCs w:val="28"/>
          <w:lang w:val="uk-UA"/>
        </w:rPr>
        <w:t>ати дослідження представлені на рисунку</w:t>
      </w:r>
      <w:r w:rsidR="009175FB" w:rsidRPr="007833B3">
        <w:rPr>
          <w:rFonts w:ascii="Times New Roman" w:hAnsi="Times New Roman" w:cs="Times New Roman"/>
          <w:sz w:val="28"/>
          <w:szCs w:val="28"/>
          <w:lang w:val="uk-UA"/>
        </w:rPr>
        <w:t xml:space="preserve"> 3.</w:t>
      </w:r>
      <w:r w:rsidR="005842C7">
        <w:rPr>
          <w:rFonts w:ascii="Times New Roman" w:hAnsi="Times New Roman" w:cs="Times New Roman"/>
          <w:sz w:val="28"/>
          <w:szCs w:val="28"/>
          <w:lang w:val="uk-UA"/>
        </w:rPr>
        <w:t>9</w:t>
      </w:r>
      <w:r w:rsidR="0033054B">
        <w:rPr>
          <w:rFonts w:ascii="Times New Roman" w:hAnsi="Times New Roman" w:cs="Times New Roman"/>
          <w:sz w:val="28"/>
          <w:szCs w:val="28"/>
          <w:lang w:val="uk-UA"/>
        </w:rPr>
        <w:t>.</w:t>
      </w:r>
    </w:p>
    <w:p w:rsidR="007C0AD1" w:rsidRDefault="002863E6" w:rsidP="00F268CA">
      <w:pPr>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t>*– показник</w:t>
      </w:r>
      <w:r w:rsidR="006908B8">
        <w:rPr>
          <w:rFonts w:ascii="Times New Roman" w:hAnsi="Times New Roman" w:cs="Times New Roman"/>
          <w:sz w:val="28"/>
          <w:szCs w:val="28"/>
          <w:lang w:val="uk-UA"/>
        </w:rPr>
        <w:t>и</w:t>
      </w:r>
      <w:r w:rsidRPr="00133A5A">
        <w:rPr>
          <w:rFonts w:ascii="Times New Roman" w:hAnsi="Times New Roman" w:cs="Times New Roman"/>
          <w:sz w:val="28"/>
          <w:szCs w:val="28"/>
          <w:lang w:val="uk-UA"/>
        </w:rPr>
        <w:t xml:space="preserve"> до </w:t>
      </w:r>
      <w:r w:rsidR="006908B8">
        <w:rPr>
          <w:rFonts w:ascii="Times New Roman" w:hAnsi="Times New Roman" w:cs="Times New Roman"/>
          <w:sz w:val="28"/>
          <w:szCs w:val="28"/>
          <w:lang w:val="uk-UA"/>
        </w:rPr>
        <w:t>і</w:t>
      </w:r>
      <w:r w:rsidRPr="00133A5A">
        <w:rPr>
          <w:rFonts w:ascii="Times New Roman" w:hAnsi="Times New Roman" w:cs="Times New Roman"/>
          <w:sz w:val="28"/>
          <w:szCs w:val="28"/>
          <w:lang w:val="uk-UA"/>
        </w:rPr>
        <w:t xml:space="preserve"> після лікування дост</w:t>
      </w:r>
      <w:r w:rsidR="006908B8">
        <w:rPr>
          <w:rFonts w:ascii="Times New Roman" w:hAnsi="Times New Roman" w:cs="Times New Roman"/>
          <w:sz w:val="28"/>
          <w:szCs w:val="28"/>
          <w:lang w:val="uk-UA"/>
        </w:rPr>
        <w:t>овірно відрізняються при р≤0,05</w:t>
      </w:r>
    </w:p>
    <w:p w:rsidR="006908B8" w:rsidRPr="006908B8" w:rsidRDefault="006908B8" w:rsidP="00F268CA">
      <w:pPr>
        <w:spacing w:after="0" w:line="360" w:lineRule="auto"/>
        <w:ind w:firstLine="709"/>
        <w:jc w:val="both"/>
        <w:rPr>
          <w:rFonts w:ascii="Times New Roman" w:hAnsi="Times New Roman" w:cs="Times New Roman"/>
          <w:sz w:val="6"/>
          <w:szCs w:val="28"/>
          <w:lang w:val="uk-UA"/>
        </w:rPr>
      </w:pPr>
    </w:p>
    <w:p w:rsidR="00F268CA" w:rsidRPr="006908B8" w:rsidRDefault="00F268CA" w:rsidP="00F268CA">
      <w:pPr>
        <w:spacing w:after="0" w:line="360" w:lineRule="auto"/>
        <w:ind w:firstLine="709"/>
        <w:jc w:val="both"/>
        <w:rPr>
          <w:rFonts w:ascii="Times New Roman" w:hAnsi="Times New Roman" w:cs="Times New Roman"/>
          <w:sz w:val="28"/>
          <w:szCs w:val="28"/>
          <w:lang w:val="uk-UA"/>
        </w:rPr>
      </w:pPr>
      <w:r w:rsidRPr="006908B8">
        <w:rPr>
          <w:rFonts w:ascii="Times New Roman" w:hAnsi="Times New Roman" w:cs="Times New Roman"/>
          <w:sz w:val="28"/>
          <w:szCs w:val="28"/>
          <w:lang w:val="uk-UA"/>
        </w:rPr>
        <w:t xml:space="preserve">Рисунок 3.9 – Біохімічні показники крові у військовослужбовців при туберкульозі легень </w:t>
      </w:r>
    </w:p>
    <w:p w:rsidR="004F2E96" w:rsidRPr="006908B8" w:rsidRDefault="004F2E96" w:rsidP="00241FD5">
      <w:pPr>
        <w:spacing w:after="0" w:line="360" w:lineRule="auto"/>
        <w:jc w:val="both"/>
        <w:rPr>
          <w:rFonts w:ascii="Times New Roman" w:hAnsi="Times New Roman" w:cs="Times New Roman"/>
          <w:sz w:val="28"/>
          <w:szCs w:val="28"/>
          <w:lang w:val="uk-UA"/>
        </w:rPr>
      </w:pPr>
    </w:p>
    <w:p w:rsidR="00CB1763" w:rsidRDefault="00021514" w:rsidP="00483B4A">
      <w:pPr>
        <w:spacing w:after="0" w:line="360" w:lineRule="auto"/>
        <w:ind w:firstLine="709"/>
        <w:jc w:val="both"/>
        <w:rPr>
          <w:rFonts w:ascii="Times New Roman" w:hAnsi="Times New Roman" w:cs="Times New Roman"/>
          <w:sz w:val="28"/>
          <w:szCs w:val="28"/>
          <w:lang w:val="uk-UA"/>
        </w:rPr>
      </w:pPr>
      <w:r w:rsidRPr="006908B8">
        <w:rPr>
          <w:rFonts w:ascii="Times New Roman" w:hAnsi="Times New Roman" w:cs="Times New Roman"/>
          <w:sz w:val="28"/>
          <w:szCs w:val="28"/>
          <w:lang w:val="uk-UA"/>
        </w:rPr>
        <w:t>В результаті досліджень бачимо, що</w:t>
      </w:r>
      <w:r w:rsidR="00B26048" w:rsidRPr="006908B8">
        <w:rPr>
          <w:rFonts w:ascii="Times New Roman" w:hAnsi="Times New Roman" w:cs="Times New Roman"/>
          <w:sz w:val="28"/>
          <w:szCs w:val="28"/>
          <w:lang w:val="uk-UA"/>
        </w:rPr>
        <w:t xml:space="preserve"> біохімічні показники суттєвих змін не зазнали, п</w:t>
      </w:r>
      <w:r w:rsidR="00550783" w:rsidRPr="006908B8">
        <w:rPr>
          <w:rFonts w:ascii="Times New Roman" w:hAnsi="Times New Roman" w:cs="Times New Roman"/>
          <w:sz w:val="28"/>
          <w:szCs w:val="28"/>
          <w:lang w:val="uk-UA"/>
        </w:rPr>
        <w:t>о</w:t>
      </w:r>
      <w:r w:rsidR="00B26048" w:rsidRPr="006908B8">
        <w:rPr>
          <w:rFonts w:ascii="Times New Roman" w:hAnsi="Times New Roman" w:cs="Times New Roman"/>
          <w:sz w:val="28"/>
          <w:szCs w:val="28"/>
          <w:lang w:val="uk-UA"/>
        </w:rPr>
        <w:t>рівняно з референтними показниками</w:t>
      </w:r>
      <w:r w:rsidRPr="006908B8">
        <w:rPr>
          <w:rFonts w:ascii="Times New Roman" w:hAnsi="Times New Roman" w:cs="Times New Roman"/>
          <w:sz w:val="28"/>
          <w:szCs w:val="28"/>
          <w:lang w:val="uk-UA"/>
        </w:rPr>
        <w:t xml:space="preserve">. Виключенням є лише </w:t>
      </w:r>
      <w:r w:rsidR="00B26048" w:rsidRPr="006908B8">
        <w:rPr>
          <w:rFonts w:ascii="Times New Roman" w:hAnsi="Times New Roman" w:cs="Times New Roman"/>
          <w:sz w:val="28"/>
          <w:szCs w:val="28"/>
          <w:lang w:val="uk-UA"/>
        </w:rPr>
        <w:t>дещо підвищен</w:t>
      </w:r>
      <w:r w:rsidRPr="006908B8">
        <w:rPr>
          <w:rFonts w:ascii="Times New Roman" w:hAnsi="Times New Roman" w:cs="Times New Roman"/>
          <w:sz w:val="28"/>
          <w:szCs w:val="28"/>
          <w:lang w:val="uk-UA"/>
        </w:rPr>
        <w:t>ий</w:t>
      </w:r>
      <w:r w:rsidR="00B26048" w:rsidRPr="006908B8">
        <w:rPr>
          <w:rFonts w:ascii="Times New Roman" w:hAnsi="Times New Roman" w:cs="Times New Roman"/>
          <w:sz w:val="28"/>
          <w:szCs w:val="28"/>
          <w:lang w:val="uk-UA"/>
        </w:rPr>
        <w:t xml:space="preserve"> С-реактивн</w:t>
      </w:r>
      <w:r w:rsidRPr="006908B8">
        <w:rPr>
          <w:rFonts w:ascii="Times New Roman" w:hAnsi="Times New Roman" w:cs="Times New Roman"/>
          <w:sz w:val="28"/>
          <w:szCs w:val="28"/>
          <w:lang w:val="uk-UA"/>
        </w:rPr>
        <w:t>ий білок</w:t>
      </w:r>
      <w:r w:rsidR="00B9280C" w:rsidRPr="006908B8">
        <w:rPr>
          <w:rFonts w:ascii="Times New Roman" w:hAnsi="Times New Roman" w:cs="Times New Roman"/>
          <w:sz w:val="28"/>
          <w:szCs w:val="28"/>
          <w:lang w:val="uk-UA"/>
        </w:rPr>
        <w:t xml:space="preserve"> у групі середньо-тяжкого перебігу</w:t>
      </w:r>
      <w:r w:rsidR="00B26048" w:rsidRPr="006908B8">
        <w:rPr>
          <w:rFonts w:ascii="Times New Roman" w:hAnsi="Times New Roman" w:cs="Times New Roman"/>
          <w:sz w:val="28"/>
          <w:szCs w:val="28"/>
          <w:lang w:val="uk-UA"/>
        </w:rPr>
        <w:t>,</w:t>
      </w:r>
      <w:r w:rsidR="00B26048" w:rsidRPr="00D04285">
        <w:rPr>
          <w:rFonts w:ascii="Times New Roman" w:hAnsi="Times New Roman" w:cs="Times New Roman"/>
          <w:sz w:val="28"/>
          <w:szCs w:val="28"/>
          <w:lang w:val="uk-UA"/>
        </w:rPr>
        <w:t xml:space="preserve"> що </w:t>
      </w:r>
      <w:r w:rsidR="00B9280C" w:rsidRPr="00D04285">
        <w:rPr>
          <w:rFonts w:ascii="Times New Roman" w:hAnsi="Times New Roman" w:cs="Times New Roman"/>
          <w:sz w:val="28"/>
          <w:szCs w:val="28"/>
          <w:lang w:val="uk-UA"/>
        </w:rPr>
        <w:t>може свідчити про активацію імунної системи</w:t>
      </w:r>
      <w:r w:rsidR="00E112D8" w:rsidRPr="00D04285">
        <w:rPr>
          <w:rFonts w:ascii="Times New Roman" w:hAnsi="Times New Roman" w:cs="Times New Roman"/>
          <w:sz w:val="28"/>
          <w:szCs w:val="28"/>
          <w:lang w:val="uk-UA"/>
        </w:rPr>
        <w:t>.</w:t>
      </w:r>
      <w:r w:rsidR="00B26048" w:rsidRPr="00D04285">
        <w:rPr>
          <w:rFonts w:ascii="Times New Roman" w:hAnsi="Times New Roman" w:cs="Times New Roman"/>
          <w:sz w:val="28"/>
          <w:szCs w:val="28"/>
          <w:lang w:val="uk-UA"/>
        </w:rPr>
        <w:t xml:space="preserve"> </w:t>
      </w:r>
      <w:r w:rsidR="00E112D8" w:rsidRPr="00D04285">
        <w:rPr>
          <w:rFonts w:ascii="Times New Roman" w:hAnsi="Times New Roman" w:cs="Times New Roman"/>
          <w:sz w:val="28"/>
          <w:szCs w:val="28"/>
          <w:lang w:val="uk-UA"/>
        </w:rPr>
        <w:t>Тобто інші</w:t>
      </w:r>
      <w:r w:rsidR="00B26048" w:rsidRPr="00D04285">
        <w:rPr>
          <w:rFonts w:ascii="Times New Roman" w:hAnsi="Times New Roman" w:cs="Times New Roman"/>
          <w:sz w:val="28"/>
          <w:szCs w:val="28"/>
          <w:lang w:val="uk-UA"/>
        </w:rPr>
        <w:t xml:space="preserve"> біохімічні показники можна вважати не суттєвими для визначення і</w:t>
      </w:r>
      <w:r w:rsidR="007563E9">
        <w:rPr>
          <w:rFonts w:ascii="Times New Roman" w:hAnsi="Times New Roman" w:cs="Times New Roman"/>
          <w:sz w:val="28"/>
          <w:szCs w:val="28"/>
          <w:lang w:val="uk-UA"/>
        </w:rPr>
        <w:t xml:space="preserve"> </w:t>
      </w:r>
      <w:r w:rsidR="00B26048" w:rsidRPr="00D04285">
        <w:rPr>
          <w:rFonts w:ascii="Times New Roman" w:hAnsi="Times New Roman" w:cs="Times New Roman"/>
          <w:sz w:val="28"/>
          <w:szCs w:val="28"/>
          <w:lang w:val="uk-UA"/>
        </w:rPr>
        <w:t>підтвердження даної патології. Після лікуван</w:t>
      </w:r>
      <w:r w:rsidR="009C1FAC" w:rsidRPr="00D04285">
        <w:rPr>
          <w:rFonts w:ascii="Times New Roman" w:hAnsi="Times New Roman" w:cs="Times New Roman"/>
          <w:sz w:val="28"/>
          <w:szCs w:val="28"/>
          <w:lang w:val="uk-UA"/>
        </w:rPr>
        <w:t xml:space="preserve">ня </w:t>
      </w:r>
      <w:r w:rsidR="00241FD5" w:rsidRPr="00D04285">
        <w:rPr>
          <w:rFonts w:ascii="Times New Roman" w:hAnsi="Times New Roman" w:cs="Times New Roman"/>
          <w:sz w:val="28"/>
          <w:szCs w:val="28"/>
          <w:lang w:val="uk-UA"/>
        </w:rPr>
        <w:t>спостерігаємо</w:t>
      </w:r>
      <w:r w:rsidR="00E112D8" w:rsidRPr="00D04285">
        <w:rPr>
          <w:rFonts w:ascii="Times New Roman" w:hAnsi="Times New Roman" w:cs="Times New Roman"/>
          <w:sz w:val="28"/>
          <w:szCs w:val="28"/>
          <w:lang w:val="uk-UA"/>
        </w:rPr>
        <w:t xml:space="preserve"> нормалізацію всіх показників</w:t>
      </w:r>
      <w:r w:rsidR="006842BA" w:rsidRPr="00D04285">
        <w:rPr>
          <w:rFonts w:ascii="Times New Roman" w:hAnsi="Times New Roman" w:cs="Times New Roman"/>
          <w:sz w:val="28"/>
          <w:szCs w:val="28"/>
          <w:lang w:val="uk-UA"/>
        </w:rPr>
        <w:t xml:space="preserve">, </w:t>
      </w:r>
      <w:r w:rsidR="00D451C1" w:rsidRPr="00D04285">
        <w:rPr>
          <w:rFonts w:ascii="Times New Roman" w:hAnsi="Times New Roman" w:cs="Times New Roman"/>
          <w:sz w:val="28"/>
          <w:szCs w:val="28"/>
          <w:lang w:val="uk-UA"/>
        </w:rPr>
        <w:t xml:space="preserve">в тому числі і </w:t>
      </w:r>
      <w:r w:rsidR="006842BA" w:rsidRPr="00D04285">
        <w:rPr>
          <w:rFonts w:ascii="Times New Roman" w:hAnsi="Times New Roman" w:cs="Times New Roman"/>
          <w:sz w:val="28"/>
          <w:szCs w:val="28"/>
          <w:lang w:val="uk-UA"/>
        </w:rPr>
        <w:t>С-реактивний білок.</w:t>
      </w:r>
    </w:p>
    <w:p w:rsidR="002D1486" w:rsidRDefault="002D1486" w:rsidP="00483B4A">
      <w:pPr>
        <w:spacing w:after="0" w:line="360" w:lineRule="auto"/>
        <w:ind w:firstLine="709"/>
        <w:jc w:val="both"/>
        <w:rPr>
          <w:rFonts w:ascii="Times New Roman" w:hAnsi="Times New Roman" w:cs="Times New Roman"/>
          <w:sz w:val="28"/>
          <w:szCs w:val="28"/>
          <w:lang w:val="uk-UA"/>
        </w:rPr>
      </w:pPr>
    </w:p>
    <w:p w:rsidR="002D1486" w:rsidRPr="00133A5A" w:rsidRDefault="002D1486" w:rsidP="00483B4A">
      <w:pPr>
        <w:spacing w:after="0" w:line="360" w:lineRule="auto"/>
        <w:ind w:firstLine="709"/>
        <w:jc w:val="both"/>
        <w:rPr>
          <w:rFonts w:ascii="Times New Roman" w:hAnsi="Times New Roman" w:cs="Times New Roman"/>
          <w:sz w:val="28"/>
          <w:szCs w:val="28"/>
          <w:lang w:val="uk-UA"/>
        </w:rPr>
      </w:pPr>
    </w:p>
    <w:p w:rsidR="00A718A3" w:rsidRPr="00243228" w:rsidRDefault="00543323" w:rsidP="007B3538">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lastRenderedPageBreak/>
        <w:t>3.10</w:t>
      </w:r>
      <w:r w:rsidR="007B3538" w:rsidRPr="00243228">
        <w:rPr>
          <w:rFonts w:ascii="Times New Roman" w:hAnsi="Times New Roman" w:cs="Times New Roman"/>
          <w:sz w:val="28"/>
          <w:szCs w:val="28"/>
          <w:lang w:val="uk-UA"/>
        </w:rPr>
        <w:t xml:space="preserve"> </w:t>
      </w:r>
      <w:r w:rsidR="00906218" w:rsidRPr="00243228">
        <w:rPr>
          <w:rFonts w:ascii="Times New Roman" w:hAnsi="Times New Roman" w:cs="Times New Roman"/>
          <w:sz w:val="28"/>
          <w:szCs w:val="28"/>
          <w:lang w:val="uk-UA"/>
        </w:rPr>
        <w:t xml:space="preserve">Особливості </w:t>
      </w:r>
      <w:r w:rsidR="00CF521D" w:rsidRPr="00243228">
        <w:rPr>
          <w:rFonts w:ascii="Times New Roman" w:hAnsi="Times New Roman" w:cs="Times New Roman"/>
          <w:sz w:val="28"/>
          <w:szCs w:val="28"/>
          <w:lang w:val="uk-UA"/>
        </w:rPr>
        <w:t xml:space="preserve">мікроскопічного </w:t>
      </w:r>
      <w:r w:rsidR="00906218" w:rsidRPr="00243228">
        <w:rPr>
          <w:rFonts w:ascii="Times New Roman" w:hAnsi="Times New Roman" w:cs="Times New Roman"/>
          <w:sz w:val="28"/>
          <w:szCs w:val="28"/>
          <w:lang w:val="uk-UA"/>
        </w:rPr>
        <w:t>дослідження мокротиння</w:t>
      </w:r>
      <w:r w:rsidR="00B50350" w:rsidRPr="00243228">
        <w:rPr>
          <w:rFonts w:ascii="Times New Roman" w:hAnsi="Times New Roman" w:cs="Times New Roman"/>
          <w:sz w:val="28"/>
          <w:szCs w:val="28"/>
          <w:lang w:val="uk-UA"/>
        </w:rPr>
        <w:t xml:space="preserve"> при туберкульозі легень</w:t>
      </w:r>
    </w:p>
    <w:p w:rsidR="002F0AB7" w:rsidRPr="00243228" w:rsidRDefault="002F0AB7" w:rsidP="007B3538">
      <w:pPr>
        <w:spacing w:after="0" w:line="360" w:lineRule="auto"/>
        <w:ind w:firstLine="709"/>
        <w:jc w:val="both"/>
        <w:rPr>
          <w:rFonts w:ascii="Times New Roman" w:hAnsi="Times New Roman" w:cs="Times New Roman"/>
          <w:sz w:val="28"/>
          <w:szCs w:val="28"/>
          <w:lang w:val="uk-UA"/>
        </w:rPr>
      </w:pPr>
    </w:p>
    <w:p w:rsidR="002F0AB7" w:rsidRPr="00243228" w:rsidRDefault="002F0AB7" w:rsidP="007B3538">
      <w:pPr>
        <w:spacing w:after="0" w:line="360" w:lineRule="auto"/>
        <w:ind w:firstLine="709"/>
        <w:jc w:val="both"/>
        <w:rPr>
          <w:rFonts w:ascii="Times New Roman" w:hAnsi="Times New Roman" w:cs="Times New Roman"/>
          <w:sz w:val="28"/>
          <w:szCs w:val="28"/>
          <w:lang w:val="uk-UA"/>
        </w:rPr>
      </w:pPr>
    </w:p>
    <w:p w:rsidR="00B656ED" w:rsidRPr="00243228" w:rsidRDefault="006904A3" w:rsidP="00B656ED">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 xml:space="preserve">В нормі у здорових людей поява мокротиння не спостерігається, тому за референтні значення приймаємо відсутність </w:t>
      </w:r>
      <w:r w:rsidR="009F7ED7" w:rsidRPr="00243228">
        <w:rPr>
          <w:rFonts w:ascii="Times New Roman" w:hAnsi="Times New Roman" w:cs="Times New Roman"/>
          <w:sz w:val="28"/>
          <w:szCs w:val="28"/>
          <w:lang w:val="uk-UA"/>
        </w:rPr>
        <w:t xml:space="preserve">даних </w:t>
      </w:r>
      <w:r w:rsidR="0065578C" w:rsidRPr="00243228">
        <w:rPr>
          <w:rFonts w:ascii="Times New Roman" w:hAnsi="Times New Roman" w:cs="Times New Roman"/>
          <w:sz w:val="28"/>
          <w:szCs w:val="28"/>
          <w:lang w:val="uk-UA"/>
        </w:rPr>
        <w:t xml:space="preserve">показників </w:t>
      </w:r>
      <w:r w:rsidR="002F0AB7" w:rsidRPr="00243228">
        <w:rPr>
          <w:rFonts w:ascii="Times New Roman" w:hAnsi="Times New Roman" w:cs="Times New Roman"/>
          <w:sz w:val="28"/>
          <w:szCs w:val="28"/>
          <w:lang w:val="uk-UA"/>
        </w:rPr>
        <w:t>у</w:t>
      </w:r>
      <w:r w:rsidR="0065578C" w:rsidRPr="00243228">
        <w:rPr>
          <w:rFonts w:ascii="Times New Roman" w:hAnsi="Times New Roman" w:cs="Times New Roman"/>
          <w:sz w:val="28"/>
          <w:szCs w:val="28"/>
          <w:lang w:val="uk-UA"/>
        </w:rPr>
        <w:t xml:space="preserve"> секреті мокротиння.</w:t>
      </w:r>
      <w:r w:rsidR="00B656ED">
        <w:rPr>
          <w:rFonts w:ascii="Times New Roman" w:hAnsi="Times New Roman" w:cs="Times New Roman"/>
          <w:sz w:val="28"/>
          <w:szCs w:val="28"/>
          <w:lang w:val="uk-UA"/>
        </w:rPr>
        <w:t xml:space="preserve"> Дослідження мокротиння представлені у таблиці 3.2</w:t>
      </w:r>
      <w:r w:rsidR="006908B8">
        <w:rPr>
          <w:rFonts w:ascii="Times New Roman" w:hAnsi="Times New Roman" w:cs="Times New Roman"/>
          <w:sz w:val="28"/>
          <w:szCs w:val="28"/>
          <w:lang w:val="uk-UA"/>
        </w:rPr>
        <w:t>.</w:t>
      </w:r>
    </w:p>
    <w:p w:rsidR="002F0AB7" w:rsidRPr="00243228" w:rsidRDefault="002F0AB7" w:rsidP="007B3538">
      <w:pPr>
        <w:spacing w:after="0" w:line="360" w:lineRule="auto"/>
        <w:ind w:firstLine="709"/>
        <w:jc w:val="both"/>
        <w:rPr>
          <w:rFonts w:ascii="Times New Roman" w:hAnsi="Times New Roman" w:cs="Times New Roman"/>
          <w:sz w:val="28"/>
          <w:szCs w:val="28"/>
          <w:lang w:val="uk-UA"/>
        </w:rPr>
      </w:pPr>
    </w:p>
    <w:p w:rsidR="007A14E7" w:rsidRPr="00243228" w:rsidRDefault="001A56CE" w:rsidP="007B35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3.2</w:t>
      </w:r>
      <w:r w:rsidR="007A14E7" w:rsidRPr="00243228">
        <w:rPr>
          <w:rFonts w:ascii="Times New Roman" w:hAnsi="Times New Roman" w:cs="Times New Roman"/>
          <w:sz w:val="28"/>
          <w:szCs w:val="28"/>
          <w:lang w:val="uk-UA"/>
        </w:rPr>
        <w:t xml:space="preserve"> – Загальноклінічні показники мокротиння військовослужбовців при туберкульозі легень</w:t>
      </w:r>
    </w:p>
    <w:tbl>
      <w:tblPr>
        <w:tblpPr w:leftFromText="180" w:rightFromText="180" w:vertAnchor="text" w:horzAnchor="margin" w:tblpY="271"/>
        <w:tblOverlap w:val="never"/>
        <w:tblW w:w="9456" w:type="dxa"/>
        <w:tblLayout w:type="fixed"/>
        <w:tblCellMar>
          <w:left w:w="0" w:type="dxa"/>
          <w:right w:w="0" w:type="dxa"/>
        </w:tblCellMar>
        <w:tblLook w:val="04A0" w:firstRow="1" w:lastRow="0" w:firstColumn="1" w:lastColumn="0" w:noHBand="0" w:noVBand="1"/>
      </w:tblPr>
      <w:tblGrid>
        <w:gridCol w:w="3442"/>
        <w:gridCol w:w="1276"/>
        <w:gridCol w:w="1275"/>
        <w:gridCol w:w="1418"/>
        <w:gridCol w:w="2045"/>
      </w:tblGrid>
      <w:tr w:rsidR="003324A9" w:rsidRPr="00243228" w:rsidTr="006908B8">
        <w:trPr>
          <w:trHeight w:val="20"/>
        </w:trPr>
        <w:tc>
          <w:tcPr>
            <w:tcW w:w="3442" w:type="dxa"/>
            <w:vMerge w:val="restart"/>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3324A9" w:rsidRPr="00243228" w:rsidRDefault="003324A9" w:rsidP="006908B8">
            <w:pPr>
              <w:shd w:val="clear" w:color="auto" w:fill="FFFFFF"/>
              <w:spacing w:after="0" w:line="336" w:lineRule="auto"/>
              <w:jc w:val="center"/>
              <w:rPr>
                <w:rFonts w:ascii="Times New Roman" w:eastAsia="Times New Roman" w:hAnsi="Times New Roman" w:cs="Times New Roman"/>
                <w:color w:val="000000" w:themeColor="text1"/>
                <w:sz w:val="28"/>
                <w:szCs w:val="28"/>
              </w:rPr>
            </w:pPr>
            <w:r w:rsidRPr="00243228">
              <w:rPr>
                <w:rFonts w:ascii="Times New Roman" w:eastAsia="Times New Roman" w:hAnsi="Times New Roman" w:cs="Times New Roman"/>
                <w:bCs/>
                <w:color w:val="000000" w:themeColor="text1"/>
                <w:sz w:val="28"/>
                <w:szCs w:val="28"/>
                <w:lang w:val="uk-UA"/>
              </w:rPr>
              <w:t>Показник, од. вимірювання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324A9" w:rsidRPr="00243228" w:rsidRDefault="003324A9" w:rsidP="006908B8">
            <w:pPr>
              <w:shd w:val="clear" w:color="auto" w:fill="FFFFFF"/>
              <w:spacing w:after="0" w:line="336" w:lineRule="auto"/>
              <w:jc w:val="center"/>
              <w:rPr>
                <w:rFonts w:ascii="Times New Roman" w:eastAsia="Times New Roman" w:hAnsi="Times New Roman" w:cs="Times New Roman"/>
                <w:bCs/>
                <w:color w:val="000000" w:themeColor="text1"/>
                <w:sz w:val="28"/>
                <w:szCs w:val="28"/>
              </w:rPr>
            </w:pPr>
            <w:r w:rsidRPr="00243228">
              <w:rPr>
                <w:rFonts w:ascii="Times New Roman" w:eastAsia="Times New Roman" w:hAnsi="Times New Roman" w:cs="Times New Roman"/>
                <w:bCs/>
                <w:color w:val="000000" w:themeColor="text1"/>
                <w:sz w:val="28"/>
                <w:szCs w:val="28"/>
                <w:lang w:val="uk-UA"/>
              </w:rPr>
              <w:t xml:space="preserve">Референтні значення </w:t>
            </w:r>
            <w:r w:rsidRPr="00243228">
              <w:rPr>
                <w:rFonts w:ascii="Times New Roman" w:eastAsia="Times New Roman" w:hAnsi="Times New Roman" w:cs="Times New Roman"/>
                <w:bCs/>
                <w:color w:val="000000" w:themeColor="text1"/>
                <w:sz w:val="28"/>
                <w:szCs w:val="28"/>
              </w:rPr>
              <w:t>[</w:t>
            </w:r>
            <w:r w:rsidR="0050731F" w:rsidRPr="00243228">
              <w:rPr>
                <w:rFonts w:ascii="Times New Roman" w:eastAsia="Times New Roman" w:hAnsi="Times New Roman" w:cs="Times New Roman"/>
                <w:bCs/>
                <w:color w:val="000000" w:themeColor="text1"/>
                <w:sz w:val="28"/>
                <w:szCs w:val="28"/>
                <w:lang w:val="uk-UA"/>
              </w:rPr>
              <w:t>11</w:t>
            </w:r>
            <w:r w:rsidRPr="00243228">
              <w:rPr>
                <w:rFonts w:ascii="Times New Roman" w:eastAsia="Times New Roman" w:hAnsi="Times New Roman" w:cs="Times New Roman"/>
                <w:bCs/>
                <w:color w:val="000000" w:themeColor="text1"/>
                <w:sz w:val="28"/>
                <w:szCs w:val="28"/>
              </w:rPr>
              <w:t>]</w:t>
            </w:r>
          </w:p>
        </w:tc>
        <w:tc>
          <w:tcPr>
            <w:tcW w:w="1275"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3324A9" w:rsidRPr="00243228" w:rsidRDefault="003324A9" w:rsidP="006908B8">
            <w:pPr>
              <w:shd w:val="clear" w:color="auto" w:fill="FFFFFF"/>
              <w:spacing w:after="0" w:line="336" w:lineRule="auto"/>
              <w:jc w:val="center"/>
              <w:rPr>
                <w:rFonts w:ascii="Times New Roman" w:eastAsia="Times New Roman" w:hAnsi="Times New Roman" w:cs="Times New Roman"/>
                <w:bCs/>
                <w:color w:val="000000"/>
                <w:sz w:val="28"/>
                <w:szCs w:val="28"/>
                <w:lang w:val="uk-UA"/>
              </w:rPr>
            </w:pPr>
            <w:r w:rsidRPr="00243228">
              <w:rPr>
                <w:rFonts w:ascii="Times New Roman" w:eastAsia="Times New Roman" w:hAnsi="Times New Roman" w:cs="Times New Roman"/>
                <w:bCs/>
                <w:color w:val="000000"/>
                <w:sz w:val="28"/>
                <w:szCs w:val="28"/>
                <w:lang w:val="uk-UA"/>
              </w:rPr>
              <w:t>Після лікування</w:t>
            </w:r>
          </w:p>
          <w:p w:rsidR="003324A9" w:rsidRPr="00243228" w:rsidRDefault="003324A9"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n=41</w:t>
            </w:r>
          </w:p>
        </w:tc>
        <w:tc>
          <w:tcPr>
            <w:tcW w:w="346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24A9" w:rsidRPr="00243228" w:rsidRDefault="003324A9"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Хворі на туберкульоз</w:t>
            </w:r>
          </w:p>
        </w:tc>
      </w:tr>
      <w:tr w:rsidR="003324A9" w:rsidRPr="00243228" w:rsidTr="006908B8">
        <w:trPr>
          <w:trHeight w:val="20"/>
        </w:trPr>
        <w:tc>
          <w:tcPr>
            <w:tcW w:w="3442" w:type="dxa"/>
            <w:vMerge/>
            <w:tcBorders>
              <w:top w:val="single" w:sz="8" w:space="0" w:color="auto"/>
              <w:left w:val="single" w:sz="8" w:space="0" w:color="auto"/>
              <w:bottom w:val="single" w:sz="8" w:space="0" w:color="auto"/>
              <w:right w:val="single" w:sz="4" w:space="0" w:color="auto"/>
            </w:tcBorders>
            <w:vAlign w:val="center"/>
            <w:hideMark/>
          </w:tcPr>
          <w:p w:rsidR="003324A9" w:rsidRPr="00243228" w:rsidRDefault="003324A9" w:rsidP="006908B8">
            <w:pPr>
              <w:spacing w:after="0" w:line="336" w:lineRule="auto"/>
              <w:jc w:val="center"/>
              <w:rPr>
                <w:rFonts w:ascii="Times New Roman" w:eastAsia="Times New Roman" w:hAnsi="Times New Roman" w:cs="Times New Roman"/>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324A9" w:rsidRPr="00243228" w:rsidRDefault="003324A9" w:rsidP="006908B8">
            <w:pPr>
              <w:spacing w:after="0" w:line="336" w:lineRule="auto"/>
              <w:jc w:val="center"/>
              <w:rPr>
                <w:rFonts w:ascii="Times New Roman" w:eastAsia="Times New Roman" w:hAnsi="Times New Roman" w:cs="Times New Roman"/>
                <w:color w:val="000000" w:themeColor="text1"/>
                <w:sz w:val="28"/>
                <w:szCs w:val="28"/>
              </w:rPr>
            </w:pPr>
          </w:p>
        </w:tc>
        <w:tc>
          <w:tcPr>
            <w:tcW w:w="1275" w:type="dxa"/>
            <w:vMerge/>
            <w:tcBorders>
              <w:top w:val="single" w:sz="8" w:space="0" w:color="auto"/>
              <w:left w:val="single" w:sz="4" w:space="0" w:color="auto"/>
              <w:bottom w:val="single" w:sz="8" w:space="0" w:color="auto"/>
              <w:right w:val="single" w:sz="8" w:space="0" w:color="auto"/>
            </w:tcBorders>
            <w:vAlign w:val="center"/>
            <w:hideMark/>
          </w:tcPr>
          <w:p w:rsidR="003324A9" w:rsidRPr="00243228" w:rsidRDefault="003324A9" w:rsidP="006908B8">
            <w:pPr>
              <w:spacing w:after="0" w:line="336" w:lineRule="auto"/>
              <w:jc w:val="center"/>
              <w:rPr>
                <w:rFonts w:ascii="Times New Roman" w:eastAsia="Times New Roman" w:hAnsi="Times New Roman" w:cs="Times New Roman"/>
                <w:sz w:val="28"/>
                <w:szCs w:val="28"/>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324A9" w:rsidRPr="00243228" w:rsidRDefault="003324A9"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з легким перебігом</w:t>
            </w:r>
            <w:r w:rsidR="002F0AB7" w:rsidRPr="00243228">
              <w:rPr>
                <w:rFonts w:ascii="Times New Roman" w:eastAsia="Times New Roman" w:hAnsi="Times New Roman" w:cs="Times New Roman"/>
                <w:bCs/>
                <w:color w:val="000000"/>
                <w:sz w:val="28"/>
                <w:szCs w:val="28"/>
                <w:lang w:val="uk-UA"/>
              </w:rPr>
              <w:t>,</w:t>
            </w:r>
          </w:p>
          <w:p w:rsidR="003324A9" w:rsidRPr="00243228" w:rsidRDefault="003324A9"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n=18</w:t>
            </w:r>
          </w:p>
        </w:tc>
        <w:tc>
          <w:tcPr>
            <w:tcW w:w="20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F0AB7" w:rsidRPr="00243228" w:rsidRDefault="003324A9" w:rsidP="006908B8">
            <w:pPr>
              <w:shd w:val="clear" w:color="auto" w:fill="FFFFFF"/>
              <w:spacing w:after="0" w:line="336" w:lineRule="auto"/>
              <w:jc w:val="center"/>
              <w:rPr>
                <w:rFonts w:ascii="Times New Roman" w:eastAsia="Times New Roman" w:hAnsi="Times New Roman" w:cs="Times New Roman"/>
                <w:bCs/>
                <w:color w:val="000000"/>
                <w:sz w:val="28"/>
                <w:szCs w:val="28"/>
                <w:lang w:val="uk-UA"/>
              </w:rPr>
            </w:pPr>
            <w:r w:rsidRPr="00243228">
              <w:rPr>
                <w:rFonts w:ascii="Times New Roman" w:eastAsia="Times New Roman" w:hAnsi="Times New Roman" w:cs="Times New Roman"/>
                <w:bCs/>
                <w:color w:val="000000"/>
                <w:sz w:val="28"/>
                <w:szCs w:val="28"/>
                <w:lang w:val="uk-UA"/>
              </w:rPr>
              <w:t xml:space="preserve">з середньо-тяжким </w:t>
            </w:r>
          </w:p>
          <w:p w:rsidR="003324A9" w:rsidRPr="00243228" w:rsidRDefault="003324A9"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перебігом</w:t>
            </w:r>
            <w:r w:rsidR="002F0AB7" w:rsidRPr="00243228">
              <w:rPr>
                <w:rFonts w:ascii="Times New Roman" w:eastAsia="Times New Roman" w:hAnsi="Times New Roman" w:cs="Times New Roman"/>
                <w:sz w:val="28"/>
                <w:szCs w:val="28"/>
              </w:rPr>
              <w:t xml:space="preserve">, </w:t>
            </w:r>
            <w:r w:rsidRPr="00243228">
              <w:rPr>
                <w:rFonts w:ascii="Times New Roman" w:eastAsia="Times New Roman" w:hAnsi="Times New Roman" w:cs="Times New Roman"/>
                <w:bCs/>
                <w:color w:val="000000"/>
                <w:sz w:val="28"/>
                <w:szCs w:val="28"/>
                <w:lang w:val="uk-UA"/>
              </w:rPr>
              <w:t>n=23</w:t>
            </w:r>
          </w:p>
        </w:tc>
      </w:tr>
      <w:tr w:rsidR="006904A3" w:rsidRPr="00243228" w:rsidTr="006908B8">
        <w:trPr>
          <w:trHeight w:val="20"/>
        </w:trPr>
        <w:tc>
          <w:tcPr>
            <w:tcW w:w="3442"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6904A3" w:rsidP="006908B8">
            <w:pPr>
              <w:pStyle w:val="a5"/>
              <w:spacing w:before="0" w:beforeAutospacing="0" w:after="0" w:afterAutospacing="0" w:line="336" w:lineRule="auto"/>
              <w:rPr>
                <w:color w:val="000000"/>
                <w:sz w:val="28"/>
                <w:szCs w:val="28"/>
                <w:lang w:val="uk-UA"/>
              </w:rPr>
            </w:pPr>
            <w:r w:rsidRPr="00243228">
              <w:rPr>
                <w:bCs/>
                <w:color w:val="000000"/>
                <w:sz w:val="28"/>
                <w:szCs w:val="28"/>
              </w:rPr>
              <w:t>Альвеолярні макрофаги</w:t>
            </w:r>
            <w:r w:rsidR="00AF4076" w:rsidRPr="00243228">
              <w:rPr>
                <w:bCs/>
                <w:color w:val="000000"/>
                <w:sz w:val="28"/>
                <w:szCs w:val="28"/>
                <w:lang w:val="uk-UA"/>
              </w:rPr>
              <w:t>, од</w:t>
            </w:r>
            <w:proofErr w:type="gramStart"/>
            <w:r w:rsidR="00AF4076" w:rsidRPr="00243228">
              <w:rPr>
                <w:bCs/>
                <w:color w:val="000000"/>
                <w:sz w:val="28"/>
                <w:szCs w:val="28"/>
                <w:lang w:val="uk-UA"/>
              </w:rPr>
              <w:t>.в</w:t>
            </w:r>
            <w:proofErr w:type="gramEnd"/>
            <w:r w:rsidR="00AF4076" w:rsidRPr="00243228">
              <w:rPr>
                <w:bCs/>
                <w:color w:val="000000"/>
                <w:sz w:val="28"/>
                <w:szCs w:val="28"/>
                <w:lang w:val="uk-UA"/>
              </w:rPr>
              <w:t xml:space="preserve"> п.з</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5A1766" w:rsidP="006908B8">
            <w:pPr>
              <w:shd w:val="clear" w:color="auto" w:fill="FFFFFF"/>
              <w:spacing w:after="0" w:line="336"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1±1</w:t>
            </w:r>
            <w:r w:rsidR="008151E7" w:rsidRPr="00243228">
              <w:rPr>
                <w:rFonts w:ascii="Times New Roman" w:eastAsia="Times New Roman" w:hAnsi="Times New Roman" w:cs="Times New Roman"/>
                <w:sz w:val="28"/>
                <w:szCs w:val="28"/>
                <w:lang w:val="uk-UA"/>
              </w:rPr>
              <w:t>,0</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C51D4E" w:rsidP="006908B8">
            <w:pPr>
              <w:shd w:val="clear" w:color="auto" w:fill="FFFFFF"/>
              <w:spacing w:after="0" w:line="336"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2</w:t>
            </w:r>
            <w:r w:rsidR="00AA134F" w:rsidRPr="00243228">
              <w:rPr>
                <w:rFonts w:ascii="Times New Roman" w:eastAsia="Times New Roman" w:hAnsi="Times New Roman" w:cs="Times New Roman"/>
                <w:sz w:val="28"/>
                <w:szCs w:val="28"/>
                <w:lang w:val="uk-UA"/>
              </w:rPr>
              <w:t>±1</w:t>
            </w:r>
            <w:r w:rsidR="00C55811" w:rsidRPr="00243228">
              <w:rPr>
                <w:rFonts w:ascii="Times New Roman" w:eastAsia="Times New Roman" w:hAnsi="Times New Roman" w:cs="Times New Roman"/>
                <w:sz w:val="28"/>
                <w:szCs w:val="28"/>
                <w:lang w:val="uk-UA"/>
              </w:rPr>
              <w:t>,0</w:t>
            </w:r>
          </w:p>
        </w:tc>
        <w:tc>
          <w:tcPr>
            <w:tcW w:w="204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C51D4E" w:rsidP="006908B8">
            <w:pPr>
              <w:pStyle w:val="a5"/>
              <w:spacing w:before="0" w:beforeAutospacing="0" w:after="0" w:afterAutospacing="0" w:line="336" w:lineRule="auto"/>
              <w:jc w:val="center"/>
              <w:rPr>
                <w:color w:val="000000"/>
                <w:sz w:val="28"/>
                <w:szCs w:val="28"/>
                <w:lang w:val="uk-UA"/>
              </w:rPr>
            </w:pPr>
            <w:r w:rsidRPr="00243228">
              <w:rPr>
                <w:color w:val="000000"/>
                <w:sz w:val="28"/>
                <w:szCs w:val="28"/>
                <w:lang w:val="uk-UA"/>
              </w:rPr>
              <w:t>2</w:t>
            </w:r>
            <w:r w:rsidR="005241A2" w:rsidRPr="00243228">
              <w:rPr>
                <w:color w:val="000000"/>
                <w:sz w:val="28"/>
                <w:szCs w:val="28"/>
              </w:rPr>
              <w:t>±</w:t>
            </w:r>
            <w:r w:rsidRPr="00243228">
              <w:rPr>
                <w:color w:val="000000"/>
                <w:sz w:val="28"/>
                <w:szCs w:val="28"/>
                <w:lang w:val="uk-UA"/>
              </w:rPr>
              <w:t>1</w:t>
            </w:r>
            <w:r w:rsidR="00C55811" w:rsidRPr="00243228">
              <w:rPr>
                <w:color w:val="000000"/>
                <w:sz w:val="28"/>
                <w:szCs w:val="28"/>
                <w:lang w:val="uk-UA"/>
              </w:rPr>
              <w:t>,0</w:t>
            </w:r>
          </w:p>
        </w:tc>
      </w:tr>
      <w:tr w:rsidR="006904A3" w:rsidRPr="00243228" w:rsidTr="006908B8">
        <w:trPr>
          <w:trHeight w:val="20"/>
        </w:trPr>
        <w:tc>
          <w:tcPr>
            <w:tcW w:w="3442"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2F0AB7" w:rsidRPr="00243228" w:rsidRDefault="006904A3" w:rsidP="006908B8">
            <w:pPr>
              <w:pStyle w:val="a5"/>
              <w:spacing w:before="0" w:beforeAutospacing="0" w:after="0" w:afterAutospacing="0" w:line="336" w:lineRule="auto"/>
              <w:rPr>
                <w:bCs/>
                <w:color w:val="000000"/>
                <w:sz w:val="28"/>
                <w:szCs w:val="28"/>
                <w:lang w:val="uk-UA"/>
              </w:rPr>
            </w:pPr>
            <w:proofErr w:type="gramStart"/>
            <w:r w:rsidRPr="00243228">
              <w:rPr>
                <w:bCs/>
                <w:color w:val="000000"/>
                <w:sz w:val="28"/>
                <w:szCs w:val="28"/>
              </w:rPr>
              <w:t>Еп</w:t>
            </w:r>
            <w:proofErr w:type="gramEnd"/>
            <w:r w:rsidRPr="00243228">
              <w:rPr>
                <w:bCs/>
                <w:color w:val="000000"/>
                <w:sz w:val="28"/>
                <w:szCs w:val="28"/>
              </w:rPr>
              <w:t>ітеліальні клітини</w:t>
            </w:r>
            <w:r w:rsidR="00AF4076" w:rsidRPr="00243228">
              <w:rPr>
                <w:bCs/>
                <w:color w:val="000000"/>
                <w:sz w:val="28"/>
                <w:szCs w:val="28"/>
                <w:lang w:val="uk-UA"/>
              </w:rPr>
              <w:t xml:space="preserve">, </w:t>
            </w:r>
          </w:p>
          <w:p w:rsidR="006904A3" w:rsidRPr="00243228" w:rsidRDefault="00AF4076" w:rsidP="006908B8">
            <w:pPr>
              <w:pStyle w:val="a5"/>
              <w:spacing w:before="0" w:beforeAutospacing="0" w:after="0" w:afterAutospacing="0" w:line="336" w:lineRule="auto"/>
              <w:rPr>
                <w:color w:val="000000"/>
                <w:sz w:val="28"/>
                <w:szCs w:val="28"/>
                <w:lang w:val="uk-UA"/>
              </w:rPr>
            </w:pPr>
            <w:r w:rsidRPr="00243228">
              <w:rPr>
                <w:bCs/>
                <w:color w:val="000000"/>
                <w:sz w:val="28"/>
                <w:szCs w:val="28"/>
                <w:lang w:val="uk-UA"/>
              </w:rPr>
              <w:t>од.в п.з</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964C17" w:rsidP="006908B8">
            <w:pPr>
              <w:shd w:val="clear" w:color="auto" w:fill="FFFFFF"/>
              <w:spacing w:after="0" w:line="336"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3</w:t>
            </w:r>
            <w:r w:rsidR="00984EF1" w:rsidRPr="00243228">
              <w:rPr>
                <w:rFonts w:ascii="Times New Roman" w:eastAsia="Times New Roman" w:hAnsi="Times New Roman" w:cs="Times New Roman"/>
                <w:sz w:val="28"/>
                <w:szCs w:val="28"/>
                <w:lang w:val="uk-UA"/>
              </w:rPr>
              <w:t>±</w:t>
            </w:r>
            <w:r w:rsidRPr="00243228">
              <w:rPr>
                <w:rFonts w:ascii="Times New Roman" w:eastAsia="Times New Roman" w:hAnsi="Times New Roman" w:cs="Times New Roman"/>
                <w:sz w:val="28"/>
                <w:szCs w:val="28"/>
                <w:lang w:val="uk-UA"/>
              </w:rPr>
              <w:t>1</w:t>
            </w:r>
            <w:r w:rsidR="00C55811" w:rsidRPr="00243228">
              <w:rPr>
                <w:rFonts w:ascii="Times New Roman" w:eastAsia="Times New Roman" w:hAnsi="Times New Roman" w:cs="Times New Roman"/>
                <w:sz w:val="28"/>
                <w:szCs w:val="28"/>
                <w:lang w:val="uk-UA"/>
              </w:rPr>
              <w:t>,0</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0773E6"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color w:val="000000"/>
                <w:sz w:val="28"/>
                <w:szCs w:val="28"/>
                <w:lang w:val="uk-UA"/>
              </w:rPr>
              <w:t>13</w:t>
            </w:r>
            <w:r w:rsidR="006904A3" w:rsidRPr="00243228">
              <w:rPr>
                <w:rFonts w:ascii="Times New Roman" w:eastAsia="Times New Roman" w:hAnsi="Times New Roman" w:cs="Times New Roman"/>
                <w:color w:val="000000"/>
                <w:sz w:val="28"/>
                <w:szCs w:val="28"/>
                <w:lang w:val="uk-UA"/>
              </w:rPr>
              <w:t>±</w:t>
            </w:r>
            <w:r w:rsidR="00C55811" w:rsidRPr="00243228">
              <w:rPr>
                <w:rFonts w:ascii="Times New Roman" w:eastAsia="Times New Roman" w:hAnsi="Times New Roman" w:cs="Times New Roman"/>
                <w:color w:val="000000"/>
                <w:sz w:val="28"/>
                <w:szCs w:val="28"/>
                <w:lang w:val="uk-UA"/>
              </w:rPr>
              <w:t>4,0</w:t>
            </w:r>
            <w:r w:rsidR="00965044" w:rsidRPr="00243228">
              <w:rPr>
                <w:rFonts w:ascii="Times New Roman" w:eastAsia="Times New Roman" w:hAnsi="Times New Roman" w:cs="Times New Roman"/>
                <w:color w:val="000000"/>
                <w:sz w:val="28"/>
                <w:szCs w:val="28"/>
                <w:lang w:val="uk-UA"/>
              </w:rPr>
              <w:t>*</w:t>
            </w:r>
          </w:p>
        </w:tc>
        <w:tc>
          <w:tcPr>
            <w:tcW w:w="204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B054EB" w:rsidP="006908B8">
            <w:pPr>
              <w:pStyle w:val="a5"/>
              <w:spacing w:before="0" w:beforeAutospacing="0" w:after="0" w:afterAutospacing="0" w:line="336" w:lineRule="auto"/>
              <w:jc w:val="center"/>
              <w:rPr>
                <w:color w:val="000000"/>
                <w:sz w:val="28"/>
                <w:szCs w:val="28"/>
                <w:lang w:val="uk-UA"/>
              </w:rPr>
            </w:pPr>
            <w:r w:rsidRPr="00243228">
              <w:rPr>
                <w:color w:val="000000"/>
                <w:sz w:val="28"/>
                <w:szCs w:val="28"/>
                <w:lang w:val="uk-UA"/>
              </w:rPr>
              <w:t>21</w:t>
            </w:r>
            <w:r w:rsidR="00C55811" w:rsidRPr="00243228">
              <w:rPr>
                <w:color w:val="000000"/>
                <w:sz w:val="28"/>
                <w:szCs w:val="28"/>
                <w:lang w:val="uk-UA"/>
              </w:rPr>
              <w:t>±5,0</w:t>
            </w:r>
            <w:r w:rsidR="00965044" w:rsidRPr="00243228">
              <w:rPr>
                <w:color w:val="000000"/>
                <w:sz w:val="28"/>
                <w:szCs w:val="28"/>
                <w:lang w:val="uk-UA"/>
              </w:rPr>
              <w:t>*</w:t>
            </w:r>
          </w:p>
        </w:tc>
      </w:tr>
      <w:tr w:rsidR="006904A3" w:rsidRPr="00243228" w:rsidTr="006908B8">
        <w:trPr>
          <w:trHeight w:val="20"/>
        </w:trPr>
        <w:tc>
          <w:tcPr>
            <w:tcW w:w="3442"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6904A3" w:rsidP="006908B8">
            <w:pPr>
              <w:pStyle w:val="a5"/>
              <w:spacing w:before="0" w:beforeAutospacing="0" w:after="0" w:afterAutospacing="0" w:line="336" w:lineRule="auto"/>
              <w:rPr>
                <w:color w:val="000000"/>
                <w:sz w:val="28"/>
                <w:szCs w:val="28"/>
              </w:rPr>
            </w:pPr>
            <w:r w:rsidRPr="00243228">
              <w:rPr>
                <w:bCs/>
                <w:color w:val="000000"/>
                <w:sz w:val="28"/>
                <w:szCs w:val="28"/>
              </w:rPr>
              <w:t>Лейкоцити</w:t>
            </w:r>
            <w:r w:rsidR="00AF4076" w:rsidRPr="00243228">
              <w:rPr>
                <w:bCs/>
                <w:color w:val="000000"/>
                <w:sz w:val="28"/>
                <w:szCs w:val="28"/>
              </w:rPr>
              <w:t>, од</w:t>
            </w:r>
            <w:proofErr w:type="gramStart"/>
            <w:r w:rsidR="00AF4076" w:rsidRPr="00243228">
              <w:rPr>
                <w:bCs/>
                <w:color w:val="000000"/>
                <w:sz w:val="28"/>
                <w:szCs w:val="28"/>
              </w:rPr>
              <w:t>.в</w:t>
            </w:r>
            <w:proofErr w:type="gramEnd"/>
            <w:r w:rsidR="00AF4076" w:rsidRPr="00243228">
              <w:rPr>
                <w:bCs/>
                <w:color w:val="000000"/>
                <w:sz w:val="28"/>
                <w:szCs w:val="28"/>
              </w:rPr>
              <w:t xml:space="preserve"> п.з</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964C17"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color w:val="000000"/>
                <w:sz w:val="28"/>
                <w:szCs w:val="28"/>
                <w:lang w:val="uk-UA"/>
              </w:rPr>
              <w:t>2</w:t>
            </w:r>
            <w:r w:rsidR="006904A3" w:rsidRPr="00243228">
              <w:rPr>
                <w:rFonts w:ascii="Times New Roman" w:eastAsia="Times New Roman" w:hAnsi="Times New Roman" w:cs="Times New Roman"/>
                <w:color w:val="000000"/>
                <w:sz w:val="28"/>
                <w:szCs w:val="28"/>
                <w:lang w:val="uk-UA"/>
              </w:rPr>
              <w:t>±</w:t>
            </w:r>
            <w:r w:rsidRPr="00243228">
              <w:rPr>
                <w:rFonts w:ascii="Times New Roman" w:eastAsia="Times New Roman" w:hAnsi="Times New Roman" w:cs="Times New Roman"/>
                <w:color w:val="000000"/>
                <w:sz w:val="28"/>
                <w:szCs w:val="28"/>
                <w:lang w:val="uk-UA"/>
              </w:rPr>
              <w:t>1</w:t>
            </w:r>
            <w:r w:rsidR="00C55811" w:rsidRPr="00243228">
              <w:rPr>
                <w:rFonts w:ascii="Times New Roman" w:eastAsia="Times New Roman" w:hAnsi="Times New Roman" w:cs="Times New Roman"/>
                <w:color w:val="000000"/>
                <w:sz w:val="28"/>
                <w:szCs w:val="28"/>
                <w:lang w:val="uk-UA"/>
              </w:rPr>
              <w:t>,0</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0773E6"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color w:val="000000"/>
                <w:sz w:val="28"/>
                <w:szCs w:val="28"/>
                <w:lang w:val="uk-UA"/>
              </w:rPr>
              <w:t>15</w:t>
            </w:r>
            <w:r w:rsidR="006904A3" w:rsidRPr="00243228">
              <w:rPr>
                <w:rFonts w:ascii="Times New Roman" w:eastAsia="Times New Roman" w:hAnsi="Times New Roman" w:cs="Times New Roman"/>
                <w:color w:val="000000"/>
                <w:sz w:val="28"/>
                <w:szCs w:val="28"/>
                <w:lang w:val="uk-UA"/>
              </w:rPr>
              <w:t>±</w:t>
            </w:r>
            <w:r w:rsidR="00063237" w:rsidRPr="00243228">
              <w:rPr>
                <w:rFonts w:ascii="Times New Roman" w:eastAsia="Times New Roman" w:hAnsi="Times New Roman" w:cs="Times New Roman"/>
                <w:color w:val="000000"/>
                <w:sz w:val="28"/>
                <w:szCs w:val="28"/>
                <w:lang w:val="uk-UA"/>
              </w:rPr>
              <w:t>3</w:t>
            </w:r>
            <w:r w:rsidR="00C55811" w:rsidRPr="00243228">
              <w:rPr>
                <w:rFonts w:ascii="Times New Roman" w:eastAsia="Times New Roman" w:hAnsi="Times New Roman" w:cs="Times New Roman"/>
                <w:color w:val="000000"/>
                <w:sz w:val="28"/>
                <w:szCs w:val="28"/>
                <w:lang w:val="uk-UA"/>
              </w:rPr>
              <w:t>,0</w:t>
            </w:r>
            <w:r w:rsidR="00965044" w:rsidRPr="00243228">
              <w:rPr>
                <w:rFonts w:ascii="Times New Roman" w:eastAsia="Times New Roman" w:hAnsi="Times New Roman" w:cs="Times New Roman"/>
                <w:color w:val="000000"/>
                <w:sz w:val="28"/>
                <w:szCs w:val="28"/>
                <w:lang w:val="uk-UA"/>
              </w:rPr>
              <w:t>*</w:t>
            </w:r>
          </w:p>
        </w:tc>
        <w:tc>
          <w:tcPr>
            <w:tcW w:w="204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B054EB" w:rsidP="006908B8">
            <w:pPr>
              <w:pStyle w:val="a5"/>
              <w:spacing w:before="0" w:beforeAutospacing="0" w:after="0" w:afterAutospacing="0" w:line="336" w:lineRule="auto"/>
              <w:jc w:val="center"/>
              <w:rPr>
                <w:color w:val="000000" w:themeColor="text1"/>
                <w:sz w:val="28"/>
                <w:szCs w:val="28"/>
                <w:lang w:val="uk-UA"/>
              </w:rPr>
            </w:pPr>
            <w:r w:rsidRPr="00243228">
              <w:rPr>
                <w:color w:val="000000" w:themeColor="text1"/>
                <w:sz w:val="28"/>
                <w:szCs w:val="28"/>
                <w:lang w:val="uk-UA"/>
              </w:rPr>
              <w:t>38</w:t>
            </w:r>
            <w:r w:rsidR="00AB0059" w:rsidRPr="00243228">
              <w:rPr>
                <w:color w:val="000000" w:themeColor="text1"/>
                <w:sz w:val="28"/>
                <w:szCs w:val="28"/>
              </w:rPr>
              <w:t>±</w:t>
            </w:r>
            <w:r w:rsidR="003F54E7" w:rsidRPr="00243228">
              <w:rPr>
                <w:color w:val="000000" w:themeColor="text1"/>
                <w:sz w:val="28"/>
                <w:szCs w:val="28"/>
                <w:lang w:val="uk-UA"/>
              </w:rPr>
              <w:t>8</w:t>
            </w:r>
            <w:r w:rsidR="00C55811" w:rsidRPr="00243228">
              <w:rPr>
                <w:color w:val="000000" w:themeColor="text1"/>
                <w:sz w:val="28"/>
                <w:szCs w:val="28"/>
                <w:lang w:val="uk-UA"/>
              </w:rPr>
              <w:t>,0</w:t>
            </w:r>
            <w:r w:rsidR="00965044" w:rsidRPr="00243228">
              <w:rPr>
                <w:color w:val="000000" w:themeColor="text1"/>
                <w:sz w:val="28"/>
                <w:szCs w:val="28"/>
                <w:lang w:val="uk-UA"/>
              </w:rPr>
              <w:t>*</w:t>
            </w:r>
          </w:p>
        </w:tc>
      </w:tr>
      <w:tr w:rsidR="006904A3" w:rsidRPr="00243228" w:rsidTr="006908B8">
        <w:trPr>
          <w:trHeight w:val="20"/>
        </w:trPr>
        <w:tc>
          <w:tcPr>
            <w:tcW w:w="3442"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6904A3" w:rsidP="006908B8">
            <w:pPr>
              <w:pStyle w:val="a5"/>
              <w:spacing w:before="0" w:beforeAutospacing="0" w:after="0" w:afterAutospacing="0" w:line="336" w:lineRule="auto"/>
              <w:rPr>
                <w:color w:val="000000"/>
                <w:sz w:val="28"/>
                <w:szCs w:val="28"/>
              </w:rPr>
            </w:pPr>
            <w:r w:rsidRPr="00243228">
              <w:rPr>
                <w:bCs/>
                <w:color w:val="000000"/>
                <w:sz w:val="28"/>
                <w:szCs w:val="28"/>
              </w:rPr>
              <w:t>Еритроцити</w:t>
            </w:r>
            <w:r w:rsidR="00AF4076" w:rsidRPr="00243228">
              <w:rPr>
                <w:bCs/>
                <w:color w:val="000000"/>
                <w:sz w:val="28"/>
                <w:szCs w:val="28"/>
              </w:rPr>
              <w:t>, од</w:t>
            </w:r>
            <w:proofErr w:type="gramStart"/>
            <w:r w:rsidR="00AF4076" w:rsidRPr="00243228">
              <w:rPr>
                <w:bCs/>
                <w:color w:val="000000"/>
                <w:sz w:val="28"/>
                <w:szCs w:val="28"/>
              </w:rPr>
              <w:t>.в</w:t>
            </w:r>
            <w:proofErr w:type="gramEnd"/>
            <w:r w:rsidR="00AF4076" w:rsidRPr="00243228">
              <w:rPr>
                <w:bCs/>
                <w:color w:val="000000"/>
                <w:sz w:val="28"/>
                <w:szCs w:val="28"/>
              </w:rPr>
              <w:t xml:space="preserve"> п.з</w:t>
            </w:r>
          </w:p>
        </w:tc>
        <w:tc>
          <w:tcPr>
            <w:tcW w:w="1276"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373E7D"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color w:val="000000"/>
                <w:sz w:val="28"/>
                <w:szCs w:val="28"/>
                <w:lang w:val="uk-UA"/>
              </w:rPr>
              <w:t>1</w:t>
            </w:r>
            <w:r w:rsidR="006904A3" w:rsidRPr="00243228">
              <w:rPr>
                <w:rFonts w:ascii="Times New Roman" w:eastAsia="Times New Roman" w:hAnsi="Times New Roman" w:cs="Times New Roman"/>
                <w:color w:val="000000"/>
                <w:sz w:val="28"/>
                <w:szCs w:val="28"/>
                <w:lang w:val="uk-UA"/>
              </w:rPr>
              <w:t>±</w:t>
            </w:r>
            <w:r w:rsidRPr="00243228">
              <w:rPr>
                <w:rFonts w:ascii="Times New Roman" w:eastAsia="Times New Roman" w:hAnsi="Times New Roman" w:cs="Times New Roman"/>
                <w:color w:val="000000"/>
                <w:sz w:val="28"/>
                <w:szCs w:val="28"/>
                <w:lang w:val="uk-UA"/>
              </w:rPr>
              <w:t>1</w:t>
            </w:r>
            <w:r w:rsidR="008151E7" w:rsidRPr="00243228">
              <w:rPr>
                <w:rFonts w:ascii="Times New Roman" w:eastAsia="Times New Roman" w:hAnsi="Times New Roman" w:cs="Times New Roman"/>
                <w:color w:val="000000"/>
                <w:sz w:val="28"/>
                <w:szCs w:val="28"/>
                <w:lang w:val="uk-UA"/>
              </w:rPr>
              <w:t>,0</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AA134F" w:rsidP="006908B8">
            <w:pPr>
              <w:shd w:val="clear" w:color="auto" w:fill="FFFFFF"/>
              <w:spacing w:after="0" w:line="336"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5</w:t>
            </w:r>
            <w:r w:rsidR="006904A3" w:rsidRPr="00243228">
              <w:rPr>
                <w:rFonts w:ascii="Times New Roman" w:eastAsia="Times New Roman" w:hAnsi="Times New Roman" w:cs="Times New Roman"/>
                <w:color w:val="000000"/>
                <w:sz w:val="28"/>
                <w:szCs w:val="28"/>
                <w:lang w:val="uk-UA"/>
              </w:rPr>
              <w:t>±</w:t>
            </w:r>
            <w:r w:rsidRPr="00243228">
              <w:rPr>
                <w:rFonts w:ascii="Times New Roman" w:eastAsia="Times New Roman" w:hAnsi="Times New Roman" w:cs="Times New Roman"/>
                <w:color w:val="000000"/>
                <w:sz w:val="28"/>
                <w:szCs w:val="28"/>
                <w:lang w:val="uk-UA"/>
              </w:rPr>
              <w:t>3</w:t>
            </w:r>
            <w:r w:rsidR="00C55811" w:rsidRPr="00243228">
              <w:rPr>
                <w:rFonts w:ascii="Times New Roman" w:eastAsia="Times New Roman" w:hAnsi="Times New Roman" w:cs="Times New Roman"/>
                <w:color w:val="000000"/>
                <w:sz w:val="28"/>
                <w:szCs w:val="28"/>
                <w:lang w:val="uk-UA"/>
              </w:rPr>
              <w:t>,0</w:t>
            </w:r>
          </w:p>
        </w:tc>
        <w:tc>
          <w:tcPr>
            <w:tcW w:w="204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965044" w:rsidP="006908B8">
            <w:pPr>
              <w:pStyle w:val="a5"/>
              <w:spacing w:before="0" w:beforeAutospacing="0" w:after="0" w:afterAutospacing="0" w:line="336" w:lineRule="auto"/>
              <w:jc w:val="center"/>
              <w:rPr>
                <w:color w:val="000000"/>
                <w:sz w:val="28"/>
                <w:szCs w:val="28"/>
                <w:lang w:val="uk-UA"/>
              </w:rPr>
            </w:pPr>
            <w:r w:rsidRPr="00243228">
              <w:rPr>
                <w:color w:val="000000"/>
                <w:sz w:val="28"/>
                <w:szCs w:val="28"/>
                <w:lang w:val="uk-UA"/>
              </w:rPr>
              <w:t>7</w:t>
            </w:r>
            <w:r w:rsidR="00496073" w:rsidRPr="00243228">
              <w:rPr>
                <w:color w:val="000000"/>
                <w:sz w:val="28"/>
                <w:szCs w:val="28"/>
                <w:lang w:val="uk-UA"/>
              </w:rPr>
              <w:t>±2</w:t>
            </w:r>
            <w:r w:rsidR="00C55811" w:rsidRPr="00243228">
              <w:rPr>
                <w:color w:val="000000"/>
                <w:sz w:val="28"/>
                <w:szCs w:val="28"/>
                <w:lang w:val="uk-UA"/>
              </w:rPr>
              <w:t>,0</w:t>
            </w:r>
            <w:r w:rsidRPr="00243228">
              <w:rPr>
                <w:color w:val="000000"/>
                <w:sz w:val="28"/>
                <w:szCs w:val="28"/>
                <w:lang w:val="uk-UA"/>
              </w:rPr>
              <w:t>*</w:t>
            </w:r>
          </w:p>
        </w:tc>
      </w:tr>
      <w:tr w:rsidR="006904A3" w:rsidRPr="00243228" w:rsidTr="006908B8">
        <w:trPr>
          <w:trHeight w:val="20"/>
        </w:trPr>
        <w:tc>
          <w:tcPr>
            <w:tcW w:w="3442"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6904A3" w:rsidP="006908B8">
            <w:pPr>
              <w:pStyle w:val="a5"/>
              <w:spacing w:before="0" w:beforeAutospacing="0" w:after="0" w:afterAutospacing="0" w:line="336" w:lineRule="auto"/>
              <w:rPr>
                <w:color w:val="000000"/>
                <w:sz w:val="28"/>
                <w:szCs w:val="28"/>
              </w:rPr>
            </w:pPr>
            <w:r w:rsidRPr="00243228">
              <w:rPr>
                <w:bCs/>
                <w:color w:val="000000"/>
                <w:sz w:val="28"/>
                <w:szCs w:val="28"/>
              </w:rPr>
              <w:t>Спіралі Куршмана</w:t>
            </w:r>
            <w:r w:rsidR="00AF4076" w:rsidRPr="00243228">
              <w:rPr>
                <w:bCs/>
                <w:color w:val="000000"/>
                <w:sz w:val="28"/>
                <w:szCs w:val="28"/>
              </w:rPr>
              <w:t>, од</w:t>
            </w:r>
            <w:proofErr w:type="gramStart"/>
            <w:r w:rsidR="00AF4076" w:rsidRPr="00243228">
              <w:rPr>
                <w:bCs/>
                <w:color w:val="000000"/>
                <w:sz w:val="28"/>
                <w:szCs w:val="28"/>
              </w:rPr>
              <w:t>.в</w:t>
            </w:r>
            <w:proofErr w:type="gramEnd"/>
            <w:r w:rsidR="00AF4076" w:rsidRPr="00243228">
              <w:rPr>
                <w:bCs/>
                <w:color w:val="000000"/>
                <w:sz w:val="28"/>
                <w:szCs w:val="28"/>
              </w:rPr>
              <w:t xml:space="preserve"> п.з</w:t>
            </w:r>
          </w:p>
        </w:tc>
        <w:tc>
          <w:tcPr>
            <w:tcW w:w="1276"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5A1766" w:rsidP="006908B8">
            <w:pPr>
              <w:shd w:val="clear" w:color="auto" w:fill="FFFFFF"/>
              <w:spacing w:after="0" w:line="336"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1</w:t>
            </w:r>
            <w:r w:rsidRPr="00243228">
              <w:rPr>
                <w:rFonts w:ascii="Times New Roman" w:eastAsia="Times New Roman" w:hAnsi="Times New Roman" w:cs="Times New Roman"/>
                <w:sz w:val="28"/>
                <w:szCs w:val="28"/>
              </w:rPr>
              <w:t>±</w:t>
            </w:r>
            <w:r w:rsidRPr="00243228">
              <w:rPr>
                <w:rFonts w:ascii="Times New Roman" w:eastAsia="Times New Roman" w:hAnsi="Times New Roman" w:cs="Times New Roman"/>
                <w:sz w:val="28"/>
                <w:szCs w:val="28"/>
                <w:lang w:val="uk-UA"/>
              </w:rPr>
              <w:t>1</w:t>
            </w:r>
            <w:r w:rsidR="00C55811" w:rsidRPr="00243228">
              <w:rPr>
                <w:rFonts w:ascii="Times New Roman" w:eastAsia="Times New Roman" w:hAnsi="Times New Roman" w:cs="Times New Roman"/>
                <w:sz w:val="28"/>
                <w:szCs w:val="28"/>
                <w:lang w:val="uk-UA"/>
              </w:rPr>
              <w:t>,0</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237CD8"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color w:val="000000"/>
                <w:sz w:val="28"/>
                <w:szCs w:val="28"/>
                <w:lang w:val="uk-UA"/>
              </w:rPr>
              <w:t>2</w:t>
            </w:r>
            <w:r w:rsidR="006904A3" w:rsidRPr="00243228">
              <w:rPr>
                <w:rFonts w:ascii="Times New Roman" w:eastAsia="Times New Roman" w:hAnsi="Times New Roman" w:cs="Times New Roman"/>
                <w:color w:val="000000"/>
                <w:sz w:val="28"/>
                <w:szCs w:val="28"/>
                <w:lang w:val="uk-UA"/>
              </w:rPr>
              <w:t>±</w:t>
            </w:r>
            <w:r w:rsidRPr="00243228">
              <w:rPr>
                <w:rFonts w:ascii="Times New Roman" w:eastAsia="Times New Roman" w:hAnsi="Times New Roman" w:cs="Times New Roman"/>
                <w:color w:val="000000"/>
                <w:sz w:val="28"/>
                <w:szCs w:val="28"/>
                <w:lang w:val="uk-UA"/>
              </w:rPr>
              <w:t>2</w:t>
            </w:r>
            <w:r w:rsidR="00C55811" w:rsidRPr="00243228">
              <w:rPr>
                <w:rFonts w:ascii="Times New Roman" w:eastAsia="Times New Roman" w:hAnsi="Times New Roman" w:cs="Times New Roman"/>
                <w:color w:val="000000"/>
                <w:sz w:val="28"/>
                <w:szCs w:val="28"/>
                <w:lang w:val="uk-UA"/>
              </w:rPr>
              <w:t>,0</w:t>
            </w:r>
          </w:p>
        </w:tc>
        <w:tc>
          <w:tcPr>
            <w:tcW w:w="20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5B7E34" w:rsidP="006908B8">
            <w:pPr>
              <w:pStyle w:val="a5"/>
              <w:spacing w:before="0" w:beforeAutospacing="0" w:after="0" w:afterAutospacing="0" w:line="336" w:lineRule="auto"/>
              <w:jc w:val="center"/>
              <w:rPr>
                <w:color w:val="000000"/>
                <w:sz w:val="28"/>
                <w:szCs w:val="28"/>
                <w:lang w:val="uk-UA"/>
              </w:rPr>
            </w:pPr>
            <w:r w:rsidRPr="00243228">
              <w:rPr>
                <w:color w:val="000000"/>
                <w:sz w:val="28"/>
                <w:szCs w:val="28"/>
                <w:lang w:val="uk-UA"/>
              </w:rPr>
              <w:t>4</w:t>
            </w:r>
            <w:r w:rsidR="00496073" w:rsidRPr="00243228">
              <w:rPr>
                <w:color w:val="000000"/>
                <w:sz w:val="28"/>
                <w:szCs w:val="28"/>
              </w:rPr>
              <w:t>±</w:t>
            </w:r>
            <w:r w:rsidR="00391F2A" w:rsidRPr="00243228">
              <w:rPr>
                <w:color w:val="000000"/>
                <w:sz w:val="28"/>
                <w:szCs w:val="28"/>
                <w:lang w:val="uk-UA"/>
              </w:rPr>
              <w:t>2</w:t>
            </w:r>
            <w:r w:rsidR="00C55811" w:rsidRPr="00243228">
              <w:rPr>
                <w:color w:val="000000"/>
                <w:sz w:val="28"/>
                <w:szCs w:val="28"/>
                <w:lang w:val="uk-UA"/>
              </w:rPr>
              <w:t>,0</w:t>
            </w:r>
            <w:r w:rsidR="00502DDE" w:rsidRPr="00243228">
              <w:rPr>
                <w:color w:val="000000"/>
                <w:sz w:val="28"/>
                <w:szCs w:val="28"/>
                <w:lang w:val="uk-UA"/>
              </w:rPr>
              <w:t xml:space="preserve"> </w:t>
            </w:r>
            <w:r w:rsidR="008151E7" w:rsidRPr="00243228">
              <w:rPr>
                <w:color w:val="000000"/>
                <w:sz w:val="28"/>
                <w:szCs w:val="28"/>
                <w:lang w:val="uk-UA"/>
              </w:rPr>
              <w:t>*</w:t>
            </w:r>
          </w:p>
        </w:tc>
      </w:tr>
      <w:tr w:rsidR="006904A3" w:rsidRPr="00243228" w:rsidTr="006908B8">
        <w:trPr>
          <w:trHeight w:val="20"/>
        </w:trPr>
        <w:tc>
          <w:tcPr>
            <w:tcW w:w="3442"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6904A3" w:rsidP="006908B8">
            <w:pPr>
              <w:pStyle w:val="a5"/>
              <w:spacing w:before="0" w:beforeAutospacing="0" w:after="0" w:afterAutospacing="0" w:line="336" w:lineRule="auto"/>
              <w:rPr>
                <w:color w:val="000000"/>
                <w:sz w:val="28"/>
                <w:szCs w:val="28"/>
              </w:rPr>
            </w:pPr>
            <w:r w:rsidRPr="00243228">
              <w:rPr>
                <w:bCs/>
                <w:color w:val="000000"/>
                <w:sz w:val="28"/>
                <w:szCs w:val="28"/>
              </w:rPr>
              <w:t>Кристали Шарко-Лейдена</w:t>
            </w:r>
            <w:r w:rsidR="00AF4076" w:rsidRPr="00243228">
              <w:rPr>
                <w:bCs/>
                <w:color w:val="000000"/>
                <w:sz w:val="28"/>
                <w:szCs w:val="28"/>
              </w:rPr>
              <w:t>, од</w:t>
            </w:r>
            <w:proofErr w:type="gramStart"/>
            <w:r w:rsidR="00AF4076" w:rsidRPr="00243228">
              <w:rPr>
                <w:bCs/>
                <w:color w:val="000000"/>
                <w:sz w:val="28"/>
                <w:szCs w:val="28"/>
              </w:rPr>
              <w:t>.в</w:t>
            </w:r>
            <w:proofErr w:type="gramEnd"/>
            <w:r w:rsidR="00AF4076" w:rsidRPr="00243228">
              <w:rPr>
                <w:bCs/>
                <w:color w:val="000000"/>
                <w:sz w:val="28"/>
                <w:szCs w:val="28"/>
              </w:rPr>
              <w:t xml:space="preserve"> п.з</w:t>
            </w:r>
          </w:p>
        </w:tc>
        <w:tc>
          <w:tcPr>
            <w:tcW w:w="1276" w:type="dxa"/>
            <w:tcBorders>
              <w:top w:val="single" w:sz="8"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64346F" w:rsidP="006908B8">
            <w:pPr>
              <w:shd w:val="clear" w:color="auto" w:fill="FFFFFF"/>
              <w:spacing w:after="0" w:line="336"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1</w:t>
            </w:r>
            <w:r w:rsidR="005A1766" w:rsidRPr="00243228">
              <w:rPr>
                <w:rFonts w:ascii="Times New Roman" w:eastAsia="Times New Roman" w:hAnsi="Times New Roman" w:cs="Times New Roman"/>
                <w:sz w:val="28"/>
                <w:szCs w:val="28"/>
                <w:lang w:val="uk-UA"/>
              </w:rPr>
              <w:t>±1</w:t>
            </w:r>
            <w:r w:rsidR="00C55811" w:rsidRPr="00243228">
              <w:rPr>
                <w:rFonts w:ascii="Times New Roman" w:eastAsia="Times New Roman" w:hAnsi="Times New Roman" w:cs="Times New Roman"/>
                <w:sz w:val="28"/>
                <w:szCs w:val="28"/>
                <w:lang w:val="uk-UA"/>
              </w:rPr>
              <w:t>,0</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6D27A6"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color w:val="000000"/>
                <w:sz w:val="28"/>
                <w:szCs w:val="28"/>
                <w:lang w:val="uk-UA"/>
              </w:rPr>
              <w:t>3</w:t>
            </w:r>
            <w:r w:rsidR="006904A3" w:rsidRPr="00243228">
              <w:rPr>
                <w:rFonts w:ascii="Times New Roman" w:eastAsia="Times New Roman" w:hAnsi="Times New Roman" w:cs="Times New Roman"/>
                <w:color w:val="000000"/>
                <w:sz w:val="28"/>
                <w:szCs w:val="28"/>
                <w:lang w:val="uk-UA"/>
              </w:rPr>
              <w:t>±</w:t>
            </w:r>
            <w:r w:rsidRPr="00243228">
              <w:rPr>
                <w:rFonts w:ascii="Times New Roman" w:eastAsia="Times New Roman" w:hAnsi="Times New Roman" w:cs="Times New Roman"/>
                <w:color w:val="000000"/>
                <w:sz w:val="28"/>
                <w:szCs w:val="28"/>
                <w:lang w:val="uk-UA"/>
              </w:rPr>
              <w:t>2</w:t>
            </w:r>
            <w:r w:rsidR="00C55811" w:rsidRPr="00243228">
              <w:rPr>
                <w:rFonts w:ascii="Times New Roman" w:eastAsia="Times New Roman" w:hAnsi="Times New Roman" w:cs="Times New Roman"/>
                <w:color w:val="000000"/>
                <w:sz w:val="28"/>
                <w:szCs w:val="28"/>
                <w:lang w:val="uk-UA"/>
              </w:rPr>
              <w:t>,0</w:t>
            </w:r>
          </w:p>
        </w:tc>
        <w:tc>
          <w:tcPr>
            <w:tcW w:w="20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C476D6" w:rsidP="006908B8">
            <w:pPr>
              <w:pStyle w:val="a5"/>
              <w:spacing w:before="0" w:beforeAutospacing="0" w:after="0" w:afterAutospacing="0" w:line="336" w:lineRule="auto"/>
              <w:jc w:val="center"/>
              <w:rPr>
                <w:color w:val="000000"/>
                <w:sz w:val="28"/>
                <w:szCs w:val="28"/>
                <w:lang w:val="uk-UA"/>
              </w:rPr>
            </w:pPr>
            <w:r>
              <w:rPr>
                <w:color w:val="000000"/>
                <w:sz w:val="28"/>
                <w:szCs w:val="28"/>
                <w:lang w:val="uk-UA"/>
              </w:rPr>
              <w:t>3</w:t>
            </w:r>
            <w:r w:rsidR="00A54641" w:rsidRPr="00243228">
              <w:rPr>
                <w:color w:val="000000"/>
                <w:sz w:val="28"/>
                <w:szCs w:val="28"/>
                <w:lang w:val="uk-UA"/>
              </w:rPr>
              <w:t>±</w:t>
            </w:r>
            <w:r>
              <w:rPr>
                <w:color w:val="000000"/>
                <w:sz w:val="28"/>
                <w:szCs w:val="28"/>
                <w:lang w:val="uk-UA"/>
              </w:rPr>
              <w:t>2</w:t>
            </w:r>
            <w:r w:rsidR="00C55811" w:rsidRPr="00243228">
              <w:rPr>
                <w:color w:val="000000"/>
                <w:sz w:val="28"/>
                <w:szCs w:val="28"/>
                <w:lang w:val="uk-UA"/>
              </w:rPr>
              <w:t>,0</w:t>
            </w:r>
          </w:p>
        </w:tc>
      </w:tr>
      <w:tr w:rsidR="006904A3" w:rsidRPr="00243228" w:rsidTr="006908B8">
        <w:trPr>
          <w:trHeight w:val="20"/>
        </w:trPr>
        <w:tc>
          <w:tcPr>
            <w:tcW w:w="3442" w:type="dxa"/>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6904A3" w:rsidP="006908B8">
            <w:pPr>
              <w:pStyle w:val="a5"/>
              <w:spacing w:before="0" w:beforeAutospacing="0" w:after="0" w:afterAutospacing="0" w:line="336" w:lineRule="auto"/>
              <w:rPr>
                <w:color w:val="000000"/>
                <w:sz w:val="28"/>
                <w:szCs w:val="28"/>
              </w:rPr>
            </w:pPr>
            <w:r w:rsidRPr="00243228">
              <w:rPr>
                <w:bCs/>
                <w:color w:val="000000"/>
                <w:sz w:val="28"/>
                <w:szCs w:val="28"/>
              </w:rPr>
              <w:t>Еластичні волокн</w:t>
            </w:r>
            <w:r w:rsidR="00AF4076" w:rsidRPr="00243228">
              <w:rPr>
                <w:bCs/>
                <w:color w:val="000000"/>
                <w:sz w:val="28"/>
                <w:szCs w:val="28"/>
              </w:rPr>
              <w:t>а, од</w:t>
            </w:r>
            <w:proofErr w:type="gramStart"/>
            <w:r w:rsidR="00AF4076" w:rsidRPr="00243228">
              <w:rPr>
                <w:bCs/>
                <w:color w:val="000000"/>
                <w:sz w:val="28"/>
                <w:szCs w:val="28"/>
              </w:rPr>
              <w:t>.в</w:t>
            </w:r>
            <w:proofErr w:type="gramEnd"/>
            <w:r w:rsidR="00AF4076" w:rsidRPr="00243228">
              <w:rPr>
                <w:bCs/>
                <w:color w:val="000000"/>
                <w:sz w:val="28"/>
                <w:szCs w:val="28"/>
              </w:rPr>
              <w:t xml:space="preserve"> п.з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64346F" w:rsidP="006908B8">
            <w:pPr>
              <w:shd w:val="clear" w:color="auto" w:fill="FFFFFF"/>
              <w:spacing w:after="0" w:line="336"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1</w:t>
            </w:r>
            <w:r w:rsidR="005A1766" w:rsidRPr="00243228">
              <w:rPr>
                <w:rFonts w:ascii="Times New Roman" w:eastAsia="Times New Roman" w:hAnsi="Times New Roman" w:cs="Times New Roman"/>
                <w:sz w:val="28"/>
                <w:szCs w:val="28"/>
              </w:rPr>
              <w:t>±</w:t>
            </w:r>
            <w:r w:rsidRPr="00243228">
              <w:rPr>
                <w:rFonts w:ascii="Times New Roman" w:eastAsia="Times New Roman" w:hAnsi="Times New Roman" w:cs="Times New Roman"/>
                <w:sz w:val="28"/>
                <w:szCs w:val="28"/>
                <w:lang w:val="uk-UA"/>
              </w:rPr>
              <w:t>1</w:t>
            </w:r>
            <w:r w:rsidR="00C55811" w:rsidRPr="00243228">
              <w:rPr>
                <w:rFonts w:ascii="Times New Roman" w:eastAsia="Times New Roman" w:hAnsi="Times New Roman" w:cs="Times New Roman"/>
                <w:sz w:val="28"/>
                <w:szCs w:val="28"/>
                <w:lang w:val="uk-UA"/>
              </w:rPr>
              <w:t>,0</w:t>
            </w:r>
          </w:p>
        </w:tc>
        <w:tc>
          <w:tcPr>
            <w:tcW w:w="1418"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860234" w:rsidP="006908B8">
            <w:pPr>
              <w:shd w:val="clear" w:color="auto" w:fill="FFFFFF"/>
              <w:spacing w:after="0" w:line="336"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4</w:t>
            </w:r>
            <w:r w:rsidR="005A1766" w:rsidRPr="00243228">
              <w:rPr>
                <w:rFonts w:ascii="Times New Roman" w:eastAsia="Times New Roman" w:hAnsi="Times New Roman" w:cs="Times New Roman"/>
                <w:sz w:val="28"/>
                <w:szCs w:val="28"/>
              </w:rPr>
              <w:t>±</w:t>
            </w:r>
            <w:r w:rsidR="0064346F" w:rsidRPr="00243228">
              <w:rPr>
                <w:rFonts w:ascii="Times New Roman" w:eastAsia="Times New Roman" w:hAnsi="Times New Roman" w:cs="Times New Roman"/>
                <w:sz w:val="28"/>
                <w:szCs w:val="28"/>
                <w:lang w:val="uk-UA"/>
              </w:rPr>
              <w:t>3</w:t>
            </w:r>
            <w:r w:rsidR="00C55811" w:rsidRPr="00243228">
              <w:rPr>
                <w:rFonts w:ascii="Times New Roman" w:eastAsia="Times New Roman" w:hAnsi="Times New Roman" w:cs="Times New Roman"/>
                <w:sz w:val="28"/>
                <w:szCs w:val="28"/>
                <w:lang w:val="uk-UA"/>
              </w:rPr>
              <w:t>,0</w:t>
            </w:r>
          </w:p>
        </w:tc>
        <w:tc>
          <w:tcPr>
            <w:tcW w:w="2045"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64346F" w:rsidP="006908B8">
            <w:pPr>
              <w:pStyle w:val="a5"/>
              <w:spacing w:before="0" w:beforeAutospacing="0" w:after="0" w:afterAutospacing="0" w:line="336" w:lineRule="auto"/>
              <w:jc w:val="center"/>
              <w:rPr>
                <w:color w:val="000000"/>
                <w:sz w:val="28"/>
                <w:szCs w:val="28"/>
                <w:lang w:val="uk-UA"/>
              </w:rPr>
            </w:pPr>
            <w:r w:rsidRPr="00243228">
              <w:rPr>
                <w:color w:val="000000"/>
                <w:sz w:val="28"/>
                <w:szCs w:val="28"/>
                <w:lang w:val="uk-UA"/>
              </w:rPr>
              <w:t>11</w:t>
            </w:r>
            <w:r w:rsidR="005A1766" w:rsidRPr="00243228">
              <w:rPr>
                <w:color w:val="000000"/>
                <w:sz w:val="28"/>
                <w:szCs w:val="28"/>
              </w:rPr>
              <w:t>±</w:t>
            </w:r>
            <w:r w:rsidRPr="00243228">
              <w:rPr>
                <w:color w:val="000000"/>
                <w:sz w:val="28"/>
                <w:szCs w:val="28"/>
                <w:lang w:val="uk-UA"/>
              </w:rPr>
              <w:t>2</w:t>
            </w:r>
            <w:r w:rsidR="00C55811" w:rsidRPr="00243228">
              <w:rPr>
                <w:color w:val="000000"/>
                <w:sz w:val="28"/>
                <w:szCs w:val="28"/>
                <w:lang w:val="uk-UA"/>
              </w:rPr>
              <w:t>,0</w:t>
            </w:r>
            <w:r w:rsidR="00965044" w:rsidRPr="00243228">
              <w:rPr>
                <w:color w:val="000000"/>
                <w:sz w:val="28"/>
                <w:szCs w:val="28"/>
                <w:lang w:val="uk-UA"/>
              </w:rPr>
              <w:t>*</w:t>
            </w:r>
          </w:p>
        </w:tc>
      </w:tr>
      <w:tr w:rsidR="006904A3" w:rsidRPr="00243228" w:rsidTr="006908B8">
        <w:trPr>
          <w:trHeight w:val="20"/>
        </w:trPr>
        <w:tc>
          <w:tcPr>
            <w:tcW w:w="3442" w:type="dxa"/>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rPr>
                <w:bCs/>
                <w:color w:val="000000"/>
                <w:sz w:val="28"/>
                <w:szCs w:val="28"/>
              </w:rPr>
            </w:pPr>
            <w:r w:rsidRPr="00243228">
              <w:rPr>
                <w:bCs/>
                <w:color w:val="000000"/>
                <w:sz w:val="28"/>
                <w:szCs w:val="28"/>
                <w:lang w:val="uk-UA"/>
              </w:rPr>
              <w:t>К</w:t>
            </w:r>
            <w:r w:rsidR="00653047">
              <w:rPr>
                <w:bCs/>
                <w:color w:val="000000"/>
                <w:sz w:val="28"/>
                <w:szCs w:val="28"/>
              </w:rPr>
              <w:t>літини Пирогова -</w:t>
            </w:r>
            <w:r w:rsidRPr="00243228">
              <w:rPr>
                <w:bCs/>
                <w:color w:val="000000"/>
                <w:sz w:val="28"/>
                <w:szCs w:val="28"/>
              </w:rPr>
              <w:t>Ланхганса</w:t>
            </w:r>
            <w:r w:rsidR="00AF4076" w:rsidRPr="00243228">
              <w:rPr>
                <w:bCs/>
                <w:color w:val="000000"/>
                <w:sz w:val="28"/>
                <w:szCs w:val="28"/>
              </w:rPr>
              <w:t>, од.в п.з</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6904A3" w:rsidRPr="00243228" w:rsidRDefault="0064346F" w:rsidP="006908B8">
            <w:pPr>
              <w:shd w:val="clear" w:color="auto" w:fill="FFFFFF"/>
              <w:spacing w:after="0" w:line="336"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1</w:t>
            </w:r>
            <w:r w:rsidR="005A1766" w:rsidRPr="00243228">
              <w:rPr>
                <w:rFonts w:ascii="Times New Roman" w:eastAsia="Times New Roman" w:hAnsi="Times New Roman" w:cs="Times New Roman"/>
                <w:color w:val="000000"/>
                <w:sz w:val="28"/>
                <w:szCs w:val="28"/>
                <w:lang w:val="uk-UA"/>
              </w:rPr>
              <w:t>±</w:t>
            </w:r>
            <w:r w:rsidRPr="00243228">
              <w:rPr>
                <w:rFonts w:ascii="Times New Roman" w:eastAsia="Times New Roman" w:hAnsi="Times New Roman" w:cs="Times New Roman"/>
                <w:color w:val="000000"/>
                <w:sz w:val="28"/>
                <w:szCs w:val="28"/>
                <w:lang w:val="uk-UA"/>
              </w:rPr>
              <w:t>1</w:t>
            </w:r>
            <w:r w:rsidR="00C55811" w:rsidRPr="00243228">
              <w:rPr>
                <w:rFonts w:ascii="Times New Roman" w:eastAsia="Times New Roman" w:hAnsi="Times New Roman" w:cs="Times New Roman"/>
                <w:color w:val="000000"/>
                <w:sz w:val="28"/>
                <w:szCs w:val="28"/>
                <w:lang w:val="uk-UA"/>
              </w:rPr>
              <w:t>,0</w:t>
            </w:r>
          </w:p>
        </w:tc>
        <w:tc>
          <w:tcPr>
            <w:tcW w:w="1418"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6904A3" w:rsidRPr="00243228" w:rsidRDefault="00860234" w:rsidP="006908B8">
            <w:pPr>
              <w:shd w:val="clear" w:color="auto" w:fill="FFFFFF"/>
              <w:spacing w:after="0" w:line="336"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2</w:t>
            </w:r>
            <w:r w:rsidR="005A1766" w:rsidRPr="00243228">
              <w:rPr>
                <w:rFonts w:ascii="Times New Roman" w:eastAsia="Times New Roman" w:hAnsi="Times New Roman" w:cs="Times New Roman"/>
                <w:color w:val="000000"/>
                <w:sz w:val="28"/>
                <w:szCs w:val="28"/>
                <w:lang w:val="uk-UA"/>
              </w:rPr>
              <w:t>±</w:t>
            </w:r>
            <w:r w:rsidR="0064346F" w:rsidRPr="00243228">
              <w:rPr>
                <w:rFonts w:ascii="Times New Roman" w:eastAsia="Times New Roman" w:hAnsi="Times New Roman" w:cs="Times New Roman"/>
                <w:color w:val="000000"/>
                <w:sz w:val="28"/>
                <w:szCs w:val="28"/>
                <w:lang w:val="uk-UA"/>
              </w:rPr>
              <w:t>1</w:t>
            </w:r>
            <w:r w:rsidR="00C55811" w:rsidRPr="00243228">
              <w:rPr>
                <w:rFonts w:ascii="Times New Roman" w:eastAsia="Times New Roman" w:hAnsi="Times New Roman" w:cs="Times New Roman"/>
                <w:color w:val="000000"/>
                <w:sz w:val="28"/>
                <w:szCs w:val="28"/>
                <w:lang w:val="uk-UA"/>
              </w:rPr>
              <w:t>,0</w:t>
            </w:r>
          </w:p>
        </w:tc>
        <w:tc>
          <w:tcPr>
            <w:tcW w:w="2045"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6904A3" w:rsidRPr="00243228" w:rsidRDefault="000B74BA" w:rsidP="006908B8">
            <w:pPr>
              <w:pStyle w:val="a5"/>
              <w:spacing w:before="0" w:beforeAutospacing="0" w:after="0" w:afterAutospacing="0" w:line="336" w:lineRule="auto"/>
              <w:jc w:val="center"/>
              <w:rPr>
                <w:color w:val="000000"/>
                <w:sz w:val="28"/>
                <w:szCs w:val="28"/>
                <w:lang w:val="uk-UA"/>
              </w:rPr>
            </w:pPr>
            <w:r w:rsidRPr="00243228">
              <w:rPr>
                <w:color w:val="000000"/>
                <w:sz w:val="28"/>
                <w:szCs w:val="28"/>
                <w:lang w:val="uk-UA"/>
              </w:rPr>
              <w:t>6</w:t>
            </w:r>
            <w:r w:rsidR="005A1766" w:rsidRPr="00243228">
              <w:rPr>
                <w:color w:val="000000"/>
                <w:sz w:val="28"/>
                <w:szCs w:val="28"/>
              </w:rPr>
              <w:t>±</w:t>
            </w:r>
            <w:r w:rsidR="0064346F" w:rsidRPr="00243228">
              <w:rPr>
                <w:color w:val="000000"/>
                <w:sz w:val="28"/>
                <w:szCs w:val="28"/>
                <w:lang w:val="uk-UA"/>
              </w:rPr>
              <w:t>1</w:t>
            </w:r>
            <w:r w:rsidR="00C55811" w:rsidRPr="00243228">
              <w:rPr>
                <w:color w:val="000000"/>
                <w:sz w:val="28"/>
                <w:szCs w:val="28"/>
                <w:lang w:val="uk-UA"/>
              </w:rPr>
              <w:t>,0</w:t>
            </w:r>
            <w:r w:rsidR="005B7E34" w:rsidRPr="00243228">
              <w:rPr>
                <w:color w:val="000000"/>
                <w:sz w:val="28"/>
                <w:szCs w:val="28"/>
                <w:lang w:val="uk-UA"/>
              </w:rPr>
              <w:t>*</w:t>
            </w:r>
          </w:p>
        </w:tc>
      </w:tr>
      <w:tr w:rsidR="006904A3" w:rsidRPr="00243228" w:rsidTr="006908B8">
        <w:trPr>
          <w:trHeight w:val="20"/>
        </w:trPr>
        <w:tc>
          <w:tcPr>
            <w:tcW w:w="344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6904A3" w:rsidP="006908B8">
            <w:pPr>
              <w:pStyle w:val="a5"/>
              <w:spacing w:before="0" w:beforeAutospacing="0" w:after="0" w:afterAutospacing="0" w:line="336" w:lineRule="auto"/>
              <w:rPr>
                <w:color w:val="000000"/>
                <w:sz w:val="28"/>
                <w:szCs w:val="28"/>
              </w:rPr>
            </w:pPr>
            <w:r w:rsidRPr="00243228">
              <w:rPr>
                <w:bCs/>
                <w:color w:val="000000"/>
                <w:sz w:val="28"/>
                <w:szCs w:val="28"/>
              </w:rPr>
              <w:t>Кристали холестерину</w:t>
            </w:r>
            <w:r w:rsidR="00AF4076" w:rsidRPr="00243228">
              <w:rPr>
                <w:bCs/>
                <w:color w:val="000000"/>
                <w:sz w:val="28"/>
                <w:szCs w:val="28"/>
              </w:rPr>
              <w:t>, од</w:t>
            </w:r>
            <w:proofErr w:type="gramStart"/>
            <w:r w:rsidR="00AF4076" w:rsidRPr="00243228">
              <w:rPr>
                <w:bCs/>
                <w:color w:val="000000"/>
                <w:sz w:val="28"/>
                <w:szCs w:val="28"/>
              </w:rPr>
              <w:t>.в</w:t>
            </w:r>
            <w:proofErr w:type="gramEnd"/>
            <w:r w:rsidR="00AF4076" w:rsidRPr="00243228">
              <w:rPr>
                <w:bCs/>
                <w:color w:val="000000"/>
                <w:sz w:val="28"/>
                <w:szCs w:val="28"/>
              </w:rPr>
              <w:t xml:space="preserve"> п.з</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64346F" w:rsidP="006908B8">
            <w:pPr>
              <w:shd w:val="clear" w:color="auto" w:fill="FFFFFF"/>
              <w:spacing w:after="0" w:line="336"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1</w:t>
            </w:r>
            <w:r w:rsidR="005A1766" w:rsidRPr="00243228">
              <w:rPr>
                <w:rFonts w:ascii="Times New Roman" w:eastAsia="Times New Roman" w:hAnsi="Times New Roman" w:cs="Times New Roman"/>
                <w:sz w:val="28"/>
                <w:szCs w:val="28"/>
              </w:rPr>
              <w:t>±</w:t>
            </w:r>
            <w:r w:rsidRPr="00243228">
              <w:rPr>
                <w:rFonts w:ascii="Times New Roman" w:eastAsia="Times New Roman" w:hAnsi="Times New Roman" w:cs="Times New Roman"/>
                <w:sz w:val="28"/>
                <w:szCs w:val="28"/>
                <w:lang w:val="uk-UA"/>
              </w:rPr>
              <w:t>1</w:t>
            </w:r>
            <w:r w:rsidR="00C55811" w:rsidRPr="00243228">
              <w:rPr>
                <w:rFonts w:ascii="Times New Roman" w:eastAsia="Times New Roman" w:hAnsi="Times New Roman" w:cs="Times New Roman"/>
                <w:sz w:val="28"/>
                <w:szCs w:val="28"/>
                <w:lang w:val="uk-U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C55811"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color w:val="000000"/>
                <w:sz w:val="28"/>
                <w:szCs w:val="28"/>
                <w:lang w:val="uk-UA"/>
              </w:rPr>
              <w:t xml:space="preserve">  </w:t>
            </w:r>
            <w:r w:rsidR="00965044" w:rsidRPr="00243228">
              <w:rPr>
                <w:rFonts w:ascii="Times New Roman" w:eastAsia="Times New Roman" w:hAnsi="Times New Roman" w:cs="Times New Roman"/>
                <w:color w:val="000000"/>
                <w:sz w:val="28"/>
                <w:szCs w:val="28"/>
                <w:lang w:val="uk-UA"/>
              </w:rPr>
              <w:t>4</w:t>
            </w:r>
            <w:r w:rsidR="006904A3" w:rsidRPr="00243228">
              <w:rPr>
                <w:rFonts w:ascii="Times New Roman" w:eastAsia="Times New Roman" w:hAnsi="Times New Roman" w:cs="Times New Roman"/>
                <w:color w:val="000000"/>
                <w:sz w:val="28"/>
                <w:szCs w:val="28"/>
                <w:lang w:val="uk-UA"/>
              </w:rPr>
              <w:t>±</w:t>
            </w:r>
            <w:r w:rsidR="004E0568" w:rsidRPr="00243228">
              <w:rPr>
                <w:rFonts w:ascii="Times New Roman" w:eastAsia="Times New Roman" w:hAnsi="Times New Roman" w:cs="Times New Roman"/>
                <w:color w:val="000000"/>
                <w:sz w:val="28"/>
                <w:szCs w:val="28"/>
                <w:lang w:val="uk-UA"/>
              </w:rPr>
              <w:t>2</w:t>
            </w:r>
            <w:r w:rsidRPr="00243228">
              <w:rPr>
                <w:rFonts w:ascii="Times New Roman" w:eastAsia="Times New Roman" w:hAnsi="Times New Roman" w:cs="Times New Roman"/>
                <w:color w:val="000000"/>
                <w:sz w:val="28"/>
                <w:szCs w:val="28"/>
                <w:lang w:val="uk-UA"/>
              </w:rPr>
              <w:t>,0</w:t>
            </w:r>
            <w:r w:rsidR="008151E7" w:rsidRPr="00243228">
              <w:rPr>
                <w:rFonts w:ascii="Times New Roman" w:eastAsia="Times New Roman" w:hAnsi="Times New Roman" w:cs="Times New Roman"/>
                <w:color w:val="000000"/>
                <w:sz w:val="28"/>
                <w:szCs w:val="28"/>
                <w:lang w:val="uk-UA"/>
              </w:rPr>
              <w:t>*</w:t>
            </w:r>
          </w:p>
        </w:tc>
        <w:tc>
          <w:tcPr>
            <w:tcW w:w="20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965044" w:rsidP="006908B8">
            <w:pPr>
              <w:pStyle w:val="a5"/>
              <w:spacing w:before="0" w:beforeAutospacing="0" w:after="0" w:afterAutospacing="0" w:line="336" w:lineRule="auto"/>
              <w:jc w:val="center"/>
              <w:rPr>
                <w:color w:val="000000"/>
                <w:sz w:val="28"/>
                <w:szCs w:val="28"/>
                <w:lang w:val="uk-UA"/>
              </w:rPr>
            </w:pPr>
            <w:r w:rsidRPr="00243228">
              <w:rPr>
                <w:color w:val="000000"/>
                <w:sz w:val="28"/>
                <w:szCs w:val="28"/>
                <w:lang w:val="uk-UA"/>
              </w:rPr>
              <w:t>9</w:t>
            </w:r>
            <w:r w:rsidR="005A1766" w:rsidRPr="00243228">
              <w:rPr>
                <w:color w:val="000000"/>
                <w:sz w:val="28"/>
                <w:szCs w:val="28"/>
              </w:rPr>
              <w:t>±</w:t>
            </w:r>
            <w:r w:rsidR="004E0568" w:rsidRPr="00243228">
              <w:rPr>
                <w:color w:val="000000"/>
                <w:sz w:val="28"/>
                <w:szCs w:val="28"/>
                <w:lang w:val="uk-UA"/>
              </w:rPr>
              <w:t>2</w:t>
            </w:r>
            <w:r w:rsidR="00C55811" w:rsidRPr="00243228">
              <w:rPr>
                <w:color w:val="000000"/>
                <w:sz w:val="28"/>
                <w:szCs w:val="28"/>
                <w:lang w:val="uk-UA"/>
              </w:rPr>
              <w:t>,0</w:t>
            </w:r>
            <w:r w:rsidRPr="00243228">
              <w:rPr>
                <w:color w:val="000000"/>
                <w:sz w:val="28"/>
                <w:szCs w:val="28"/>
                <w:lang w:val="uk-UA"/>
              </w:rPr>
              <w:t>*</w:t>
            </w:r>
          </w:p>
        </w:tc>
      </w:tr>
      <w:tr w:rsidR="006904A3" w:rsidRPr="00243228" w:rsidTr="006908B8">
        <w:trPr>
          <w:trHeight w:val="20"/>
        </w:trPr>
        <w:tc>
          <w:tcPr>
            <w:tcW w:w="3442" w:type="dxa"/>
            <w:tcBorders>
              <w:top w:val="single" w:sz="4"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6904A3" w:rsidRPr="00243228" w:rsidRDefault="006904A3" w:rsidP="006908B8">
            <w:pPr>
              <w:pStyle w:val="a5"/>
              <w:spacing w:before="0" w:beforeAutospacing="0" w:after="0" w:afterAutospacing="0" w:line="336" w:lineRule="auto"/>
              <w:rPr>
                <w:color w:val="000000"/>
                <w:sz w:val="28"/>
                <w:szCs w:val="28"/>
              </w:rPr>
            </w:pPr>
            <w:r w:rsidRPr="00243228">
              <w:rPr>
                <w:bCs/>
                <w:color w:val="000000"/>
                <w:sz w:val="28"/>
                <w:szCs w:val="28"/>
              </w:rPr>
              <w:t>Кристали гематоїдину</w:t>
            </w:r>
            <w:proofErr w:type="gramStart"/>
            <w:r w:rsidR="00B656ED">
              <w:rPr>
                <w:bCs/>
                <w:color w:val="000000"/>
                <w:sz w:val="28"/>
                <w:szCs w:val="28"/>
              </w:rPr>
              <w:t>,</w:t>
            </w:r>
            <w:r w:rsidR="00AF4076" w:rsidRPr="00243228">
              <w:rPr>
                <w:bCs/>
                <w:color w:val="000000"/>
                <w:sz w:val="28"/>
                <w:szCs w:val="28"/>
              </w:rPr>
              <w:t>о</w:t>
            </w:r>
            <w:proofErr w:type="gramEnd"/>
            <w:r w:rsidR="00AF4076" w:rsidRPr="00243228">
              <w:rPr>
                <w:bCs/>
                <w:color w:val="000000"/>
                <w:sz w:val="28"/>
                <w:szCs w:val="28"/>
              </w:rPr>
              <w:t>д.в п.з</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904A3" w:rsidRPr="00243228" w:rsidRDefault="006904A3" w:rsidP="006908B8">
            <w:pPr>
              <w:pStyle w:val="a5"/>
              <w:spacing w:before="0" w:beforeAutospacing="0" w:after="0" w:afterAutospacing="0" w:line="336" w:lineRule="auto"/>
              <w:jc w:val="center"/>
              <w:rPr>
                <w:color w:val="000000"/>
                <w:sz w:val="28"/>
                <w:szCs w:val="28"/>
              </w:rPr>
            </w:pPr>
            <w:r w:rsidRPr="00243228">
              <w:rPr>
                <w:color w:val="000000"/>
                <w:sz w:val="28"/>
                <w:szCs w:val="28"/>
              </w:rPr>
              <w:t>н/в</w:t>
            </w:r>
          </w:p>
        </w:tc>
        <w:tc>
          <w:tcPr>
            <w:tcW w:w="1275"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4E0568" w:rsidP="006908B8">
            <w:pPr>
              <w:shd w:val="clear" w:color="auto" w:fill="FFFFFF"/>
              <w:spacing w:after="0" w:line="336"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sz w:val="28"/>
                <w:szCs w:val="28"/>
              </w:rPr>
              <w:t>н/в</w:t>
            </w:r>
          </w:p>
        </w:tc>
        <w:tc>
          <w:tcPr>
            <w:tcW w:w="14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4E0568" w:rsidP="006908B8">
            <w:pPr>
              <w:shd w:val="clear" w:color="auto" w:fill="FFFFFF"/>
              <w:spacing w:after="0" w:line="336"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color w:val="000000"/>
                <w:sz w:val="28"/>
                <w:szCs w:val="28"/>
                <w:lang w:val="uk-UA"/>
              </w:rPr>
              <w:t>1</w:t>
            </w:r>
            <w:r w:rsidR="006904A3" w:rsidRPr="00243228">
              <w:rPr>
                <w:rFonts w:ascii="Times New Roman" w:eastAsia="Times New Roman" w:hAnsi="Times New Roman" w:cs="Times New Roman"/>
                <w:color w:val="000000"/>
                <w:sz w:val="28"/>
                <w:szCs w:val="28"/>
                <w:lang w:val="uk-UA"/>
              </w:rPr>
              <w:t>±</w:t>
            </w:r>
            <w:r w:rsidRPr="00243228">
              <w:rPr>
                <w:rFonts w:ascii="Times New Roman" w:eastAsia="Times New Roman" w:hAnsi="Times New Roman" w:cs="Times New Roman"/>
                <w:color w:val="000000"/>
                <w:sz w:val="28"/>
                <w:szCs w:val="28"/>
                <w:lang w:val="uk-UA"/>
              </w:rPr>
              <w:t>1</w:t>
            </w:r>
            <w:r w:rsidR="00C55811" w:rsidRPr="00243228">
              <w:rPr>
                <w:rFonts w:ascii="Times New Roman" w:eastAsia="Times New Roman" w:hAnsi="Times New Roman" w:cs="Times New Roman"/>
                <w:color w:val="000000"/>
                <w:sz w:val="28"/>
                <w:szCs w:val="28"/>
                <w:lang w:val="uk-UA"/>
              </w:rPr>
              <w:t>,0</w:t>
            </w:r>
          </w:p>
        </w:tc>
        <w:tc>
          <w:tcPr>
            <w:tcW w:w="2045"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6904A3" w:rsidRPr="00243228" w:rsidRDefault="00741C51" w:rsidP="006908B8">
            <w:pPr>
              <w:pStyle w:val="a5"/>
              <w:spacing w:before="0" w:beforeAutospacing="0" w:after="0" w:afterAutospacing="0" w:line="336" w:lineRule="auto"/>
              <w:jc w:val="center"/>
              <w:rPr>
                <w:color w:val="000000"/>
                <w:sz w:val="28"/>
                <w:szCs w:val="28"/>
                <w:lang w:val="uk-UA"/>
              </w:rPr>
            </w:pPr>
            <w:r w:rsidRPr="00243228">
              <w:rPr>
                <w:color w:val="000000"/>
                <w:sz w:val="28"/>
                <w:szCs w:val="28"/>
                <w:lang w:val="uk-UA"/>
              </w:rPr>
              <w:t>1</w:t>
            </w:r>
            <w:r w:rsidR="005A1766" w:rsidRPr="00243228">
              <w:rPr>
                <w:color w:val="000000"/>
                <w:sz w:val="28"/>
                <w:szCs w:val="28"/>
              </w:rPr>
              <w:t>±</w:t>
            </w:r>
            <w:r w:rsidR="004E0568" w:rsidRPr="00243228">
              <w:rPr>
                <w:color w:val="000000"/>
                <w:sz w:val="28"/>
                <w:szCs w:val="28"/>
                <w:lang w:val="uk-UA"/>
              </w:rPr>
              <w:t>1</w:t>
            </w:r>
            <w:r w:rsidR="00C55811" w:rsidRPr="00243228">
              <w:rPr>
                <w:color w:val="000000"/>
                <w:sz w:val="28"/>
                <w:szCs w:val="28"/>
                <w:lang w:val="uk-UA"/>
              </w:rPr>
              <w:t>,0</w:t>
            </w:r>
          </w:p>
        </w:tc>
      </w:tr>
    </w:tbl>
    <w:p w:rsidR="007B3538" w:rsidRPr="00243228" w:rsidRDefault="00996AD3" w:rsidP="002F0AB7">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lastRenderedPageBreak/>
        <w:t>Примітк</w:t>
      </w:r>
      <w:r w:rsidR="007B3538" w:rsidRPr="00243228">
        <w:rPr>
          <w:rFonts w:ascii="Times New Roman" w:hAnsi="Times New Roman" w:cs="Times New Roman"/>
          <w:sz w:val="28"/>
          <w:szCs w:val="28"/>
          <w:lang w:val="uk-UA"/>
        </w:rPr>
        <w:t>и</w:t>
      </w:r>
      <w:r w:rsidRPr="00243228">
        <w:rPr>
          <w:rFonts w:ascii="Times New Roman" w:hAnsi="Times New Roman" w:cs="Times New Roman"/>
          <w:sz w:val="28"/>
          <w:szCs w:val="28"/>
          <w:lang w:val="uk-UA"/>
        </w:rPr>
        <w:t>:</w:t>
      </w:r>
      <w:r w:rsidR="002F0AB7" w:rsidRPr="00243228">
        <w:rPr>
          <w:rFonts w:ascii="Times New Roman" w:hAnsi="Times New Roman" w:cs="Times New Roman"/>
          <w:sz w:val="28"/>
          <w:szCs w:val="28"/>
          <w:lang w:val="uk-UA"/>
        </w:rPr>
        <w:t xml:space="preserve"> </w:t>
      </w:r>
    </w:p>
    <w:p w:rsidR="006818AE" w:rsidRPr="00243228" w:rsidRDefault="007B3538" w:rsidP="007B3538">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 xml:space="preserve">1. </w:t>
      </w:r>
      <w:r w:rsidR="00996AD3" w:rsidRPr="00243228">
        <w:rPr>
          <w:rFonts w:ascii="Times New Roman" w:hAnsi="Times New Roman" w:cs="Times New Roman"/>
          <w:sz w:val="28"/>
          <w:szCs w:val="28"/>
          <w:lang w:val="uk-UA"/>
        </w:rPr>
        <w:t>н/в- не виявлені</w:t>
      </w:r>
      <w:r w:rsidRPr="00243228">
        <w:rPr>
          <w:rFonts w:ascii="Times New Roman" w:hAnsi="Times New Roman" w:cs="Times New Roman"/>
          <w:sz w:val="28"/>
          <w:szCs w:val="28"/>
          <w:lang w:val="uk-UA"/>
        </w:rPr>
        <w:t>.</w:t>
      </w:r>
    </w:p>
    <w:p w:rsidR="00CB1763" w:rsidRPr="00243228" w:rsidRDefault="007B3538" w:rsidP="007B3538">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 xml:space="preserve">2. </w:t>
      </w:r>
      <w:r w:rsidR="003324A9" w:rsidRPr="00243228">
        <w:rPr>
          <w:rFonts w:ascii="Times New Roman" w:hAnsi="Times New Roman" w:cs="Times New Roman"/>
          <w:sz w:val="28"/>
          <w:szCs w:val="28"/>
          <w:lang w:val="uk-UA"/>
        </w:rPr>
        <w:t>*– дані показників до та після лікування достовірно відрізняються при р≤0,05.</w:t>
      </w:r>
    </w:p>
    <w:p w:rsidR="003A0D6E" w:rsidRPr="00243228" w:rsidRDefault="003A0D6E" w:rsidP="007B3538">
      <w:pPr>
        <w:spacing w:after="0" w:line="360" w:lineRule="auto"/>
        <w:ind w:firstLine="709"/>
        <w:jc w:val="both"/>
        <w:rPr>
          <w:rFonts w:ascii="Times New Roman" w:hAnsi="Times New Roman" w:cs="Times New Roman"/>
          <w:sz w:val="28"/>
          <w:szCs w:val="28"/>
          <w:lang w:val="uk-UA"/>
        </w:rPr>
      </w:pPr>
    </w:p>
    <w:p w:rsidR="003A0D6E" w:rsidRPr="00243228" w:rsidRDefault="003A0D6E" w:rsidP="007B3538">
      <w:pPr>
        <w:spacing w:after="0" w:line="360" w:lineRule="auto"/>
        <w:ind w:firstLine="709"/>
        <w:jc w:val="both"/>
        <w:rPr>
          <w:rFonts w:ascii="Times New Roman" w:hAnsi="Times New Roman" w:cs="Times New Roman"/>
          <w:sz w:val="28"/>
          <w:szCs w:val="28"/>
          <w:lang w:val="uk-UA"/>
        </w:rPr>
      </w:pPr>
    </w:p>
    <w:p w:rsidR="0007052D" w:rsidRPr="00243228" w:rsidRDefault="00DE2FA2" w:rsidP="007B3538">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3.</w:t>
      </w:r>
      <w:r w:rsidR="008F61E7" w:rsidRPr="00243228">
        <w:rPr>
          <w:rFonts w:ascii="Times New Roman" w:hAnsi="Times New Roman" w:cs="Times New Roman"/>
          <w:sz w:val="28"/>
          <w:szCs w:val="28"/>
          <w:lang w:val="uk-UA"/>
        </w:rPr>
        <w:t>11</w:t>
      </w:r>
      <w:r w:rsidR="007B3538" w:rsidRPr="00243228">
        <w:rPr>
          <w:rFonts w:ascii="Times New Roman" w:hAnsi="Times New Roman" w:cs="Times New Roman"/>
          <w:sz w:val="28"/>
          <w:szCs w:val="28"/>
          <w:lang w:val="uk-UA"/>
        </w:rPr>
        <w:t xml:space="preserve"> </w:t>
      </w:r>
      <w:r w:rsidRPr="00243228">
        <w:rPr>
          <w:rFonts w:ascii="Times New Roman" w:hAnsi="Times New Roman" w:cs="Times New Roman"/>
          <w:sz w:val="28"/>
          <w:szCs w:val="28"/>
          <w:lang w:val="uk-UA"/>
        </w:rPr>
        <w:t xml:space="preserve">Особливості бактеріоскопічних показників мокротиння у військовослужбовців при туберкульозі легень </w:t>
      </w:r>
    </w:p>
    <w:p w:rsidR="0091420B" w:rsidRPr="00243228" w:rsidRDefault="0091420B" w:rsidP="007B3538">
      <w:pPr>
        <w:spacing w:after="0" w:line="360" w:lineRule="auto"/>
        <w:ind w:firstLine="709"/>
        <w:jc w:val="both"/>
        <w:rPr>
          <w:rFonts w:ascii="Times New Roman" w:hAnsi="Times New Roman" w:cs="Times New Roman"/>
          <w:sz w:val="28"/>
          <w:szCs w:val="28"/>
          <w:lang w:val="uk-UA"/>
        </w:rPr>
      </w:pPr>
    </w:p>
    <w:p w:rsidR="0091420B" w:rsidRPr="00243228" w:rsidRDefault="0091420B" w:rsidP="007B3538">
      <w:pPr>
        <w:spacing w:after="0" w:line="360" w:lineRule="auto"/>
        <w:ind w:firstLine="709"/>
        <w:jc w:val="both"/>
        <w:rPr>
          <w:rFonts w:ascii="Times New Roman" w:hAnsi="Times New Roman" w:cs="Times New Roman"/>
          <w:sz w:val="28"/>
          <w:szCs w:val="28"/>
          <w:lang w:val="uk-UA"/>
        </w:rPr>
      </w:pPr>
    </w:p>
    <w:p w:rsidR="00755AE4" w:rsidRDefault="0007052D" w:rsidP="00653047">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 xml:space="preserve">Бактеріоскопічні дослідження мокротиння проводилися з метою виявлення </w:t>
      </w:r>
      <w:r w:rsidR="00204686" w:rsidRPr="00243228">
        <w:rPr>
          <w:rFonts w:ascii="Times New Roman" w:hAnsi="Times New Roman" w:cs="Times New Roman"/>
          <w:sz w:val="28"/>
          <w:szCs w:val="28"/>
          <w:lang w:val="uk-UA"/>
        </w:rPr>
        <w:t>кислотостійких паличок</w:t>
      </w:r>
      <w:r w:rsidRPr="00243228">
        <w:rPr>
          <w:rFonts w:ascii="Times New Roman" w:hAnsi="Times New Roman" w:cs="Times New Roman"/>
          <w:sz w:val="28"/>
          <w:szCs w:val="28"/>
          <w:lang w:val="uk-UA"/>
        </w:rPr>
        <w:t xml:space="preserve"> для підтвердження діагнозу та контролю за результативністю лікування. </w:t>
      </w:r>
    </w:p>
    <w:p w:rsidR="00A90DAB" w:rsidRPr="001D1035" w:rsidRDefault="00A90DAB" w:rsidP="00653047">
      <w:pPr>
        <w:spacing w:after="0" w:line="360" w:lineRule="auto"/>
        <w:ind w:firstLine="709"/>
        <w:jc w:val="both"/>
        <w:rPr>
          <w:rFonts w:ascii="Times New Roman" w:hAnsi="Times New Roman" w:cs="Times New Roman"/>
          <w:sz w:val="20"/>
          <w:szCs w:val="28"/>
          <w:lang w:val="uk-UA"/>
        </w:rPr>
      </w:pPr>
    </w:p>
    <w:p w:rsidR="00E1357E" w:rsidRPr="00243228" w:rsidRDefault="001A56CE" w:rsidP="007B35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3.3</w:t>
      </w:r>
      <w:r w:rsidR="0001583F" w:rsidRPr="00243228">
        <w:rPr>
          <w:rFonts w:ascii="Times New Roman" w:hAnsi="Times New Roman" w:cs="Times New Roman"/>
          <w:sz w:val="28"/>
          <w:szCs w:val="28"/>
          <w:lang w:val="uk-UA"/>
        </w:rPr>
        <w:t xml:space="preserve"> – Бактеріоскопічні показники мокротиння у військовослужбовців при туберкульозі легень</w:t>
      </w:r>
    </w:p>
    <w:tbl>
      <w:tblPr>
        <w:tblpPr w:leftFromText="180" w:rightFromText="180" w:vertAnchor="text" w:horzAnchor="margin" w:tblpXSpec="right" w:tblpY="153"/>
        <w:tblW w:w="95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718"/>
        <w:gridCol w:w="1559"/>
        <w:gridCol w:w="1560"/>
        <w:gridCol w:w="1701"/>
      </w:tblGrid>
      <w:tr w:rsidR="00A84F99" w:rsidRPr="00243228" w:rsidTr="006908B8">
        <w:trPr>
          <w:trHeight w:val="545"/>
        </w:trPr>
        <w:tc>
          <w:tcPr>
            <w:tcW w:w="4718" w:type="dxa"/>
            <w:vMerge w:val="restart"/>
            <w:shd w:val="clear" w:color="auto" w:fill="FFFFFF"/>
            <w:tcMar>
              <w:top w:w="0" w:type="dxa"/>
              <w:left w:w="40" w:type="dxa"/>
              <w:bottom w:w="0" w:type="dxa"/>
              <w:right w:w="40" w:type="dxa"/>
            </w:tcMar>
            <w:vAlign w:val="center"/>
            <w:hideMark/>
          </w:tcPr>
          <w:p w:rsidR="00AB66B4" w:rsidRPr="00243228" w:rsidRDefault="00AB66B4"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bCs/>
                <w:color w:val="000000"/>
                <w:sz w:val="28"/>
                <w:szCs w:val="28"/>
                <w:lang w:val="uk-UA"/>
              </w:rPr>
              <w:t>Показник</w:t>
            </w:r>
          </w:p>
        </w:tc>
        <w:tc>
          <w:tcPr>
            <w:tcW w:w="1559" w:type="dxa"/>
            <w:vMerge w:val="restart"/>
            <w:shd w:val="clear" w:color="auto" w:fill="FFFFFF"/>
            <w:tcMar>
              <w:top w:w="0" w:type="dxa"/>
              <w:left w:w="40" w:type="dxa"/>
              <w:bottom w:w="0" w:type="dxa"/>
              <w:right w:w="40" w:type="dxa"/>
            </w:tcMar>
            <w:vAlign w:val="center"/>
            <w:hideMark/>
          </w:tcPr>
          <w:p w:rsidR="00AB66B4" w:rsidRPr="00243228" w:rsidRDefault="00AB66B4" w:rsidP="001D1035">
            <w:pPr>
              <w:shd w:val="clear" w:color="auto" w:fill="FFFFFF"/>
              <w:spacing w:after="0" w:line="300" w:lineRule="auto"/>
              <w:jc w:val="center"/>
              <w:rPr>
                <w:rFonts w:ascii="Times New Roman" w:eastAsia="Times New Roman" w:hAnsi="Times New Roman" w:cs="Times New Roman"/>
                <w:bCs/>
                <w:color w:val="000000"/>
                <w:sz w:val="28"/>
                <w:szCs w:val="28"/>
                <w:lang w:val="uk-UA"/>
              </w:rPr>
            </w:pPr>
            <w:r w:rsidRPr="00243228">
              <w:rPr>
                <w:rFonts w:ascii="Times New Roman" w:eastAsia="Times New Roman" w:hAnsi="Times New Roman" w:cs="Times New Roman"/>
                <w:bCs/>
                <w:color w:val="000000"/>
                <w:sz w:val="28"/>
                <w:szCs w:val="28"/>
                <w:lang w:val="uk-UA"/>
              </w:rPr>
              <w:t>Після лікування,</w:t>
            </w:r>
          </w:p>
          <w:p w:rsidR="00AB66B4" w:rsidRPr="00243228" w:rsidRDefault="00AB66B4" w:rsidP="001D1035">
            <w:pPr>
              <w:shd w:val="clear" w:color="auto" w:fill="FFFFFF"/>
              <w:spacing w:after="0" w:line="30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n=41</w:t>
            </w:r>
          </w:p>
        </w:tc>
        <w:tc>
          <w:tcPr>
            <w:tcW w:w="3261" w:type="dxa"/>
            <w:gridSpan w:val="2"/>
            <w:shd w:val="clear" w:color="auto" w:fill="FFFFFF"/>
            <w:tcMar>
              <w:top w:w="0" w:type="dxa"/>
              <w:left w:w="40" w:type="dxa"/>
              <w:bottom w:w="0" w:type="dxa"/>
              <w:right w:w="40" w:type="dxa"/>
            </w:tcMar>
            <w:vAlign w:val="center"/>
            <w:hideMark/>
          </w:tcPr>
          <w:p w:rsidR="00AB66B4" w:rsidRPr="00243228" w:rsidRDefault="00AB66B4" w:rsidP="001D1035">
            <w:pPr>
              <w:shd w:val="clear" w:color="auto" w:fill="FFFFFF"/>
              <w:spacing w:after="0" w:line="30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Хворі на туберкульоз</w:t>
            </w:r>
          </w:p>
        </w:tc>
      </w:tr>
      <w:tr w:rsidR="00A84F99" w:rsidRPr="00243228" w:rsidTr="006908B8">
        <w:trPr>
          <w:trHeight w:val="1821"/>
        </w:trPr>
        <w:tc>
          <w:tcPr>
            <w:tcW w:w="4718" w:type="dxa"/>
            <w:vMerge/>
            <w:vAlign w:val="center"/>
            <w:hideMark/>
          </w:tcPr>
          <w:p w:rsidR="00AB66B4" w:rsidRPr="00243228" w:rsidRDefault="00AB66B4" w:rsidP="001D1035">
            <w:pPr>
              <w:spacing w:after="0" w:line="300" w:lineRule="auto"/>
              <w:jc w:val="center"/>
              <w:rPr>
                <w:rFonts w:ascii="Times New Roman" w:eastAsia="Times New Roman" w:hAnsi="Times New Roman" w:cs="Times New Roman"/>
                <w:sz w:val="28"/>
                <w:szCs w:val="28"/>
              </w:rPr>
            </w:pPr>
          </w:p>
        </w:tc>
        <w:tc>
          <w:tcPr>
            <w:tcW w:w="1559" w:type="dxa"/>
            <w:vMerge/>
            <w:vAlign w:val="center"/>
            <w:hideMark/>
          </w:tcPr>
          <w:p w:rsidR="00AB66B4" w:rsidRPr="00243228" w:rsidRDefault="00AB66B4" w:rsidP="001D1035">
            <w:pPr>
              <w:spacing w:after="0" w:line="300" w:lineRule="auto"/>
              <w:jc w:val="center"/>
              <w:rPr>
                <w:rFonts w:ascii="Times New Roman" w:eastAsia="Times New Roman" w:hAnsi="Times New Roman" w:cs="Times New Roman"/>
                <w:sz w:val="28"/>
                <w:szCs w:val="28"/>
              </w:rPr>
            </w:pPr>
          </w:p>
        </w:tc>
        <w:tc>
          <w:tcPr>
            <w:tcW w:w="1560" w:type="dxa"/>
            <w:shd w:val="clear" w:color="auto" w:fill="FFFFFF"/>
            <w:tcMar>
              <w:top w:w="0" w:type="dxa"/>
              <w:left w:w="40" w:type="dxa"/>
              <w:bottom w:w="0" w:type="dxa"/>
              <w:right w:w="40" w:type="dxa"/>
            </w:tcMar>
            <w:vAlign w:val="center"/>
            <w:hideMark/>
          </w:tcPr>
          <w:p w:rsidR="00AB66B4" w:rsidRPr="00243228" w:rsidRDefault="00AB66B4" w:rsidP="001D1035">
            <w:pPr>
              <w:shd w:val="clear" w:color="auto" w:fill="FFFFFF"/>
              <w:spacing w:after="0" w:line="30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з легким перебігом</w:t>
            </w:r>
            <w:r w:rsidRPr="00243228">
              <w:rPr>
                <w:rFonts w:ascii="Times New Roman" w:eastAsia="Times New Roman" w:hAnsi="Times New Roman" w:cs="Times New Roman"/>
                <w:bCs/>
                <w:iCs/>
                <w:color w:val="000000"/>
                <w:sz w:val="28"/>
                <w:szCs w:val="28"/>
                <w:lang w:val="uk-UA"/>
              </w:rPr>
              <w:t>,</w:t>
            </w:r>
          </w:p>
          <w:p w:rsidR="00AB66B4" w:rsidRPr="00243228" w:rsidRDefault="00AB66B4" w:rsidP="001D1035">
            <w:pPr>
              <w:shd w:val="clear" w:color="auto" w:fill="FFFFFF"/>
              <w:spacing w:after="0" w:line="30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n=18</w:t>
            </w:r>
          </w:p>
        </w:tc>
        <w:tc>
          <w:tcPr>
            <w:tcW w:w="1701" w:type="dxa"/>
            <w:shd w:val="clear" w:color="auto" w:fill="FFFFFF"/>
            <w:tcMar>
              <w:top w:w="0" w:type="dxa"/>
              <w:left w:w="40" w:type="dxa"/>
              <w:bottom w:w="0" w:type="dxa"/>
              <w:right w:w="40" w:type="dxa"/>
            </w:tcMar>
            <w:vAlign w:val="center"/>
            <w:hideMark/>
          </w:tcPr>
          <w:p w:rsidR="00AB66B4" w:rsidRPr="006908B8" w:rsidRDefault="00AB66B4" w:rsidP="001D1035">
            <w:pPr>
              <w:shd w:val="clear" w:color="auto" w:fill="FFFFFF"/>
              <w:spacing w:after="0" w:line="30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з середньо</w:t>
            </w:r>
            <w:r w:rsidR="00502DDE" w:rsidRPr="00243228">
              <w:rPr>
                <w:rFonts w:ascii="Times New Roman" w:eastAsia="Times New Roman" w:hAnsi="Times New Roman" w:cs="Times New Roman"/>
                <w:bCs/>
                <w:color w:val="000000"/>
                <w:sz w:val="28"/>
                <w:szCs w:val="28"/>
                <w:lang w:val="uk-UA"/>
              </w:rPr>
              <w:t>-</w:t>
            </w:r>
            <w:r w:rsidRPr="00243228">
              <w:rPr>
                <w:rFonts w:ascii="Times New Roman" w:eastAsia="Times New Roman" w:hAnsi="Times New Roman" w:cs="Times New Roman"/>
                <w:bCs/>
                <w:color w:val="000000"/>
                <w:sz w:val="28"/>
                <w:szCs w:val="28"/>
                <w:lang w:val="uk-UA"/>
              </w:rPr>
              <w:t>тяжким перебігом</w:t>
            </w:r>
            <w:r w:rsidR="00502DDE" w:rsidRPr="00243228">
              <w:rPr>
                <w:rFonts w:ascii="Times New Roman" w:eastAsia="Times New Roman" w:hAnsi="Times New Roman" w:cs="Times New Roman"/>
                <w:bCs/>
                <w:color w:val="000000"/>
                <w:sz w:val="28"/>
                <w:szCs w:val="28"/>
                <w:lang w:val="uk-UA"/>
              </w:rPr>
              <w:t>,</w:t>
            </w:r>
            <w:r w:rsidR="006908B8">
              <w:rPr>
                <w:rFonts w:ascii="Times New Roman" w:eastAsia="Times New Roman" w:hAnsi="Times New Roman" w:cs="Times New Roman"/>
                <w:sz w:val="28"/>
                <w:szCs w:val="28"/>
                <w:lang w:val="uk-UA"/>
              </w:rPr>
              <w:t xml:space="preserve"> </w:t>
            </w:r>
            <w:r w:rsidR="0045010B" w:rsidRPr="00243228">
              <w:rPr>
                <w:rFonts w:ascii="Times New Roman" w:eastAsia="Times New Roman" w:hAnsi="Times New Roman" w:cs="Times New Roman"/>
                <w:bCs/>
                <w:color w:val="000000"/>
                <w:sz w:val="28"/>
                <w:szCs w:val="28"/>
                <w:lang w:val="uk-UA"/>
              </w:rPr>
              <w:t>n=23</w:t>
            </w:r>
          </w:p>
        </w:tc>
      </w:tr>
      <w:tr w:rsidR="00A84F99" w:rsidRPr="00243228" w:rsidTr="006908B8">
        <w:trPr>
          <w:trHeight w:val="20"/>
        </w:trPr>
        <w:tc>
          <w:tcPr>
            <w:tcW w:w="4718" w:type="dxa"/>
            <w:shd w:val="clear" w:color="auto" w:fill="FFFFFF"/>
            <w:tcMar>
              <w:top w:w="0" w:type="dxa"/>
              <w:left w:w="40" w:type="dxa"/>
              <w:bottom w:w="0" w:type="dxa"/>
              <w:right w:w="40" w:type="dxa"/>
            </w:tcMar>
            <w:vAlign w:val="center"/>
            <w:hideMark/>
          </w:tcPr>
          <w:p w:rsidR="00AB66B4" w:rsidRPr="00243228" w:rsidRDefault="00DF517D"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 xml:space="preserve">Всього </w:t>
            </w:r>
            <w:r w:rsidR="00792AE5" w:rsidRPr="00243228">
              <w:rPr>
                <w:rFonts w:ascii="Times New Roman" w:eastAsia="Times New Roman" w:hAnsi="Times New Roman" w:cs="Times New Roman"/>
                <w:sz w:val="28"/>
                <w:szCs w:val="28"/>
                <w:lang w:val="uk-UA"/>
              </w:rPr>
              <w:t>КСП</w:t>
            </w:r>
            <w:r w:rsidR="00AB66B4" w:rsidRPr="00243228">
              <w:rPr>
                <w:rFonts w:ascii="Times New Roman" w:eastAsia="Times New Roman" w:hAnsi="Times New Roman" w:cs="Times New Roman"/>
                <w:sz w:val="28"/>
                <w:szCs w:val="28"/>
                <w:lang w:val="uk-UA"/>
              </w:rPr>
              <w:t>+</w:t>
            </w:r>
          </w:p>
        </w:tc>
        <w:tc>
          <w:tcPr>
            <w:tcW w:w="1559" w:type="dxa"/>
            <w:shd w:val="clear" w:color="auto" w:fill="FFFFFF"/>
            <w:tcMar>
              <w:top w:w="0" w:type="dxa"/>
              <w:left w:w="40" w:type="dxa"/>
              <w:bottom w:w="0" w:type="dxa"/>
              <w:right w:w="40" w:type="dxa"/>
            </w:tcMar>
            <w:vAlign w:val="center"/>
            <w:hideMark/>
          </w:tcPr>
          <w:p w:rsidR="00AB66B4" w:rsidRPr="00243228" w:rsidRDefault="00C943E0" w:rsidP="001D1035">
            <w:pPr>
              <w:shd w:val="clear" w:color="auto" w:fill="FFFFFF"/>
              <w:spacing w:after="0" w:line="30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n=0</w:t>
            </w:r>
          </w:p>
        </w:tc>
        <w:tc>
          <w:tcPr>
            <w:tcW w:w="1560" w:type="dxa"/>
            <w:shd w:val="clear" w:color="auto" w:fill="FFFFFF"/>
            <w:tcMar>
              <w:top w:w="0" w:type="dxa"/>
              <w:left w:w="40" w:type="dxa"/>
              <w:bottom w:w="0" w:type="dxa"/>
              <w:right w:w="40" w:type="dxa"/>
            </w:tcMar>
            <w:vAlign w:val="center"/>
            <w:hideMark/>
          </w:tcPr>
          <w:p w:rsidR="00CC11D9" w:rsidRPr="00243228" w:rsidRDefault="008737A6"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en-US"/>
              </w:rPr>
              <w:t>n=11</w:t>
            </w:r>
          </w:p>
          <w:p w:rsidR="00AB66B4" w:rsidRPr="00243228" w:rsidRDefault="00291D21" w:rsidP="001D1035">
            <w:pPr>
              <w:shd w:val="clear" w:color="auto" w:fill="FFFFFF"/>
              <w:spacing w:after="0" w:line="30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(61%)*</w:t>
            </w:r>
          </w:p>
        </w:tc>
        <w:tc>
          <w:tcPr>
            <w:tcW w:w="1701" w:type="dxa"/>
            <w:shd w:val="clear" w:color="auto" w:fill="FFFFFF"/>
            <w:tcMar>
              <w:top w:w="0" w:type="dxa"/>
              <w:left w:w="40" w:type="dxa"/>
              <w:bottom w:w="0" w:type="dxa"/>
              <w:right w:w="40" w:type="dxa"/>
            </w:tcMar>
            <w:vAlign w:val="center"/>
            <w:hideMark/>
          </w:tcPr>
          <w:p w:rsidR="00CC11D9" w:rsidRPr="00243228" w:rsidRDefault="00AB38B9" w:rsidP="001D1035">
            <w:pPr>
              <w:shd w:val="clear" w:color="auto" w:fill="FFFFFF"/>
              <w:spacing w:after="0" w:line="30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en-US"/>
              </w:rPr>
              <w:t>n=23</w:t>
            </w:r>
          </w:p>
          <w:p w:rsidR="00AB66B4" w:rsidRPr="00243228" w:rsidRDefault="00291D21" w:rsidP="001D1035">
            <w:pPr>
              <w:shd w:val="clear" w:color="auto" w:fill="FFFFFF"/>
              <w:spacing w:after="0" w:line="300" w:lineRule="auto"/>
              <w:jc w:val="center"/>
              <w:rPr>
                <w:rFonts w:ascii="Times New Roman" w:hAnsi="Times New Roman" w:cs="Times New Roman"/>
                <w:sz w:val="28"/>
                <w:szCs w:val="28"/>
                <w:lang w:val="en-US"/>
              </w:rPr>
            </w:pPr>
            <w:r w:rsidRPr="00243228">
              <w:rPr>
                <w:rFonts w:ascii="Times New Roman" w:hAnsi="Times New Roman" w:cs="Times New Roman"/>
                <w:sz w:val="28"/>
                <w:szCs w:val="28"/>
                <w:lang w:val="en-US"/>
              </w:rPr>
              <w:t>(100%)*</w:t>
            </w:r>
          </w:p>
        </w:tc>
      </w:tr>
      <w:tr w:rsidR="00A84F99" w:rsidRPr="00243228" w:rsidTr="006908B8">
        <w:trPr>
          <w:trHeight w:val="20"/>
        </w:trPr>
        <w:tc>
          <w:tcPr>
            <w:tcW w:w="4718" w:type="dxa"/>
            <w:shd w:val="clear" w:color="auto" w:fill="FFFFFF"/>
            <w:tcMar>
              <w:top w:w="0" w:type="dxa"/>
              <w:left w:w="40" w:type="dxa"/>
              <w:bottom w:w="0" w:type="dxa"/>
              <w:right w:w="40" w:type="dxa"/>
            </w:tcMar>
            <w:vAlign w:val="center"/>
          </w:tcPr>
          <w:p w:rsidR="00755AE4" w:rsidRPr="00243228" w:rsidRDefault="00755AE4"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Позитивний «+» (10-99 КСП</w:t>
            </w:r>
            <w:r w:rsidR="00502DDE" w:rsidRPr="00243228">
              <w:rPr>
                <w:rFonts w:ascii="Times New Roman" w:eastAsia="Times New Roman" w:hAnsi="Times New Roman" w:cs="Times New Roman"/>
                <w:sz w:val="28"/>
                <w:szCs w:val="28"/>
                <w:lang w:val="uk-UA"/>
              </w:rPr>
              <w:t xml:space="preserve"> </w:t>
            </w:r>
            <w:r w:rsidRPr="00243228">
              <w:rPr>
                <w:rFonts w:ascii="Times New Roman" w:eastAsia="Times New Roman" w:hAnsi="Times New Roman" w:cs="Times New Roman"/>
                <w:sz w:val="28"/>
                <w:szCs w:val="28"/>
                <w:lang w:val="uk-UA"/>
              </w:rPr>
              <w:t>у 100 п.з)</w:t>
            </w:r>
          </w:p>
        </w:tc>
        <w:tc>
          <w:tcPr>
            <w:tcW w:w="1559" w:type="dxa"/>
            <w:shd w:val="clear" w:color="auto" w:fill="FFFFFF"/>
            <w:tcMar>
              <w:top w:w="0" w:type="dxa"/>
              <w:left w:w="40" w:type="dxa"/>
              <w:bottom w:w="0" w:type="dxa"/>
              <w:right w:w="40" w:type="dxa"/>
            </w:tcMar>
            <w:vAlign w:val="center"/>
          </w:tcPr>
          <w:p w:rsidR="00755AE4" w:rsidRPr="00243228" w:rsidRDefault="00755AE4" w:rsidP="001D1035">
            <w:pPr>
              <w:shd w:val="clear" w:color="auto" w:fill="FFFFFF"/>
              <w:spacing w:after="0" w:line="30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sz w:val="28"/>
                <w:szCs w:val="28"/>
              </w:rPr>
              <w:t>n=0</w:t>
            </w:r>
          </w:p>
        </w:tc>
        <w:tc>
          <w:tcPr>
            <w:tcW w:w="1560" w:type="dxa"/>
            <w:shd w:val="clear" w:color="auto" w:fill="FFFFFF"/>
            <w:tcMar>
              <w:top w:w="0" w:type="dxa"/>
              <w:left w:w="40" w:type="dxa"/>
              <w:bottom w:w="0" w:type="dxa"/>
              <w:right w:w="40" w:type="dxa"/>
            </w:tcMar>
            <w:vAlign w:val="center"/>
          </w:tcPr>
          <w:p w:rsidR="00755AE4" w:rsidRPr="00243228" w:rsidRDefault="00755AE4"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rPr>
              <w:t>n=</w:t>
            </w:r>
            <w:r w:rsidR="00DF517D" w:rsidRPr="00243228">
              <w:rPr>
                <w:rFonts w:ascii="Times New Roman" w:eastAsia="Times New Roman" w:hAnsi="Times New Roman" w:cs="Times New Roman"/>
                <w:sz w:val="28"/>
                <w:szCs w:val="28"/>
                <w:lang w:val="uk-UA"/>
              </w:rPr>
              <w:t>5</w:t>
            </w:r>
          </w:p>
        </w:tc>
        <w:tc>
          <w:tcPr>
            <w:tcW w:w="1701" w:type="dxa"/>
            <w:shd w:val="clear" w:color="auto" w:fill="FFFFFF"/>
            <w:tcMar>
              <w:top w:w="0" w:type="dxa"/>
              <w:left w:w="40" w:type="dxa"/>
              <w:bottom w:w="0" w:type="dxa"/>
              <w:right w:w="40" w:type="dxa"/>
            </w:tcMar>
            <w:vAlign w:val="center"/>
          </w:tcPr>
          <w:p w:rsidR="00755AE4" w:rsidRPr="00243228" w:rsidRDefault="00DF517D" w:rsidP="001D1035">
            <w:pPr>
              <w:shd w:val="clear" w:color="auto" w:fill="FFFFFF"/>
              <w:spacing w:after="0" w:line="30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n=4</w:t>
            </w:r>
          </w:p>
        </w:tc>
      </w:tr>
      <w:tr w:rsidR="00755AE4" w:rsidRPr="00243228" w:rsidTr="006908B8">
        <w:trPr>
          <w:trHeight w:val="20"/>
        </w:trPr>
        <w:tc>
          <w:tcPr>
            <w:tcW w:w="4718" w:type="dxa"/>
            <w:shd w:val="clear" w:color="auto" w:fill="FFFFFF"/>
            <w:tcMar>
              <w:top w:w="0" w:type="dxa"/>
              <w:left w:w="40" w:type="dxa"/>
              <w:bottom w:w="0" w:type="dxa"/>
              <w:right w:w="40" w:type="dxa"/>
            </w:tcMar>
            <w:vAlign w:val="center"/>
          </w:tcPr>
          <w:p w:rsidR="00755AE4" w:rsidRPr="00243228" w:rsidRDefault="00755AE4"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Позитивний «++» (1-9 КСП у п.з)</w:t>
            </w:r>
          </w:p>
        </w:tc>
        <w:tc>
          <w:tcPr>
            <w:tcW w:w="1559" w:type="dxa"/>
            <w:shd w:val="clear" w:color="auto" w:fill="FFFFFF"/>
            <w:tcMar>
              <w:top w:w="0" w:type="dxa"/>
              <w:left w:w="40" w:type="dxa"/>
              <w:bottom w:w="0" w:type="dxa"/>
              <w:right w:w="40" w:type="dxa"/>
            </w:tcMar>
            <w:vAlign w:val="center"/>
          </w:tcPr>
          <w:p w:rsidR="00755AE4" w:rsidRPr="00243228" w:rsidRDefault="00755AE4" w:rsidP="001D1035">
            <w:pPr>
              <w:shd w:val="clear" w:color="auto" w:fill="FFFFFF"/>
              <w:spacing w:after="0" w:line="30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sz w:val="28"/>
                <w:szCs w:val="28"/>
              </w:rPr>
              <w:t>n=0</w:t>
            </w:r>
          </w:p>
        </w:tc>
        <w:tc>
          <w:tcPr>
            <w:tcW w:w="1560" w:type="dxa"/>
            <w:shd w:val="clear" w:color="auto" w:fill="FFFFFF"/>
            <w:tcMar>
              <w:top w:w="0" w:type="dxa"/>
              <w:left w:w="40" w:type="dxa"/>
              <w:bottom w:w="0" w:type="dxa"/>
              <w:right w:w="40" w:type="dxa"/>
            </w:tcMar>
            <w:vAlign w:val="center"/>
          </w:tcPr>
          <w:p w:rsidR="00755AE4" w:rsidRPr="00243228" w:rsidRDefault="00755AE4"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rPr>
              <w:t>n=</w:t>
            </w:r>
            <w:r w:rsidR="00DF517D" w:rsidRPr="00243228">
              <w:rPr>
                <w:rFonts w:ascii="Times New Roman" w:eastAsia="Times New Roman" w:hAnsi="Times New Roman" w:cs="Times New Roman"/>
                <w:sz w:val="28"/>
                <w:szCs w:val="28"/>
                <w:lang w:val="uk-UA"/>
              </w:rPr>
              <w:t>6</w:t>
            </w:r>
          </w:p>
        </w:tc>
        <w:tc>
          <w:tcPr>
            <w:tcW w:w="1701" w:type="dxa"/>
            <w:shd w:val="clear" w:color="auto" w:fill="FFFFFF"/>
            <w:tcMar>
              <w:top w:w="0" w:type="dxa"/>
              <w:left w:w="40" w:type="dxa"/>
              <w:bottom w:w="0" w:type="dxa"/>
              <w:right w:w="40" w:type="dxa"/>
            </w:tcMar>
            <w:vAlign w:val="center"/>
          </w:tcPr>
          <w:p w:rsidR="00755AE4" w:rsidRPr="00243228" w:rsidRDefault="00DF517D" w:rsidP="001D1035">
            <w:pPr>
              <w:shd w:val="clear" w:color="auto" w:fill="FFFFFF"/>
              <w:spacing w:after="0" w:line="300" w:lineRule="auto"/>
              <w:jc w:val="center"/>
              <w:rPr>
                <w:rFonts w:ascii="Times New Roman" w:hAnsi="Times New Roman" w:cs="Times New Roman"/>
                <w:sz w:val="28"/>
                <w:szCs w:val="28"/>
                <w:lang w:val="uk-UA"/>
              </w:rPr>
            </w:pPr>
            <w:r w:rsidRPr="00243228">
              <w:rPr>
                <w:rFonts w:ascii="Times New Roman" w:hAnsi="Times New Roman" w:cs="Times New Roman"/>
                <w:sz w:val="28"/>
                <w:szCs w:val="28"/>
              </w:rPr>
              <w:t>n=</w:t>
            </w:r>
            <w:r w:rsidRPr="00243228">
              <w:rPr>
                <w:rFonts w:ascii="Times New Roman" w:hAnsi="Times New Roman" w:cs="Times New Roman"/>
                <w:sz w:val="28"/>
                <w:szCs w:val="28"/>
                <w:lang w:val="uk-UA"/>
              </w:rPr>
              <w:t>11</w:t>
            </w:r>
          </w:p>
        </w:tc>
      </w:tr>
      <w:tr w:rsidR="00755AE4" w:rsidRPr="00243228" w:rsidTr="006908B8">
        <w:trPr>
          <w:trHeight w:val="20"/>
        </w:trPr>
        <w:tc>
          <w:tcPr>
            <w:tcW w:w="4718" w:type="dxa"/>
            <w:shd w:val="clear" w:color="auto" w:fill="FFFFFF"/>
            <w:tcMar>
              <w:top w:w="0" w:type="dxa"/>
              <w:left w:w="40" w:type="dxa"/>
              <w:bottom w:w="0" w:type="dxa"/>
              <w:right w:w="40" w:type="dxa"/>
            </w:tcMar>
            <w:vAlign w:val="center"/>
          </w:tcPr>
          <w:p w:rsidR="00755AE4" w:rsidRPr="00243228" w:rsidRDefault="00755AE4"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Позитивний «+++» (</w:t>
            </w:r>
            <w:r w:rsidR="00502DDE" w:rsidRPr="00243228">
              <w:rPr>
                <w:rFonts w:ascii="Times New Roman" w:eastAsia="Times New Roman" w:hAnsi="Times New Roman" w:cs="Times New Roman"/>
                <w:sz w:val="28"/>
                <w:szCs w:val="28"/>
                <w:lang w:val="uk-UA"/>
              </w:rPr>
              <w:t>б</w:t>
            </w:r>
            <w:r w:rsidRPr="00243228">
              <w:rPr>
                <w:rFonts w:ascii="Times New Roman" w:eastAsia="Times New Roman" w:hAnsi="Times New Roman" w:cs="Times New Roman"/>
                <w:sz w:val="28"/>
                <w:szCs w:val="28"/>
                <w:lang w:val="uk-UA"/>
              </w:rPr>
              <w:t>ільше 10 КСП у кожному п.з)</w:t>
            </w:r>
          </w:p>
        </w:tc>
        <w:tc>
          <w:tcPr>
            <w:tcW w:w="1559" w:type="dxa"/>
            <w:shd w:val="clear" w:color="auto" w:fill="FFFFFF"/>
            <w:tcMar>
              <w:top w:w="0" w:type="dxa"/>
              <w:left w:w="40" w:type="dxa"/>
              <w:bottom w:w="0" w:type="dxa"/>
              <w:right w:w="40" w:type="dxa"/>
            </w:tcMar>
            <w:vAlign w:val="center"/>
          </w:tcPr>
          <w:p w:rsidR="00755AE4" w:rsidRPr="00243228" w:rsidRDefault="00755AE4" w:rsidP="001D1035">
            <w:pPr>
              <w:shd w:val="clear" w:color="auto" w:fill="FFFFFF"/>
              <w:spacing w:after="0" w:line="30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sz w:val="28"/>
                <w:szCs w:val="28"/>
              </w:rPr>
              <w:t>n=0</w:t>
            </w:r>
          </w:p>
        </w:tc>
        <w:tc>
          <w:tcPr>
            <w:tcW w:w="1560" w:type="dxa"/>
            <w:shd w:val="clear" w:color="auto" w:fill="FFFFFF"/>
            <w:tcMar>
              <w:top w:w="0" w:type="dxa"/>
              <w:left w:w="40" w:type="dxa"/>
              <w:bottom w:w="0" w:type="dxa"/>
              <w:right w:w="40" w:type="dxa"/>
            </w:tcMar>
            <w:vAlign w:val="center"/>
          </w:tcPr>
          <w:p w:rsidR="00755AE4" w:rsidRPr="00243228" w:rsidRDefault="00755AE4"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rPr>
              <w:t>n=</w:t>
            </w:r>
            <w:r w:rsidR="00DF517D" w:rsidRPr="00243228">
              <w:rPr>
                <w:rFonts w:ascii="Times New Roman" w:eastAsia="Times New Roman" w:hAnsi="Times New Roman" w:cs="Times New Roman"/>
                <w:sz w:val="28"/>
                <w:szCs w:val="28"/>
                <w:lang w:val="uk-UA"/>
              </w:rPr>
              <w:t>0</w:t>
            </w:r>
          </w:p>
        </w:tc>
        <w:tc>
          <w:tcPr>
            <w:tcW w:w="1701" w:type="dxa"/>
            <w:shd w:val="clear" w:color="auto" w:fill="FFFFFF"/>
            <w:tcMar>
              <w:top w:w="0" w:type="dxa"/>
              <w:left w:w="40" w:type="dxa"/>
              <w:bottom w:w="0" w:type="dxa"/>
              <w:right w:w="40" w:type="dxa"/>
            </w:tcMar>
            <w:vAlign w:val="center"/>
          </w:tcPr>
          <w:p w:rsidR="00755AE4" w:rsidRPr="00243228" w:rsidRDefault="00DF517D" w:rsidP="001D1035">
            <w:pPr>
              <w:shd w:val="clear" w:color="auto" w:fill="FFFFFF"/>
              <w:spacing w:after="0" w:line="300" w:lineRule="auto"/>
              <w:jc w:val="center"/>
              <w:rPr>
                <w:rFonts w:ascii="Times New Roman" w:hAnsi="Times New Roman" w:cs="Times New Roman"/>
                <w:sz w:val="28"/>
                <w:szCs w:val="28"/>
                <w:lang w:val="uk-UA"/>
              </w:rPr>
            </w:pPr>
            <w:r w:rsidRPr="00243228">
              <w:rPr>
                <w:rFonts w:ascii="Times New Roman" w:hAnsi="Times New Roman" w:cs="Times New Roman"/>
                <w:sz w:val="28"/>
                <w:szCs w:val="28"/>
              </w:rPr>
              <w:t>n=</w:t>
            </w:r>
            <w:r w:rsidRPr="00243228">
              <w:rPr>
                <w:rFonts w:ascii="Times New Roman" w:hAnsi="Times New Roman" w:cs="Times New Roman"/>
                <w:sz w:val="28"/>
                <w:szCs w:val="28"/>
                <w:lang w:val="uk-UA"/>
              </w:rPr>
              <w:t>8</w:t>
            </w:r>
          </w:p>
        </w:tc>
      </w:tr>
      <w:tr w:rsidR="00A84F99" w:rsidRPr="00243228" w:rsidTr="006908B8">
        <w:trPr>
          <w:trHeight w:val="20"/>
        </w:trPr>
        <w:tc>
          <w:tcPr>
            <w:tcW w:w="4718" w:type="dxa"/>
            <w:shd w:val="clear" w:color="auto" w:fill="FFFFFF"/>
            <w:tcMar>
              <w:top w:w="0" w:type="dxa"/>
              <w:left w:w="40" w:type="dxa"/>
              <w:bottom w:w="0" w:type="dxa"/>
              <w:right w:w="40" w:type="dxa"/>
            </w:tcMar>
            <w:vAlign w:val="center"/>
          </w:tcPr>
          <w:p w:rsidR="00D31E7E" w:rsidRPr="00243228" w:rsidRDefault="0040480E"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 xml:space="preserve">КСП- </w:t>
            </w:r>
            <w:r w:rsidR="00755AE4" w:rsidRPr="00243228">
              <w:rPr>
                <w:rFonts w:ascii="Times New Roman" w:eastAsia="Times New Roman" w:hAnsi="Times New Roman" w:cs="Times New Roman"/>
                <w:sz w:val="28"/>
                <w:szCs w:val="28"/>
                <w:lang w:val="uk-UA"/>
              </w:rPr>
              <w:t>(КСП незнайдено у 100 п.з)</w:t>
            </w:r>
          </w:p>
        </w:tc>
        <w:tc>
          <w:tcPr>
            <w:tcW w:w="1559" w:type="dxa"/>
            <w:shd w:val="clear" w:color="auto" w:fill="FFFFFF"/>
            <w:tcMar>
              <w:top w:w="0" w:type="dxa"/>
              <w:left w:w="40" w:type="dxa"/>
              <w:bottom w:w="0" w:type="dxa"/>
              <w:right w:w="40" w:type="dxa"/>
            </w:tcMar>
            <w:vAlign w:val="center"/>
          </w:tcPr>
          <w:p w:rsidR="00CC11D9" w:rsidRPr="00243228" w:rsidRDefault="00C943E0"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en-US"/>
              </w:rPr>
              <w:t>n=41</w:t>
            </w:r>
          </w:p>
          <w:p w:rsidR="00D31E7E" w:rsidRPr="00243228" w:rsidRDefault="00291D21" w:rsidP="001D1035">
            <w:pPr>
              <w:shd w:val="clear" w:color="auto" w:fill="FFFFFF"/>
              <w:spacing w:after="0" w:line="30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(100%)</w:t>
            </w:r>
          </w:p>
        </w:tc>
        <w:tc>
          <w:tcPr>
            <w:tcW w:w="1560" w:type="dxa"/>
            <w:shd w:val="clear" w:color="auto" w:fill="FFFFFF"/>
            <w:tcMar>
              <w:top w:w="0" w:type="dxa"/>
              <w:left w:w="40" w:type="dxa"/>
              <w:bottom w:w="0" w:type="dxa"/>
              <w:right w:w="40" w:type="dxa"/>
            </w:tcMar>
            <w:vAlign w:val="center"/>
          </w:tcPr>
          <w:p w:rsidR="00CC11D9" w:rsidRPr="00243228" w:rsidRDefault="008737A6" w:rsidP="001D1035">
            <w:pPr>
              <w:shd w:val="clear" w:color="auto" w:fill="FFFFFF"/>
              <w:spacing w:after="0" w:line="30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en-US"/>
              </w:rPr>
              <w:t>n=7</w:t>
            </w:r>
          </w:p>
          <w:p w:rsidR="00D31E7E" w:rsidRPr="00243228" w:rsidRDefault="00291D21" w:rsidP="001D1035">
            <w:pPr>
              <w:shd w:val="clear" w:color="auto" w:fill="FFFFFF"/>
              <w:spacing w:after="0" w:line="30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(39%)</w:t>
            </w:r>
          </w:p>
        </w:tc>
        <w:tc>
          <w:tcPr>
            <w:tcW w:w="1701" w:type="dxa"/>
            <w:shd w:val="clear" w:color="auto" w:fill="FFFFFF"/>
            <w:tcMar>
              <w:top w:w="0" w:type="dxa"/>
              <w:left w:w="40" w:type="dxa"/>
              <w:bottom w:w="0" w:type="dxa"/>
              <w:right w:w="40" w:type="dxa"/>
            </w:tcMar>
            <w:vAlign w:val="center"/>
          </w:tcPr>
          <w:p w:rsidR="00D31E7E" w:rsidRPr="00243228" w:rsidRDefault="00AB38B9" w:rsidP="001D1035">
            <w:pPr>
              <w:shd w:val="clear" w:color="auto" w:fill="FFFFFF"/>
              <w:spacing w:after="0" w:line="300" w:lineRule="auto"/>
              <w:jc w:val="center"/>
              <w:rPr>
                <w:rFonts w:ascii="Times New Roman" w:hAnsi="Times New Roman" w:cs="Times New Roman"/>
                <w:sz w:val="28"/>
                <w:szCs w:val="28"/>
                <w:lang w:val="en-US"/>
              </w:rPr>
            </w:pPr>
            <w:r w:rsidRPr="00243228">
              <w:rPr>
                <w:rFonts w:ascii="Times New Roman" w:hAnsi="Times New Roman" w:cs="Times New Roman"/>
                <w:sz w:val="28"/>
                <w:szCs w:val="28"/>
                <w:lang w:val="en-US"/>
              </w:rPr>
              <w:t>n=0</w:t>
            </w:r>
          </w:p>
        </w:tc>
      </w:tr>
    </w:tbl>
    <w:p w:rsidR="00AB66B4" w:rsidRPr="00243228" w:rsidRDefault="00D5129F" w:rsidP="007B3538">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Примітка. *– дані показників до та після лікування достовірно відрізняються при р≤0,05.</w:t>
      </w:r>
    </w:p>
    <w:p w:rsidR="00E1357E" w:rsidRPr="00243228" w:rsidRDefault="001A56CE" w:rsidP="00502DDE">
      <w:pPr>
        <w:spacing w:after="0" w:line="360" w:lineRule="auto"/>
        <w:ind w:firstLine="709"/>
        <w:jc w:val="both"/>
        <w:rPr>
          <w:rFonts w:ascii="Times New Roman" w:hAnsi="Times New Roman" w:cs="Times New Roman"/>
          <w:sz w:val="28"/>
          <w:szCs w:val="28"/>
          <w:lang w:val="uk-UA"/>
        </w:rPr>
      </w:pPr>
      <w:r w:rsidRPr="00097C8F">
        <w:rPr>
          <w:rFonts w:ascii="Times New Roman" w:hAnsi="Times New Roman" w:cs="Times New Roman"/>
          <w:sz w:val="28"/>
          <w:szCs w:val="28"/>
          <w:lang w:val="uk-UA"/>
        </w:rPr>
        <w:lastRenderedPageBreak/>
        <w:t>Як бачимо за табл</w:t>
      </w:r>
      <w:r>
        <w:rPr>
          <w:rFonts w:ascii="Times New Roman" w:hAnsi="Times New Roman" w:cs="Times New Roman"/>
          <w:sz w:val="28"/>
          <w:szCs w:val="28"/>
          <w:lang w:val="uk-UA"/>
        </w:rPr>
        <w:t>ицею</w:t>
      </w:r>
      <w:r w:rsidR="00543E70" w:rsidRPr="00097C8F">
        <w:rPr>
          <w:rFonts w:ascii="Times New Roman" w:hAnsi="Times New Roman" w:cs="Times New Roman"/>
          <w:sz w:val="28"/>
          <w:szCs w:val="28"/>
          <w:lang w:val="uk-UA"/>
        </w:rPr>
        <w:t xml:space="preserve"> 3.</w:t>
      </w:r>
      <w:r>
        <w:rPr>
          <w:rFonts w:ascii="Times New Roman" w:hAnsi="Times New Roman" w:cs="Times New Roman"/>
          <w:sz w:val="28"/>
          <w:szCs w:val="28"/>
          <w:lang w:val="uk-UA"/>
        </w:rPr>
        <w:t>3</w:t>
      </w:r>
      <w:r w:rsidR="00543E70" w:rsidRPr="00097C8F">
        <w:rPr>
          <w:rFonts w:ascii="Times New Roman" w:hAnsi="Times New Roman" w:cs="Times New Roman"/>
          <w:sz w:val="28"/>
          <w:szCs w:val="28"/>
          <w:lang w:val="uk-UA"/>
        </w:rPr>
        <w:t xml:space="preserve">, </w:t>
      </w:r>
      <w:r w:rsidR="00543E70" w:rsidRPr="00243228">
        <w:rPr>
          <w:rFonts w:ascii="Times New Roman" w:hAnsi="Times New Roman" w:cs="Times New Roman"/>
          <w:sz w:val="28"/>
          <w:szCs w:val="28"/>
          <w:lang w:val="uk-UA"/>
        </w:rPr>
        <w:t>б</w:t>
      </w:r>
      <w:r w:rsidR="00EE343E" w:rsidRPr="00097C8F">
        <w:rPr>
          <w:rFonts w:ascii="Times New Roman" w:hAnsi="Times New Roman" w:cs="Times New Roman"/>
          <w:sz w:val="28"/>
          <w:szCs w:val="28"/>
          <w:lang w:val="uk-UA"/>
        </w:rPr>
        <w:t>актеріоскопічні</w:t>
      </w:r>
      <w:r w:rsidR="007B3538" w:rsidRPr="00097C8F">
        <w:rPr>
          <w:rFonts w:ascii="Times New Roman" w:hAnsi="Times New Roman" w:cs="Times New Roman"/>
          <w:sz w:val="28"/>
          <w:szCs w:val="28"/>
          <w:lang w:val="uk-UA"/>
        </w:rPr>
        <w:t xml:space="preserve"> </w:t>
      </w:r>
      <w:r w:rsidR="00EE343E" w:rsidRPr="00097C8F">
        <w:rPr>
          <w:rFonts w:ascii="Times New Roman" w:hAnsi="Times New Roman" w:cs="Times New Roman"/>
          <w:sz w:val="28"/>
          <w:szCs w:val="28"/>
          <w:lang w:val="uk-UA"/>
        </w:rPr>
        <w:t>показники</w:t>
      </w:r>
      <w:r w:rsidR="007B3538" w:rsidRPr="00097C8F">
        <w:rPr>
          <w:rFonts w:ascii="Times New Roman" w:hAnsi="Times New Roman" w:cs="Times New Roman"/>
          <w:sz w:val="28"/>
          <w:szCs w:val="28"/>
          <w:lang w:val="uk-UA"/>
        </w:rPr>
        <w:t xml:space="preserve"> </w:t>
      </w:r>
      <w:r w:rsidR="00D65677" w:rsidRPr="00243228">
        <w:rPr>
          <w:rFonts w:ascii="Times New Roman" w:hAnsi="Times New Roman" w:cs="Times New Roman"/>
          <w:sz w:val="28"/>
          <w:szCs w:val="28"/>
          <w:lang w:val="uk-UA"/>
        </w:rPr>
        <w:t>виявили</w:t>
      </w:r>
      <w:r w:rsidR="007B3538" w:rsidRPr="00243228">
        <w:rPr>
          <w:rFonts w:ascii="Times New Roman" w:hAnsi="Times New Roman" w:cs="Times New Roman"/>
          <w:sz w:val="28"/>
          <w:szCs w:val="28"/>
          <w:lang w:val="uk-UA"/>
        </w:rPr>
        <w:t xml:space="preserve"> </w:t>
      </w:r>
      <w:r w:rsidR="00EE343E" w:rsidRPr="00097C8F">
        <w:rPr>
          <w:rFonts w:ascii="Times New Roman" w:hAnsi="Times New Roman" w:cs="Times New Roman"/>
          <w:sz w:val="28"/>
          <w:szCs w:val="28"/>
          <w:lang w:val="uk-UA"/>
        </w:rPr>
        <w:t>наявн</w:t>
      </w:r>
      <w:r w:rsidR="00EE343E" w:rsidRPr="00243228">
        <w:rPr>
          <w:rFonts w:ascii="Times New Roman" w:hAnsi="Times New Roman" w:cs="Times New Roman"/>
          <w:sz w:val="28"/>
          <w:szCs w:val="28"/>
          <w:lang w:val="uk-UA"/>
        </w:rPr>
        <w:t>іст</w:t>
      </w:r>
      <w:r w:rsidR="00EE343E" w:rsidRPr="00097C8F">
        <w:rPr>
          <w:rFonts w:ascii="Times New Roman" w:hAnsi="Times New Roman" w:cs="Times New Roman"/>
          <w:sz w:val="28"/>
          <w:szCs w:val="28"/>
          <w:lang w:val="uk-UA"/>
        </w:rPr>
        <w:t>ь</w:t>
      </w:r>
      <w:r w:rsidR="007B3538" w:rsidRPr="00097C8F">
        <w:rPr>
          <w:rFonts w:ascii="Times New Roman" w:hAnsi="Times New Roman" w:cs="Times New Roman"/>
          <w:sz w:val="28"/>
          <w:szCs w:val="28"/>
          <w:lang w:val="uk-UA"/>
        </w:rPr>
        <w:t xml:space="preserve"> </w:t>
      </w:r>
      <w:r w:rsidR="00EE343E" w:rsidRPr="00097C8F">
        <w:rPr>
          <w:rFonts w:ascii="Times New Roman" w:hAnsi="Times New Roman" w:cs="Times New Roman"/>
          <w:sz w:val="28"/>
          <w:szCs w:val="28"/>
          <w:lang w:val="uk-UA"/>
        </w:rPr>
        <w:t>у</w:t>
      </w:r>
      <w:r w:rsidR="007B3538" w:rsidRPr="00097C8F">
        <w:rPr>
          <w:rFonts w:ascii="Times New Roman" w:hAnsi="Times New Roman" w:cs="Times New Roman"/>
          <w:sz w:val="28"/>
          <w:szCs w:val="28"/>
          <w:lang w:val="uk-UA"/>
        </w:rPr>
        <w:t xml:space="preserve"> </w:t>
      </w:r>
      <w:r w:rsidR="00EE343E" w:rsidRPr="00097C8F">
        <w:rPr>
          <w:rFonts w:ascii="Times New Roman" w:hAnsi="Times New Roman" w:cs="Times New Roman"/>
          <w:sz w:val="28"/>
          <w:szCs w:val="28"/>
          <w:lang w:val="uk-UA"/>
        </w:rPr>
        <w:t>мокротинні</w:t>
      </w:r>
      <w:r w:rsidR="007B3538" w:rsidRPr="00097C8F">
        <w:rPr>
          <w:rFonts w:ascii="Times New Roman" w:hAnsi="Times New Roman" w:cs="Times New Roman"/>
          <w:sz w:val="28"/>
          <w:szCs w:val="28"/>
          <w:lang w:val="uk-UA"/>
        </w:rPr>
        <w:t xml:space="preserve"> </w:t>
      </w:r>
      <w:r w:rsidR="00EE343E" w:rsidRPr="00097C8F">
        <w:rPr>
          <w:rFonts w:ascii="Times New Roman" w:hAnsi="Times New Roman" w:cs="Times New Roman"/>
          <w:sz w:val="28"/>
          <w:szCs w:val="28"/>
          <w:lang w:val="uk-UA"/>
        </w:rPr>
        <w:t>хворих</w:t>
      </w:r>
      <w:r w:rsidR="007B3538" w:rsidRPr="00097C8F">
        <w:rPr>
          <w:rFonts w:ascii="Times New Roman" w:hAnsi="Times New Roman" w:cs="Times New Roman"/>
          <w:sz w:val="28"/>
          <w:szCs w:val="28"/>
          <w:lang w:val="uk-UA"/>
        </w:rPr>
        <w:t xml:space="preserve"> </w:t>
      </w:r>
      <w:r w:rsidR="00344E16" w:rsidRPr="00243228">
        <w:rPr>
          <w:rFonts w:ascii="Times New Roman" w:hAnsi="Times New Roman" w:cs="Times New Roman"/>
          <w:sz w:val="28"/>
          <w:szCs w:val="28"/>
          <w:lang w:val="uk-UA"/>
        </w:rPr>
        <w:t>мікобактерій туберкульозу</w:t>
      </w:r>
      <w:r w:rsidR="002466C4" w:rsidRPr="00243228">
        <w:rPr>
          <w:rFonts w:ascii="Times New Roman" w:hAnsi="Times New Roman" w:cs="Times New Roman"/>
          <w:sz w:val="28"/>
          <w:szCs w:val="28"/>
          <w:lang w:val="uk-UA"/>
        </w:rPr>
        <w:t xml:space="preserve">, </w:t>
      </w:r>
      <w:r w:rsidR="00344E16" w:rsidRPr="00243228">
        <w:rPr>
          <w:rFonts w:ascii="Times New Roman" w:hAnsi="Times New Roman" w:cs="Times New Roman"/>
          <w:sz w:val="28"/>
          <w:szCs w:val="28"/>
          <w:lang w:val="uk-UA"/>
        </w:rPr>
        <w:t>за винятком  декількох осіб із групи з легким перебігом захворюв</w:t>
      </w:r>
      <w:r w:rsidR="00B02501" w:rsidRPr="00243228">
        <w:rPr>
          <w:rFonts w:ascii="Times New Roman" w:hAnsi="Times New Roman" w:cs="Times New Roman"/>
          <w:sz w:val="28"/>
          <w:szCs w:val="28"/>
          <w:lang w:val="uk-UA"/>
        </w:rPr>
        <w:t>ання, які потребували додаткового дослідження для визначення</w:t>
      </w:r>
      <w:r w:rsidR="00502DDE" w:rsidRPr="00243228">
        <w:rPr>
          <w:rFonts w:ascii="Times New Roman" w:hAnsi="Times New Roman" w:cs="Times New Roman"/>
          <w:sz w:val="28"/>
          <w:szCs w:val="28"/>
          <w:lang w:val="uk-UA"/>
        </w:rPr>
        <w:t xml:space="preserve"> </w:t>
      </w:r>
      <w:r w:rsidR="00B02501" w:rsidRPr="00243228">
        <w:rPr>
          <w:rFonts w:ascii="Times New Roman" w:hAnsi="Times New Roman" w:cs="Times New Roman"/>
          <w:sz w:val="28"/>
          <w:szCs w:val="28"/>
          <w:lang w:val="uk-UA"/>
        </w:rPr>
        <w:t>форми</w:t>
      </w:r>
      <w:r w:rsidR="008747D0" w:rsidRPr="00243228">
        <w:rPr>
          <w:rFonts w:ascii="Times New Roman" w:hAnsi="Times New Roman" w:cs="Times New Roman"/>
          <w:sz w:val="28"/>
          <w:szCs w:val="28"/>
          <w:lang w:val="uk-UA"/>
        </w:rPr>
        <w:t xml:space="preserve"> захворювання.</w:t>
      </w:r>
      <w:r w:rsidR="00502DDE" w:rsidRPr="00243228">
        <w:rPr>
          <w:rFonts w:ascii="Times New Roman" w:hAnsi="Times New Roman" w:cs="Times New Roman"/>
          <w:sz w:val="28"/>
          <w:szCs w:val="28"/>
          <w:lang w:val="uk-UA"/>
        </w:rPr>
        <w:t xml:space="preserve"> </w:t>
      </w:r>
      <w:r w:rsidR="00543E70" w:rsidRPr="00097C8F">
        <w:rPr>
          <w:rFonts w:ascii="Times New Roman" w:hAnsi="Times New Roman" w:cs="Times New Roman"/>
          <w:sz w:val="28"/>
          <w:szCs w:val="28"/>
          <w:lang w:val="uk-UA"/>
        </w:rPr>
        <w:t>Після</w:t>
      </w:r>
      <w:r w:rsidR="00502DDE" w:rsidRPr="00097C8F">
        <w:rPr>
          <w:rFonts w:ascii="Times New Roman" w:hAnsi="Times New Roman" w:cs="Times New Roman"/>
          <w:sz w:val="28"/>
          <w:szCs w:val="28"/>
          <w:lang w:val="uk-UA"/>
        </w:rPr>
        <w:t xml:space="preserve"> </w:t>
      </w:r>
      <w:r w:rsidR="00543E70" w:rsidRPr="00097C8F">
        <w:rPr>
          <w:rFonts w:ascii="Times New Roman" w:hAnsi="Times New Roman" w:cs="Times New Roman"/>
          <w:sz w:val="28"/>
          <w:szCs w:val="28"/>
          <w:lang w:val="uk-UA"/>
        </w:rPr>
        <w:t>лікування</w:t>
      </w:r>
      <w:r w:rsidR="008747D0" w:rsidRPr="00243228">
        <w:rPr>
          <w:rFonts w:ascii="Times New Roman" w:hAnsi="Times New Roman" w:cs="Times New Roman"/>
          <w:sz w:val="28"/>
          <w:szCs w:val="28"/>
          <w:lang w:val="uk-UA"/>
        </w:rPr>
        <w:t xml:space="preserve"> в жодному зі зразків кислотост</w:t>
      </w:r>
      <w:r w:rsidR="00811F40" w:rsidRPr="00243228">
        <w:rPr>
          <w:rFonts w:ascii="Times New Roman" w:hAnsi="Times New Roman" w:cs="Times New Roman"/>
          <w:sz w:val="28"/>
          <w:szCs w:val="28"/>
          <w:lang w:val="uk-UA"/>
        </w:rPr>
        <w:t>ійких паличок не спостерігалося</w:t>
      </w:r>
      <w:r w:rsidR="00543E70" w:rsidRPr="00097C8F">
        <w:rPr>
          <w:rFonts w:ascii="Times New Roman" w:hAnsi="Times New Roman" w:cs="Times New Roman"/>
          <w:sz w:val="28"/>
          <w:szCs w:val="28"/>
          <w:lang w:val="uk-UA"/>
        </w:rPr>
        <w:t>.</w:t>
      </w:r>
    </w:p>
    <w:p w:rsidR="0091420B" w:rsidRPr="00243228" w:rsidRDefault="0091420B" w:rsidP="00502DDE">
      <w:pPr>
        <w:spacing w:after="0" w:line="360" w:lineRule="auto"/>
        <w:jc w:val="both"/>
        <w:rPr>
          <w:rFonts w:ascii="Times New Roman" w:hAnsi="Times New Roman" w:cs="Times New Roman"/>
          <w:sz w:val="28"/>
          <w:szCs w:val="28"/>
          <w:lang w:val="uk-UA"/>
        </w:rPr>
      </w:pPr>
    </w:p>
    <w:p w:rsidR="0091420B" w:rsidRPr="00243228" w:rsidRDefault="0091420B" w:rsidP="00502DDE">
      <w:pPr>
        <w:spacing w:after="0" w:line="360" w:lineRule="auto"/>
        <w:jc w:val="both"/>
        <w:rPr>
          <w:rFonts w:ascii="Times New Roman" w:hAnsi="Times New Roman" w:cs="Times New Roman"/>
          <w:sz w:val="28"/>
          <w:szCs w:val="28"/>
          <w:lang w:val="uk-UA"/>
        </w:rPr>
      </w:pPr>
    </w:p>
    <w:p w:rsidR="008607AB" w:rsidRPr="00243228" w:rsidRDefault="00952E86" w:rsidP="00502DDE">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rPr>
        <w:t>3.1</w:t>
      </w:r>
      <w:r w:rsidR="008F61E7" w:rsidRPr="00243228">
        <w:rPr>
          <w:rFonts w:ascii="Times New Roman" w:hAnsi="Times New Roman" w:cs="Times New Roman"/>
          <w:sz w:val="28"/>
          <w:szCs w:val="28"/>
          <w:lang w:val="uk-UA"/>
        </w:rPr>
        <w:t>2</w:t>
      </w:r>
      <w:r w:rsidR="008607AB" w:rsidRPr="00243228">
        <w:rPr>
          <w:rFonts w:ascii="Times New Roman" w:hAnsi="Times New Roman" w:cs="Times New Roman"/>
          <w:sz w:val="28"/>
          <w:szCs w:val="28"/>
        </w:rPr>
        <w:t xml:space="preserve"> Особливості бактеріо</w:t>
      </w:r>
      <w:r w:rsidR="008607AB" w:rsidRPr="00243228">
        <w:rPr>
          <w:rFonts w:ascii="Times New Roman" w:hAnsi="Times New Roman" w:cs="Times New Roman"/>
          <w:sz w:val="28"/>
          <w:szCs w:val="28"/>
          <w:lang w:val="uk-UA"/>
        </w:rPr>
        <w:t>л</w:t>
      </w:r>
      <w:r w:rsidR="008607AB" w:rsidRPr="00243228">
        <w:rPr>
          <w:rFonts w:ascii="Times New Roman" w:hAnsi="Times New Roman" w:cs="Times New Roman"/>
          <w:sz w:val="28"/>
          <w:szCs w:val="28"/>
        </w:rPr>
        <w:t>о</w:t>
      </w:r>
      <w:r w:rsidR="008607AB" w:rsidRPr="00243228">
        <w:rPr>
          <w:rFonts w:ascii="Times New Roman" w:hAnsi="Times New Roman" w:cs="Times New Roman"/>
          <w:sz w:val="28"/>
          <w:szCs w:val="28"/>
          <w:lang w:val="uk-UA"/>
        </w:rPr>
        <w:t>г</w:t>
      </w:r>
      <w:r w:rsidR="008607AB" w:rsidRPr="00243228">
        <w:rPr>
          <w:rFonts w:ascii="Times New Roman" w:hAnsi="Times New Roman" w:cs="Times New Roman"/>
          <w:sz w:val="28"/>
          <w:szCs w:val="28"/>
        </w:rPr>
        <w:t>ічних показників мокротиння у військовослужбовців при туберкульозі легень</w:t>
      </w:r>
    </w:p>
    <w:p w:rsidR="00E1357E" w:rsidRPr="00243228" w:rsidRDefault="00E1357E" w:rsidP="00502DDE">
      <w:pPr>
        <w:spacing w:after="0" w:line="360" w:lineRule="auto"/>
        <w:jc w:val="both"/>
        <w:rPr>
          <w:rFonts w:ascii="Times New Roman" w:hAnsi="Times New Roman" w:cs="Times New Roman"/>
          <w:sz w:val="28"/>
          <w:szCs w:val="28"/>
          <w:lang w:val="uk-UA"/>
        </w:rPr>
      </w:pPr>
    </w:p>
    <w:p w:rsidR="0091420B" w:rsidRPr="00243228" w:rsidRDefault="0091420B" w:rsidP="00502DDE">
      <w:pPr>
        <w:spacing w:after="0" w:line="360" w:lineRule="auto"/>
        <w:jc w:val="both"/>
        <w:rPr>
          <w:rFonts w:ascii="Times New Roman" w:hAnsi="Times New Roman" w:cs="Times New Roman"/>
          <w:sz w:val="28"/>
          <w:szCs w:val="28"/>
          <w:lang w:val="uk-UA"/>
        </w:rPr>
      </w:pPr>
    </w:p>
    <w:p w:rsidR="00E1357E" w:rsidRPr="00243228" w:rsidRDefault="008B038F" w:rsidP="00502DDE">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Бактеріологічні дослідження мокротиння проводилися з метою підтвердження діагнозу та контролю за результативністю лікування</w:t>
      </w:r>
      <w:r w:rsidR="001A56CE">
        <w:rPr>
          <w:rFonts w:ascii="Times New Roman" w:hAnsi="Times New Roman" w:cs="Times New Roman"/>
          <w:sz w:val="28"/>
          <w:szCs w:val="28"/>
          <w:lang w:val="uk-UA"/>
        </w:rPr>
        <w:t xml:space="preserve"> (таблиця 3.4</w:t>
      </w:r>
      <w:r w:rsidR="00502DDE" w:rsidRPr="00243228">
        <w:rPr>
          <w:rFonts w:ascii="Times New Roman" w:hAnsi="Times New Roman" w:cs="Times New Roman"/>
          <w:sz w:val="28"/>
          <w:szCs w:val="28"/>
          <w:lang w:val="uk-UA"/>
        </w:rPr>
        <w:t>)</w:t>
      </w:r>
      <w:r w:rsidRPr="00243228">
        <w:rPr>
          <w:rFonts w:ascii="Times New Roman" w:hAnsi="Times New Roman" w:cs="Times New Roman"/>
          <w:sz w:val="28"/>
          <w:szCs w:val="28"/>
          <w:lang w:val="uk-UA"/>
        </w:rPr>
        <w:t>.</w:t>
      </w:r>
      <w:r w:rsidR="008D7DA1" w:rsidRPr="00243228">
        <w:rPr>
          <w:rFonts w:ascii="Times New Roman" w:hAnsi="Times New Roman" w:cs="Times New Roman"/>
          <w:sz w:val="28"/>
          <w:szCs w:val="28"/>
          <w:lang w:val="uk-UA"/>
        </w:rPr>
        <w:t xml:space="preserve"> </w:t>
      </w:r>
    </w:p>
    <w:p w:rsidR="009737AD" w:rsidRPr="00243228" w:rsidRDefault="009737AD" w:rsidP="00502DDE">
      <w:pPr>
        <w:spacing w:after="0" w:line="360" w:lineRule="auto"/>
        <w:jc w:val="both"/>
        <w:rPr>
          <w:rFonts w:ascii="Times New Roman" w:hAnsi="Times New Roman" w:cs="Times New Roman"/>
          <w:sz w:val="28"/>
          <w:szCs w:val="28"/>
          <w:lang w:val="uk-UA"/>
        </w:rPr>
      </w:pPr>
    </w:p>
    <w:p w:rsidR="002F58FA" w:rsidRPr="00243228" w:rsidRDefault="001A56CE" w:rsidP="00502D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3.4</w:t>
      </w:r>
      <w:r w:rsidR="009737AD" w:rsidRPr="00243228">
        <w:rPr>
          <w:rFonts w:ascii="Times New Roman" w:hAnsi="Times New Roman" w:cs="Times New Roman"/>
          <w:sz w:val="28"/>
          <w:szCs w:val="28"/>
          <w:lang w:val="uk-UA"/>
        </w:rPr>
        <w:t xml:space="preserve"> – Бактеріологічні показники мокротиння у військовослужбовців при туберкульозі легень</w:t>
      </w:r>
    </w:p>
    <w:tbl>
      <w:tblPr>
        <w:tblpPr w:leftFromText="180" w:rightFromText="180" w:vertAnchor="text" w:horzAnchor="margin" w:tblpXSpec="right" w:tblpY="153"/>
        <w:tblW w:w="9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93"/>
        <w:gridCol w:w="1559"/>
        <w:gridCol w:w="1701"/>
        <w:gridCol w:w="2268"/>
      </w:tblGrid>
      <w:tr w:rsidR="00A84F99" w:rsidRPr="00243228" w:rsidTr="00502DDE">
        <w:trPr>
          <w:trHeight w:val="20"/>
        </w:trPr>
        <w:tc>
          <w:tcPr>
            <w:tcW w:w="4293" w:type="dxa"/>
            <w:vMerge w:val="restart"/>
            <w:shd w:val="clear" w:color="auto" w:fill="FFFFFF"/>
            <w:tcMar>
              <w:top w:w="0" w:type="dxa"/>
              <w:left w:w="40" w:type="dxa"/>
              <w:bottom w:w="0" w:type="dxa"/>
              <w:right w:w="40" w:type="dxa"/>
            </w:tcMar>
            <w:vAlign w:val="center"/>
            <w:hideMark/>
          </w:tcPr>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bCs/>
                <w:color w:val="000000"/>
                <w:sz w:val="28"/>
                <w:szCs w:val="28"/>
                <w:lang w:val="uk-UA"/>
              </w:rPr>
              <w:t>Показник</w:t>
            </w:r>
          </w:p>
        </w:tc>
        <w:tc>
          <w:tcPr>
            <w:tcW w:w="1559" w:type="dxa"/>
            <w:vMerge w:val="restart"/>
            <w:shd w:val="clear" w:color="auto" w:fill="FFFFFF"/>
            <w:tcMar>
              <w:top w:w="0" w:type="dxa"/>
              <w:left w:w="40" w:type="dxa"/>
              <w:bottom w:w="0" w:type="dxa"/>
              <w:right w:w="40" w:type="dxa"/>
            </w:tcMar>
            <w:vAlign w:val="center"/>
            <w:hideMark/>
          </w:tcPr>
          <w:p w:rsidR="000B3527" w:rsidRPr="00243228" w:rsidRDefault="000B3527" w:rsidP="00502DDE">
            <w:pPr>
              <w:shd w:val="clear" w:color="auto" w:fill="FFFFFF"/>
              <w:spacing w:after="0" w:line="360" w:lineRule="auto"/>
              <w:jc w:val="center"/>
              <w:rPr>
                <w:rFonts w:ascii="Times New Roman" w:eastAsia="Times New Roman" w:hAnsi="Times New Roman" w:cs="Times New Roman"/>
                <w:bCs/>
                <w:color w:val="000000"/>
                <w:sz w:val="28"/>
                <w:szCs w:val="28"/>
                <w:lang w:val="uk-UA"/>
              </w:rPr>
            </w:pPr>
            <w:r w:rsidRPr="00243228">
              <w:rPr>
                <w:rFonts w:ascii="Times New Roman" w:eastAsia="Times New Roman" w:hAnsi="Times New Roman" w:cs="Times New Roman"/>
                <w:bCs/>
                <w:color w:val="000000"/>
                <w:sz w:val="28"/>
                <w:szCs w:val="28"/>
                <w:lang w:val="uk-UA"/>
              </w:rPr>
              <w:t>Після лікування,</w:t>
            </w:r>
          </w:p>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n=41</w:t>
            </w:r>
          </w:p>
        </w:tc>
        <w:tc>
          <w:tcPr>
            <w:tcW w:w="3969" w:type="dxa"/>
            <w:gridSpan w:val="2"/>
            <w:shd w:val="clear" w:color="auto" w:fill="FFFFFF"/>
            <w:tcMar>
              <w:top w:w="0" w:type="dxa"/>
              <w:left w:w="40" w:type="dxa"/>
              <w:bottom w:w="0" w:type="dxa"/>
              <w:right w:w="40" w:type="dxa"/>
            </w:tcMar>
            <w:vAlign w:val="center"/>
            <w:hideMark/>
          </w:tcPr>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Хворі на туберкульоз</w:t>
            </w:r>
          </w:p>
        </w:tc>
      </w:tr>
      <w:tr w:rsidR="0091420B" w:rsidRPr="00243228" w:rsidTr="00502DDE">
        <w:trPr>
          <w:trHeight w:val="20"/>
        </w:trPr>
        <w:tc>
          <w:tcPr>
            <w:tcW w:w="4293" w:type="dxa"/>
            <w:vMerge/>
            <w:vAlign w:val="center"/>
            <w:hideMark/>
          </w:tcPr>
          <w:p w:rsidR="000B3527" w:rsidRPr="00243228" w:rsidRDefault="000B3527" w:rsidP="00502DDE">
            <w:pPr>
              <w:spacing w:after="0" w:line="360" w:lineRule="auto"/>
              <w:jc w:val="center"/>
              <w:rPr>
                <w:rFonts w:ascii="Times New Roman" w:eastAsia="Times New Roman" w:hAnsi="Times New Roman" w:cs="Times New Roman"/>
                <w:sz w:val="28"/>
                <w:szCs w:val="28"/>
              </w:rPr>
            </w:pPr>
          </w:p>
        </w:tc>
        <w:tc>
          <w:tcPr>
            <w:tcW w:w="1559" w:type="dxa"/>
            <w:vMerge/>
            <w:vAlign w:val="center"/>
            <w:hideMark/>
          </w:tcPr>
          <w:p w:rsidR="000B3527" w:rsidRPr="00243228" w:rsidRDefault="000B3527" w:rsidP="00502DDE">
            <w:pPr>
              <w:spacing w:after="0" w:line="360" w:lineRule="auto"/>
              <w:jc w:val="center"/>
              <w:rPr>
                <w:rFonts w:ascii="Times New Roman" w:eastAsia="Times New Roman" w:hAnsi="Times New Roman" w:cs="Times New Roman"/>
                <w:sz w:val="28"/>
                <w:szCs w:val="28"/>
              </w:rPr>
            </w:pPr>
          </w:p>
        </w:tc>
        <w:tc>
          <w:tcPr>
            <w:tcW w:w="1701" w:type="dxa"/>
            <w:shd w:val="clear" w:color="auto" w:fill="FFFFFF"/>
            <w:tcMar>
              <w:top w:w="0" w:type="dxa"/>
              <w:left w:w="40" w:type="dxa"/>
              <w:bottom w:w="0" w:type="dxa"/>
              <w:right w:w="40" w:type="dxa"/>
            </w:tcMar>
            <w:vAlign w:val="center"/>
            <w:hideMark/>
          </w:tcPr>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з легким перебігом</w:t>
            </w:r>
            <w:r w:rsidRPr="00243228">
              <w:rPr>
                <w:rFonts w:ascii="Times New Roman" w:eastAsia="Times New Roman" w:hAnsi="Times New Roman" w:cs="Times New Roman"/>
                <w:bCs/>
                <w:iCs/>
                <w:color w:val="000000"/>
                <w:sz w:val="28"/>
                <w:szCs w:val="28"/>
                <w:lang w:val="uk-UA"/>
              </w:rPr>
              <w:t>,</w:t>
            </w:r>
          </w:p>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n=18</w:t>
            </w:r>
          </w:p>
        </w:tc>
        <w:tc>
          <w:tcPr>
            <w:tcW w:w="2268" w:type="dxa"/>
            <w:shd w:val="clear" w:color="auto" w:fill="FFFFFF"/>
            <w:tcMar>
              <w:top w:w="0" w:type="dxa"/>
              <w:left w:w="40" w:type="dxa"/>
              <w:bottom w:w="0" w:type="dxa"/>
              <w:right w:w="40" w:type="dxa"/>
            </w:tcMar>
            <w:vAlign w:val="center"/>
            <w:hideMark/>
          </w:tcPr>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з середньо–тяжким перебігом</w:t>
            </w:r>
            <w:r w:rsidR="00502DDE" w:rsidRPr="00243228">
              <w:rPr>
                <w:rFonts w:ascii="Times New Roman" w:eastAsia="Times New Roman" w:hAnsi="Times New Roman" w:cs="Times New Roman"/>
                <w:bCs/>
                <w:color w:val="000000"/>
                <w:sz w:val="28"/>
                <w:szCs w:val="28"/>
                <w:lang w:val="uk-UA"/>
              </w:rPr>
              <w:t>,</w:t>
            </w:r>
            <w:r w:rsidR="00502DDE" w:rsidRPr="00243228">
              <w:rPr>
                <w:rFonts w:ascii="Times New Roman" w:eastAsia="Times New Roman" w:hAnsi="Times New Roman" w:cs="Times New Roman"/>
                <w:sz w:val="28"/>
                <w:szCs w:val="28"/>
              </w:rPr>
              <w:t xml:space="preserve"> </w:t>
            </w:r>
            <w:r w:rsidRPr="00243228">
              <w:rPr>
                <w:rFonts w:ascii="Times New Roman" w:eastAsia="Times New Roman" w:hAnsi="Times New Roman" w:cs="Times New Roman"/>
                <w:bCs/>
                <w:color w:val="000000"/>
                <w:sz w:val="28"/>
                <w:szCs w:val="28"/>
                <w:lang w:val="uk-UA"/>
              </w:rPr>
              <w:t>n=23</w:t>
            </w:r>
          </w:p>
        </w:tc>
      </w:tr>
      <w:tr w:rsidR="0091420B" w:rsidRPr="00243228" w:rsidTr="00502DDE">
        <w:trPr>
          <w:trHeight w:val="20"/>
        </w:trPr>
        <w:tc>
          <w:tcPr>
            <w:tcW w:w="4293" w:type="dxa"/>
            <w:shd w:val="clear" w:color="auto" w:fill="FFFFFF"/>
            <w:tcMar>
              <w:top w:w="0" w:type="dxa"/>
              <w:left w:w="40" w:type="dxa"/>
              <w:bottom w:w="0" w:type="dxa"/>
              <w:right w:w="40" w:type="dxa"/>
            </w:tcMar>
            <w:vAlign w:val="center"/>
            <w:hideMark/>
          </w:tcPr>
          <w:p w:rsidR="000B3527" w:rsidRPr="00243228" w:rsidRDefault="0029105D"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 xml:space="preserve">Всього </w:t>
            </w:r>
            <w:r w:rsidR="000B3527" w:rsidRPr="00243228">
              <w:rPr>
                <w:rFonts w:ascii="Times New Roman" w:eastAsia="Times New Roman" w:hAnsi="Times New Roman" w:cs="Times New Roman"/>
                <w:sz w:val="28"/>
                <w:szCs w:val="28"/>
                <w:lang w:val="uk-UA"/>
              </w:rPr>
              <w:t>МБТ+</w:t>
            </w:r>
          </w:p>
        </w:tc>
        <w:tc>
          <w:tcPr>
            <w:tcW w:w="1559" w:type="dxa"/>
            <w:shd w:val="clear" w:color="auto" w:fill="FFFFFF"/>
            <w:tcMar>
              <w:top w:w="0" w:type="dxa"/>
              <w:left w:w="40" w:type="dxa"/>
              <w:bottom w:w="0" w:type="dxa"/>
              <w:right w:w="40" w:type="dxa"/>
            </w:tcMar>
            <w:vAlign w:val="center"/>
            <w:hideMark/>
          </w:tcPr>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 xml:space="preserve">n=0 </w:t>
            </w:r>
          </w:p>
        </w:tc>
        <w:tc>
          <w:tcPr>
            <w:tcW w:w="1701" w:type="dxa"/>
            <w:shd w:val="clear" w:color="auto" w:fill="FFFFFF"/>
            <w:tcMar>
              <w:top w:w="0" w:type="dxa"/>
              <w:left w:w="40" w:type="dxa"/>
              <w:bottom w:w="0" w:type="dxa"/>
              <w:right w:w="40" w:type="dxa"/>
            </w:tcMar>
            <w:vAlign w:val="center"/>
            <w:hideMark/>
          </w:tcPr>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n=1</w:t>
            </w:r>
            <w:r w:rsidR="00824855" w:rsidRPr="00243228">
              <w:rPr>
                <w:rFonts w:ascii="Times New Roman" w:eastAsia="Times New Roman" w:hAnsi="Times New Roman" w:cs="Times New Roman"/>
                <w:sz w:val="28"/>
                <w:szCs w:val="28"/>
                <w:lang w:val="uk-UA"/>
              </w:rPr>
              <w:t>4</w:t>
            </w:r>
            <w:r w:rsidRPr="00243228">
              <w:rPr>
                <w:rFonts w:ascii="Times New Roman" w:eastAsia="Times New Roman" w:hAnsi="Times New Roman" w:cs="Times New Roman"/>
                <w:sz w:val="28"/>
                <w:szCs w:val="28"/>
                <w:lang w:val="en-US"/>
              </w:rPr>
              <w:t xml:space="preserve"> (</w:t>
            </w:r>
            <w:r w:rsidR="00CA3507" w:rsidRPr="00243228">
              <w:rPr>
                <w:rFonts w:ascii="Times New Roman" w:eastAsia="Times New Roman" w:hAnsi="Times New Roman" w:cs="Times New Roman"/>
                <w:sz w:val="28"/>
                <w:szCs w:val="28"/>
                <w:lang w:val="uk-UA"/>
              </w:rPr>
              <w:t>78</w:t>
            </w:r>
            <w:r w:rsidRPr="00243228">
              <w:rPr>
                <w:rFonts w:ascii="Times New Roman" w:eastAsia="Times New Roman" w:hAnsi="Times New Roman" w:cs="Times New Roman"/>
                <w:sz w:val="28"/>
                <w:szCs w:val="28"/>
                <w:lang w:val="en-US"/>
              </w:rPr>
              <w:t>%)*</w:t>
            </w:r>
          </w:p>
        </w:tc>
        <w:tc>
          <w:tcPr>
            <w:tcW w:w="2268" w:type="dxa"/>
            <w:shd w:val="clear" w:color="auto" w:fill="FFFFFF"/>
            <w:tcMar>
              <w:top w:w="0" w:type="dxa"/>
              <w:left w:w="40" w:type="dxa"/>
              <w:bottom w:w="0" w:type="dxa"/>
              <w:right w:w="40" w:type="dxa"/>
            </w:tcMar>
            <w:vAlign w:val="center"/>
            <w:hideMark/>
          </w:tcPr>
          <w:p w:rsidR="000B3527" w:rsidRPr="00243228" w:rsidRDefault="000B3527" w:rsidP="00502DDE">
            <w:pPr>
              <w:shd w:val="clear" w:color="auto" w:fill="FFFFFF"/>
              <w:spacing w:after="0" w:line="360" w:lineRule="auto"/>
              <w:jc w:val="center"/>
              <w:rPr>
                <w:rFonts w:ascii="Times New Roman" w:hAnsi="Times New Roman" w:cs="Times New Roman"/>
                <w:sz w:val="28"/>
                <w:szCs w:val="28"/>
                <w:lang w:val="en-US"/>
              </w:rPr>
            </w:pPr>
            <w:r w:rsidRPr="00243228">
              <w:rPr>
                <w:rFonts w:ascii="Times New Roman" w:hAnsi="Times New Roman" w:cs="Times New Roman"/>
                <w:sz w:val="28"/>
                <w:szCs w:val="28"/>
                <w:lang w:val="en-US"/>
              </w:rPr>
              <w:t>n=23 (100%)*</w:t>
            </w:r>
          </w:p>
        </w:tc>
      </w:tr>
      <w:tr w:rsidR="0091420B" w:rsidRPr="00243228" w:rsidTr="00502DDE">
        <w:trPr>
          <w:trHeight w:val="20"/>
        </w:trPr>
        <w:tc>
          <w:tcPr>
            <w:tcW w:w="4293" w:type="dxa"/>
            <w:shd w:val="clear" w:color="auto" w:fill="FFFFFF"/>
            <w:tcMar>
              <w:top w:w="0" w:type="dxa"/>
              <w:left w:w="40" w:type="dxa"/>
              <w:bottom w:w="0" w:type="dxa"/>
              <w:right w:w="40" w:type="dxa"/>
            </w:tcMar>
            <w:vAlign w:val="center"/>
          </w:tcPr>
          <w:p w:rsidR="00437145" w:rsidRPr="00243228" w:rsidRDefault="00437145"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Позитивний «1+» (20-100 кол</w:t>
            </w:r>
            <w:r w:rsidR="00F71118" w:rsidRPr="00243228">
              <w:rPr>
                <w:rFonts w:ascii="Times New Roman" w:eastAsia="Times New Roman" w:hAnsi="Times New Roman" w:cs="Times New Roman"/>
                <w:sz w:val="28"/>
                <w:szCs w:val="28"/>
                <w:lang w:val="uk-UA"/>
              </w:rPr>
              <w:t>.</w:t>
            </w:r>
            <w:r w:rsidRPr="00243228">
              <w:rPr>
                <w:rFonts w:ascii="Times New Roman" w:eastAsia="Times New Roman" w:hAnsi="Times New Roman" w:cs="Times New Roman"/>
                <w:sz w:val="28"/>
                <w:szCs w:val="28"/>
                <w:lang w:val="uk-UA"/>
              </w:rPr>
              <w:t>)</w:t>
            </w:r>
          </w:p>
        </w:tc>
        <w:tc>
          <w:tcPr>
            <w:tcW w:w="1559" w:type="dxa"/>
            <w:shd w:val="clear" w:color="auto" w:fill="FFFFFF"/>
            <w:tcMar>
              <w:top w:w="0" w:type="dxa"/>
              <w:left w:w="40" w:type="dxa"/>
              <w:bottom w:w="0" w:type="dxa"/>
              <w:right w:w="40" w:type="dxa"/>
            </w:tcMar>
            <w:vAlign w:val="center"/>
          </w:tcPr>
          <w:p w:rsidR="00437145" w:rsidRPr="00243228" w:rsidRDefault="00076EA4" w:rsidP="00502DDE">
            <w:pPr>
              <w:shd w:val="clear" w:color="auto" w:fill="FFFFFF"/>
              <w:spacing w:after="0" w:line="36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n=0</w:t>
            </w:r>
          </w:p>
        </w:tc>
        <w:tc>
          <w:tcPr>
            <w:tcW w:w="1701" w:type="dxa"/>
            <w:shd w:val="clear" w:color="auto" w:fill="FFFFFF"/>
            <w:tcMar>
              <w:top w:w="0" w:type="dxa"/>
              <w:left w:w="40" w:type="dxa"/>
              <w:bottom w:w="0" w:type="dxa"/>
              <w:right w:w="40" w:type="dxa"/>
            </w:tcMar>
            <w:vAlign w:val="center"/>
          </w:tcPr>
          <w:p w:rsidR="00437145" w:rsidRPr="00243228" w:rsidRDefault="00076EA4"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en-US"/>
              </w:rPr>
              <w:t>n=</w:t>
            </w:r>
            <w:r w:rsidRPr="00243228">
              <w:rPr>
                <w:rFonts w:ascii="Times New Roman" w:eastAsia="Times New Roman" w:hAnsi="Times New Roman" w:cs="Times New Roman"/>
                <w:sz w:val="28"/>
                <w:szCs w:val="28"/>
                <w:lang w:val="uk-UA"/>
              </w:rPr>
              <w:t>3</w:t>
            </w:r>
          </w:p>
        </w:tc>
        <w:tc>
          <w:tcPr>
            <w:tcW w:w="2268" w:type="dxa"/>
            <w:shd w:val="clear" w:color="auto" w:fill="FFFFFF"/>
            <w:tcMar>
              <w:top w:w="0" w:type="dxa"/>
              <w:left w:w="40" w:type="dxa"/>
              <w:bottom w:w="0" w:type="dxa"/>
              <w:right w:w="40" w:type="dxa"/>
            </w:tcMar>
            <w:vAlign w:val="center"/>
          </w:tcPr>
          <w:p w:rsidR="00437145" w:rsidRPr="00243228" w:rsidRDefault="0029105D"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en-US"/>
              </w:rPr>
              <w:t>n=</w:t>
            </w:r>
            <w:r w:rsidRPr="00243228">
              <w:rPr>
                <w:rFonts w:ascii="Times New Roman" w:hAnsi="Times New Roman" w:cs="Times New Roman"/>
                <w:sz w:val="28"/>
                <w:szCs w:val="28"/>
                <w:lang w:val="uk-UA"/>
              </w:rPr>
              <w:t>0</w:t>
            </w:r>
          </w:p>
        </w:tc>
      </w:tr>
      <w:tr w:rsidR="00A84F99" w:rsidRPr="00243228" w:rsidTr="00502DDE">
        <w:trPr>
          <w:trHeight w:val="20"/>
        </w:trPr>
        <w:tc>
          <w:tcPr>
            <w:tcW w:w="4293" w:type="dxa"/>
            <w:shd w:val="clear" w:color="auto" w:fill="FFFFFF"/>
            <w:tcMar>
              <w:top w:w="0" w:type="dxa"/>
              <w:left w:w="40" w:type="dxa"/>
              <w:bottom w:w="0" w:type="dxa"/>
              <w:right w:w="40" w:type="dxa"/>
            </w:tcMar>
            <w:vAlign w:val="center"/>
          </w:tcPr>
          <w:p w:rsidR="00437145" w:rsidRPr="00243228" w:rsidRDefault="00437145"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Позитивний «2+» (100-200 кол</w:t>
            </w:r>
            <w:r w:rsidR="00F71118" w:rsidRPr="00243228">
              <w:rPr>
                <w:rFonts w:ascii="Times New Roman" w:eastAsia="Times New Roman" w:hAnsi="Times New Roman" w:cs="Times New Roman"/>
                <w:sz w:val="28"/>
                <w:szCs w:val="28"/>
                <w:lang w:val="uk-UA"/>
              </w:rPr>
              <w:t>.</w:t>
            </w:r>
            <w:r w:rsidRPr="00243228">
              <w:rPr>
                <w:rFonts w:ascii="Times New Roman" w:eastAsia="Times New Roman" w:hAnsi="Times New Roman" w:cs="Times New Roman"/>
                <w:sz w:val="28"/>
                <w:szCs w:val="28"/>
                <w:lang w:val="uk-UA"/>
              </w:rPr>
              <w:t>)</w:t>
            </w:r>
          </w:p>
        </w:tc>
        <w:tc>
          <w:tcPr>
            <w:tcW w:w="1559" w:type="dxa"/>
            <w:shd w:val="clear" w:color="auto" w:fill="FFFFFF"/>
            <w:tcMar>
              <w:top w:w="0" w:type="dxa"/>
              <w:left w:w="40" w:type="dxa"/>
              <w:bottom w:w="0" w:type="dxa"/>
              <w:right w:w="40" w:type="dxa"/>
            </w:tcMar>
            <w:vAlign w:val="center"/>
          </w:tcPr>
          <w:p w:rsidR="00437145" w:rsidRPr="00243228" w:rsidRDefault="00076EA4" w:rsidP="00502DDE">
            <w:pPr>
              <w:shd w:val="clear" w:color="auto" w:fill="FFFFFF"/>
              <w:spacing w:after="0" w:line="36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n=0</w:t>
            </w:r>
          </w:p>
        </w:tc>
        <w:tc>
          <w:tcPr>
            <w:tcW w:w="1701" w:type="dxa"/>
            <w:shd w:val="clear" w:color="auto" w:fill="FFFFFF"/>
            <w:tcMar>
              <w:top w:w="0" w:type="dxa"/>
              <w:left w:w="40" w:type="dxa"/>
              <w:bottom w:w="0" w:type="dxa"/>
              <w:right w:w="40" w:type="dxa"/>
            </w:tcMar>
            <w:vAlign w:val="center"/>
          </w:tcPr>
          <w:p w:rsidR="00437145" w:rsidRPr="00243228" w:rsidRDefault="00076EA4"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en-US"/>
              </w:rPr>
              <w:t>n=</w:t>
            </w:r>
            <w:r w:rsidRPr="00243228">
              <w:rPr>
                <w:rFonts w:ascii="Times New Roman" w:eastAsia="Times New Roman" w:hAnsi="Times New Roman" w:cs="Times New Roman"/>
                <w:sz w:val="28"/>
                <w:szCs w:val="28"/>
                <w:lang w:val="uk-UA"/>
              </w:rPr>
              <w:t>11</w:t>
            </w:r>
          </w:p>
        </w:tc>
        <w:tc>
          <w:tcPr>
            <w:tcW w:w="2268" w:type="dxa"/>
            <w:shd w:val="clear" w:color="auto" w:fill="FFFFFF"/>
            <w:tcMar>
              <w:top w:w="0" w:type="dxa"/>
              <w:left w:w="40" w:type="dxa"/>
              <w:bottom w:w="0" w:type="dxa"/>
              <w:right w:w="40" w:type="dxa"/>
            </w:tcMar>
            <w:vAlign w:val="center"/>
          </w:tcPr>
          <w:p w:rsidR="00437145" w:rsidRPr="00243228" w:rsidRDefault="0029105D"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en-US"/>
              </w:rPr>
              <w:t>n=</w:t>
            </w:r>
            <w:r w:rsidRPr="00243228">
              <w:rPr>
                <w:rFonts w:ascii="Times New Roman" w:hAnsi="Times New Roman" w:cs="Times New Roman"/>
                <w:sz w:val="28"/>
                <w:szCs w:val="28"/>
                <w:lang w:val="uk-UA"/>
              </w:rPr>
              <w:t>17</w:t>
            </w:r>
          </w:p>
        </w:tc>
      </w:tr>
      <w:tr w:rsidR="00A84F99" w:rsidRPr="00243228" w:rsidTr="00502DDE">
        <w:trPr>
          <w:trHeight w:val="20"/>
        </w:trPr>
        <w:tc>
          <w:tcPr>
            <w:tcW w:w="4293" w:type="dxa"/>
            <w:shd w:val="clear" w:color="auto" w:fill="FFFFFF"/>
            <w:tcMar>
              <w:top w:w="0" w:type="dxa"/>
              <w:left w:w="40" w:type="dxa"/>
              <w:bottom w:w="0" w:type="dxa"/>
              <w:right w:w="40" w:type="dxa"/>
            </w:tcMar>
            <w:vAlign w:val="center"/>
          </w:tcPr>
          <w:p w:rsidR="00437145" w:rsidRPr="00243228" w:rsidRDefault="00437145"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Позитивний «3+» (200-500 кол</w:t>
            </w:r>
            <w:r w:rsidR="00F71118" w:rsidRPr="00243228">
              <w:rPr>
                <w:rFonts w:ascii="Times New Roman" w:eastAsia="Times New Roman" w:hAnsi="Times New Roman" w:cs="Times New Roman"/>
                <w:sz w:val="28"/>
                <w:szCs w:val="28"/>
                <w:lang w:val="uk-UA"/>
              </w:rPr>
              <w:t>.</w:t>
            </w:r>
            <w:r w:rsidRPr="00243228">
              <w:rPr>
                <w:rFonts w:ascii="Times New Roman" w:eastAsia="Times New Roman" w:hAnsi="Times New Roman" w:cs="Times New Roman"/>
                <w:sz w:val="28"/>
                <w:szCs w:val="28"/>
                <w:lang w:val="uk-UA"/>
              </w:rPr>
              <w:t>)</w:t>
            </w:r>
          </w:p>
        </w:tc>
        <w:tc>
          <w:tcPr>
            <w:tcW w:w="1559" w:type="dxa"/>
            <w:shd w:val="clear" w:color="auto" w:fill="FFFFFF"/>
            <w:tcMar>
              <w:top w:w="0" w:type="dxa"/>
              <w:left w:w="40" w:type="dxa"/>
              <w:bottom w:w="0" w:type="dxa"/>
              <w:right w:w="40" w:type="dxa"/>
            </w:tcMar>
            <w:vAlign w:val="center"/>
          </w:tcPr>
          <w:p w:rsidR="00437145" w:rsidRPr="00243228" w:rsidRDefault="00076EA4" w:rsidP="00502DDE">
            <w:pPr>
              <w:shd w:val="clear" w:color="auto" w:fill="FFFFFF"/>
              <w:spacing w:after="0" w:line="36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n=0</w:t>
            </w:r>
          </w:p>
        </w:tc>
        <w:tc>
          <w:tcPr>
            <w:tcW w:w="1701" w:type="dxa"/>
            <w:shd w:val="clear" w:color="auto" w:fill="FFFFFF"/>
            <w:tcMar>
              <w:top w:w="0" w:type="dxa"/>
              <w:left w:w="40" w:type="dxa"/>
              <w:bottom w:w="0" w:type="dxa"/>
              <w:right w:w="40" w:type="dxa"/>
            </w:tcMar>
            <w:vAlign w:val="center"/>
          </w:tcPr>
          <w:p w:rsidR="00437145" w:rsidRPr="00243228" w:rsidRDefault="0029105D" w:rsidP="00502DDE">
            <w:pPr>
              <w:shd w:val="clear" w:color="auto" w:fill="FFFFFF"/>
              <w:spacing w:after="0" w:line="36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n=0</w:t>
            </w:r>
          </w:p>
        </w:tc>
        <w:tc>
          <w:tcPr>
            <w:tcW w:w="2268" w:type="dxa"/>
            <w:shd w:val="clear" w:color="auto" w:fill="FFFFFF"/>
            <w:tcMar>
              <w:top w:w="0" w:type="dxa"/>
              <w:left w:w="40" w:type="dxa"/>
              <w:bottom w:w="0" w:type="dxa"/>
              <w:right w:w="40" w:type="dxa"/>
            </w:tcMar>
            <w:vAlign w:val="center"/>
          </w:tcPr>
          <w:p w:rsidR="00437145" w:rsidRPr="00243228" w:rsidRDefault="0029105D"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en-US"/>
              </w:rPr>
              <w:t>n=</w:t>
            </w:r>
            <w:r w:rsidRPr="00243228">
              <w:rPr>
                <w:rFonts w:ascii="Times New Roman" w:hAnsi="Times New Roman" w:cs="Times New Roman"/>
                <w:sz w:val="28"/>
                <w:szCs w:val="28"/>
                <w:lang w:val="uk-UA"/>
              </w:rPr>
              <w:t>6</w:t>
            </w:r>
          </w:p>
        </w:tc>
      </w:tr>
      <w:tr w:rsidR="0091420B" w:rsidRPr="00243228" w:rsidTr="00502DDE">
        <w:trPr>
          <w:trHeight w:val="20"/>
        </w:trPr>
        <w:tc>
          <w:tcPr>
            <w:tcW w:w="4293" w:type="dxa"/>
            <w:shd w:val="clear" w:color="auto" w:fill="FFFFFF"/>
            <w:tcMar>
              <w:top w:w="0" w:type="dxa"/>
              <w:left w:w="40" w:type="dxa"/>
              <w:bottom w:w="0" w:type="dxa"/>
              <w:right w:w="40" w:type="dxa"/>
            </w:tcMar>
            <w:vAlign w:val="center"/>
          </w:tcPr>
          <w:p w:rsidR="00CC1355" w:rsidRPr="00243228" w:rsidRDefault="000B3527"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МБТ</w:t>
            </w:r>
            <w:r w:rsidR="00CC1355" w:rsidRPr="00243228">
              <w:rPr>
                <w:rFonts w:ascii="Times New Roman" w:eastAsia="Times New Roman" w:hAnsi="Times New Roman" w:cs="Times New Roman"/>
                <w:sz w:val="28"/>
                <w:szCs w:val="28"/>
                <w:lang w:val="en-US"/>
              </w:rPr>
              <w:t>–</w:t>
            </w:r>
            <w:r w:rsidR="00CC1355" w:rsidRPr="00243228">
              <w:rPr>
                <w:rFonts w:ascii="Times New Roman" w:eastAsia="Times New Roman" w:hAnsi="Times New Roman" w:cs="Times New Roman"/>
                <w:sz w:val="28"/>
                <w:szCs w:val="28"/>
                <w:lang w:val="uk-UA"/>
              </w:rPr>
              <w:t>(немає росту)</w:t>
            </w:r>
          </w:p>
        </w:tc>
        <w:tc>
          <w:tcPr>
            <w:tcW w:w="1559" w:type="dxa"/>
            <w:shd w:val="clear" w:color="auto" w:fill="FFFFFF"/>
            <w:tcMar>
              <w:top w:w="0" w:type="dxa"/>
              <w:left w:w="40" w:type="dxa"/>
              <w:bottom w:w="0" w:type="dxa"/>
              <w:right w:w="40" w:type="dxa"/>
            </w:tcMar>
            <w:vAlign w:val="center"/>
          </w:tcPr>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n=41(100%)</w:t>
            </w:r>
          </w:p>
        </w:tc>
        <w:tc>
          <w:tcPr>
            <w:tcW w:w="1701" w:type="dxa"/>
            <w:shd w:val="clear" w:color="auto" w:fill="FFFFFF"/>
            <w:tcMar>
              <w:top w:w="0" w:type="dxa"/>
              <w:left w:w="40" w:type="dxa"/>
              <w:bottom w:w="0" w:type="dxa"/>
              <w:right w:w="40" w:type="dxa"/>
            </w:tcMar>
            <w:vAlign w:val="center"/>
          </w:tcPr>
          <w:p w:rsidR="000B3527" w:rsidRPr="00243228" w:rsidRDefault="000B3527" w:rsidP="00502DDE">
            <w:pPr>
              <w:shd w:val="clear" w:color="auto" w:fill="FFFFFF"/>
              <w:spacing w:after="0" w:line="36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n=</w:t>
            </w:r>
            <w:r w:rsidR="00824855" w:rsidRPr="00243228">
              <w:rPr>
                <w:rFonts w:ascii="Times New Roman" w:eastAsia="Times New Roman" w:hAnsi="Times New Roman" w:cs="Times New Roman"/>
                <w:sz w:val="28"/>
                <w:szCs w:val="28"/>
                <w:lang w:val="uk-UA"/>
              </w:rPr>
              <w:t>4</w:t>
            </w:r>
            <w:r w:rsidR="00824855" w:rsidRPr="00243228">
              <w:rPr>
                <w:rFonts w:ascii="Times New Roman" w:eastAsia="Times New Roman" w:hAnsi="Times New Roman" w:cs="Times New Roman"/>
                <w:sz w:val="28"/>
                <w:szCs w:val="28"/>
                <w:lang w:val="en-US"/>
              </w:rPr>
              <w:t>(</w:t>
            </w:r>
            <w:r w:rsidR="00CA3507" w:rsidRPr="00243228">
              <w:rPr>
                <w:rFonts w:ascii="Times New Roman" w:eastAsia="Times New Roman" w:hAnsi="Times New Roman" w:cs="Times New Roman"/>
                <w:sz w:val="28"/>
                <w:szCs w:val="28"/>
                <w:lang w:val="uk-UA"/>
              </w:rPr>
              <w:t>22</w:t>
            </w:r>
            <w:r w:rsidRPr="00243228">
              <w:rPr>
                <w:rFonts w:ascii="Times New Roman" w:eastAsia="Times New Roman" w:hAnsi="Times New Roman" w:cs="Times New Roman"/>
                <w:sz w:val="28"/>
                <w:szCs w:val="28"/>
                <w:lang w:val="en-US"/>
              </w:rPr>
              <w:t>%)</w:t>
            </w:r>
          </w:p>
        </w:tc>
        <w:tc>
          <w:tcPr>
            <w:tcW w:w="2268" w:type="dxa"/>
            <w:shd w:val="clear" w:color="auto" w:fill="FFFFFF"/>
            <w:tcMar>
              <w:top w:w="0" w:type="dxa"/>
              <w:left w:w="40" w:type="dxa"/>
              <w:bottom w:w="0" w:type="dxa"/>
              <w:right w:w="40" w:type="dxa"/>
            </w:tcMar>
            <w:vAlign w:val="center"/>
          </w:tcPr>
          <w:p w:rsidR="000B3527" w:rsidRPr="00243228" w:rsidRDefault="000B3527" w:rsidP="00502DDE">
            <w:pPr>
              <w:shd w:val="clear" w:color="auto" w:fill="FFFFFF"/>
              <w:spacing w:after="0" w:line="360" w:lineRule="auto"/>
              <w:jc w:val="center"/>
              <w:rPr>
                <w:rFonts w:ascii="Times New Roman" w:hAnsi="Times New Roman" w:cs="Times New Roman"/>
                <w:sz w:val="28"/>
                <w:szCs w:val="28"/>
                <w:lang w:val="en-US"/>
              </w:rPr>
            </w:pPr>
            <w:r w:rsidRPr="00243228">
              <w:rPr>
                <w:rFonts w:ascii="Times New Roman" w:hAnsi="Times New Roman" w:cs="Times New Roman"/>
                <w:sz w:val="28"/>
                <w:szCs w:val="28"/>
                <w:lang w:val="en-US"/>
              </w:rPr>
              <w:t>n=0</w:t>
            </w:r>
          </w:p>
        </w:tc>
      </w:tr>
    </w:tbl>
    <w:p w:rsidR="00E1357E" w:rsidRPr="00243228" w:rsidRDefault="005B23E3" w:rsidP="00502DDE">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Примітка. *– показник</w:t>
      </w:r>
      <w:r w:rsidR="00502DDE" w:rsidRPr="00243228">
        <w:rPr>
          <w:rFonts w:ascii="Times New Roman" w:hAnsi="Times New Roman" w:cs="Times New Roman"/>
          <w:sz w:val="28"/>
          <w:szCs w:val="28"/>
          <w:lang w:val="uk-UA"/>
        </w:rPr>
        <w:t>и</w:t>
      </w:r>
      <w:r w:rsidRPr="00243228">
        <w:rPr>
          <w:rFonts w:ascii="Times New Roman" w:hAnsi="Times New Roman" w:cs="Times New Roman"/>
          <w:sz w:val="28"/>
          <w:szCs w:val="28"/>
          <w:lang w:val="uk-UA"/>
        </w:rPr>
        <w:t xml:space="preserve"> до та після лікування достовірно відрізняються при р≤0,05.</w:t>
      </w:r>
    </w:p>
    <w:p w:rsidR="00E1357E" w:rsidRPr="00243228" w:rsidRDefault="00FF7388" w:rsidP="006908B8">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lastRenderedPageBreak/>
        <w:t xml:space="preserve">Згідно з </w:t>
      </w:r>
      <w:r w:rsidR="005A46C7" w:rsidRPr="00243228">
        <w:rPr>
          <w:rFonts w:ascii="Times New Roman" w:hAnsi="Times New Roman" w:cs="Times New Roman"/>
          <w:sz w:val="28"/>
          <w:szCs w:val="28"/>
          <w:lang w:val="uk-UA"/>
        </w:rPr>
        <w:t>табл</w:t>
      </w:r>
      <w:r w:rsidR="007B3538" w:rsidRPr="00243228">
        <w:rPr>
          <w:rFonts w:ascii="Times New Roman" w:hAnsi="Times New Roman" w:cs="Times New Roman"/>
          <w:sz w:val="28"/>
          <w:szCs w:val="28"/>
          <w:lang w:val="uk-UA"/>
        </w:rPr>
        <w:t xml:space="preserve">ицею </w:t>
      </w:r>
      <w:r w:rsidR="005A46C7" w:rsidRPr="00243228">
        <w:rPr>
          <w:rFonts w:ascii="Times New Roman" w:hAnsi="Times New Roman" w:cs="Times New Roman"/>
          <w:sz w:val="28"/>
          <w:szCs w:val="28"/>
          <w:lang w:val="uk-UA"/>
        </w:rPr>
        <w:t>3.</w:t>
      </w:r>
      <w:r w:rsidR="001A56CE">
        <w:rPr>
          <w:rFonts w:ascii="Times New Roman" w:hAnsi="Times New Roman" w:cs="Times New Roman"/>
          <w:sz w:val="28"/>
          <w:szCs w:val="28"/>
          <w:lang w:val="uk-UA"/>
        </w:rPr>
        <w:t>4</w:t>
      </w:r>
      <w:r w:rsidRPr="00243228">
        <w:rPr>
          <w:rFonts w:ascii="Times New Roman" w:hAnsi="Times New Roman" w:cs="Times New Roman"/>
          <w:sz w:val="28"/>
          <w:szCs w:val="28"/>
          <w:lang w:val="uk-UA"/>
        </w:rPr>
        <w:t xml:space="preserve">, </w:t>
      </w:r>
      <w:r w:rsidR="00A6307C" w:rsidRPr="00243228">
        <w:rPr>
          <w:rFonts w:ascii="Times New Roman" w:hAnsi="Times New Roman" w:cs="Times New Roman"/>
          <w:sz w:val="28"/>
          <w:szCs w:val="28"/>
          <w:lang w:val="uk-UA"/>
        </w:rPr>
        <w:t>можемо визначити, що результати бактеріоскопічних і бактеріологічних досліджень дещо відрізняються</w:t>
      </w:r>
      <w:r w:rsidR="00031EB3" w:rsidRPr="00243228">
        <w:rPr>
          <w:rFonts w:ascii="Times New Roman" w:hAnsi="Times New Roman" w:cs="Times New Roman"/>
          <w:sz w:val="28"/>
          <w:szCs w:val="28"/>
          <w:lang w:val="uk-UA"/>
        </w:rPr>
        <w:t xml:space="preserve"> (</w:t>
      </w:r>
      <w:r w:rsidR="00A6307C" w:rsidRPr="00243228">
        <w:rPr>
          <w:rFonts w:ascii="Times New Roman" w:hAnsi="Times New Roman" w:cs="Times New Roman"/>
          <w:sz w:val="28"/>
          <w:szCs w:val="28"/>
          <w:lang w:val="uk-UA"/>
        </w:rPr>
        <w:t>що можна пояснити більш високою точ</w:t>
      </w:r>
      <w:r w:rsidR="00212BA5" w:rsidRPr="00243228">
        <w:rPr>
          <w:rFonts w:ascii="Times New Roman" w:hAnsi="Times New Roman" w:cs="Times New Roman"/>
          <w:sz w:val="28"/>
          <w:szCs w:val="28"/>
          <w:lang w:val="uk-UA"/>
        </w:rPr>
        <w:t>ністю останніх), проте існують</w:t>
      </w:r>
      <w:r w:rsidR="00A6307C" w:rsidRPr="00243228">
        <w:rPr>
          <w:rFonts w:ascii="Times New Roman" w:hAnsi="Times New Roman" w:cs="Times New Roman"/>
          <w:sz w:val="28"/>
          <w:szCs w:val="28"/>
          <w:lang w:val="uk-UA"/>
        </w:rPr>
        <w:t xml:space="preserve"> випадки не виявлення мікобактерій туберкульозу і під час висіювання зразків на поживне середовище,</w:t>
      </w:r>
      <w:r w:rsidRPr="00243228">
        <w:rPr>
          <w:rFonts w:ascii="Times New Roman" w:hAnsi="Times New Roman" w:cs="Times New Roman"/>
          <w:sz w:val="28"/>
          <w:szCs w:val="28"/>
          <w:lang w:val="uk-UA"/>
        </w:rPr>
        <w:t xml:space="preserve"> що свідчить про закриту форму захворювання</w:t>
      </w:r>
      <w:r w:rsidR="001169DB" w:rsidRPr="00243228">
        <w:rPr>
          <w:rFonts w:ascii="Times New Roman" w:hAnsi="Times New Roman" w:cs="Times New Roman"/>
          <w:sz w:val="28"/>
          <w:szCs w:val="28"/>
          <w:lang w:val="uk-UA"/>
        </w:rPr>
        <w:t xml:space="preserve"> (</w:t>
      </w:r>
      <w:r w:rsidR="001169DB" w:rsidRPr="00243228">
        <w:rPr>
          <w:rFonts w:ascii="Times New Roman" w:hAnsi="Times New Roman" w:cs="Times New Roman"/>
          <w:sz w:val="28"/>
          <w:szCs w:val="28"/>
          <w:lang w:val="en-US"/>
        </w:rPr>
        <w:t>n</w:t>
      </w:r>
      <w:r w:rsidR="001169DB" w:rsidRPr="00243228">
        <w:rPr>
          <w:rFonts w:ascii="Times New Roman" w:hAnsi="Times New Roman" w:cs="Times New Roman"/>
          <w:sz w:val="28"/>
          <w:szCs w:val="28"/>
          <w:lang w:val="uk-UA"/>
        </w:rPr>
        <w:t>=4)</w:t>
      </w:r>
      <w:r w:rsidRPr="00243228">
        <w:rPr>
          <w:rFonts w:ascii="Times New Roman" w:hAnsi="Times New Roman" w:cs="Times New Roman"/>
          <w:sz w:val="28"/>
          <w:szCs w:val="28"/>
          <w:lang w:val="uk-UA"/>
        </w:rPr>
        <w:t xml:space="preserve">. Після лікування в жодному зі зразків </w:t>
      </w:r>
      <w:r w:rsidR="00B9538B" w:rsidRPr="00243228">
        <w:rPr>
          <w:rFonts w:ascii="Times New Roman" w:hAnsi="Times New Roman" w:cs="Times New Roman"/>
          <w:sz w:val="28"/>
          <w:szCs w:val="28"/>
          <w:lang w:val="uk-UA"/>
        </w:rPr>
        <w:t xml:space="preserve">росту колоній </w:t>
      </w:r>
      <w:r w:rsidRPr="00243228">
        <w:rPr>
          <w:rFonts w:ascii="Times New Roman" w:hAnsi="Times New Roman" w:cs="Times New Roman"/>
          <w:sz w:val="28"/>
          <w:szCs w:val="28"/>
          <w:lang w:val="uk-UA"/>
        </w:rPr>
        <w:t>не спостерігалося.</w:t>
      </w:r>
    </w:p>
    <w:p w:rsidR="00353C35" w:rsidRDefault="00353C35" w:rsidP="006908B8">
      <w:pPr>
        <w:spacing w:after="0" w:line="360" w:lineRule="auto"/>
        <w:ind w:firstLine="709"/>
        <w:jc w:val="both"/>
        <w:rPr>
          <w:rFonts w:ascii="Times New Roman" w:hAnsi="Times New Roman" w:cs="Times New Roman"/>
          <w:sz w:val="28"/>
          <w:szCs w:val="28"/>
          <w:lang w:val="uk-UA"/>
        </w:rPr>
      </w:pPr>
    </w:p>
    <w:p w:rsidR="00DB07E1" w:rsidRPr="00243228" w:rsidRDefault="00DB07E1" w:rsidP="006908B8">
      <w:pPr>
        <w:spacing w:after="0" w:line="360" w:lineRule="auto"/>
        <w:ind w:firstLine="709"/>
        <w:jc w:val="both"/>
        <w:rPr>
          <w:rFonts w:ascii="Times New Roman" w:hAnsi="Times New Roman" w:cs="Times New Roman"/>
          <w:sz w:val="28"/>
          <w:szCs w:val="28"/>
          <w:lang w:val="uk-UA"/>
        </w:rPr>
      </w:pPr>
    </w:p>
    <w:p w:rsidR="003F7FCB" w:rsidRPr="001D1035" w:rsidRDefault="008F61E7" w:rsidP="006908B8">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3.</w:t>
      </w:r>
      <w:r w:rsidRPr="001D1035">
        <w:rPr>
          <w:rFonts w:ascii="Times New Roman" w:hAnsi="Times New Roman" w:cs="Times New Roman"/>
          <w:sz w:val="28"/>
          <w:szCs w:val="28"/>
          <w:lang w:val="uk-UA"/>
        </w:rPr>
        <w:t>13</w:t>
      </w:r>
      <w:r w:rsidR="007B3538" w:rsidRPr="001D1035">
        <w:rPr>
          <w:rFonts w:ascii="Times New Roman" w:hAnsi="Times New Roman" w:cs="Times New Roman"/>
          <w:sz w:val="28"/>
          <w:szCs w:val="28"/>
          <w:lang w:val="uk-UA"/>
        </w:rPr>
        <w:t xml:space="preserve"> </w:t>
      </w:r>
      <w:r w:rsidR="003F7FCB" w:rsidRPr="001D1035">
        <w:rPr>
          <w:rFonts w:ascii="Times New Roman" w:hAnsi="Times New Roman" w:cs="Times New Roman"/>
          <w:sz w:val="28"/>
          <w:szCs w:val="28"/>
          <w:lang w:val="uk-UA"/>
        </w:rPr>
        <w:t>Особливості показників загального аналізу сечі у військовослужбовців при туберкульозі легень</w:t>
      </w:r>
    </w:p>
    <w:p w:rsidR="00502DDE" w:rsidRPr="001D1035" w:rsidRDefault="00502DDE" w:rsidP="006908B8">
      <w:pPr>
        <w:spacing w:after="0" w:line="360" w:lineRule="auto"/>
        <w:ind w:firstLine="709"/>
        <w:jc w:val="both"/>
        <w:rPr>
          <w:rFonts w:ascii="Times New Roman" w:hAnsi="Times New Roman" w:cs="Times New Roman"/>
          <w:sz w:val="28"/>
          <w:szCs w:val="28"/>
          <w:lang w:val="uk-UA"/>
        </w:rPr>
      </w:pPr>
    </w:p>
    <w:p w:rsidR="001D1035" w:rsidRPr="001D1035" w:rsidRDefault="001D1035" w:rsidP="006908B8">
      <w:pPr>
        <w:spacing w:after="0" w:line="360" w:lineRule="auto"/>
        <w:ind w:firstLine="709"/>
        <w:jc w:val="both"/>
        <w:rPr>
          <w:rFonts w:ascii="Times New Roman" w:hAnsi="Times New Roman" w:cs="Times New Roman"/>
          <w:sz w:val="28"/>
          <w:szCs w:val="28"/>
          <w:lang w:val="uk-UA"/>
        </w:rPr>
      </w:pPr>
    </w:p>
    <w:p w:rsidR="00DB07E1" w:rsidRPr="00B7156C" w:rsidRDefault="00B7156C" w:rsidP="006908B8">
      <w:pPr>
        <w:spacing w:after="0" w:line="360" w:lineRule="auto"/>
        <w:ind w:firstLine="709"/>
        <w:jc w:val="both"/>
        <w:rPr>
          <w:rFonts w:ascii="Times New Roman" w:hAnsi="Times New Roman" w:cs="Times New Roman"/>
          <w:sz w:val="28"/>
          <w:szCs w:val="28"/>
          <w:lang w:val="uk-UA"/>
        </w:rPr>
      </w:pPr>
      <w:r w:rsidRPr="001D1035">
        <w:rPr>
          <w:rFonts w:ascii="Times New Roman" w:hAnsi="Times New Roman" w:cs="Times New Roman"/>
          <w:sz w:val="28"/>
          <w:szCs w:val="28"/>
          <w:lang w:val="uk-UA"/>
        </w:rPr>
        <w:t>Визначення</w:t>
      </w:r>
      <w:r w:rsidRPr="00B7156C">
        <w:rPr>
          <w:rFonts w:ascii="Times New Roman" w:hAnsi="Times New Roman" w:cs="Times New Roman"/>
          <w:sz w:val="28"/>
          <w:szCs w:val="28"/>
          <w:lang w:val="uk-UA"/>
        </w:rPr>
        <w:t xml:space="preserve"> показників загального аналізу сечі проводилося за допомогою Автоматичного аналізатора сечі CL-500 HTI (CША)</w:t>
      </w:r>
      <w:r>
        <w:rPr>
          <w:rFonts w:ascii="Times New Roman" w:hAnsi="Times New Roman" w:cs="Times New Roman"/>
          <w:sz w:val="28"/>
          <w:szCs w:val="28"/>
          <w:lang w:val="uk-UA"/>
        </w:rPr>
        <w:t>. Визначалися такі показники, як кислотність сечі, наявність в ній глюкози, білку, кетонових тіл, білірубіну, уробіліногену, еритроцитів, лейкоцитів, циліндрів на епітеліальних клітин.</w:t>
      </w:r>
    </w:p>
    <w:p w:rsidR="00B7156C" w:rsidRDefault="00B7156C" w:rsidP="006908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показав, що</w:t>
      </w:r>
      <w:r w:rsidRPr="00243228">
        <w:rPr>
          <w:rFonts w:ascii="Times New Roman" w:hAnsi="Times New Roman" w:cs="Times New Roman"/>
          <w:sz w:val="28"/>
          <w:szCs w:val="28"/>
          <w:lang w:val="uk-UA"/>
        </w:rPr>
        <w:t xml:space="preserve"> серед більшості зразків сечі хворих військовослужбовців спостерігалися лише незначні зміни у вигляді слідів білку, поодиноких лейкоцитів і еритроцитів, що сві</w:t>
      </w:r>
      <w:r w:rsidR="005C62F2">
        <w:rPr>
          <w:rFonts w:ascii="Times New Roman" w:hAnsi="Times New Roman" w:cs="Times New Roman"/>
          <w:sz w:val="28"/>
          <w:szCs w:val="28"/>
          <w:lang w:val="uk-UA"/>
        </w:rPr>
        <w:t>дчить про загальну інтоксикацію, проте не вказує безпосередньо на дану патологію.</w:t>
      </w:r>
      <w:r w:rsidRPr="00243228">
        <w:rPr>
          <w:rFonts w:ascii="Times New Roman" w:hAnsi="Times New Roman" w:cs="Times New Roman"/>
          <w:sz w:val="28"/>
          <w:szCs w:val="28"/>
          <w:lang w:val="uk-UA"/>
        </w:rPr>
        <w:t xml:space="preserve"> Після лікування всі показники нормалізувалися. </w:t>
      </w:r>
    </w:p>
    <w:p w:rsidR="005C62F2" w:rsidRPr="00243228" w:rsidRDefault="00B7156C" w:rsidP="006908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7156C">
        <w:rPr>
          <w:rFonts w:ascii="Times New Roman" w:hAnsi="Times New Roman" w:cs="Times New Roman"/>
          <w:sz w:val="28"/>
          <w:szCs w:val="28"/>
          <w:lang w:val="uk-UA"/>
        </w:rPr>
        <w:t>наслідок проведених досліджень було визначено, що загальний аналіз сечі не є достатньо інформативним методом дослідження при туберкульозі легень, проте необхідний для підтвердження запального процесу.</w:t>
      </w:r>
    </w:p>
    <w:p w:rsidR="00952E86" w:rsidRDefault="007B3538" w:rsidP="00B7156C">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Результати</w:t>
      </w:r>
      <w:r w:rsidR="0009309B" w:rsidRPr="00243228">
        <w:rPr>
          <w:rFonts w:ascii="Times New Roman" w:hAnsi="Times New Roman" w:cs="Times New Roman"/>
          <w:sz w:val="28"/>
          <w:szCs w:val="28"/>
          <w:lang w:val="uk-UA"/>
        </w:rPr>
        <w:t xml:space="preserve"> дослідження загального аналізу сечі</w:t>
      </w:r>
      <w:r w:rsidRPr="00243228">
        <w:rPr>
          <w:rFonts w:ascii="Times New Roman" w:hAnsi="Times New Roman" w:cs="Times New Roman"/>
          <w:sz w:val="28"/>
          <w:szCs w:val="28"/>
          <w:lang w:val="uk-UA"/>
        </w:rPr>
        <w:t xml:space="preserve"> представлені в таблиці </w:t>
      </w:r>
      <w:r w:rsidR="001A56CE">
        <w:rPr>
          <w:rFonts w:ascii="Times New Roman" w:hAnsi="Times New Roman" w:cs="Times New Roman"/>
          <w:sz w:val="28"/>
          <w:szCs w:val="28"/>
          <w:lang w:val="uk-UA"/>
        </w:rPr>
        <w:t>3.5</w:t>
      </w:r>
      <w:r w:rsidR="001D1035">
        <w:rPr>
          <w:rFonts w:ascii="Times New Roman" w:hAnsi="Times New Roman" w:cs="Times New Roman"/>
          <w:sz w:val="28"/>
          <w:szCs w:val="28"/>
          <w:lang w:val="uk-UA"/>
        </w:rPr>
        <w:t>.</w:t>
      </w:r>
    </w:p>
    <w:p w:rsidR="001D1035" w:rsidRDefault="001D1035" w:rsidP="00B7156C">
      <w:pPr>
        <w:spacing w:after="0" w:line="360" w:lineRule="auto"/>
        <w:ind w:firstLine="709"/>
        <w:jc w:val="both"/>
        <w:rPr>
          <w:rFonts w:ascii="Times New Roman" w:hAnsi="Times New Roman" w:cs="Times New Roman"/>
          <w:sz w:val="28"/>
          <w:szCs w:val="28"/>
          <w:lang w:val="uk-UA"/>
        </w:rPr>
      </w:pPr>
    </w:p>
    <w:p w:rsidR="00B7156C" w:rsidRPr="00243228" w:rsidRDefault="00B7156C" w:rsidP="00502DDE">
      <w:pPr>
        <w:spacing w:after="0" w:line="360" w:lineRule="auto"/>
        <w:jc w:val="both"/>
        <w:rPr>
          <w:rFonts w:ascii="Times New Roman" w:hAnsi="Times New Roman" w:cs="Times New Roman"/>
          <w:sz w:val="28"/>
          <w:szCs w:val="28"/>
          <w:lang w:val="uk-UA"/>
        </w:rPr>
      </w:pPr>
    </w:p>
    <w:p w:rsidR="00B7156C" w:rsidRPr="00243228" w:rsidRDefault="001A56CE" w:rsidP="00B715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3.5</w:t>
      </w:r>
      <w:r w:rsidR="00984639" w:rsidRPr="00243228">
        <w:rPr>
          <w:rFonts w:ascii="Times New Roman" w:hAnsi="Times New Roman" w:cs="Times New Roman"/>
          <w:sz w:val="28"/>
          <w:szCs w:val="28"/>
          <w:lang w:val="uk-UA"/>
        </w:rPr>
        <w:t xml:space="preserve"> –</w:t>
      </w:r>
      <w:r w:rsidR="00B7156C">
        <w:rPr>
          <w:rFonts w:ascii="Times New Roman" w:hAnsi="Times New Roman" w:cs="Times New Roman"/>
          <w:sz w:val="28"/>
          <w:szCs w:val="28"/>
          <w:lang w:val="uk-UA"/>
        </w:rPr>
        <w:t xml:space="preserve"> </w:t>
      </w:r>
      <w:r w:rsidR="00FD4F1C" w:rsidRPr="00243228">
        <w:rPr>
          <w:rFonts w:ascii="Times New Roman" w:hAnsi="Times New Roman" w:cs="Times New Roman"/>
          <w:sz w:val="28"/>
          <w:szCs w:val="28"/>
          <w:lang w:val="uk-UA"/>
        </w:rPr>
        <w:t>Загальноклінічні показники</w:t>
      </w:r>
      <w:r w:rsidR="00984639" w:rsidRPr="00243228">
        <w:rPr>
          <w:rFonts w:ascii="Times New Roman" w:hAnsi="Times New Roman" w:cs="Times New Roman"/>
          <w:sz w:val="28"/>
          <w:szCs w:val="28"/>
          <w:lang w:val="uk-UA"/>
        </w:rPr>
        <w:t xml:space="preserve"> сечі у військовослужбовців при туберкульозі легень</w:t>
      </w:r>
    </w:p>
    <w:tbl>
      <w:tblPr>
        <w:tblpPr w:leftFromText="180" w:rightFromText="180" w:vertAnchor="text" w:horzAnchor="margin" w:tblpXSpec="right" w:tblpY="153"/>
        <w:tblW w:w="9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66"/>
        <w:gridCol w:w="1492"/>
        <w:gridCol w:w="1470"/>
        <w:gridCol w:w="1609"/>
        <w:gridCol w:w="2044"/>
      </w:tblGrid>
      <w:tr w:rsidR="000B266C" w:rsidRPr="00243228" w:rsidTr="00502DDE">
        <w:trPr>
          <w:trHeight w:val="20"/>
        </w:trPr>
        <w:tc>
          <w:tcPr>
            <w:tcW w:w="2966" w:type="dxa"/>
            <w:vMerge w:val="restart"/>
            <w:shd w:val="clear" w:color="auto" w:fill="FFFFFF"/>
            <w:tcMar>
              <w:top w:w="0" w:type="dxa"/>
              <w:left w:w="40" w:type="dxa"/>
              <w:bottom w:w="0" w:type="dxa"/>
              <w:right w:w="40" w:type="dxa"/>
            </w:tcMar>
            <w:vAlign w:val="center"/>
            <w:hideMark/>
          </w:tcPr>
          <w:p w:rsidR="000B266C" w:rsidRPr="00243228" w:rsidRDefault="000B266C"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bCs/>
                <w:color w:val="000000"/>
                <w:sz w:val="28"/>
                <w:szCs w:val="28"/>
                <w:lang w:val="uk-UA"/>
              </w:rPr>
              <w:t>Показник</w:t>
            </w:r>
            <w:r w:rsidRPr="00243228">
              <w:rPr>
                <w:rFonts w:ascii="Times New Roman" w:eastAsia="Times New Roman" w:hAnsi="Times New Roman" w:cs="Times New Roman"/>
                <w:bCs/>
                <w:sz w:val="28"/>
                <w:szCs w:val="28"/>
                <w:lang w:val="uk-UA"/>
              </w:rPr>
              <w:t>, од. вимірювання</w:t>
            </w:r>
          </w:p>
        </w:tc>
        <w:tc>
          <w:tcPr>
            <w:tcW w:w="1492" w:type="dxa"/>
            <w:vMerge w:val="restart"/>
            <w:shd w:val="clear" w:color="auto" w:fill="FFFFFF"/>
            <w:tcMar>
              <w:top w:w="0" w:type="dxa"/>
              <w:left w:w="40" w:type="dxa"/>
              <w:bottom w:w="0" w:type="dxa"/>
              <w:right w:w="40" w:type="dxa"/>
            </w:tcMar>
            <w:vAlign w:val="center"/>
          </w:tcPr>
          <w:p w:rsidR="000B266C" w:rsidRPr="00243228" w:rsidRDefault="000B266C" w:rsidP="00502DDE">
            <w:pPr>
              <w:shd w:val="clear" w:color="auto" w:fill="FFFFFF"/>
              <w:spacing w:after="0" w:line="360" w:lineRule="auto"/>
              <w:jc w:val="center"/>
              <w:rPr>
                <w:rFonts w:ascii="Times New Roman" w:eastAsia="Times New Roman" w:hAnsi="Times New Roman" w:cs="Times New Roman"/>
                <w:bCs/>
                <w:color w:val="000000"/>
                <w:sz w:val="28"/>
                <w:szCs w:val="28"/>
                <w:lang w:val="uk-UA"/>
              </w:rPr>
            </w:pPr>
            <w:r w:rsidRPr="00243228">
              <w:rPr>
                <w:rFonts w:ascii="Times New Roman" w:eastAsia="Times New Roman" w:hAnsi="Times New Roman" w:cs="Times New Roman"/>
                <w:bCs/>
                <w:color w:val="000000"/>
                <w:sz w:val="28"/>
                <w:szCs w:val="28"/>
                <w:lang w:val="uk-UA"/>
              </w:rPr>
              <w:t>Референтні значення</w:t>
            </w:r>
          </w:p>
          <w:p w:rsidR="000B266C" w:rsidRPr="00243228" w:rsidRDefault="000B266C" w:rsidP="002925C6">
            <w:pPr>
              <w:shd w:val="clear" w:color="auto" w:fill="FFFFFF"/>
              <w:spacing w:after="0" w:line="360" w:lineRule="auto"/>
              <w:jc w:val="center"/>
              <w:rPr>
                <w:rFonts w:ascii="Times New Roman" w:eastAsia="Times New Roman" w:hAnsi="Times New Roman" w:cs="Times New Roman"/>
                <w:bCs/>
                <w:color w:val="000000" w:themeColor="text1"/>
                <w:sz w:val="28"/>
                <w:szCs w:val="28"/>
                <w:lang w:val="uk-UA"/>
              </w:rPr>
            </w:pPr>
            <w:r w:rsidRPr="00243228">
              <w:rPr>
                <w:rFonts w:ascii="Times New Roman" w:eastAsia="Times New Roman" w:hAnsi="Times New Roman" w:cs="Times New Roman"/>
                <w:bCs/>
                <w:color w:val="000000" w:themeColor="text1"/>
                <w:sz w:val="28"/>
                <w:szCs w:val="28"/>
                <w:lang w:val="en-US"/>
              </w:rPr>
              <w:t>[</w:t>
            </w:r>
            <w:r w:rsidR="002925C6">
              <w:rPr>
                <w:rFonts w:ascii="Times New Roman" w:eastAsia="Times New Roman" w:hAnsi="Times New Roman" w:cs="Times New Roman"/>
                <w:bCs/>
                <w:color w:val="000000" w:themeColor="text1"/>
                <w:sz w:val="28"/>
                <w:szCs w:val="28"/>
                <w:lang w:val="uk-UA"/>
              </w:rPr>
              <w:t>40</w:t>
            </w:r>
            <w:r w:rsidRPr="00243228">
              <w:rPr>
                <w:rFonts w:ascii="Times New Roman" w:eastAsia="Times New Roman" w:hAnsi="Times New Roman" w:cs="Times New Roman"/>
                <w:bCs/>
                <w:color w:val="000000" w:themeColor="text1"/>
                <w:sz w:val="28"/>
                <w:szCs w:val="28"/>
                <w:lang w:val="en-US"/>
              </w:rPr>
              <w:t>]</w:t>
            </w:r>
          </w:p>
        </w:tc>
        <w:tc>
          <w:tcPr>
            <w:tcW w:w="1470" w:type="dxa"/>
            <w:vMerge w:val="restart"/>
            <w:shd w:val="clear" w:color="auto" w:fill="FFFFFF"/>
            <w:tcMar>
              <w:top w:w="0" w:type="dxa"/>
              <w:left w:w="40" w:type="dxa"/>
              <w:bottom w:w="0" w:type="dxa"/>
              <w:right w:w="40" w:type="dxa"/>
            </w:tcMar>
            <w:vAlign w:val="center"/>
            <w:hideMark/>
          </w:tcPr>
          <w:p w:rsidR="000B266C" w:rsidRPr="00243228" w:rsidRDefault="000B266C" w:rsidP="00502DDE">
            <w:pPr>
              <w:shd w:val="clear" w:color="auto" w:fill="FFFFFF"/>
              <w:spacing w:after="0" w:line="360" w:lineRule="auto"/>
              <w:jc w:val="center"/>
              <w:rPr>
                <w:rFonts w:ascii="Times New Roman" w:eastAsia="Times New Roman" w:hAnsi="Times New Roman" w:cs="Times New Roman"/>
                <w:bCs/>
                <w:color w:val="000000"/>
                <w:sz w:val="28"/>
                <w:szCs w:val="28"/>
                <w:lang w:val="uk-UA"/>
              </w:rPr>
            </w:pPr>
            <w:r w:rsidRPr="00243228">
              <w:rPr>
                <w:rFonts w:ascii="Times New Roman" w:eastAsia="Times New Roman" w:hAnsi="Times New Roman" w:cs="Times New Roman"/>
                <w:bCs/>
                <w:color w:val="000000"/>
                <w:sz w:val="28"/>
                <w:szCs w:val="28"/>
                <w:lang w:val="uk-UA"/>
              </w:rPr>
              <w:t>Після лікування,</w:t>
            </w:r>
          </w:p>
          <w:p w:rsidR="000B266C" w:rsidRPr="00243228" w:rsidRDefault="000B266C"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n=41</w:t>
            </w:r>
          </w:p>
        </w:tc>
        <w:tc>
          <w:tcPr>
            <w:tcW w:w="3653" w:type="dxa"/>
            <w:gridSpan w:val="2"/>
            <w:shd w:val="clear" w:color="auto" w:fill="FFFFFF"/>
            <w:tcMar>
              <w:top w:w="0" w:type="dxa"/>
              <w:left w:w="40" w:type="dxa"/>
              <w:bottom w:w="0" w:type="dxa"/>
              <w:right w:w="40" w:type="dxa"/>
            </w:tcMar>
            <w:vAlign w:val="center"/>
            <w:hideMark/>
          </w:tcPr>
          <w:p w:rsidR="000B266C" w:rsidRPr="00243228" w:rsidRDefault="000B266C"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Хворі на туберкульоз</w:t>
            </w:r>
          </w:p>
        </w:tc>
      </w:tr>
      <w:tr w:rsidR="000B266C" w:rsidRPr="00243228" w:rsidTr="00502DDE">
        <w:trPr>
          <w:trHeight w:val="20"/>
        </w:trPr>
        <w:tc>
          <w:tcPr>
            <w:tcW w:w="2966" w:type="dxa"/>
            <w:vMerge/>
            <w:vAlign w:val="center"/>
            <w:hideMark/>
          </w:tcPr>
          <w:p w:rsidR="000B266C" w:rsidRPr="00243228" w:rsidRDefault="000B266C" w:rsidP="00502DDE">
            <w:pPr>
              <w:spacing w:after="0" w:line="360" w:lineRule="auto"/>
              <w:jc w:val="center"/>
              <w:rPr>
                <w:rFonts w:ascii="Times New Roman" w:eastAsia="Times New Roman" w:hAnsi="Times New Roman" w:cs="Times New Roman"/>
                <w:sz w:val="28"/>
                <w:szCs w:val="28"/>
              </w:rPr>
            </w:pPr>
          </w:p>
        </w:tc>
        <w:tc>
          <w:tcPr>
            <w:tcW w:w="1492" w:type="dxa"/>
            <w:vMerge/>
            <w:vAlign w:val="center"/>
          </w:tcPr>
          <w:p w:rsidR="000B266C" w:rsidRPr="00243228" w:rsidRDefault="000B266C" w:rsidP="00502DDE">
            <w:pPr>
              <w:spacing w:after="0" w:line="360" w:lineRule="auto"/>
              <w:jc w:val="center"/>
              <w:rPr>
                <w:rFonts w:ascii="Times New Roman" w:eastAsia="Times New Roman" w:hAnsi="Times New Roman" w:cs="Times New Roman"/>
                <w:sz w:val="28"/>
                <w:szCs w:val="28"/>
              </w:rPr>
            </w:pPr>
          </w:p>
        </w:tc>
        <w:tc>
          <w:tcPr>
            <w:tcW w:w="1470" w:type="dxa"/>
            <w:vMerge/>
            <w:vAlign w:val="center"/>
            <w:hideMark/>
          </w:tcPr>
          <w:p w:rsidR="000B266C" w:rsidRPr="00243228" w:rsidRDefault="000B266C" w:rsidP="00502DDE">
            <w:pPr>
              <w:spacing w:after="0" w:line="360" w:lineRule="auto"/>
              <w:jc w:val="center"/>
              <w:rPr>
                <w:rFonts w:ascii="Times New Roman" w:eastAsia="Times New Roman" w:hAnsi="Times New Roman" w:cs="Times New Roman"/>
                <w:sz w:val="28"/>
                <w:szCs w:val="28"/>
              </w:rPr>
            </w:pPr>
          </w:p>
        </w:tc>
        <w:tc>
          <w:tcPr>
            <w:tcW w:w="1609" w:type="dxa"/>
            <w:shd w:val="clear" w:color="auto" w:fill="FFFFFF"/>
            <w:tcMar>
              <w:top w:w="0" w:type="dxa"/>
              <w:left w:w="40" w:type="dxa"/>
              <w:bottom w:w="0" w:type="dxa"/>
              <w:right w:w="40" w:type="dxa"/>
            </w:tcMar>
            <w:vAlign w:val="center"/>
            <w:hideMark/>
          </w:tcPr>
          <w:p w:rsidR="000B266C" w:rsidRPr="00243228" w:rsidRDefault="000B266C"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з легким перебігом</w:t>
            </w:r>
            <w:r w:rsidR="00502DDE" w:rsidRPr="00243228">
              <w:rPr>
                <w:rFonts w:ascii="Times New Roman" w:eastAsia="Times New Roman" w:hAnsi="Times New Roman" w:cs="Times New Roman"/>
                <w:bCs/>
                <w:color w:val="000000"/>
                <w:sz w:val="28"/>
                <w:szCs w:val="28"/>
                <w:lang w:val="uk-UA"/>
              </w:rPr>
              <w:t>,</w:t>
            </w:r>
          </w:p>
          <w:p w:rsidR="000B266C" w:rsidRPr="00243228" w:rsidRDefault="000B266C"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n=18</w:t>
            </w:r>
          </w:p>
        </w:tc>
        <w:tc>
          <w:tcPr>
            <w:tcW w:w="2044" w:type="dxa"/>
            <w:shd w:val="clear" w:color="auto" w:fill="FFFFFF"/>
            <w:tcMar>
              <w:top w:w="0" w:type="dxa"/>
              <w:left w:w="40" w:type="dxa"/>
              <w:bottom w:w="0" w:type="dxa"/>
              <w:right w:w="40" w:type="dxa"/>
            </w:tcMar>
            <w:vAlign w:val="center"/>
            <w:hideMark/>
          </w:tcPr>
          <w:p w:rsidR="000B266C" w:rsidRPr="00243228" w:rsidRDefault="000B266C" w:rsidP="00502DDE">
            <w:pPr>
              <w:shd w:val="clear" w:color="auto" w:fill="FFFFFF"/>
              <w:spacing w:after="0" w:line="360" w:lineRule="auto"/>
              <w:jc w:val="center"/>
              <w:rPr>
                <w:rFonts w:ascii="Times New Roman" w:eastAsia="Times New Roman" w:hAnsi="Times New Roman" w:cs="Times New Roman"/>
                <w:sz w:val="28"/>
                <w:szCs w:val="28"/>
              </w:rPr>
            </w:pPr>
            <w:r w:rsidRPr="00243228">
              <w:rPr>
                <w:rFonts w:ascii="Times New Roman" w:eastAsia="Times New Roman" w:hAnsi="Times New Roman" w:cs="Times New Roman"/>
                <w:bCs/>
                <w:color w:val="000000"/>
                <w:sz w:val="28"/>
                <w:szCs w:val="28"/>
                <w:lang w:val="uk-UA"/>
              </w:rPr>
              <w:t>з середньо–тяжким перебігом</w:t>
            </w:r>
            <w:r w:rsidR="00502DDE" w:rsidRPr="00243228">
              <w:rPr>
                <w:rFonts w:ascii="Times New Roman" w:eastAsia="Times New Roman" w:hAnsi="Times New Roman" w:cs="Times New Roman"/>
                <w:bCs/>
                <w:color w:val="000000"/>
                <w:sz w:val="28"/>
                <w:szCs w:val="28"/>
                <w:lang w:val="uk-UA"/>
              </w:rPr>
              <w:t>,</w:t>
            </w:r>
            <w:r w:rsidR="00502DDE" w:rsidRPr="00243228">
              <w:rPr>
                <w:rFonts w:ascii="Times New Roman" w:eastAsia="Times New Roman" w:hAnsi="Times New Roman" w:cs="Times New Roman"/>
                <w:sz w:val="28"/>
                <w:szCs w:val="28"/>
              </w:rPr>
              <w:t xml:space="preserve"> </w:t>
            </w:r>
            <w:r w:rsidRPr="00243228">
              <w:rPr>
                <w:rFonts w:ascii="Times New Roman" w:eastAsia="Times New Roman" w:hAnsi="Times New Roman" w:cs="Times New Roman"/>
                <w:bCs/>
                <w:color w:val="000000"/>
                <w:sz w:val="28"/>
                <w:szCs w:val="28"/>
                <w:lang w:val="uk-UA"/>
              </w:rPr>
              <w:t>n=23</w:t>
            </w:r>
          </w:p>
        </w:tc>
      </w:tr>
      <w:tr w:rsidR="000B266C" w:rsidRPr="00243228" w:rsidTr="00502DDE">
        <w:trPr>
          <w:trHeight w:val="20"/>
        </w:trPr>
        <w:tc>
          <w:tcPr>
            <w:tcW w:w="2966" w:type="dxa"/>
            <w:shd w:val="clear" w:color="auto" w:fill="FFFFFF"/>
            <w:tcMar>
              <w:top w:w="0" w:type="dxa"/>
              <w:left w:w="40" w:type="dxa"/>
              <w:bottom w:w="0" w:type="dxa"/>
              <w:right w:w="40" w:type="dxa"/>
            </w:tcMar>
            <w:vAlign w:val="center"/>
            <w:hideMark/>
          </w:tcPr>
          <w:p w:rsidR="000B266C" w:rsidRPr="00243228" w:rsidRDefault="00F919BE" w:rsidP="00502DDE">
            <w:pPr>
              <w:shd w:val="clear" w:color="auto" w:fill="FFFFFF"/>
              <w:spacing w:after="0" w:line="360" w:lineRule="auto"/>
              <w:jc w:val="center"/>
              <w:rPr>
                <w:rFonts w:ascii="Times New Roman" w:eastAsia="Times New Roman" w:hAnsi="Times New Roman" w:cs="Times New Roman"/>
                <w:sz w:val="28"/>
                <w:szCs w:val="28"/>
                <w:lang w:val="en-US"/>
              </w:rPr>
            </w:pPr>
            <w:r w:rsidRPr="00243228">
              <w:rPr>
                <w:rFonts w:ascii="Times New Roman" w:eastAsia="Times New Roman" w:hAnsi="Times New Roman" w:cs="Times New Roman"/>
                <w:sz w:val="28"/>
                <w:szCs w:val="28"/>
                <w:lang w:val="en-US"/>
              </w:rPr>
              <w:t>pH</w:t>
            </w:r>
          </w:p>
        </w:tc>
        <w:tc>
          <w:tcPr>
            <w:tcW w:w="1492" w:type="dxa"/>
            <w:shd w:val="clear" w:color="auto" w:fill="FFFFFF"/>
            <w:tcMar>
              <w:top w:w="0" w:type="dxa"/>
              <w:left w:w="40" w:type="dxa"/>
              <w:bottom w:w="0" w:type="dxa"/>
              <w:right w:w="40" w:type="dxa"/>
            </w:tcMar>
            <w:vAlign w:val="center"/>
          </w:tcPr>
          <w:p w:rsidR="000B266C" w:rsidRPr="00243228" w:rsidRDefault="00C14C16"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5-7</w:t>
            </w:r>
          </w:p>
        </w:tc>
        <w:tc>
          <w:tcPr>
            <w:tcW w:w="1470" w:type="dxa"/>
            <w:shd w:val="clear" w:color="auto" w:fill="FFFFFF"/>
            <w:tcMar>
              <w:top w:w="0" w:type="dxa"/>
              <w:left w:w="40" w:type="dxa"/>
              <w:bottom w:w="0" w:type="dxa"/>
              <w:right w:w="40" w:type="dxa"/>
            </w:tcMar>
            <w:vAlign w:val="center"/>
            <w:hideMark/>
          </w:tcPr>
          <w:p w:rsidR="000B266C" w:rsidRPr="00243228" w:rsidRDefault="005A60D1"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5,8±1,1</w:t>
            </w:r>
          </w:p>
        </w:tc>
        <w:tc>
          <w:tcPr>
            <w:tcW w:w="1609" w:type="dxa"/>
            <w:shd w:val="clear" w:color="auto" w:fill="FFFFFF"/>
            <w:tcMar>
              <w:top w:w="0" w:type="dxa"/>
              <w:left w:w="40" w:type="dxa"/>
              <w:bottom w:w="0" w:type="dxa"/>
              <w:right w:w="40" w:type="dxa"/>
            </w:tcMar>
            <w:vAlign w:val="center"/>
            <w:hideMark/>
          </w:tcPr>
          <w:p w:rsidR="000B266C" w:rsidRPr="00243228" w:rsidRDefault="00C50417"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5,5</w:t>
            </w:r>
            <w:r w:rsidR="000C5EA4" w:rsidRPr="00243228">
              <w:rPr>
                <w:rFonts w:ascii="Times New Roman" w:eastAsia="Times New Roman" w:hAnsi="Times New Roman" w:cs="Times New Roman"/>
                <w:sz w:val="28"/>
                <w:szCs w:val="28"/>
                <w:lang w:val="uk-UA"/>
              </w:rPr>
              <w:t>±1,4</w:t>
            </w:r>
            <w:r w:rsidR="0053440B" w:rsidRPr="00243228">
              <w:rPr>
                <w:rFonts w:ascii="Times New Roman" w:eastAsia="Times New Roman" w:hAnsi="Times New Roman" w:cs="Times New Roman"/>
                <w:sz w:val="28"/>
                <w:szCs w:val="28"/>
                <w:lang w:val="uk-UA"/>
              </w:rPr>
              <w:t>2</w:t>
            </w:r>
          </w:p>
        </w:tc>
        <w:tc>
          <w:tcPr>
            <w:tcW w:w="2044" w:type="dxa"/>
            <w:shd w:val="clear" w:color="auto" w:fill="FFFFFF"/>
            <w:tcMar>
              <w:top w:w="0" w:type="dxa"/>
              <w:left w:w="40" w:type="dxa"/>
              <w:bottom w:w="0" w:type="dxa"/>
              <w:right w:w="40" w:type="dxa"/>
            </w:tcMar>
            <w:vAlign w:val="center"/>
            <w:hideMark/>
          </w:tcPr>
          <w:p w:rsidR="000B266C" w:rsidRPr="00243228" w:rsidRDefault="004D1B24"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5,4±1,4</w:t>
            </w:r>
            <w:r w:rsidR="0053440B" w:rsidRPr="00243228">
              <w:rPr>
                <w:rFonts w:ascii="Times New Roman" w:hAnsi="Times New Roman" w:cs="Times New Roman"/>
                <w:sz w:val="28"/>
                <w:szCs w:val="28"/>
                <w:lang w:val="uk-UA"/>
              </w:rPr>
              <w:t>1</w:t>
            </w:r>
          </w:p>
        </w:tc>
      </w:tr>
      <w:tr w:rsidR="000B266C" w:rsidRPr="00243228" w:rsidTr="00502DDE">
        <w:trPr>
          <w:trHeight w:val="20"/>
        </w:trPr>
        <w:tc>
          <w:tcPr>
            <w:tcW w:w="2966" w:type="dxa"/>
            <w:shd w:val="clear" w:color="auto" w:fill="FFFFFF"/>
            <w:tcMar>
              <w:top w:w="0" w:type="dxa"/>
              <w:left w:w="40" w:type="dxa"/>
              <w:bottom w:w="0" w:type="dxa"/>
              <w:right w:w="40" w:type="dxa"/>
            </w:tcMar>
            <w:vAlign w:val="center"/>
            <w:hideMark/>
          </w:tcPr>
          <w:p w:rsidR="000B266C" w:rsidRPr="00243228" w:rsidRDefault="00F919BE"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rPr>
              <w:t>Б</w:t>
            </w:r>
            <w:r w:rsidRPr="00243228">
              <w:rPr>
                <w:rFonts w:ascii="Times New Roman" w:eastAsia="Times New Roman" w:hAnsi="Times New Roman" w:cs="Times New Roman"/>
                <w:sz w:val="28"/>
                <w:szCs w:val="28"/>
                <w:lang w:val="uk-UA"/>
              </w:rPr>
              <w:t>і</w:t>
            </w:r>
            <w:r w:rsidRPr="00243228">
              <w:rPr>
                <w:rFonts w:ascii="Times New Roman" w:eastAsia="Times New Roman" w:hAnsi="Times New Roman" w:cs="Times New Roman"/>
                <w:sz w:val="28"/>
                <w:szCs w:val="28"/>
              </w:rPr>
              <w:t>лок</w:t>
            </w:r>
            <w:proofErr w:type="gramStart"/>
            <w:r w:rsidR="000B266C" w:rsidRPr="00243228">
              <w:rPr>
                <w:rFonts w:ascii="Times New Roman" w:eastAsia="Times New Roman" w:hAnsi="Times New Roman" w:cs="Times New Roman"/>
                <w:sz w:val="28"/>
                <w:szCs w:val="28"/>
                <w:lang w:val="uk-UA"/>
              </w:rPr>
              <w:t>,</w:t>
            </w:r>
            <w:r w:rsidR="0024439C" w:rsidRPr="00243228">
              <w:rPr>
                <w:rFonts w:ascii="Times New Roman" w:hAnsi="Times New Roman" w:cs="Times New Roman"/>
                <w:sz w:val="28"/>
                <w:szCs w:val="28"/>
                <w:lang w:val="uk-UA"/>
              </w:rPr>
              <w:t>г</w:t>
            </w:r>
            <w:proofErr w:type="gramEnd"/>
            <w:r w:rsidR="000B266C" w:rsidRPr="00243228">
              <w:rPr>
                <w:rFonts w:ascii="Times New Roman" w:hAnsi="Times New Roman" w:cs="Times New Roman"/>
                <w:sz w:val="28"/>
                <w:szCs w:val="28"/>
                <w:lang w:val="uk-UA"/>
              </w:rPr>
              <w:t>/л</w:t>
            </w:r>
          </w:p>
        </w:tc>
        <w:tc>
          <w:tcPr>
            <w:tcW w:w="1492" w:type="dxa"/>
            <w:shd w:val="clear" w:color="auto" w:fill="FFFFFF"/>
            <w:tcMar>
              <w:top w:w="0" w:type="dxa"/>
              <w:left w:w="40" w:type="dxa"/>
              <w:bottom w:w="0" w:type="dxa"/>
              <w:right w:w="40" w:type="dxa"/>
            </w:tcMar>
            <w:vAlign w:val="center"/>
          </w:tcPr>
          <w:p w:rsidR="000B266C" w:rsidRPr="00243228" w:rsidRDefault="008B2824"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0,0</w:t>
            </w:r>
            <w:r w:rsidR="00C14C16" w:rsidRPr="00243228">
              <w:rPr>
                <w:rFonts w:ascii="Times New Roman" w:eastAsia="Times New Roman" w:hAnsi="Times New Roman" w:cs="Times New Roman"/>
                <w:color w:val="000000"/>
                <w:sz w:val="28"/>
                <w:szCs w:val="28"/>
                <w:lang w:val="uk-UA"/>
              </w:rPr>
              <w:t>-0,14</w:t>
            </w:r>
          </w:p>
        </w:tc>
        <w:tc>
          <w:tcPr>
            <w:tcW w:w="1470" w:type="dxa"/>
            <w:shd w:val="clear" w:color="auto" w:fill="FFFFFF"/>
            <w:tcMar>
              <w:top w:w="0" w:type="dxa"/>
              <w:left w:w="40" w:type="dxa"/>
              <w:bottom w:w="0" w:type="dxa"/>
              <w:right w:w="40" w:type="dxa"/>
            </w:tcMar>
            <w:vAlign w:val="center"/>
            <w:hideMark/>
          </w:tcPr>
          <w:p w:rsidR="000B266C" w:rsidRPr="00243228" w:rsidRDefault="00017BDB"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0,1±0,3</w:t>
            </w:r>
          </w:p>
        </w:tc>
        <w:tc>
          <w:tcPr>
            <w:tcW w:w="1609" w:type="dxa"/>
            <w:shd w:val="clear" w:color="auto" w:fill="FFFFFF"/>
            <w:tcMar>
              <w:top w:w="0" w:type="dxa"/>
              <w:left w:w="40" w:type="dxa"/>
              <w:bottom w:w="0" w:type="dxa"/>
              <w:right w:w="40" w:type="dxa"/>
            </w:tcMar>
            <w:vAlign w:val="center"/>
            <w:hideMark/>
          </w:tcPr>
          <w:p w:rsidR="000B266C" w:rsidRPr="00243228" w:rsidRDefault="00017BDB"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0,2</w:t>
            </w:r>
            <w:r w:rsidR="007447F9" w:rsidRPr="00243228">
              <w:rPr>
                <w:rFonts w:ascii="Times New Roman" w:hAnsi="Times New Roman" w:cs="Times New Roman"/>
                <w:sz w:val="28"/>
                <w:szCs w:val="28"/>
                <w:lang w:val="uk-UA"/>
              </w:rPr>
              <w:t>±0,</w:t>
            </w:r>
            <w:r w:rsidR="00823B8D" w:rsidRPr="00243228">
              <w:rPr>
                <w:rFonts w:ascii="Times New Roman" w:hAnsi="Times New Roman" w:cs="Times New Roman"/>
                <w:sz w:val="28"/>
                <w:szCs w:val="28"/>
                <w:lang w:val="uk-UA"/>
              </w:rPr>
              <w:t>0</w:t>
            </w:r>
            <w:r w:rsidR="007447F9" w:rsidRPr="00243228">
              <w:rPr>
                <w:rFonts w:ascii="Times New Roman" w:hAnsi="Times New Roman" w:cs="Times New Roman"/>
                <w:sz w:val="28"/>
                <w:szCs w:val="28"/>
                <w:lang w:val="uk-UA"/>
              </w:rPr>
              <w:t>5</w:t>
            </w:r>
            <w:r w:rsidR="00E86105" w:rsidRPr="00243228">
              <w:rPr>
                <w:rFonts w:ascii="Times New Roman" w:hAnsi="Times New Roman" w:cs="Times New Roman"/>
                <w:sz w:val="28"/>
                <w:szCs w:val="28"/>
                <w:lang w:val="uk-UA"/>
              </w:rPr>
              <w:t>*</w:t>
            </w:r>
          </w:p>
        </w:tc>
        <w:tc>
          <w:tcPr>
            <w:tcW w:w="2044" w:type="dxa"/>
            <w:shd w:val="clear" w:color="auto" w:fill="FFFFFF"/>
            <w:tcMar>
              <w:top w:w="0" w:type="dxa"/>
              <w:left w:w="40" w:type="dxa"/>
              <w:bottom w:w="0" w:type="dxa"/>
              <w:right w:w="40" w:type="dxa"/>
            </w:tcMar>
            <w:vAlign w:val="center"/>
            <w:hideMark/>
          </w:tcPr>
          <w:p w:rsidR="000B266C" w:rsidRPr="00243228" w:rsidRDefault="00017BDB"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0,2</w:t>
            </w:r>
            <w:r w:rsidR="00726318" w:rsidRPr="00243228">
              <w:rPr>
                <w:rFonts w:ascii="Times New Roman" w:hAnsi="Times New Roman" w:cs="Times New Roman"/>
                <w:sz w:val="28"/>
                <w:szCs w:val="28"/>
                <w:lang w:val="uk-UA"/>
              </w:rPr>
              <w:t>±0,</w:t>
            </w:r>
            <w:r w:rsidR="00823B8D" w:rsidRPr="00243228">
              <w:rPr>
                <w:rFonts w:ascii="Times New Roman" w:hAnsi="Times New Roman" w:cs="Times New Roman"/>
                <w:sz w:val="28"/>
                <w:szCs w:val="28"/>
                <w:lang w:val="uk-UA"/>
              </w:rPr>
              <w:t>0</w:t>
            </w:r>
            <w:r w:rsidR="00726318" w:rsidRPr="00243228">
              <w:rPr>
                <w:rFonts w:ascii="Times New Roman" w:hAnsi="Times New Roman" w:cs="Times New Roman"/>
                <w:sz w:val="28"/>
                <w:szCs w:val="28"/>
                <w:lang w:val="uk-UA"/>
              </w:rPr>
              <w:t>4</w:t>
            </w:r>
            <w:r w:rsidR="00E86105" w:rsidRPr="00243228">
              <w:rPr>
                <w:rFonts w:ascii="Times New Roman" w:hAnsi="Times New Roman" w:cs="Times New Roman"/>
                <w:sz w:val="28"/>
                <w:szCs w:val="28"/>
                <w:lang w:val="uk-UA"/>
              </w:rPr>
              <w:t>*</w:t>
            </w:r>
          </w:p>
        </w:tc>
      </w:tr>
      <w:tr w:rsidR="000B266C" w:rsidRPr="00243228" w:rsidTr="00502DDE">
        <w:trPr>
          <w:trHeight w:val="20"/>
        </w:trPr>
        <w:tc>
          <w:tcPr>
            <w:tcW w:w="2966" w:type="dxa"/>
            <w:shd w:val="clear" w:color="auto" w:fill="FFFFFF"/>
            <w:tcMar>
              <w:top w:w="0" w:type="dxa"/>
              <w:left w:w="40" w:type="dxa"/>
              <w:bottom w:w="0" w:type="dxa"/>
              <w:right w:w="40" w:type="dxa"/>
            </w:tcMar>
            <w:vAlign w:val="center"/>
            <w:hideMark/>
          </w:tcPr>
          <w:p w:rsidR="000B266C" w:rsidRPr="00243228" w:rsidRDefault="000B266C"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Глюкоза,</w:t>
            </w:r>
            <w:r w:rsidRPr="00243228">
              <w:rPr>
                <w:rFonts w:ascii="Times New Roman" w:hAnsi="Times New Roman" w:cs="Times New Roman"/>
                <w:sz w:val="28"/>
                <w:szCs w:val="28"/>
                <w:lang w:val="uk-UA"/>
              </w:rPr>
              <w:t xml:space="preserve"> ммоль/л</w:t>
            </w:r>
          </w:p>
        </w:tc>
        <w:tc>
          <w:tcPr>
            <w:tcW w:w="1492" w:type="dxa"/>
            <w:shd w:val="clear" w:color="auto" w:fill="FFFFFF"/>
            <w:tcMar>
              <w:top w:w="0" w:type="dxa"/>
              <w:left w:w="40" w:type="dxa"/>
              <w:bottom w:w="0" w:type="dxa"/>
              <w:right w:w="40" w:type="dxa"/>
            </w:tcMar>
            <w:vAlign w:val="center"/>
          </w:tcPr>
          <w:p w:rsidR="000B266C" w:rsidRPr="00243228" w:rsidRDefault="00A45813"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hAnsi="Times New Roman" w:cs="Times New Roman"/>
                <w:sz w:val="28"/>
                <w:szCs w:val="28"/>
                <w:lang w:val="uk-UA"/>
              </w:rPr>
              <w:t>0,0</w:t>
            </w:r>
            <w:r w:rsidR="00C14C16" w:rsidRPr="00243228">
              <w:rPr>
                <w:rFonts w:ascii="Times New Roman" w:hAnsi="Times New Roman" w:cs="Times New Roman"/>
                <w:sz w:val="28"/>
                <w:szCs w:val="28"/>
                <w:lang w:val="uk-UA"/>
              </w:rPr>
              <w:t>-1,00</w:t>
            </w:r>
          </w:p>
        </w:tc>
        <w:tc>
          <w:tcPr>
            <w:tcW w:w="1470" w:type="dxa"/>
            <w:shd w:val="clear" w:color="auto" w:fill="FFFFFF"/>
            <w:tcMar>
              <w:top w:w="0" w:type="dxa"/>
              <w:left w:w="40" w:type="dxa"/>
              <w:bottom w:w="0" w:type="dxa"/>
              <w:right w:w="40" w:type="dxa"/>
            </w:tcMar>
            <w:vAlign w:val="center"/>
            <w:hideMark/>
          </w:tcPr>
          <w:p w:rsidR="000B266C" w:rsidRPr="00243228" w:rsidRDefault="00567028"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0,1</w:t>
            </w:r>
            <w:r w:rsidR="0091532A" w:rsidRPr="00243228">
              <w:rPr>
                <w:rFonts w:ascii="Times New Roman" w:eastAsia="Times New Roman" w:hAnsi="Times New Roman" w:cs="Times New Roman"/>
                <w:color w:val="000000"/>
                <w:sz w:val="28"/>
                <w:szCs w:val="28"/>
                <w:lang w:val="uk-UA"/>
              </w:rPr>
              <w:t>±0,07</w:t>
            </w:r>
          </w:p>
        </w:tc>
        <w:tc>
          <w:tcPr>
            <w:tcW w:w="1609" w:type="dxa"/>
            <w:shd w:val="clear" w:color="auto" w:fill="FFFFFF"/>
            <w:tcMar>
              <w:top w:w="0" w:type="dxa"/>
              <w:left w:w="40" w:type="dxa"/>
              <w:bottom w:w="0" w:type="dxa"/>
              <w:right w:w="40" w:type="dxa"/>
            </w:tcMar>
            <w:vAlign w:val="center"/>
            <w:hideMark/>
          </w:tcPr>
          <w:p w:rsidR="000B266C" w:rsidRPr="00243228" w:rsidRDefault="00567028"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0,1±0,03</w:t>
            </w:r>
          </w:p>
        </w:tc>
        <w:tc>
          <w:tcPr>
            <w:tcW w:w="2044" w:type="dxa"/>
            <w:shd w:val="clear" w:color="auto" w:fill="FFFFFF"/>
            <w:tcMar>
              <w:top w:w="0" w:type="dxa"/>
              <w:left w:w="40" w:type="dxa"/>
              <w:bottom w:w="0" w:type="dxa"/>
              <w:right w:w="40" w:type="dxa"/>
            </w:tcMar>
            <w:vAlign w:val="center"/>
            <w:hideMark/>
          </w:tcPr>
          <w:p w:rsidR="000B266C" w:rsidRPr="00243228" w:rsidRDefault="00567028"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0,1</w:t>
            </w:r>
            <w:r w:rsidR="00726318" w:rsidRPr="00243228">
              <w:rPr>
                <w:rFonts w:ascii="Times New Roman" w:hAnsi="Times New Roman" w:cs="Times New Roman"/>
                <w:sz w:val="28"/>
                <w:szCs w:val="28"/>
                <w:lang w:val="uk-UA"/>
              </w:rPr>
              <w:t>±0,05</w:t>
            </w:r>
          </w:p>
        </w:tc>
      </w:tr>
      <w:tr w:rsidR="000B266C" w:rsidRPr="00243228" w:rsidTr="00502DDE">
        <w:trPr>
          <w:trHeight w:val="20"/>
        </w:trPr>
        <w:tc>
          <w:tcPr>
            <w:tcW w:w="2966" w:type="dxa"/>
            <w:shd w:val="clear" w:color="auto" w:fill="FFFFFF"/>
            <w:tcMar>
              <w:top w:w="0" w:type="dxa"/>
              <w:left w:w="40" w:type="dxa"/>
              <w:bottom w:w="0" w:type="dxa"/>
              <w:right w:w="40" w:type="dxa"/>
            </w:tcMar>
            <w:vAlign w:val="center"/>
            <w:hideMark/>
          </w:tcPr>
          <w:p w:rsidR="000B266C" w:rsidRPr="00243228" w:rsidRDefault="0024439C"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Кетонові тіла</w:t>
            </w:r>
            <w:r w:rsidR="000B266C" w:rsidRPr="00243228">
              <w:rPr>
                <w:rFonts w:ascii="Times New Roman" w:eastAsia="Times New Roman" w:hAnsi="Times New Roman" w:cs="Times New Roman"/>
                <w:sz w:val="28"/>
                <w:szCs w:val="28"/>
                <w:lang w:val="uk-UA"/>
              </w:rPr>
              <w:t xml:space="preserve">, </w:t>
            </w:r>
            <w:r w:rsidRPr="00243228">
              <w:rPr>
                <w:rFonts w:ascii="Times New Roman" w:hAnsi="Times New Roman" w:cs="Times New Roman"/>
                <w:sz w:val="28"/>
                <w:szCs w:val="28"/>
                <w:lang w:val="uk-UA"/>
              </w:rPr>
              <w:t>м</w:t>
            </w:r>
            <w:r w:rsidR="000B266C" w:rsidRPr="00243228">
              <w:rPr>
                <w:rFonts w:ascii="Times New Roman" w:hAnsi="Times New Roman" w:cs="Times New Roman"/>
                <w:sz w:val="28"/>
                <w:szCs w:val="28"/>
                <w:lang w:val="uk-UA"/>
              </w:rPr>
              <w:t>моль/л</w:t>
            </w:r>
          </w:p>
        </w:tc>
        <w:tc>
          <w:tcPr>
            <w:tcW w:w="1492" w:type="dxa"/>
            <w:shd w:val="clear" w:color="auto" w:fill="FFFFFF"/>
            <w:tcMar>
              <w:top w:w="0" w:type="dxa"/>
              <w:left w:w="40" w:type="dxa"/>
              <w:bottom w:w="0" w:type="dxa"/>
              <w:right w:w="40" w:type="dxa"/>
            </w:tcMar>
            <w:vAlign w:val="center"/>
          </w:tcPr>
          <w:p w:rsidR="000B266C" w:rsidRPr="00243228" w:rsidRDefault="00C14C16"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hAnsi="Times New Roman" w:cs="Times New Roman"/>
                <w:sz w:val="28"/>
                <w:szCs w:val="28"/>
                <w:lang w:val="uk-UA"/>
              </w:rPr>
              <w:t>0-0,5</w:t>
            </w:r>
          </w:p>
        </w:tc>
        <w:tc>
          <w:tcPr>
            <w:tcW w:w="1470" w:type="dxa"/>
            <w:shd w:val="clear" w:color="auto" w:fill="FFFFFF"/>
            <w:tcMar>
              <w:top w:w="0" w:type="dxa"/>
              <w:left w:w="40" w:type="dxa"/>
              <w:bottom w:w="0" w:type="dxa"/>
              <w:right w:w="40" w:type="dxa"/>
            </w:tcMar>
            <w:vAlign w:val="center"/>
            <w:hideMark/>
          </w:tcPr>
          <w:p w:rsidR="000B266C" w:rsidRPr="00243228" w:rsidRDefault="009A6726"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0,2±0,</w:t>
            </w:r>
            <w:r w:rsidR="0053440B" w:rsidRPr="00243228">
              <w:rPr>
                <w:rFonts w:ascii="Times New Roman" w:eastAsia="Times New Roman" w:hAnsi="Times New Roman" w:cs="Times New Roman"/>
                <w:color w:val="000000"/>
                <w:sz w:val="28"/>
                <w:szCs w:val="28"/>
                <w:lang w:val="uk-UA"/>
              </w:rPr>
              <w:t>07</w:t>
            </w:r>
          </w:p>
        </w:tc>
        <w:tc>
          <w:tcPr>
            <w:tcW w:w="1609" w:type="dxa"/>
            <w:shd w:val="clear" w:color="auto" w:fill="FFFFFF"/>
            <w:tcMar>
              <w:top w:w="0" w:type="dxa"/>
              <w:left w:w="40" w:type="dxa"/>
              <w:bottom w:w="0" w:type="dxa"/>
              <w:right w:w="40" w:type="dxa"/>
            </w:tcMar>
            <w:vAlign w:val="center"/>
            <w:hideMark/>
          </w:tcPr>
          <w:p w:rsidR="000B266C" w:rsidRPr="00243228" w:rsidRDefault="009B2408"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0,3±0,2</w:t>
            </w:r>
            <w:r w:rsidR="0053440B" w:rsidRPr="00243228">
              <w:rPr>
                <w:rFonts w:ascii="Times New Roman" w:hAnsi="Times New Roman" w:cs="Times New Roman"/>
                <w:sz w:val="28"/>
                <w:szCs w:val="28"/>
                <w:lang w:val="uk-UA"/>
              </w:rPr>
              <w:t>2</w:t>
            </w:r>
          </w:p>
        </w:tc>
        <w:tc>
          <w:tcPr>
            <w:tcW w:w="2044" w:type="dxa"/>
            <w:shd w:val="clear" w:color="auto" w:fill="FFFFFF"/>
            <w:tcMar>
              <w:top w:w="0" w:type="dxa"/>
              <w:left w:w="40" w:type="dxa"/>
              <w:bottom w:w="0" w:type="dxa"/>
              <w:right w:w="40" w:type="dxa"/>
            </w:tcMar>
            <w:vAlign w:val="center"/>
            <w:hideMark/>
          </w:tcPr>
          <w:p w:rsidR="000B266C" w:rsidRPr="00243228" w:rsidRDefault="00CE38FD"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0,4±0,2</w:t>
            </w:r>
            <w:r w:rsidR="0053440B" w:rsidRPr="00243228">
              <w:rPr>
                <w:rFonts w:ascii="Times New Roman" w:hAnsi="Times New Roman" w:cs="Times New Roman"/>
                <w:sz w:val="28"/>
                <w:szCs w:val="28"/>
                <w:lang w:val="uk-UA"/>
              </w:rPr>
              <w:t>1</w:t>
            </w:r>
          </w:p>
        </w:tc>
      </w:tr>
      <w:tr w:rsidR="000B266C" w:rsidRPr="00243228" w:rsidTr="00502DDE">
        <w:trPr>
          <w:trHeight w:val="20"/>
        </w:trPr>
        <w:tc>
          <w:tcPr>
            <w:tcW w:w="2966" w:type="dxa"/>
            <w:shd w:val="clear" w:color="auto" w:fill="FFFFFF"/>
            <w:tcMar>
              <w:top w:w="0" w:type="dxa"/>
              <w:left w:w="40" w:type="dxa"/>
              <w:bottom w:w="0" w:type="dxa"/>
              <w:right w:w="40" w:type="dxa"/>
            </w:tcMar>
            <w:vAlign w:val="center"/>
            <w:hideMark/>
          </w:tcPr>
          <w:p w:rsidR="000B266C" w:rsidRPr="00243228" w:rsidRDefault="0024439C"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Білірубін</w:t>
            </w:r>
            <w:r w:rsidR="000B266C" w:rsidRPr="00243228">
              <w:rPr>
                <w:rFonts w:ascii="Times New Roman" w:eastAsia="Times New Roman" w:hAnsi="Times New Roman" w:cs="Times New Roman"/>
                <w:sz w:val="28"/>
                <w:szCs w:val="28"/>
                <w:lang w:val="uk-UA"/>
              </w:rPr>
              <w:t xml:space="preserve">, </w:t>
            </w:r>
            <w:r w:rsidR="000B266C" w:rsidRPr="00243228">
              <w:rPr>
                <w:rFonts w:ascii="Times New Roman" w:hAnsi="Times New Roman" w:cs="Times New Roman"/>
                <w:sz w:val="28"/>
                <w:szCs w:val="28"/>
                <w:lang w:val="uk-UA"/>
              </w:rPr>
              <w:t>м</w:t>
            </w:r>
            <w:r w:rsidRPr="00243228">
              <w:rPr>
                <w:rFonts w:ascii="Times New Roman" w:hAnsi="Times New Roman" w:cs="Times New Roman"/>
                <w:sz w:val="28"/>
                <w:szCs w:val="28"/>
                <w:lang w:val="uk-UA"/>
              </w:rPr>
              <w:t>к</w:t>
            </w:r>
            <w:r w:rsidR="000B266C" w:rsidRPr="00243228">
              <w:rPr>
                <w:rFonts w:ascii="Times New Roman" w:hAnsi="Times New Roman" w:cs="Times New Roman"/>
                <w:sz w:val="28"/>
                <w:szCs w:val="28"/>
                <w:lang w:val="uk-UA"/>
              </w:rPr>
              <w:t>моль/л</w:t>
            </w:r>
          </w:p>
        </w:tc>
        <w:tc>
          <w:tcPr>
            <w:tcW w:w="1492" w:type="dxa"/>
            <w:shd w:val="clear" w:color="auto" w:fill="FFFFFF"/>
            <w:tcMar>
              <w:top w:w="0" w:type="dxa"/>
              <w:left w:w="40" w:type="dxa"/>
              <w:bottom w:w="0" w:type="dxa"/>
              <w:right w:w="40" w:type="dxa"/>
            </w:tcMar>
            <w:vAlign w:val="center"/>
          </w:tcPr>
          <w:p w:rsidR="000B266C" w:rsidRPr="00243228" w:rsidRDefault="00C14C16"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hAnsi="Times New Roman" w:cs="Times New Roman"/>
                <w:sz w:val="28"/>
                <w:szCs w:val="28"/>
                <w:lang w:val="uk-UA"/>
              </w:rPr>
              <w:t>0-8,5</w:t>
            </w:r>
          </w:p>
        </w:tc>
        <w:tc>
          <w:tcPr>
            <w:tcW w:w="1470" w:type="dxa"/>
            <w:shd w:val="clear" w:color="auto" w:fill="FFFFFF"/>
            <w:tcMar>
              <w:top w:w="0" w:type="dxa"/>
              <w:left w:w="40" w:type="dxa"/>
              <w:bottom w:w="0" w:type="dxa"/>
              <w:right w:w="40" w:type="dxa"/>
            </w:tcMar>
            <w:vAlign w:val="center"/>
            <w:hideMark/>
          </w:tcPr>
          <w:p w:rsidR="000B266C" w:rsidRPr="00243228" w:rsidRDefault="009A6726"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4,7</w:t>
            </w:r>
            <w:r w:rsidR="00F22D10" w:rsidRPr="00243228">
              <w:rPr>
                <w:rFonts w:ascii="Times New Roman" w:eastAsia="Times New Roman" w:hAnsi="Times New Roman" w:cs="Times New Roman"/>
                <w:color w:val="000000"/>
                <w:sz w:val="28"/>
                <w:szCs w:val="28"/>
                <w:lang w:val="uk-UA"/>
              </w:rPr>
              <w:t>±3,1</w:t>
            </w:r>
            <w:r w:rsidR="00A45813" w:rsidRPr="00243228">
              <w:rPr>
                <w:rFonts w:ascii="Times New Roman" w:eastAsia="Times New Roman" w:hAnsi="Times New Roman" w:cs="Times New Roman"/>
                <w:color w:val="000000"/>
                <w:sz w:val="28"/>
                <w:szCs w:val="28"/>
                <w:lang w:val="uk-UA"/>
              </w:rPr>
              <w:t>2</w:t>
            </w:r>
          </w:p>
        </w:tc>
        <w:tc>
          <w:tcPr>
            <w:tcW w:w="1609" w:type="dxa"/>
            <w:shd w:val="clear" w:color="auto" w:fill="FFFFFF"/>
            <w:tcMar>
              <w:top w:w="0" w:type="dxa"/>
              <w:left w:w="40" w:type="dxa"/>
              <w:bottom w:w="0" w:type="dxa"/>
              <w:right w:w="40" w:type="dxa"/>
            </w:tcMar>
            <w:vAlign w:val="center"/>
            <w:hideMark/>
          </w:tcPr>
          <w:p w:rsidR="000B266C" w:rsidRPr="00243228" w:rsidRDefault="009B2408"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5,7±2,</w:t>
            </w:r>
            <w:r w:rsidR="00D86708" w:rsidRPr="00243228">
              <w:rPr>
                <w:rFonts w:ascii="Times New Roman" w:hAnsi="Times New Roman" w:cs="Times New Roman"/>
                <w:sz w:val="28"/>
                <w:szCs w:val="28"/>
                <w:lang w:val="uk-UA"/>
              </w:rPr>
              <w:t>0</w:t>
            </w:r>
            <w:r w:rsidRPr="00243228">
              <w:rPr>
                <w:rFonts w:ascii="Times New Roman" w:hAnsi="Times New Roman" w:cs="Times New Roman"/>
                <w:sz w:val="28"/>
                <w:szCs w:val="28"/>
                <w:lang w:val="uk-UA"/>
              </w:rPr>
              <w:t>3</w:t>
            </w:r>
          </w:p>
        </w:tc>
        <w:tc>
          <w:tcPr>
            <w:tcW w:w="2044" w:type="dxa"/>
            <w:shd w:val="clear" w:color="auto" w:fill="FFFFFF"/>
            <w:tcMar>
              <w:top w:w="0" w:type="dxa"/>
              <w:left w:w="40" w:type="dxa"/>
              <w:bottom w:w="0" w:type="dxa"/>
              <w:right w:w="40" w:type="dxa"/>
            </w:tcMar>
            <w:vAlign w:val="center"/>
            <w:hideMark/>
          </w:tcPr>
          <w:p w:rsidR="000B266C" w:rsidRPr="00243228" w:rsidRDefault="0053440B"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6</w:t>
            </w:r>
            <w:r w:rsidR="00D86708" w:rsidRPr="00243228">
              <w:rPr>
                <w:rFonts w:ascii="Times New Roman" w:hAnsi="Times New Roman" w:cs="Times New Roman"/>
                <w:sz w:val="28"/>
                <w:szCs w:val="28"/>
                <w:lang w:val="uk-UA"/>
              </w:rPr>
              <w:t>,3±1</w:t>
            </w:r>
            <w:r w:rsidR="00CC6C37" w:rsidRPr="00243228">
              <w:rPr>
                <w:rFonts w:ascii="Times New Roman" w:hAnsi="Times New Roman" w:cs="Times New Roman"/>
                <w:sz w:val="28"/>
                <w:szCs w:val="28"/>
                <w:lang w:val="uk-UA"/>
              </w:rPr>
              <w:t>,</w:t>
            </w:r>
            <w:r w:rsidR="00D86708" w:rsidRPr="00243228">
              <w:rPr>
                <w:rFonts w:ascii="Times New Roman" w:hAnsi="Times New Roman" w:cs="Times New Roman"/>
                <w:sz w:val="28"/>
                <w:szCs w:val="28"/>
                <w:lang w:val="uk-UA"/>
              </w:rPr>
              <w:t>1</w:t>
            </w:r>
            <w:r w:rsidR="00CC6C37" w:rsidRPr="00243228">
              <w:rPr>
                <w:rFonts w:ascii="Times New Roman" w:hAnsi="Times New Roman" w:cs="Times New Roman"/>
                <w:sz w:val="28"/>
                <w:szCs w:val="28"/>
                <w:lang w:val="uk-UA"/>
              </w:rPr>
              <w:t>2</w:t>
            </w:r>
          </w:p>
        </w:tc>
      </w:tr>
      <w:tr w:rsidR="00C14C16" w:rsidRPr="00243228" w:rsidTr="00502DDE">
        <w:trPr>
          <w:trHeight w:val="20"/>
        </w:trPr>
        <w:tc>
          <w:tcPr>
            <w:tcW w:w="2966" w:type="dxa"/>
            <w:shd w:val="clear" w:color="auto" w:fill="FFFFFF"/>
            <w:tcMar>
              <w:top w:w="0" w:type="dxa"/>
              <w:left w:w="40" w:type="dxa"/>
              <w:bottom w:w="0" w:type="dxa"/>
              <w:right w:w="40" w:type="dxa"/>
            </w:tcMar>
            <w:vAlign w:val="center"/>
          </w:tcPr>
          <w:p w:rsidR="00C14C16" w:rsidRPr="00243228" w:rsidRDefault="00C14C16"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Уробіліноген, мкмоль/л</w:t>
            </w:r>
          </w:p>
        </w:tc>
        <w:tc>
          <w:tcPr>
            <w:tcW w:w="1492" w:type="dxa"/>
            <w:shd w:val="clear" w:color="auto" w:fill="FFFFFF"/>
            <w:tcMar>
              <w:top w:w="0" w:type="dxa"/>
              <w:left w:w="40" w:type="dxa"/>
              <w:bottom w:w="0" w:type="dxa"/>
              <w:right w:w="40" w:type="dxa"/>
            </w:tcMar>
            <w:vAlign w:val="center"/>
          </w:tcPr>
          <w:p w:rsidR="00C14C16" w:rsidRPr="00243228" w:rsidRDefault="00C14C16"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0-35</w:t>
            </w:r>
          </w:p>
        </w:tc>
        <w:tc>
          <w:tcPr>
            <w:tcW w:w="1470" w:type="dxa"/>
            <w:shd w:val="clear" w:color="auto" w:fill="FFFFFF"/>
            <w:tcMar>
              <w:top w:w="0" w:type="dxa"/>
              <w:left w:w="40" w:type="dxa"/>
              <w:bottom w:w="0" w:type="dxa"/>
              <w:right w:w="40" w:type="dxa"/>
            </w:tcMar>
            <w:vAlign w:val="center"/>
          </w:tcPr>
          <w:p w:rsidR="00C14C16" w:rsidRPr="00243228" w:rsidRDefault="00840BE0" w:rsidP="0053440B">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12</w:t>
            </w:r>
            <w:r w:rsidR="00A45813" w:rsidRPr="00243228">
              <w:rPr>
                <w:rFonts w:ascii="Times New Roman" w:eastAsia="Times New Roman" w:hAnsi="Times New Roman" w:cs="Times New Roman"/>
                <w:color w:val="000000"/>
                <w:sz w:val="28"/>
                <w:szCs w:val="28"/>
                <w:lang w:val="uk-UA"/>
              </w:rPr>
              <w:t>,1</w:t>
            </w:r>
            <w:r w:rsidR="0053440B" w:rsidRPr="00243228">
              <w:rPr>
                <w:rFonts w:ascii="Times New Roman" w:eastAsia="Times New Roman" w:hAnsi="Times New Roman" w:cs="Times New Roman"/>
                <w:color w:val="000000"/>
                <w:sz w:val="28"/>
                <w:szCs w:val="28"/>
                <w:lang w:val="uk-UA"/>
              </w:rPr>
              <w:t>±5,02</w:t>
            </w:r>
          </w:p>
        </w:tc>
        <w:tc>
          <w:tcPr>
            <w:tcW w:w="1609" w:type="dxa"/>
            <w:shd w:val="clear" w:color="auto" w:fill="FFFFFF"/>
            <w:tcMar>
              <w:top w:w="0" w:type="dxa"/>
              <w:left w:w="40" w:type="dxa"/>
              <w:bottom w:w="0" w:type="dxa"/>
              <w:right w:w="40" w:type="dxa"/>
            </w:tcMar>
            <w:vAlign w:val="center"/>
          </w:tcPr>
          <w:p w:rsidR="00C14C16" w:rsidRPr="00243228" w:rsidRDefault="00D16E15"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17</w:t>
            </w:r>
            <w:r w:rsidR="0009309B" w:rsidRPr="00243228">
              <w:rPr>
                <w:rFonts w:ascii="Times New Roman" w:hAnsi="Times New Roman" w:cs="Times New Roman"/>
                <w:sz w:val="28"/>
                <w:szCs w:val="28"/>
                <w:lang w:val="uk-UA"/>
              </w:rPr>
              <w:t>,0</w:t>
            </w:r>
            <w:r w:rsidRPr="00243228">
              <w:rPr>
                <w:rFonts w:ascii="Times New Roman" w:hAnsi="Times New Roman" w:cs="Times New Roman"/>
                <w:sz w:val="28"/>
                <w:szCs w:val="28"/>
                <w:lang w:val="uk-UA"/>
              </w:rPr>
              <w:t>±8</w:t>
            </w:r>
            <w:r w:rsidR="0053440B" w:rsidRPr="00243228">
              <w:rPr>
                <w:rFonts w:ascii="Times New Roman" w:hAnsi="Times New Roman" w:cs="Times New Roman"/>
                <w:sz w:val="28"/>
                <w:szCs w:val="28"/>
                <w:lang w:val="uk-UA"/>
              </w:rPr>
              <w:t>,05</w:t>
            </w:r>
          </w:p>
        </w:tc>
        <w:tc>
          <w:tcPr>
            <w:tcW w:w="2044" w:type="dxa"/>
            <w:shd w:val="clear" w:color="auto" w:fill="FFFFFF"/>
            <w:tcMar>
              <w:top w:w="0" w:type="dxa"/>
              <w:left w:w="40" w:type="dxa"/>
              <w:bottom w:w="0" w:type="dxa"/>
              <w:right w:w="40" w:type="dxa"/>
            </w:tcMar>
            <w:vAlign w:val="center"/>
          </w:tcPr>
          <w:p w:rsidR="00C14C16" w:rsidRPr="00243228" w:rsidRDefault="005E46DA"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16</w:t>
            </w:r>
            <w:r w:rsidR="0053440B" w:rsidRPr="00243228">
              <w:rPr>
                <w:rFonts w:ascii="Times New Roman" w:hAnsi="Times New Roman" w:cs="Times New Roman"/>
                <w:sz w:val="28"/>
                <w:szCs w:val="28"/>
                <w:lang w:val="uk-UA"/>
              </w:rPr>
              <w:t>,2</w:t>
            </w:r>
            <w:r w:rsidRPr="00243228">
              <w:rPr>
                <w:rFonts w:ascii="Times New Roman" w:hAnsi="Times New Roman" w:cs="Times New Roman"/>
                <w:sz w:val="28"/>
                <w:szCs w:val="28"/>
                <w:lang w:val="uk-UA"/>
              </w:rPr>
              <w:t>±3</w:t>
            </w:r>
            <w:r w:rsidR="0053440B" w:rsidRPr="00243228">
              <w:rPr>
                <w:rFonts w:ascii="Times New Roman" w:hAnsi="Times New Roman" w:cs="Times New Roman"/>
                <w:sz w:val="28"/>
                <w:szCs w:val="28"/>
                <w:lang w:val="uk-UA"/>
              </w:rPr>
              <w:t>,02</w:t>
            </w:r>
          </w:p>
        </w:tc>
      </w:tr>
      <w:tr w:rsidR="000B266C" w:rsidRPr="00243228" w:rsidTr="00502DDE">
        <w:trPr>
          <w:trHeight w:val="20"/>
        </w:trPr>
        <w:tc>
          <w:tcPr>
            <w:tcW w:w="2966" w:type="dxa"/>
            <w:shd w:val="clear" w:color="auto" w:fill="FFFFFF"/>
            <w:tcMar>
              <w:top w:w="0" w:type="dxa"/>
              <w:left w:w="40" w:type="dxa"/>
              <w:bottom w:w="0" w:type="dxa"/>
              <w:right w:w="40" w:type="dxa"/>
            </w:tcMar>
            <w:vAlign w:val="center"/>
            <w:hideMark/>
          </w:tcPr>
          <w:p w:rsidR="000B266C" w:rsidRPr="00243228" w:rsidRDefault="0024439C"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Еритроцити</w:t>
            </w:r>
            <w:r w:rsidR="000B266C" w:rsidRPr="00243228">
              <w:rPr>
                <w:rFonts w:ascii="Times New Roman" w:eastAsia="Times New Roman" w:hAnsi="Times New Roman" w:cs="Times New Roman"/>
                <w:sz w:val="28"/>
                <w:szCs w:val="28"/>
                <w:lang w:val="uk-UA"/>
              </w:rPr>
              <w:t xml:space="preserve">, </w:t>
            </w:r>
            <w:r w:rsidRPr="00243228">
              <w:rPr>
                <w:rFonts w:ascii="Times New Roman" w:hAnsi="Times New Roman" w:cs="Times New Roman"/>
                <w:sz w:val="28"/>
                <w:szCs w:val="28"/>
                <w:lang w:val="uk-UA"/>
              </w:rPr>
              <w:t>в п</w:t>
            </w:r>
            <w:r w:rsidRPr="00243228">
              <w:rPr>
                <w:rFonts w:ascii="Times New Roman" w:hAnsi="Times New Roman" w:cs="Times New Roman"/>
                <w:sz w:val="28"/>
                <w:szCs w:val="28"/>
                <w:lang w:val="en-US"/>
              </w:rPr>
              <w:t>/</w:t>
            </w:r>
            <w:r w:rsidRPr="00243228">
              <w:rPr>
                <w:rFonts w:ascii="Times New Roman" w:hAnsi="Times New Roman" w:cs="Times New Roman"/>
                <w:sz w:val="28"/>
                <w:szCs w:val="28"/>
                <w:lang w:val="uk-UA"/>
              </w:rPr>
              <w:t>зору</w:t>
            </w:r>
          </w:p>
        </w:tc>
        <w:tc>
          <w:tcPr>
            <w:tcW w:w="1492" w:type="dxa"/>
            <w:shd w:val="clear" w:color="auto" w:fill="FFFFFF"/>
            <w:tcMar>
              <w:top w:w="0" w:type="dxa"/>
              <w:left w:w="40" w:type="dxa"/>
              <w:bottom w:w="0" w:type="dxa"/>
              <w:right w:w="40" w:type="dxa"/>
            </w:tcMar>
            <w:vAlign w:val="center"/>
          </w:tcPr>
          <w:p w:rsidR="000B266C" w:rsidRPr="00243228" w:rsidRDefault="00C14C16"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0-2</w:t>
            </w:r>
          </w:p>
        </w:tc>
        <w:tc>
          <w:tcPr>
            <w:tcW w:w="1470" w:type="dxa"/>
            <w:shd w:val="clear" w:color="auto" w:fill="FFFFFF"/>
            <w:tcMar>
              <w:top w:w="0" w:type="dxa"/>
              <w:left w:w="40" w:type="dxa"/>
              <w:bottom w:w="0" w:type="dxa"/>
              <w:right w:w="40" w:type="dxa"/>
            </w:tcMar>
            <w:vAlign w:val="center"/>
            <w:hideMark/>
          </w:tcPr>
          <w:p w:rsidR="000B266C" w:rsidRPr="00243228" w:rsidRDefault="00840BE0"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1±1</w:t>
            </w:r>
          </w:p>
        </w:tc>
        <w:tc>
          <w:tcPr>
            <w:tcW w:w="1609" w:type="dxa"/>
            <w:shd w:val="clear" w:color="auto" w:fill="FFFFFF"/>
            <w:tcMar>
              <w:top w:w="0" w:type="dxa"/>
              <w:left w:w="40" w:type="dxa"/>
              <w:bottom w:w="0" w:type="dxa"/>
              <w:right w:w="40" w:type="dxa"/>
            </w:tcMar>
            <w:vAlign w:val="center"/>
            <w:hideMark/>
          </w:tcPr>
          <w:p w:rsidR="000B266C" w:rsidRPr="00243228" w:rsidRDefault="005928AF" w:rsidP="00201732">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2</w:t>
            </w:r>
            <w:r w:rsidR="00D16E15" w:rsidRPr="00243228">
              <w:rPr>
                <w:rFonts w:ascii="Times New Roman" w:hAnsi="Times New Roman" w:cs="Times New Roman"/>
                <w:sz w:val="28"/>
                <w:szCs w:val="28"/>
                <w:lang w:val="uk-UA"/>
              </w:rPr>
              <w:t>±2</w:t>
            </w:r>
          </w:p>
        </w:tc>
        <w:tc>
          <w:tcPr>
            <w:tcW w:w="2044" w:type="dxa"/>
            <w:shd w:val="clear" w:color="auto" w:fill="FFFFFF"/>
            <w:tcMar>
              <w:top w:w="0" w:type="dxa"/>
              <w:left w:w="40" w:type="dxa"/>
              <w:bottom w:w="0" w:type="dxa"/>
              <w:right w:w="40" w:type="dxa"/>
            </w:tcMar>
            <w:vAlign w:val="center"/>
            <w:hideMark/>
          </w:tcPr>
          <w:p w:rsidR="000B266C" w:rsidRPr="00243228" w:rsidRDefault="003B6BC8"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4</w:t>
            </w:r>
            <w:r w:rsidR="005E46DA" w:rsidRPr="00243228">
              <w:rPr>
                <w:rFonts w:ascii="Times New Roman" w:hAnsi="Times New Roman" w:cs="Times New Roman"/>
                <w:sz w:val="28"/>
                <w:szCs w:val="28"/>
                <w:lang w:val="uk-UA"/>
              </w:rPr>
              <w:t>±2</w:t>
            </w:r>
            <w:r w:rsidR="00E86105" w:rsidRPr="00243228">
              <w:rPr>
                <w:rFonts w:ascii="Times New Roman" w:hAnsi="Times New Roman" w:cs="Times New Roman"/>
                <w:sz w:val="28"/>
                <w:szCs w:val="28"/>
                <w:lang w:val="uk-UA"/>
              </w:rPr>
              <w:t>*</w:t>
            </w:r>
          </w:p>
        </w:tc>
      </w:tr>
      <w:tr w:rsidR="000B266C" w:rsidRPr="00243228" w:rsidTr="00502DDE">
        <w:trPr>
          <w:trHeight w:val="20"/>
        </w:trPr>
        <w:tc>
          <w:tcPr>
            <w:tcW w:w="2966" w:type="dxa"/>
            <w:shd w:val="clear" w:color="auto" w:fill="FFFFFF"/>
            <w:tcMar>
              <w:top w:w="0" w:type="dxa"/>
              <w:left w:w="40" w:type="dxa"/>
              <w:bottom w:w="0" w:type="dxa"/>
              <w:right w:w="40" w:type="dxa"/>
            </w:tcMar>
            <w:vAlign w:val="center"/>
            <w:hideMark/>
          </w:tcPr>
          <w:p w:rsidR="000B266C" w:rsidRPr="00243228" w:rsidRDefault="0024439C"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Лейкоцити,в п/зору</w:t>
            </w:r>
          </w:p>
        </w:tc>
        <w:tc>
          <w:tcPr>
            <w:tcW w:w="1492" w:type="dxa"/>
            <w:shd w:val="clear" w:color="auto" w:fill="FFFFFF"/>
            <w:tcMar>
              <w:top w:w="0" w:type="dxa"/>
              <w:left w:w="40" w:type="dxa"/>
              <w:bottom w:w="0" w:type="dxa"/>
              <w:right w:w="40" w:type="dxa"/>
            </w:tcMar>
            <w:vAlign w:val="center"/>
          </w:tcPr>
          <w:p w:rsidR="000B266C" w:rsidRPr="00243228" w:rsidRDefault="00C14C16"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hAnsi="Times New Roman" w:cs="Times New Roman"/>
                <w:sz w:val="28"/>
                <w:szCs w:val="28"/>
                <w:lang w:val="uk-UA"/>
              </w:rPr>
              <w:t>0-3</w:t>
            </w:r>
          </w:p>
        </w:tc>
        <w:tc>
          <w:tcPr>
            <w:tcW w:w="1470" w:type="dxa"/>
            <w:shd w:val="clear" w:color="auto" w:fill="FFFFFF"/>
            <w:tcMar>
              <w:top w:w="0" w:type="dxa"/>
              <w:left w:w="40" w:type="dxa"/>
              <w:bottom w:w="0" w:type="dxa"/>
              <w:right w:w="40" w:type="dxa"/>
            </w:tcMar>
            <w:vAlign w:val="center"/>
            <w:hideMark/>
          </w:tcPr>
          <w:p w:rsidR="000B266C" w:rsidRPr="00243228" w:rsidRDefault="00840BE0"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1±1</w:t>
            </w:r>
          </w:p>
        </w:tc>
        <w:tc>
          <w:tcPr>
            <w:tcW w:w="1609" w:type="dxa"/>
            <w:shd w:val="clear" w:color="auto" w:fill="FFFFFF"/>
            <w:tcMar>
              <w:top w:w="0" w:type="dxa"/>
              <w:left w:w="40" w:type="dxa"/>
              <w:bottom w:w="0" w:type="dxa"/>
              <w:right w:w="40" w:type="dxa"/>
            </w:tcMar>
            <w:vAlign w:val="center"/>
            <w:hideMark/>
          </w:tcPr>
          <w:p w:rsidR="000B266C" w:rsidRPr="00243228" w:rsidRDefault="003B6BC8" w:rsidP="00201732">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5</w:t>
            </w:r>
            <w:r w:rsidR="008F7F8B" w:rsidRPr="00243228">
              <w:rPr>
                <w:rFonts w:ascii="Times New Roman" w:hAnsi="Times New Roman" w:cs="Times New Roman"/>
                <w:sz w:val="28"/>
                <w:szCs w:val="28"/>
                <w:lang w:val="uk-UA"/>
              </w:rPr>
              <w:t>±2</w:t>
            </w:r>
            <w:r w:rsidR="005928AF" w:rsidRPr="00243228">
              <w:rPr>
                <w:rFonts w:ascii="Times New Roman" w:hAnsi="Times New Roman" w:cs="Times New Roman"/>
                <w:sz w:val="28"/>
                <w:szCs w:val="28"/>
                <w:lang w:val="uk-UA"/>
              </w:rPr>
              <w:t>*</w:t>
            </w:r>
          </w:p>
        </w:tc>
        <w:tc>
          <w:tcPr>
            <w:tcW w:w="2044" w:type="dxa"/>
            <w:shd w:val="clear" w:color="auto" w:fill="FFFFFF"/>
            <w:tcMar>
              <w:top w:w="0" w:type="dxa"/>
              <w:left w:w="40" w:type="dxa"/>
              <w:bottom w:w="0" w:type="dxa"/>
              <w:right w:w="40" w:type="dxa"/>
            </w:tcMar>
            <w:vAlign w:val="center"/>
            <w:hideMark/>
          </w:tcPr>
          <w:p w:rsidR="000B266C" w:rsidRPr="00243228" w:rsidRDefault="00C966EA"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6</w:t>
            </w:r>
            <w:r w:rsidR="003B6BC8" w:rsidRPr="00243228">
              <w:rPr>
                <w:rFonts w:ascii="Times New Roman" w:hAnsi="Times New Roman" w:cs="Times New Roman"/>
                <w:sz w:val="28"/>
                <w:szCs w:val="28"/>
                <w:lang w:val="uk-UA"/>
              </w:rPr>
              <w:t>±</w:t>
            </w:r>
            <w:r w:rsidRPr="00243228">
              <w:rPr>
                <w:rFonts w:ascii="Times New Roman" w:hAnsi="Times New Roman" w:cs="Times New Roman"/>
                <w:sz w:val="28"/>
                <w:szCs w:val="28"/>
                <w:lang w:val="uk-UA"/>
              </w:rPr>
              <w:t>2</w:t>
            </w:r>
            <w:r w:rsidR="005928AF" w:rsidRPr="00243228">
              <w:rPr>
                <w:rFonts w:ascii="Times New Roman" w:hAnsi="Times New Roman" w:cs="Times New Roman"/>
                <w:sz w:val="28"/>
                <w:szCs w:val="28"/>
                <w:lang w:val="uk-UA"/>
              </w:rPr>
              <w:t>*</w:t>
            </w:r>
          </w:p>
        </w:tc>
      </w:tr>
      <w:tr w:rsidR="000B266C" w:rsidRPr="00243228" w:rsidTr="00502DDE">
        <w:trPr>
          <w:trHeight w:val="20"/>
        </w:trPr>
        <w:tc>
          <w:tcPr>
            <w:tcW w:w="2966" w:type="dxa"/>
            <w:shd w:val="clear" w:color="auto" w:fill="FFFFFF"/>
            <w:tcMar>
              <w:top w:w="0" w:type="dxa"/>
              <w:left w:w="40" w:type="dxa"/>
              <w:bottom w:w="0" w:type="dxa"/>
              <w:right w:w="40" w:type="dxa"/>
            </w:tcMar>
            <w:vAlign w:val="center"/>
          </w:tcPr>
          <w:p w:rsidR="000B266C" w:rsidRPr="00243228" w:rsidRDefault="0024439C"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Епітелій,в п/зору</w:t>
            </w:r>
          </w:p>
        </w:tc>
        <w:tc>
          <w:tcPr>
            <w:tcW w:w="1492" w:type="dxa"/>
            <w:shd w:val="clear" w:color="auto" w:fill="FFFFFF"/>
            <w:tcMar>
              <w:top w:w="0" w:type="dxa"/>
              <w:left w:w="40" w:type="dxa"/>
              <w:bottom w:w="0" w:type="dxa"/>
              <w:right w:w="40" w:type="dxa"/>
            </w:tcMar>
            <w:vAlign w:val="center"/>
          </w:tcPr>
          <w:p w:rsidR="000B266C" w:rsidRPr="00243228" w:rsidRDefault="00C14C16"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hAnsi="Times New Roman" w:cs="Times New Roman"/>
                <w:sz w:val="28"/>
                <w:szCs w:val="28"/>
                <w:lang w:val="uk-UA"/>
              </w:rPr>
              <w:t>0-3</w:t>
            </w:r>
          </w:p>
        </w:tc>
        <w:tc>
          <w:tcPr>
            <w:tcW w:w="1470" w:type="dxa"/>
            <w:shd w:val="clear" w:color="auto" w:fill="FFFFFF"/>
            <w:tcMar>
              <w:top w:w="0" w:type="dxa"/>
              <w:left w:w="40" w:type="dxa"/>
              <w:bottom w:w="0" w:type="dxa"/>
              <w:right w:w="40" w:type="dxa"/>
            </w:tcMar>
            <w:vAlign w:val="center"/>
          </w:tcPr>
          <w:p w:rsidR="000B266C" w:rsidRPr="00243228" w:rsidRDefault="00840BE0"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1±1</w:t>
            </w:r>
          </w:p>
        </w:tc>
        <w:tc>
          <w:tcPr>
            <w:tcW w:w="1609" w:type="dxa"/>
            <w:shd w:val="clear" w:color="auto" w:fill="FFFFFF"/>
            <w:tcMar>
              <w:top w:w="0" w:type="dxa"/>
              <w:left w:w="40" w:type="dxa"/>
              <w:bottom w:w="0" w:type="dxa"/>
              <w:right w:w="40" w:type="dxa"/>
            </w:tcMar>
            <w:vAlign w:val="center"/>
          </w:tcPr>
          <w:p w:rsidR="000B266C" w:rsidRPr="00243228" w:rsidRDefault="00232F7F" w:rsidP="00201732">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2±1</w:t>
            </w:r>
          </w:p>
        </w:tc>
        <w:tc>
          <w:tcPr>
            <w:tcW w:w="2044" w:type="dxa"/>
            <w:shd w:val="clear" w:color="auto" w:fill="FFFFFF"/>
            <w:tcMar>
              <w:top w:w="0" w:type="dxa"/>
              <w:left w:w="40" w:type="dxa"/>
              <w:bottom w:w="0" w:type="dxa"/>
              <w:right w:w="40" w:type="dxa"/>
            </w:tcMar>
            <w:vAlign w:val="center"/>
          </w:tcPr>
          <w:p w:rsidR="000B266C" w:rsidRPr="00243228" w:rsidRDefault="000841EE"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2±1</w:t>
            </w:r>
          </w:p>
        </w:tc>
      </w:tr>
      <w:tr w:rsidR="0024439C" w:rsidRPr="00243228" w:rsidTr="00502DDE">
        <w:trPr>
          <w:trHeight w:val="20"/>
        </w:trPr>
        <w:tc>
          <w:tcPr>
            <w:tcW w:w="2966" w:type="dxa"/>
            <w:shd w:val="clear" w:color="auto" w:fill="FFFFFF"/>
            <w:tcMar>
              <w:top w:w="0" w:type="dxa"/>
              <w:left w:w="40" w:type="dxa"/>
              <w:bottom w:w="0" w:type="dxa"/>
              <w:right w:w="40" w:type="dxa"/>
            </w:tcMar>
            <w:vAlign w:val="center"/>
          </w:tcPr>
          <w:p w:rsidR="0024439C" w:rsidRPr="00243228" w:rsidRDefault="0024439C" w:rsidP="00502DDE">
            <w:pPr>
              <w:shd w:val="clear" w:color="auto" w:fill="FFFFFF"/>
              <w:spacing w:after="0" w:line="360" w:lineRule="auto"/>
              <w:jc w:val="center"/>
              <w:rPr>
                <w:rFonts w:ascii="Times New Roman" w:eastAsia="Times New Roman" w:hAnsi="Times New Roman" w:cs="Times New Roman"/>
                <w:sz w:val="28"/>
                <w:szCs w:val="28"/>
                <w:lang w:val="uk-UA"/>
              </w:rPr>
            </w:pPr>
            <w:r w:rsidRPr="00243228">
              <w:rPr>
                <w:rFonts w:ascii="Times New Roman" w:eastAsia="Times New Roman" w:hAnsi="Times New Roman" w:cs="Times New Roman"/>
                <w:sz w:val="28"/>
                <w:szCs w:val="28"/>
                <w:lang w:val="uk-UA"/>
              </w:rPr>
              <w:t>Циліндри,в п/зору</w:t>
            </w:r>
          </w:p>
        </w:tc>
        <w:tc>
          <w:tcPr>
            <w:tcW w:w="1492" w:type="dxa"/>
            <w:shd w:val="clear" w:color="auto" w:fill="FFFFFF"/>
            <w:tcMar>
              <w:top w:w="0" w:type="dxa"/>
              <w:left w:w="40" w:type="dxa"/>
              <w:bottom w:w="0" w:type="dxa"/>
              <w:right w:w="40" w:type="dxa"/>
            </w:tcMar>
            <w:vAlign w:val="center"/>
          </w:tcPr>
          <w:p w:rsidR="0024439C" w:rsidRPr="00243228" w:rsidRDefault="00C14C16"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w:t>
            </w:r>
          </w:p>
        </w:tc>
        <w:tc>
          <w:tcPr>
            <w:tcW w:w="1470" w:type="dxa"/>
            <w:shd w:val="clear" w:color="auto" w:fill="FFFFFF"/>
            <w:tcMar>
              <w:top w:w="0" w:type="dxa"/>
              <w:left w:w="40" w:type="dxa"/>
              <w:bottom w:w="0" w:type="dxa"/>
              <w:right w:w="40" w:type="dxa"/>
            </w:tcMar>
            <w:vAlign w:val="center"/>
          </w:tcPr>
          <w:p w:rsidR="0024439C" w:rsidRPr="00243228" w:rsidRDefault="00840BE0" w:rsidP="00502DDE">
            <w:pPr>
              <w:shd w:val="clear" w:color="auto" w:fill="FFFFFF"/>
              <w:spacing w:after="0" w:line="360" w:lineRule="auto"/>
              <w:jc w:val="center"/>
              <w:rPr>
                <w:rFonts w:ascii="Times New Roman" w:eastAsia="Times New Roman" w:hAnsi="Times New Roman" w:cs="Times New Roman"/>
                <w:color w:val="000000"/>
                <w:sz w:val="28"/>
                <w:szCs w:val="28"/>
                <w:lang w:val="uk-UA"/>
              </w:rPr>
            </w:pPr>
            <w:r w:rsidRPr="00243228">
              <w:rPr>
                <w:rFonts w:ascii="Times New Roman" w:eastAsia="Times New Roman" w:hAnsi="Times New Roman" w:cs="Times New Roman"/>
                <w:color w:val="000000"/>
                <w:sz w:val="28"/>
                <w:szCs w:val="28"/>
                <w:lang w:val="uk-UA"/>
              </w:rPr>
              <w:t>0</w:t>
            </w:r>
          </w:p>
        </w:tc>
        <w:tc>
          <w:tcPr>
            <w:tcW w:w="1609" w:type="dxa"/>
            <w:shd w:val="clear" w:color="auto" w:fill="FFFFFF"/>
            <w:tcMar>
              <w:top w:w="0" w:type="dxa"/>
              <w:left w:w="40" w:type="dxa"/>
              <w:bottom w:w="0" w:type="dxa"/>
              <w:right w:w="40" w:type="dxa"/>
            </w:tcMar>
            <w:vAlign w:val="center"/>
          </w:tcPr>
          <w:p w:rsidR="0024439C" w:rsidRPr="00243228" w:rsidRDefault="00F9428F" w:rsidP="00201732">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w:t>
            </w:r>
          </w:p>
        </w:tc>
        <w:tc>
          <w:tcPr>
            <w:tcW w:w="2044" w:type="dxa"/>
            <w:shd w:val="clear" w:color="auto" w:fill="FFFFFF"/>
            <w:tcMar>
              <w:top w:w="0" w:type="dxa"/>
              <w:left w:w="40" w:type="dxa"/>
              <w:bottom w:w="0" w:type="dxa"/>
              <w:right w:w="40" w:type="dxa"/>
            </w:tcMar>
            <w:vAlign w:val="center"/>
          </w:tcPr>
          <w:p w:rsidR="0024439C" w:rsidRPr="00243228" w:rsidRDefault="000841EE" w:rsidP="00502DDE">
            <w:pPr>
              <w:shd w:val="clear" w:color="auto" w:fill="FFFFFF"/>
              <w:spacing w:after="0" w:line="360" w:lineRule="auto"/>
              <w:jc w:val="center"/>
              <w:rPr>
                <w:rFonts w:ascii="Times New Roman" w:hAnsi="Times New Roman" w:cs="Times New Roman"/>
                <w:sz w:val="28"/>
                <w:szCs w:val="28"/>
                <w:lang w:val="uk-UA"/>
              </w:rPr>
            </w:pPr>
            <w:r w:rsidRPr="00243228">
              <w:rPr>
                <w:rFonts w:ascii="Times New Roman" w:hAnsi="Times New Roman" w:cs="Times New Roman"/>
                <w:sz w:val="28"/>
                <w:szCs w:val="28"/>
                <w:lang w:val="uk-UA"/>
              </w:rPr>
              <w:t>0</w:t>
            </w:r>
          </w:p>
        </w:tc>
      </w:tr>
    </w:tbl>
    <w:p w:rsidR="001D1035" w:rsidRDefault="001D1035" w:rsidP="00502DDE">
      <w:pPr>
        <w:spacing w:after="0" w:line="360" w:lineRule="auto"/>
        <w:ind w:firstLine="709"/>
        <w:jc w:val="both"/>
        <w:rPr>
          <w:rFonts w:ascii="Times New Roman" w:hAnsi="Times New Roman" w:cs="Times New Roman"/>
          <w:sz w:val="28"/>
          <w:szCs w:val="28"/>
          <w:lang w:val="uk-UA"/>
        </w:rPr>
      </w:pPr>
    </w:p>
    <w:p w:rsidR="001A76BD" w:rsidRPr="00243228" w:rsidRDefault="0041647A" w:rsidP="00502DDE">
      <w:pPr>
        <w:spacing w:after="0" w:line="360" w:lineRule="auto"/>
        <w:ind w:firstLine="709"/>
        <w:jc w:val="both"/>
        <w:rPr>
          <w:rFonts w:ascii="Times New Roman" w:hAnsi="Times New Roman" w:cs="Times New Roman"/>
          <w:sz w:val="28"/>
          <w:szCs w:val="28"/>
          <w:lang w:val="uk-UA"/>
        </w:rPr>
      </w:pPr>
      <w:r w:rsidRPr="00243228">
        <w:rPr>
          <w:rFonts w:ascii="Times New Roman" w:hAnsi="Times New Roman" w:cs="Times New Roman"/>
          <w:sz w:val="28"/>
          <w:szCs w:val="28"/>
          <w:lang w:val="uk-UA"/>
        </w:rPr>
        <w:t>Примітка. *– показник</w:t>
      </w:r>
      <w:r w:rsidR="00502DDE" w:rsidRPr="00243228">
        <w:rPr>
          <w:rFonts w:ascii="Times New Roman" w:hAnsi="Times New Roman" w:cs="Times New Roman"/>
          <w:sz w:val="28"/>
          <w:szCs w:val="28"/>
          <w:lang w:val="uk-UA"/>
        </w:rPr>
        <w:t>и</w:t>
      </w:r>
      <w:r w:rsidRPr="00243228">
        <w:rPr>
          <w:rFonts w:ascii="Times New Roman" w:hAnsi="Times New Roman" w:cs="Times New Roman"/>
          <w:sz w:val="28"/>
          <w:szCs w:val="28"/>
          <w:lang w:val="uk-UA"/>
        </w:rPr>
        <w:t xml:space="preserve"> до та після лікування достовірно відрізняються при р≤0,05.</w:t>
      </w:r>
    </w:p>
    <w:p w:rsidR="00502DDE" w:rsidRDefault="00502DDE" w:rsidP="00502DDE">
      <w:pPr>
        <w:spacing w:after="0" w:line="360" w:lineRule="auto"/>
        <w:ind w:firstLine="709"/>
        <w:jc w:val="both"/>
        <w:rPr>
          <w:rFonts w:ascii="Times New Roman" w:hAnsi="Times New Roman" w:cs="Times New Roman"/>
          <w:sz w:val="28"/>
          <w:szCs w:val="28"/>
          <w:lang w:val="uk-UA"/>
        </w:rPr>
      </w:pPr>
    </w:p>
    <w:p w:rsidR="001D1035" w:rsidRPr="00243228" w:rsidRDefault="001D1035" w:rsidP="00502D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Таким чином, при</w:t>
      </w:r>
      <w:r w:rsidRPr="007B40D8">
        <w:rPr>
          <w:rFonts w:ascii="Times New Roman" w:hAnsi="Times New Roman" w:cs="Times New Roman"/>
          <w:color w:val="000000" w:themeColor="text1"/>
          <w:sz w:val="28"/>
          <w:szCs w:val="28"/>
          <w:lang w:val="uk-UA"/>
        </w:rPr>
        <w:t xml:space="preserve"> найпоширеніш</w:t>
      </w:r>
      <w:r>
        <w:rPr>
          <w:rFonts w:ascii="Times New Roman" w:hAnsi="Times New Roman" w:cs="Times New Roman"/>
          <w:color w:val="000000" w:themeColor="text1"/>
          <w:sz w:val="28"/>
          <w:szCs w:val="28"/>
          <w:lang w:val="uk-UA"/>
        </w:rPr>
        <w:t>ій</w:t>
      </w:r>
      <w:r w:rsidRPr="007B40D8">
        <w:rPr>
          <w:rFonts w:ascii="Times New Roman" w:hAnsi="Times New Roman" w:cs="Times New Roman"/>
          <w:color w:val="000000" w:themeColor="text1"/>
          <w:sz w:val="28"/>
          <w:szCs w:val="28"/>
          <w:lang w:val="uk-UA"/>
        </w:rPr>
        <w:t xml:space="preserve"> хвороб</w:t>
      </w:r>
      <w:r>
        <w:rPr>
          <w:rFonts w:ascii="Times New Roman" w:hAnsi="Times New Roman" w:cs="Times New Roman"/>
          <w:color w:val="000000" w:themeColor="text1"/>
          <w:sz w:val="28"/>
          <w:szCs w:val="28"/>
          <w:lang w:val="uk-UA"/>
        </w:rPr>
        <w:t>і</w:t>
      </w:r>
      <w:r w:rsidRPr="007B40D8">
        <w:rPr>
          <w:rFonts w:ascii="Times New Roman" w:hAnsi="Times New Roman" w:cs="Times New Roman"/>
          <w:color w:val="000000" w:themeColor="text1"/>
          <w:sz w:val="28"/>
          <w:szCs w:val="28"/>
          <w:lang w:val="uk-UA"/>
        </w:rPr>
        <w:t xml:space="preserve"> військовослужбовців частини А 1414 – туберкульоз</w:t>
      </w:r>
      <w:r>
        <w:rPr>
          <w:rFonts w:ascii="Times New Roman" w:hAnsi="Times New Roman" w:cs="Times New Roman"/>
          <w:color w:val="000000" w:themeColor="text1"/>
          <w:sz w:val="28"/>
          <w:szCs w:val="28"/>
          <w:lang w:val="uk-UA"/>
        </w:rPr>
        <w:t xml:space="preserve">і легень </w:t>
      </w:r>
      <w:r w:rsidRPr="007B40D8">
        <w:rPr>
          <w:rFonts w:ascii="Times New Roman" w:hAnsi="Times New Roman" w:cs="Times New Roman"/>
          <w:color w:val="000000" w:themeColor="text1"/>
          <w:sz w:val="28"/>
          <w:szCs w:val="28"/>
          <w:lang w:val="uk-UA"/>
        </w:rPr>
        <w:t>спостерігаються лейкоци</w:t>
      </w:r>
      <w:r>
        <w:rPr>
          <w:rFonts w:ascii="Times New Roman" w:hAnsi="Times New Roman" w:cs="Times New Roman"/>
          <w:color w:val="000000" w:themeColor="text1"/>
          <w:sz w:val="28"/>
          <w:szCs w:val="28"/>
          <w:lang w:val="uk-UA"/>
        </w:rPr>
        <w:t>тоз та зміни в лейкограмі крові,</w:t>
      </w:r>
      <w:r w:rsidRPr="007B40D8">
        <w:rPr>
          <w:rFonts w:ascii="Times New Roman" w:hAnsi="Times New Roman" w:cs="Times New Roman"/>
          <w:color w:val="000000" w:themeColor="text1"/>
          <w:sz w:val="28"/>
          <w:szCs w:val="28"/>
          <w:lang w:val="uk-UA"/>
        </w:rPr>
        <w:t xml:space="preserve"> ШОЕ відповідно до тяжкості перебігу захворювання. Після лікування всі вищеназвані показники наближалися до норми. Динаміка антитіл до туберкульозу та інтерлейкінів після лікування вказує на ефективність терапії. Дослідження біохімічних показників крові залежно від лікування суттєвих змін не виявило. Аналіз мокротиння до лікування у хворих виявив колонії мікобактерій туберкульозу, за виключенням осіб із «закритою» формою хвороби; після лікування мікобактерії не виявляються. </w:t>
      </w:r>
    </w:p>
    <w:p w:rsidR="009441A7" w:rsidRPr="00D84912" w:rsidRDefault="007B3538" w:rsidP="00852D31">
      <w:pPr>
        <w:spacing w:after="0" w:line="360" w:lineRule="auto"/>
        <w:jc w:val="center"/>
        <w:rPr>
          <w:rFonts w:ascii="Times New Roman" w:hAnsi="Times New Roman" w:cs="Times New Roman"/>
          <w:sz w:val="28"/>
          <w:szCs w:val="28"/>
          <w:lang w:val="uk-UA"/>
        </w:rPr>
      </w:pPr>
      <w:r w:rsidRPr="00133A5A">
        <w:rPr>
          <w:rFonts w:ascii="Times New Roman" w:hAnsi="Times New Roman" w:cs="Times New Roman"/>
          <w:sz w:val="28"/>
          <w:szCs w:val="28"/>
          <w:lang w:val="uk-UA"/>
        </w:rPr>
        <w:br w:type="page"/>
      </w:r>
      <w:r w:rsidR="005779DF" w:rsidRPr="00D84912">
        <w:rPr>
          <w:rFonts w:ascii="Times New Roman" w:hAnsi="Times New Roman" w:cs="Times New Roman"/>
          <w:sz w:val="28"/>
          <w:szCs w:val="28"/>
          <w:lang w:val="uk-UA"/>
        </w:rPr>
        <w:lastRenderedPageBreak/>
        <w:t>4</w:t>
      </w:r>
      <w:r w:rsidR="00C13A5B" w:rsidRPr="00D84912">
        <w:rPr>
          <w:rFonts w:ascii="Times New Roman" w:hAnsi="Times New Roman" w:cs="Times New Roman"/>
          <w:sz w:val="28"/>
          <w:szCs w:val="28"/>
          <w:lang w:val="uk-UA"/>
        </w:rPr>
        <w:t xml:space="preserve"> О</w:t>
      </w:r>
      <w:r w:rsidR="00C77200" w:rsidRPr="00D84912">
        <w:rPr>
          <w:rFonts w:ascii="Times New Roman" w:hAnsi="Times New Roman" w:cs="Times New Roman"/>
          <w:sz w:val="28"/>
          <w:szCs w:val="28"/>
          <w:lang w:val="uk-UA"/>
        </w:rPr>
        <w:t>ХОРОНА ПРАЦІ</w:t>
      </w:r>
      <w:r w:rsidR="00E534AC" w:rsidRPr="00D84912">
        <w:rPr>
          <w:rFonts w:ascii="Times New Roman" w:hAnsi="Times New Roman" w:cs="Times New Roman"/>
          <w:sz w:val="28"/>
          <w:szCs w:val="28"/>
          <w:lang w:val="uk-UA"/>
        </w:rPr>
        <w:t xml:space="preserve"> ТА БЕЗПЕКА В НАДЗВИЧАЙНИХ СИТУАЦІЯХ</w:t>
      </w:r>
    </w:p>
    <w:p w:rsidR="00D27BA3" w:rsidRPr="00D84912" w:rsidRDefault="00D27BA3" w:rsidP="007065B6">
      <w:pPr>
        <w:spacing w:after="0" w:line="360" w:lineRule="auto"/>
        <w:ind w:firstLine="709"/>
        <w:jc w:val="both"/>
        <w:rPr>
          <w:rFonts w:ascii="Times New Roman" w:hAnsi="Times New Roman" w:cs="Times New Roman"/>
          <w:sz w:val="28"/>
          <w:szCs w:val="28"/>
          <w:lang w:val="uk-UA"/>
        </w:rPr>
      </w:pPr>
    </w:p>
    <w:p w:rsidR="001775B5" w:rsidRPr="00D84912" w:rsidRDefault="001775B5" w:rsidP="007D571F">
      <w:pPr>
        <w:tabs>
          <w:tab w:val="left" w:pos="142"/>
        </w:tabs>
        <w:spacing w:after="0" w:line="360" w:lineRule="auto"/>
        <w:ind w:firstLine="709"/>
        <w:jc w:val="both"/>
        <w:rPr>
          <w:rFonts w:ascii="Times New Roman" w:hAnsi="Times New Roman" w:cs="Times New Roman"/>
          <w:sz w:val="28"/>
          <w:szCs w:val="28"/>
          <w:lang w:val="uk-UA"/>
        </w:rPr>
      </w:pPr>
    </w:p>
    <w:p w:rsidR="009441A7" w:rsidRPr="00D84912" w:rsidRDefault="005A0845"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Під час військової служби, часто перебуваючи в умовах небезпечних для здоров’я та життя, кожен </w:t>
      </w:r>
      <w:r w:rsidR="0073620F" w:rsidRPr="00D84912">
        <w:rPr>
          <w:rFonts w:ascii="Times New Roman" w:hAnsi="Times New Roman" w:cs="Times New Roman"/>
          <w:sz w:val="28"/>
          <w:szCs w:val="28"/>
          <w:lang w:val="uk-UA"/>
        </w:rPr>
        <w:t>починає</w:t>
      </w:r>
      <w:r w:rsidRPr="00D84912">
        <w:rPr>
          <w:rFonts w:ascii="Times New Roman" w:hAnsi="Times New Roman" w:cs="Times New Roman"/>
          <w:sz w:val="28"/>
          <w:szCs w:val="28"/>
          <w:lang w:val="uk-UA"/>
        </w:rPr>
        <w:t xml:space="preserve"> розуміти, що </w:t>
      </w:r>
      <w:r w:rsidR="0073620F" w:rsidRPr="00D84912">
        <w:rPr>
          <w:rFonts w:ascii="Times New Roman" w:hAnsi="Times New Roman" w:cs="Times New Roman"/>
          <w:sz w:val="28"/>
          <w:szCs w:val="28"/>
          <w:lang w:val="uk-UA"/>
        </w:rPr>
        <w:t>наражати себе і оточуючих на небезпеку у</w:t>
      </w:r>
      <w:r w:rsidR="00ED5B08">
        <w:rPr>
          <w:rFonts w:ascii="Times New Roman" w:hAnsi="Times New Roman" w:cs="Times New Roman"/>
          <w:sz w:val="28"/>
          <w:szCs w:val="28"/>
          <w:lang w:val="uk-UA"/>
        </w:rPr>
        <w:t xml:space="preserve"> </w:t>
      </w:r>
      <w:r w:rsidR="0073620F" w:rsidRPr="00D84912">
        <w:rPr>
          <w:rFonts w:ascii="Times New Roman" w:hAnsi="Times New Roman" w:cs="Times New Roman"/>
          <w:sz w:val="28"/>
          <w:szCs w:val="28"/>
          <w:lang w:val="uk-UA"/>
        </w:rPr>
        <w:t xml:space="preserve">буденних ситуаціях було б необачливо. Саме тому </w:t>
      </w:r>
      <w:r w:rsidR="00900278" w:rsidRPr="00D84912">
        <w:rPr>
          <w:rFonts w:ascii="Times New Roman" w:hAnsi="Times New Roman" w:cs="Times New Roman"/>
          <w:sz w:val="28"/>
          <w:szCs w:val="28"/>
          <w:lang w:val="uk-UA"/>
        </w:rPr>
        <w:t>потрібно</w:t>
      </w:r>
      <w:r w:rsidR="0073620F" w:rsidRPr="00D84912">
        <w:rPr>
          <w:rFonts w:ascii="Times New Roman" w:hAnsi="Times New Roman" w:cs="Times New Roman"/>
          <w:sz w:val="28"/>
          <w:szCs w:val="28"/>
          <w:lang w:val="uk-UA"/>
        </w:rPr>
        <w:t xml:space="preserve"> дотрим</w:t>
      </w:r>
      <w:r w:rsidR="00900278" w:rsidRPr="00D84912">
        <w:rPr>
          <w:rFonts w:ascii="Times New Roman" w:hAnsi="Times New Roman" w:cs="Times New Roman"/>
          <w:sz w:val="28"/>
          <w:szCs w:val="28"/>
          <w:lang w:val="uk-UA"/>
        </w:rPr>
        <w:t>уватися</w:t>
      </w:r>
      <w:r w:rsidR="0073620F" w:rsidRPr="00D84912">
        <w:rPr>
          <w:rFonts w:ascii="Times New Roman" w:hAnsi="Times New Roman" w:cs="Times New Roman"/>
          <w:sz w:val="28"/>
          <w:szCs w:val="28"/>
          <w:lang w:val="uk-UA"/>
        </w:rPr>
        <w:t xml:space="preserve"> умов охорони праці при виконанні будь-якої роботи: як то проведення дослідів у лабораторіях чи використання персонального комп’ютера для запису отриманої інформації.</w:t>
      </w:r>
    </w:p>
    <w:p w:rsidR="00B12A96" w:rsidRPr="00D84912" w:rsidRDefault="00E51108"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У даній робот</w:t>
      </w:r>
      <w:r w:rsidR="00011D69" w:rsidRPr="00D84912">
        <w:rPr>
          <w:rFonts w:ascii="Times New Roman" w:hAnsi="Times New Roman" w:cs="Times New Roman"/>
          <w:sz w:val="28"/>
          <w:szCs w:val="28"/>
          <w:lang w:val="uk-UA"/>
        </w:rPr>
        <w:t xml:space="preserve">і використовувались зразки </w:t>
      </w:r>
      <w:r w:rsidR="009517ED" w:rsidRPr="00D84912">
        <w:rPr>
          <w:rFonts w:ascii="Times New Roman" w:hAnsi="Times New Roman" w:cs="Times New Roman"/>
          <w:sz w:val="28"/>
          <w:szCs w:val="28"/>
          <w:lang w:val="uk-UA"/>
        </w:rPr>
        <w:t xml:space="preserve">людської крові </w:t>
      </w:r>
      <w:r w:rsidR="0092428B" w:rsidRPr="00D84912">
        <w:rPr>
          <w:rFonts w:ascii="Times New Roman" w:hAnsi="Times New Roman" w:cs="Times New Roman"/>
          <w:sz w:val="28"/>
          <w:szCs w:val="28"/>
          <w:lang w:val="uk-UA"/>
        </w:rPr>
        <w:t xml:space="preserve">та </w:t>
      </w:r>
      <w:r w:rsidR="009517ED" w:rsidRPr="00D84912">
        <w:rPr>
          <w:rFonts w:ascii="Times New Roman" w:hAnsi="Times New Roman" w:cs="Times New Roman"/>
          <w:sz w:val="28"/>
          <w:szCs w:val="28"/>
          <w:lang w:val="uk-UA"/>
        </w:rPr>
        <w:t xml:space="preserve">мокротиння, </w:t>
      </w:r>
      <w:r w:rsidRPr="00D84912">
        <w:rPr>
          <w:rFonts w:ascii="Times New Roman" w:hAnsi="Times New Roman" w:cs="Times New Roman"/>
          <w:sz w:val="28"/>
          <w:szCs w:val="28"/>
          <w:lang w:val="uk-UA"/>
        </w:rPr>
        <w:t>що несуть у собі загрозу інфікування</w:t>
      </w:r>
      <w:r w:rsidR="00011D69" w:rsidRPr="00D84912">
        <w:rPr>
          <w:rFonts w:ascii="Times New Roman" w:hAnsi="Times New Roman" w:cs="Times New Roman"/>
          <w:sz w:val="28"/>
          <w:szCs w:val="28"/>
          <w:lang w:val="uk-UA"/>
        </w:rPr>
        <w:t>, як при їх заборі у хворих на туберкульоз, так і без їх безпосередньої присутності внаслідок можливого травмування п</w:t>
      </w:r>
      <w:r w:rsidR="00062410">
        <w:rPr>
          <w:rFonts w:ascii="Times New Roman" w:hAnsi="Times New Roman" w:cs="Times New Roman"/>
          <w:sz w:val="28"/>
          <w:szCs w:val="28"/>
          <w:lang w:val="uk-UA"/>
        </w:rPr>
        <w:t>ід час лабораторних досліджень</w:t>
      </w:r>
      <w:r w:rsidR="00011D69" w:rsidRPr="00D84912">
        <w:rPr>
          <w:rFonts w:ascii="Times New Roman" w:hAnsi="Times New Roman" w:cs="Times New Roman"/>
          <w:sz w:val="28"/>
          <w:szCs w:val="28"/>
          <w:lang w:val="uk-UA"/>
        </w:rPr>
        <w:t>Також</w:t>
      </w:r>
      <w:r w:rsidR="0024277C" w:rsidRPr="00D84912">
        <w:rPr>
          <w:rFonts w:ascii="Times New Roman" w:hAnsi="Times New Roman" w:cs="Times New Roman"/>
          <w:sz w:val="28"/>
          <w:szCs w:val="28"/>
          <w:lang w:val="uk-UA"/>
        </w:rPr>
        <w:t xml:space="preserve"> під час досліджень</w:t>
      </w:r>
      <w:r w:rsidR="00011D69" w:rsidRPr="00D84912">
        <w:rPr>
          <w:rFonts w:ascii="Times New Roman" w:hAnsi="Times New Roman" w:cs="Times New Roman"/>
          <w:sz w:val="28"/>
          <w:szCs w:val="28"/>
          <w:lang w:val="uk-UA"/>
        </w:rPr>
        <w:t xml:space="preserve"> </w:t>
      </w:r>
      <w:r w:rsidR="0024277C" w:rsidRPr="00D84912">
        <w:rPr>
          <w:rFonts w:ascii="Times New Roman" w:hAnsi="Times New Roman" w:cs="Times New Roman"/>
          <w:sz w:val="28"/>
          <w:szCs w:val="28"/>
          <w:lang w:val="uk-UA"/>
        </w:rPr>
        <w:t>використовувалась сучасна електронна техніка</w:t>
      </w:r>
      <w:r w:rsidR="00011D69" w:rsidRPr="00D84912">
        <w:rPr>
          <w:rFonts w:ascii="Times New Roman" w:hAnsi="Times New Roman" w:cs="Times New Roman"/>
          <w:sz w:val="28"/>
          <w:szCs w:val="28"/>
          <w:lang w:val="uk-UA"/>
        </w:rPr>
        <w:t xml:space="preserve">, що також </w:t>
      </w:r>
      <w:r w:rsidR="0024277C" w:rsidRPr="00D84912">
        <w:rPr>
          <w:rFonts w:ascii="Times New Roman" w:hAnsi="Times New Roman" w:cs="Times New Roman"/>
          <w:sz w:val="28"/>
          <w:szCs w:val="28"/>
          <w:lang w:val="uk-UA"/>
        </w:rPr>
        <w:t>може призвести до</w:t>
      </w:r>
      <w:r w:rsidR="00011D69" w:rsidRPr="00D84912">
        <w:rPr>
          <w:rFonts w:ascii="Times New Roman" w:hAnsi="Times New Roman" w:cs="Times New Roman"/>
          <w:sz w:val="28"/>
          <w:szCs w:val="28"/>
          <w:lang w:val="uk-UA"/>
        </w:rPr>
        <w:t xml:space="preserve"> травмування електричн</w:t>
      </w:r>
      <w:r w:rsidR="008E0B5F">
        <w:rPr>
          <w:rFonts w:ascii="Times New Roman" w:hAnsi="Times New Roman" w:cs="Times New Roman"/>
          <w:sz w:val="28"/>
          <w:szCs w:val="28"/>
          <w:lang w:val="uk-UA"/>
        </w:rPr>
        <w:t xml:space="preserve">им струмом чи виникнення пожежі. </w:t>
      </w:r>
      <w:r w:rsidR="00F272C3" w:rsidRPr="00D84912">
        <w:rPr>
          <w:rFonts w:ascii="Times New Roman" w:hAnsi="Times New Roman" w:cs="Times New Roman"/>
          <w:sz w:val="28"/>
          <w:szCs w:val="28"/>
          <w:lang w:val="uk-UA"/>
        </w:rPr>
        <w:t>То ж</w:t>
      </w:r>
      <w:r w:rsidR="008E0B5F">
        <w:rPr>
          <w:rFonts w:ascii="Times New Roman" w:hAnsi="Times New Roman" w:cs="Times New Roman"/>
          <w:sz w:val="28"/>
          <w:szCs w:val="28"/>
          <w:lang w:val="uk-UA"/>
        </w:rPr>
        <w:t xml:space="preserve"> </w:t>
      </w:r>
      <w:r w:rsidR="002B6AC4" w:rsidRPr="00D84912">
        <w:rPr>
          <w:rFonts w:ascii="Times New Roman" w:hAnsi="Times New Roman" w:cs="Times New Roman"/>
          <w:sz w:val="28"/>
          <w:szCs w:val="28"/>
          <w:lang w:val="uk-UA"/>
        </w:rPr>
        <w:t>охорона праці відіграє важливу роль, оскільки, якими б ва</w:t>
      </w:r>
      <w:r w:rsidR="009A3A85">
        <w:rPr>
          <w:rFonts w:ascii="Times New Roman" w:hAnsi="Times New Roman" w:cs="Times New Roman"/>
          <w:sz w:val="28"/>
          <w:szCs w:val="28"/>
          <w:lang w:val="uk-UA"/>
        </w:rPr>
        <w:t>жливими</w:t>
      </w:r>
      <w:r w:rsidR="002B6AC4" w:rsidRPr="00D84912">
        <w:rPr>
          <w:rFonts w:ascii="Times New Roman" w:hAnsi="Times New Roman" w:cs="Times New Roman"/>
          <w:sz w:val="28"/>
          <w:szCs w:val="28"/>
          <w:lang w:val="uk-UA"/>
        </w:rPr>
        <w:t xml:space="preserve"> не були</w:t>
      </w:r>
      <w:r w:rsidR="00F272C3" w:rsidRPr="00D84912">
        <w:rPr>
          <w:rFonts w:ascii="Times New Roman" w:hAnsi="Times New Roman" w:cs="Times New Roman"/>
          <w:sz w:val="28"/>
          <w:szCs w:val="28"/>
          <w:lang w:val="uk-UA"/>
        </w:rPr>
        <w:t xml:space="preserve"> наукові досягнення</w:t>
      </w:r>
      <w:r w:rsidR="002B6AC4" w:rsidRPr="00D84912">
        <w:rPr>
          <w:rFonts w:ascii="Times New Roman" w:hAnsi="Times New Roman" w:cs="Times New Roman"/>
          <w:sz w:val="28"/>
          <w:szCs w:val="28"/>
          <w:lang w:val="uk-UA"/>
        </w:rPr>
        <w:t xml:space="preserve">, вони не можуть </w:t>
      </w:r>
      <w:r w:rsidR="009A3A85">
        <w:rPr>
          <w:rFonts w:ascii="Times New Roman" w:hAnsi="Times New Roman" w:cs="Times New Roman"/>
          <w:sz w:val="28"/>
          <w:szCs w:val="28"/>
          <w:lang w:val="uk-UA"/>
        </w:rPr>
        <w:t>повернути</w:t>
      </w:r>
      <w:r w:rsidR="002B6AC4" w:rsidRPr="00D84912">
        <w:rPr>
          <w:rFonts w:ascii="Times New Roman" w:hAnsi="Times New Roman" w:cs="Times New Roman"/>
          <w:sz w:val="28"/>
          <w:szCs w:val="28"/>
          <w:lang w:val="uk-UA"/>
        </w:rPr>
        <w:t xml:space="preserve"> люди</w:t>
      </w:r>
      <w:r w:rsidR="00E1416A">
        <w:rPr>
          <w:rFonts w:ascii="Times New Roman" w:hAnsi="Times New Roman" w:cs="Times New Roman"/>
          <w:sz w:val="28"/>
          <w:szCs w:val="28"/>
          <w:lang w:val="uk-UA"/>
        </w:rPr>
        <w:t>ні втраченого здоров'я чи життя</w:t>
      </w:r>
      <w:bookmarkStart w:id="6" w:name="_GoBack"/>
      <w:bookmarkEnd w:id="6"/>
      <w:r w:rsidR="00EB3BC6">
        <w:rPr>
          <w:rFonts w:ascii="Times New Roman" w:hAnsi="Times New Roman" w:cs="Times New Roman"/>
          <w:sz w:val="28"/>
          <w:szCs w:val="28"/>
          <w:lang w:val="uk-UA"/>
        </w:rPr>
        <w:t>[44,45</w:t>
      </w:r>
      <w:r w:rsidR="00EB3BC6" w:rsidRPr="00BB4C0C">
        <w:rPr>
          <w:rFonts w:ascii="Times New Roman" w:hAnsi="Times New Roman" w:cs="Times New Roman"/>
          <w:sz w:val="28"/>
          <w:szCs w:val="28"/>
          <w:lang w:val="uk-UA"/>
        </w:rPr>
        <w:t>].</w:t>
      </w:r>
      <w:r w:rsidR="00EB3BC6">
        <w:rPr>
          <w:rFonts w:ascii="Times New Roman" w:hAnsi="Times New Roman" w:cs="Times New Roman"/>
          <w:sz w:val="28"/>
          <w:szCs w:val="28"/>
          <w:lang w:val="uk-UA"/>
        </w:rPr>
        <w:t xml:space="preserve"> </w:t>
      </w:r>
      <w:r w:rsidR="00BB4C0C">
        <w:rPr>
          <w:rFonts w:ascii="Times New Roman" w:hAnsi="Times New Roman" w:cs="Times New Roman"/>
          <w:sz w:val="28"/>
          <w:szCs w:val="28"/>
          <w:lang w:val="uk-UA"/>
        </w:rPr>
        <w:t xml:space="preserve"> </w:t>
      </w:r>
    </w:p>
    <w:p w:rsidR="00332665" w:rsidRPr="00D84912" w:rsidRDefault="00F27518"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Мікрокліма</w:t>
      </w:r>
      <w:r w:rsidR="00616B99" w:rsidRPr="00D84912">
        <w:rPr>
          <w:rFonts w:ascii="Times New Roman" w:hAnsi="Times New Roman" w:cs="Times New Roman"/>
          <w:sz w:val="28"/>
          <w:szCs w:val="28"/>
          <w:lang w:val="uk-UA"/>
        </w:rPr>
        <w:t xml:space="preserve">т та склад повітря робочої зони. </w:t>
      </w:r>
      <w:r w:rsidRPr="00D84912">
        <w:rPr>
          <w:rFonts w:ascii="Times New Roman" w:hAnsi="Times New Roman" w:cs="Times New Roman"/>
          <w:sz w:val="28"/>
          <w:szCs w:val="28"/>
          <w:lang w:val="uk-UA"/>
        </w:rPr>
        <w:t>Основними чинниками, які формують мікроклімат приміщень відповідно до ДСН 3.3.6.042-99 є: температура, швидкість руху та вологість повітря, а також радіаційна температура, тобто середня температура поверхонь огороджувальних конструкцій і предметів</w:t>
      </w:r>
      <w:r w:rsidR="001401A0" w:rsidRPr="00D84912">
        <w:rPr>
          <w:rFonts w:ascii="Times New Roman" w:hAnsi="Times New Roman" w:cs="Times New Roman"/>
          <w:sz w:val="28"/>
          <w:szCs w:val="28"/>
          <w:lang w:val="uk-UA"/>
        </w:rPr>
        <w:t>.</w:t>
      </w:r>
      <w:r w:rsidR="00663D23" w:rsidRPr="00D84912">
        <w:rPr>
          <w:rFonts w:ascii="Times New Roman" w:hAnsi="Times New Roman" w:cs="Times New Roman"/>
          <w:sz w:val="28"/>
          <w:szCs w:val="28"/>
          <w:lang w:val="uk-UA"/>
        </w:rPr>
        <w:t xml:space="preserve">  </w:t>
      </w:r>
      <w:r w:rsidR="001401A0" w:rsidRPr="00D84912">
        <w:rPr>
          <w:rFonts w:ascii="Times New Roman" w:hAnsi="Times New Roman" w:cs="Times New Roman"/>
          <w:sz w:val="28"/>
          <w:szCs w:val="28"/>
          <w:lang w:val="uk-UA"/>
        </w:rPr>
        <w:t xml:space="preserve">Робота наукового дослідника, що працює в лабораторії, </w:t>
      </w:r>
      <w:r w:rsidR="00663D23" w:rsidRPr="00D84912">
        <w:rPr>
          <w:rFonts w:ascii="Times New Roman" w:hAnsi="Times New Roman" w:cs="Times New Roman"/>
          <w:sz w:val="28"/>
          <w:szCs w:val="28"/>
          <w:lang w:val="uk-UA"/>
        </w:rPr>
        <w:t xml:space="preserve">належить </w:t>
      </w:r>
      <w:r w:rsidR="0026506A" w:rsidRPr="00D84912">
        <w:rPr>
          <w:rFonts w:ascii="Times New Roman" w:hAnsi="Times New Roman" w:cs="Times New Roman"/>
          <w:sz w:val="28"/>
          <w:szCs w:val="28"/>
          <w:lang w:val="uk-UA"/>
        </w:rPr>
        <w:t xml:space="preserve">до </w:t>
      </w:r>
      <w:r w:rsidR="00663D23" w:rsidRPr="00D84912">
        <w:rPr>
          <w:rFonts w:ascii="Times New Roman" w:hAnsi="Times New Roman" w:cs="Times New Roman"/>
          <w:sz w:val="28"/>
          <w:szCs w:val="28"/>
          <w:lang w:val="uk-UA"/>
        </w:rPr>
        <w:t>категорії Іб</w:t>
      </w:r>
      <w:r w:rsidR="001401A0" w:rsidRPr="00D84912">
        <w:rPr>
          <w:rFonts w:ascii="Times New Roman" w:hAnsi="Times New Roman" w:cs="Times New Roman"/>
          <w:sz w:val="28"/>
          <w:szCs w:val="28"/>
          <w:lang w:val="uk-UA"/>
        </w:rPr>
        <w:t xml:space="preserve"> – це вид діяльності, при якому витр</w:t>
      </w:r>
      <w:r w:rsidR="00663D23" w:rsidRPr="00D84912">
        <w:rPr>
          <w:rFonts w:ascii="Times New Roman" w:hAnsi="Times New Roman" w:cs="Times New Roman"/>
          <w:sz w:val="28"/>
          <w:szCs w:val="28"/>
          <w:lang w:val="uk-UA"/>
        </w:rPr>
        <w:t>ата енергії дорівнює 140-174 Вт. В</w:t>
      </w:r>
      <w:r w:rsidR="00981143" w:rsidRPr="00D84912">
        <w:rPr>
          <w:rFonts w:ascii="Times New Roman" w:hAnsi="Times New Roman" w:cs="Times New Roman"/>
          <w:sz w:val="28"/>
          <w:szCs w:val="28"/>
          <w:lang w:val="uk-UA"/>
        </w:rPr>
        <w:t xml:space="preserve"> холодну пору року для цієї категорії оптимальною температурою є 21-23</w:t>
      </w:r>
      <w:r w:rsidR="008E3B22" w:rsidRPr="00D84912">
        <w:rPr>
          <w:rFonts w:ascii="Times New Roman" w:hAnsi="Times New Roman" w:cs="Times New Roman"/>
          <w:sz w:val="28"/>
          <w:szCs w:val="28"/>
          <w:lang w:val="uk-UA"/>
        </w:rPr>
        <w:t> </w:t>
      </w:r>
      <w:r w:rsidR="00E147B8" w:rsidRPr="00D84912">
        <w:rPr>
          <w:rFonts w:ascii="Times New Roman" w:hAnsi="Times New Roman" w:cs="Times New Roman"/>
          <w:sz w:val="28"/>
          <w:szCs w:val="28"/>
          <w:lang w:val="uk-UA"/>
        </w:rPr>
        <w:t>С</w:t>
      </w:r>
      <w:r w:rsidR="00E147B8" w:rsidRPr="00D84912">
        <w:rPr>
          <w:rFonts w:ascii="Times New Roman" w:hAnsi="Times New Roman" w:cs="Times New Roman"/>
          <w:sz w:val="28"/>
          <w:szCs w:val="28"/>
          <w:vertAlign w:val="superscript"/>
          <w:lang w:val="uk-UA"/>
        </w:rPr>
        <w:t>0</w:t>
      </w:r>
      <w:r w:rsidR="00663D23" w:rsidRPr="00D84912">
        <w:rPr>
          <w:rFonts w:ascii="Times New Roman" w:hAnsi="Times New Roman" w:cs="Times New Roman"/>
          <w:sz w:val="28"/>
          <w:szCs w:val="28"/>
          <w:lang w:val="uk-UA"/>
        </w:rPr>
        <w:t>.</w:t>
      </w:r>
      <w:r w:rsidR="00B934D9" w:rsidRPr="00D84912">
        <w:rPr>
          <w:rFonts w:ascii="Times New Roman" w:hAnsi="Times New Roman" w:cs="Times New Roman"/>
          <w:sz w:val="28"/>
          <w:szCs w:val="28"/>
          <w:lang w:val="uk-UA"/>
        </w:rPr>
        <w:t xml:space="preserve"> Оптимальна відносна вологість</w:t>
      </w:r>
      <w:r w:rsidR="00287215" w:rsidRPr="00D84912">
        <w:rPr>
          <w:rFonts w:ascii="Times New Roman" w:hAnsi="Times New Roman" w:cs="Times New Roman"/>
          <w:sz w:val="28"/>
          <w:szCs w:val="28"/>
          <w:lang w:val="uk-UA"/>
        </w:rPr>
        <w:t xml:space="preserve"> повинна складати 40-60%.</w:t>
      </w:r>
      <w:r w:rsidR="002D2489" w:rsidRPr="00D84912">
        <w:rPr>
          <w:rFonts w:ascii="Times New Roman" w:hAnsi="Times New Roman" w:cs="Times New Roman"/>
          <w:sz w:val="28"/>
          <w:szCs w:val="28"/>
          <w:lang w:val="uk-UA"/>
        </w:rPr>
        <w:t>Оптимальна швидкість руху повітря-0,1 м</w:t>
      </w:r>
      <w:r w:rsidR="002D2489" w:rsidRPr="00D84912">
        <w:rPr>
          <w:rFonts w:ascii="Times New Roman" w:hAnsi="Times New Roman" w:cs="Times New Roman"/>
          <w:sz w:val="28"/>
          <w:szCs w:val="28"/>
        </w:rPr>
        <w:t>/</w:t>
      </w:r>
      <w:r w:rsidR="00287215" w:rsidRPr="00D84912">
        <w:rPr>
          <w:rFonts w:ascii="Times New Roman" w:hAnsi="Times New Roman" w:cs="Times New Roman"/>
          <w:sz w:val="28"/>
          <w:szCs w:val="28"/>
          <w:lang w:val="uk-UA"/>
        </w:rPr>
        <w:t>с.</w:t>
      </w:r>
    </w:p>
    <w:p w:rsidR="00910C1B" w:rsidRPr="00D84912" w:rsidRDefault="00910C1B"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В теплу пору року: оптимальною температурою є 22-24</w:t>
      </w:r>
      <w:r w:rsidR="00616B99" w:rsidRPr="00D84912">
        <w:rPr>
          <w:rFonts w:ascii="Times New Roman" w:hAnsi="Times New Roman" w:cs="Times New Roman"/>
          <w:sz w:val="28"/>
          <w:szCs w:val="28"/>
          <w:vertAlign w:val="superscript"/>
          <w:lang w:val="uk-UA"/>
        </w:rPr>
        <w:t>0</w:t>
      </w:r>
      <w:r w:rsidRPr="00D84912">
        <w:rPr>
          <w:rFonts w:ascii="Times New Roman" w:hAnsi="Times New Roman" w:cs="Times New Roman"/>
          <w:sz w:val="28"/>
          <w:szCs w:val="28"/>
          <w:lang w:val="uk-UA"/>
        </w:rPr>
        <w:t>С</w:t>
      </w:r>
      <w:r w:rsidR="00663D23"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lang w:val="uk-UA"/>
        </w:rPr>
        <w:t>Оптимальна відносна вол</w:t>
      </w:r>
      <w:r w:rsidR="00287215" w:rsidRPr="00D84912">
        <w:rPr>
          <w:rFonts w:ascii="Times New Roman" w:hAnsi="Times New Roman" w:cs="Times New Roman"/>
          <w:sz w:val="28"/>
          <w:szCs w:val="28"/>
          <w:lang w:val="uk-UA"/>
        </w:rPr>
        <w:t>огість повинна складати 40-60%.</w:t>
      </w:r>
      <w:r w:rsidRPr="00D84912">
        <w:rPr>
          <w:rFonts w:ascii="Times New Roman" w:hAnsi="Times New Roman" w:cs="Times New Roman"/>
          <w:sz w:val="28"/>
          <w:szCs w:val="28"/>
          <w:lang w:val="uk-UA"/>
        </w:rPr>
        <w:t>Оптимальна швидкість руху повітря-0,1 м</w:t>
      </w:r>
      <w:r w:rsidRPr="00D84912">
        <w:rPr>
          <w:rFonts w:ascii="Times New Roman" w:hAnsi="Times New Roman" w:cs="Times New Roman"/>
          <w:sz w:val="28"/>
          <w:szCs w:val="28"/>
        </w:rPr>
        <w:t>/</w:t>
      </w:r>
      <w:r w:rsidR="00287215" w:rsidRPr="00D84912">
        <w:rPr>
          <w:rFonts w:ascii="Times New Roman" w:hAnsi="Times New Roman" w:cs="Times New Roman"/>
          <w:sz w:val="28"/>
          <w:szCs w:val="28"/>
          <w:lang w:val="uk-UA"/>
        </w:rPr>
        <w:t>с</w:t>
      </w:r>
      <w:r w:rsidR="007D571F">
        <w:rPr>
          <w:rFonts w:ascii="Times New Roman" w:hAnsi="Times New Roman" w:cs="Times New Roman"/>
          <w:sz w:val="28"/>
          <w:szCs w:val="28"/>
          <w:lang w:val="uk-UA"/>
        </w:rPr>
        <w:t xml:space="preserve"> </w:t>
      </w:r>
      <w:r w:rsidR="00663D23" w:rsidRPr="00D84912">
        <w:rPr>
          <w:rFonts w:ascii="Times New Roman" w:hAnsi="Times New Roman" w:cs="Times New Roman"/>
          <w:sz w:val="28"/>
          <w:szCs w:val="28"/>
          <w:lang w:val="uk-UA"/>
        </w:rPr>
        <w:t>[4</w:t>
      </w:r>
      <w:r w:rsidR="00A63E5C" w:rsidRPr="00D84912">
        <w:rPr>
          <w:rFonts w:ascii="Times New Roman" w:hAnsi="Times New Roman" w:cs="Times New Roman"/>
          <w:sz w:val="28"/>
          <w:szCs w:val="28"/>
          <w:lang w:val="uk-UA"/>
        </w:rPr>
        <w:t>6</w:t>
      </w:r>
      <w:r w:rsidR="00663D23" w:rsidRPr="00D84912">
        <w:rPr>
          <w:rFonts w:ascii="Times New Roman" w:hAnsi="Times New Roman" w:cs="Times New Roman"/>
          <w:sz w:val="28"/>
          <w:szCs w:val="28"/>
          <w:lang w:val="uk-UA"/>
        </w:rPr>
        <w:t>].</w:t>
      </w:r>
    </w:p>
    <w:p w:rsidR="00161C23" w:rsidRPr="00D84912" w:rsidRDefault="00161C23" w:rsidP="007D571F">
      <w:pPr>
        <w:tabs>
          <w:tab w:val="left" w:pos="142"/>
        </w:tabs>
        <w:spacing w:after="0" w:line="360" w:lineRule="auto"/>
        <w:ind w:firstLine="709"/>
        <w:jc w:val="both"/>
        <w:rPr>
          <w:rFonts w:ascii="Times New Roman" w:hAnsi="Times New Roman" w:cs="Times New Roman"/>
          <w:sz w:val="28"/>
          <w:szCs w:val="28"/>
          <w:lang w:val="uk-UA"/>
        </w:rPr>
      </w:pPr>
      <w:r w:rsidRPr="001409D7">
        <w:rPr>
          <w:rFonts w:ascii="Times New Roman" w:hAnsi="Times New Roman" w:cs="Times New Roman"/>
          <w:sz w:val="28"/>
          <w:szCs w:val="28"/>
          <w:lang w:val="uk-UA"/>
        </w:rPr>
        <w:lastRenderedPageBreak/>
        <w:t xml:space="preserve">Виробничі віброакустичні коливання. До віброакустичних коливань належать: інфразвук, шум, ультразвук та вібрація. </w:t>
      </w:r>
      <w:r w:rsidRPr="00D84912">
        <w:rPr>
          <w:rFonts w:ascii="Times New Roman" w:hAnsi="Times New Roman" w:cs="Times New Roman"/>
          <w:sz w:val="28"/>
          <w:szCs w:val="28"/>
        </w:rPr>
        <w:t xml:space="preserve">Нормування шуму проводиться за гранично допустимим спектром шуму і за </w:t>
      </w:r>
      <w:proofErr w:type="gramStart"/>
      <w:r w:rsidRPr="00D84912">
        <w:rPr>
          <w:rFonts w:ascii="Times New Roman" w:hAnsi="Times New Roman" w:cs="Times New Roman"/>
          <w:sz w:val="28"/>
          <w:szCs w:val="28"/>
        </w:rPr>
        <w:t>р</w:t>
      </w:r>
      <w:proofErr w:type="gramEnd"/>
      <w:r w:rsidRPr="00D84912">
        <w:rPr>
          <w:rFonts w:ascii="Times New Roman" w:hAnsi="Times New Roman" w:cs="Times New Roman"/>
          <w:sz w:val="28"/>
          <w:szCs w:val="28"/>
        </w:rPr>
        <w:t>івнем звуку. Так для лаборато</w:t>
      </w:r>
      <w:r w:rsidRPr="00D84912">
        <w:rPr>
          <w:rFonts w:ascii="Times New Roman" w:hAnsi="Times New Roman" w:cs="Times New Roman"/>
          <w:sz w:val="28"/>
          <w:szCs w:val="28"/>
          <w:lang w:val="uk-UA"/>
        </w:rPr>
        <w:t xml:space="preserve">рій повинні бути такі вимоги: </w:t>
      </w:r>
      <w:proofErr w:type="gramStart"/>
      <w:r w:rsidRPr="00D84912">
        <w:rPr>
          <w:rFonts w:ascii="Times New Roman" w:hAnsi="Times New Roman" w:cs="Times New Roman"/>
          <w:sz w:val="28"/>
          <w:szCs w:val="28"/>
          <w:lang w:val="uk-UA"/>
        </w:rPr>
        <w:t>р</w:t>
      </w:r>
      <w:proofErr w:type="gramEnd"/>
      <w:r w:rsidRPr="00D84912">
        <w:rPr>
          <w:rFonts w:ascii="Times New Roman" w:hAnsi="Times New Roman" w:cs="Times New Roman"/>
          <w:sz w:val="28"/>
          <w:szCs w:val="28"/>
          <w:lang w:val="uk-UA"/>
        </w:rPr>
        <w:t xml:space="preserve">івні звукового тиску в октавних смугах з середньо геометричними частотами, Гц:31.5- 93, , 250- 63, 500 – 58, 200- 52,  8000– 49. Рівні звуку та еквівалентні рівні звуку, дБА: 60 </w:t>
      </w:r>
    </w:p>
    <w:p w:rsidR="000A3897" w:rsidRPr="00D84912" w:rsidRDefault="00237AC4"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Виробниче освітлення</w:t>
      </w:r>
      <w:r w:rsidR="00663D23" w:rsidRPr="00D84912">
        <w:rPr>
          <w:rFonts w:ascii="Times New Roman" w:hAnsi="Times New Roman" w:cs="Times New Roman"/>
          <w:sz w:val="28"/>
          <w:szCs w:val="28"/>
          <w:lang w:val="uk-UA"/>
        </w:rPr>
        <w:t>.</w:t>
      </w:r>
      <w:r w:rsidRPr="00D84912">
        <w:rPr>
          <w:rFonts w:ascii="Times New Roman" w:hAnsi="Times New Roman" w:cs="Times New Roman"/>
          <w:sz w:val="28"/>
          <w:szCs w:val="28"/>
          <w:lang w:val="uk-UA"/>
        </w:rPr>
        <w:t xml:space="preserve"> Норми виробничого освітлення визначаються відповідно до ДБН В.2.5. – 28-2006. </w:t>
      </w:r>
      <w:r w:rsidR="00161C23" w:rsidRPr="00D84912">
        <w:rPr>
          <w:rFonts w:ascii="Times New Roman" w:hAnsi="Times New Roman" w:cs="Times New Roman"/>
          <w:sz w:val="28"/>
          <w:szCs w:val="28"/>
          <w:lang w:val="uk-UA"/>
        </w:rPr>
        <w:t>Добре</w:t>
      </w:r>
      <w:r w:rsidRPr="00D84912">
        <w:rPr>
          <w:rFonts w:ascii="Times New Roman" w:hAnsi="Times New Roman" w:cs="Times New Roman"/>
          <w:sz w:val="28"/>
          <w:szCs w:val="28"/>
          <w:lang w:val="uk-UA"/>
        </w:rPr>
        <w:t xml:space="preserve"> освітлення забезпечує психологічний комфорт, поліпшує умови праці, під</w:t>
      </w:r>
      <w:r w:rsidR="00161C23" w:rsidRPr="00D84912">
        <w:rPr>
          <w:rFonts w:ascii="Times New Roman" w:hAnsi="Times New Roman" w:cs="Times New Roman"/>
          <w:sz w:val="28"/>
          <w:szCs w:val="28"/>
          <w:lang w:val="uk-UA"/>
        </w:rPr>
        <w:t xml:space="preserve">вищує безпеку робіт і </w:t>
      </w:r>
      <w:r w:rsidRPr="00D84912">
        <w:rPr>
          <w:rFonts w:ascii="Times New Roman" w:hAnsi="Times New Roman" w:cs="Times New Roman"/>
          <w:sz w:val="28"/>
          <w:szCs w:val="28"/>
          <w:lang w:val="uk-UA"/>
        </w:rPr>
        <w:t>підвищ</w:t>
      </w:r>
      <w:r w:rsidR="00161C23" w:rsidRPr="00D84912">
        <w:rPr>
          <w:rFonts w:ascii="Times New Roman" w:hAnsi="Times New Roman" w:cs="Times New Roman"/>
          <w:sz w:val="28"/>
          <w:szCs w:val="28"/>
          <w:lang w:val="uk-UA"/>
        </w:rPr>
        <w:t>ує продуктивність праці [47].</w:t>
      </w:r>
    </w:p>
    <w:p w:rsidR="001D5514" w:rsidRPr="00D84912" w:rsidRDefault="0004745D"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Техніка безпеки при проведенні наукових досліджень</w:t>
      </w:r>
      <w:r w:rsidR="00616B99" w:rsidRPr="00D84912">
        <w:rPr>
          <w:rFonts w:ascii="Times New Roman" w:hAnsi="Times New Roman" w:cs="Times New Roman"/>
          <w:sz w:val="28"/>
          <w:szCs w:val="28"/>
          <w:lang w:val="uk-UA"/>
        </w:rPr>
        <w:t xml:space="preserve"> включала наступні вимоги. </w:t>
      </w:r>
      <w:r w:rsidR="00F63914" w:rsidRPr="00D84912">
        <w:rPr>
          <w:rFonts w:ascii="Times New Roman" w:hAnsi="Times New Roman" w:cs="Times New Roman"/>
          <w:sz w:val="28"/>
          <w:szCs w:val="28"/>
          <w:lang w:val="uk-UA"/>
        </w:rPr>
        <w:t>Згідно з «ДСП 9.9.5.-080-02. Правила влаштування і безпеки роботи в лабораторіях мікробіологічного профілю»</w:t>
      </w:r>
      <w:r w:rsidR="00663D23" w:rsidRPr="00D84912">
        <w:rPr>
          <w:rFonts w:ascii="Times New Roman" w:hAnsi="Times New Roman" w:cs="Times New Roman"/>
          <w:sz w:val="28"/>
          <w:szCs w:val="28"/>
          <w:lang w:val="uk-UA"/>
        </w:rPr>
        <w:t xml:space="preserve"> </w:t>
      </w:r>
      <w:r w:rsidR="00E5085E" w:rsidRPr="00D84912">
        <w:rPr>
          <w:rFonts w:ascii="Times New Roman" w:hAnsi="Times New Roman" w:cs="Times New Roman"/>
          <w:sz w:val="28"/>
          <w:szCs w:val="28"/>
          <w:lang w:val="uk-UA"/>
        </w:rPr>
        <w:t>можемо помітити те, що ц</w:t>
      </w:r>
      <w:r w:rsidR="001D5514" w:rsidRPr="00D84912">
        <w:rPr>
          <w:rFonts w:ascii="Times New Roman" w:hAnsi="Times New Roman" w:cs="Times New Roman"/>
          <w:sz w:val="28"/>
          <w:szCs w:val="28"/>
          <w:lang w:val="uk-UA"/>
        </w:rPr>
        <w:t>я інструкція поширюється на всі види лабораторій.</w:t>
      </w:r>
    </w:p>
    <w:p w:rsidR="001D5514" w:rsidRPr="00D84912" w:rsidRDefault="001D5514"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До самостійної роботи в лабораторії допускаються особи, які пройшли медичний огляд, вступний інструктаж, первинний інструктаж на робочому місці, навчання та перевірку знань</w:t>
      </w:r>
      <w:r w:rsidR="00161C23"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lang w:val="uk-UA"/>
        </w:rPr>
        <w:t>Всі працюючі в лабораторії повинні бути забезпечені необхідними з</w:t>
      </w:r>
      <w:r w:rsidR="00161C23" w:rsidRPr="00D84912">
        <w:rPr>
          <w:rFonts w:ascii="Times New Roman" w:hAnsi="Times New Roman" w:cs="Times New Roman"/>
          <w:sz w:val="28"/>
          <w:szCs w:val="28"/>
          <w:lang w:val="uk-UA"/>
        </w:rPr>
        <w:t xml:space="preserve">асобами індивідуального захисту. </w:t>
      </w:r>
      <w:r w:rsidRPr="00D84912">
        <w:rPr>
          <w:rFonts w:ascii="Times New Roman" w:hAnsi="Times New Roman" w:cs="Times New Roman"/>
          <w:sz w:val="28"/>
          <w:szCs w:val="28"/>
          <w:lang w:val="uk-UA"/>
        </w:rPr>
        <w:t>Після закінчення тієї ч</w:t>
      </w:r>
      <w:r w:rsidR="00112E62" w:rsidRPr="00D84912">
        <w:rPr>
          <w:rFonts w:ascii="Times New Roman" w:hAnsi="Times New Roman" w:cs="Times New Roman"/>
          <w:sz w:val="28"/>
          <w:szCs w:val="28"/>
          <w:lang w:val="uk-UA"/>
        </w:rPr>
        <w:t xml:space="preserve">и іншої операції, </w:t>
      </w:r>
      <w:r w:rsidR="004B164C" w:rsidRPr="00D84912">
        <w:rPr>
          <w:rFonts w:ascii="Times New Roman" w:hAnsi="Times New Roman" w:cs="Times New Roman"/>
          <w:sz w:val="28"/>
          <w:szCs w:val="28"/>
          <w:lang w:val="uk-UA"/>
        </w:rPr>
        <w:t>не че</w:t>
      </w:r>
      <w:r w:rsidRPr="00D84912">
        <w:rPr>
          <w:rFonts w:ascii="Times New Roman" w:hAnsi="Times New Roman" w:cs="Times New Roman"/>
          <w:sz w:val="28"/>
          <w:szCs w:val="28"/>
          <w:lang w:val="uk-UA"/>
        </w:rPr>
        <w:t>каючи кінця робочого дня, необхідно відключити воду, газ, електроприлади, які застосовувалися при виконанні даної операції.</w:t>
      </w:r>
      <w:r w:rsidR="00161C23"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lang w:val="uk-UA"/>
        </w:rPr>
        <w:t xml:space="preserve">У кінці робочого дня </w:t>
      </w:r>
      <w:r w:rsidR="00161C23" w:rsidRPr="00D84912">
        <w:rPr>
          <w:rFonts w:ascii="Times New Roman" w:hAnsi="Times New Roman" w:cs="Times New Roman"/>
          <w:sz w:val="28"/>
          <w:szCs w:val="28"/>
          <w:lang w:val="uk-UA"/>
        </w:rPr>
        <w:t>необхідно</w:t>
      </w:r>
      <w:r w:rsidRPr="00D84912">
        <w:rPr>
          <w:rFonts w:ascii="Times New Roman" w:hAnsi="Times New Roman" w:cs="Times New Roman"/>
          <w:sz w:val="28"/>
          <w:szCs w:val="28"/>
          <w:lang w:val="uk-UA"/>
        </w:rPr>
        <w:t xml:space="preserve"> перевірити чи відключені прилади, апарати, </w:t>
      </w:r>
      <w:r w:rsidR="00705D09" w:rsidRPr="00D84912">
        <w:rPr>
          <w:rFonts w:ascii="Times New Roman" w:hAnsi="Times New Roman" w:cs="Times New Roman"/>
          <w:sz w:val="28"/>
          <w:szCs w:val="28"/>
          <w:lang w:val="uk-UA"/>
        </w:rPr>
        <w:t xml:space="preserve">упорядкувати своє робоче місце, </w:t>
      </w:r>
      <w:r w:rsidRPr="00D84912">
        <w:rPr>
          <w:rFonts w:ascii="Times New Roman" w:hAnsi="Times New Roman" w:cs="Times New Roman"/>
          <w:sz w:val="28"/>
          <w:szCs w:val="28"/>
          <w:lang w:val="uk-UA"/>
        </w:rPr>
        <w:t>закрити загальний газовий та водяний крани, вимкнути вентиляц</w:t>
      </w:r>
      <w:r w:rsidR="00E735A4" w:rsidRPr="00D84912">
        <w:rPr>
          <w:rFonts w:ascii="Times New Roman" w:hAnsi="Times New Roman" w:cs="Times New Roman"/>
          <w:sz w:val="28"/>
          <w:szCs w:val="28"/>
          <w:lang w:val="uk-UA"/>
        </w:rPr>
        <w:t xml:space="preserve">ію, освітлення, зачинити двері. </w:t>
      </w:r>
      <w:r w:rsidR="00161C23" w:rsidRPr="00D84912">
        <w:rPr>
          <w:rFonts w:ascii="Times New Roman" w:hAnsi="Times New Roman" w:cs="Times New Roman"/>
          <w:sz w:val="28"/>
          <w:szCs w:val="28"/>
          <w:lang w:val="uk-UA"/>
        </w:rPr>
        <w:t>Потрібно</w:t>
      </w:r>
      <w:r w:rsidRPr="00D84912">
        <w:rPr>
          <w:rFonts w:ascii="Times New Roman" w:hAnsi="Times New Roman" w:cs="Times New Roman"/>
          <w:sz w:val="28"/>
          <w:szCs w:val="28"/>
          <w:lang w:val="uk-UA"/>
        </w:rPr>
        <w:t xml:space="preserve"> вміти користуватися засобами пожежогасіння і знати місце їх розташування.</w:t>
      </w:r>
      <w:r w:rsidR="003B77D5"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lang w:val="uk-UA"/>
        </w:rPr>
        <w:t>Всі працівники лабораторії зобов’язані володіти прийомами надання першої допомоги при нещасних випадках</w:t>
      </w:r>
      <w:r w:rsidR="009A3A85">
        <w:rPr>
          <w:rFonts w:ascii="Times New Roman" w:hAnsi="Times New Roman" w:cs="Times New Roman"/>
          <w:sz w:val="28"/>
          <w:szCs w:val="28"/>
          <w:lang w:val="uk-UA"/>
        </w:rPr>
        <w:t>.</w:t>
      </w:r>
    </w:p>
    <w:p w:rsidR="001D5514" w:rsidRPr="00D84912" w:rsidRDefault="001D5514"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rPr>
        <w:t xml:space="preserve">Лабораторні столи для мікроскопічних чи інших точних </w:t>
      </w:r>
      <w:proofErr w:type="gramStart"/>
      <w:r w:rsidRPr="00D84912">
        <w:rPr>
          <w:rFonts w:ascii="Times New Roman" w:hAnsi="Times New Roman" w:cs="Times New Roman"/>
          <w:sz w:val="28"/>
          <w:szCs w:val="28"/>
        </w:rPr>
        <w:t>досл</w:t>
      </w:r>
      <w:proofErr w:type="gramEnd"/>
      <w:r w:rsidRPr="00D84912">
        <w:rPr>
          <w:rFonts w:ascii="Times New Roman" w:hAnsi="Times New Roman" w:cs="Times New Roman"/>
          <w:sz w:val="28"/>
          <w:szCs w:val="28"/>
        </w:rPr>
        <w:t>іджень повинні встановлюватися біля вікон.</w:t>
      </w:r>
    </w:p>
    <w:p w:rsidR="00616B99" w:rsidRPr="00D84912" w:rsidRDefault="001D5514"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rPr>
        <w:t xml:space="preserve">Для запобігання перевтоми очей при мікроскопіруванні та використанні інших оптичних приладів необхідно забезпечити правильне </w:t>
      </w:r>
      <w:r w:rsidRPr="00D84912">
        <w:rPr>
          <w:rFonts w:ascii="Times New Roman" w:hAnsi="Times New Roman" w:cs="Times New Roman"/>
          <w:sz w:val="28"/>
          <w:szCs w:val="28"/>
        </w:rPr>
        <w:lastRenderedPageBreak/>
        <w:t xml:space="preserve">освітлення поля зору, передбаченого для даного мікроскопу або приладу, не закривати не робоче око, працювати почергово то одним, то іншим оком, та роботи перерви </w:t>
      </w:r>
      <w:proofErr w:type="gramStart"/>
      <w:r w:rsidRPr="00D84912">
        <w:rPr>
          <w:rFonts w:ascii="Times New Roman" w:hAnsi="Times New Roman" w:cs="Times New Roman"/>
          <w:sz w:val="28"/>
          <w:szCs w:val="28"/>
        </w:rPr>
        <w:t>в</w:t>
      </w:r>
      <w:proofErr w:type="gramEnd"/>
      <w:r w:rsidRPr="00D84912">
        <w:rPr>
          <w:rFonts w:ascii="Times New Roman" w:hAnsi="Times New Roman" w:cs="Times New Roman"/>
          <w:sz w:val="28"/>
          <w:szCs w:val="28"/>
        </w:rPr>
        <w:t xml:space="preserve"> роботі при втомі зору.</w:t>
      </w:r>
      <w:r w:rsidR="003B77D5"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lang w:val="uk-UA"/>
        </w:rPr>
        <w:t>Перед кожними аналітичними вагами необхідно мати світильник</w:t>
      </w:r>
      <w:r w:rsidR="00185D3A"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lang w:val="uk-UA"/>
        </w:rPr>
        <w:t>У кожному робочому приміщенні лабораторії на видному і легкодоступному місці повинні знаходитися повністю укомплектована аптечка першої допомоги та нейтралізуючі засоби</w:t>
      </w:r>
      <w:r w:rsidR="00D21555" w:rsidRPr="00D84912">
        <w:rPr>
          <w:rFonts w:ascii="Times New Roman" w:hAnsi="Times New Roman" w:cs="Times New Roman"/>
          <w:sz w:val="28"/>
          <w:szCs w:val="28"/>
          <w:lang w:val="uk-UA"/>
        </w:rPr>
        <w:t xml:space="preserve"> </w:t>
      </w:r>
      <w:r w:rsidR="00677118" w:rsidRPr="00D84912">
        <w:rPr>
          <w:rFonts w:ascii="Times New Roman" w:hAnsi="Times New Roman" w:cs="Times New Roman"/>
          <w:sz w:val="28"/>
          <w:szCs w:val="28"/>
          <w:lang w:val="uk-UA"/>
        </w:rPr>
        <w:t>[</w:t>
      </w:r>
      <w:r w:rsidR="00A63E5C" w:rsidRPr="00D84912">
        <w:rPr>
          <w:rFonts w:ascii="Times New Roman" w:hAnsi="Times New Roman" w:cs="Times New Roman"/>
          <w:sz w:val="28"/>
          <w:szCs w:val="28"/>
          <w:lang w:val="uk-UA"/>
        </w:rPr>
        <w:t>4</w:t>
      </w:r>
      <w:r w:rsidR="008F2A24" w:rsidRPr="00D84912">
        <w:rPr>
          <w:rFonts w:ascii="Times New Roman" w:hAnsi="Times New Roman" w:cs="Times New Roman"/>
          <w:sz w:val="28"/>
          <w:szCs w:val="28"/>
          <w:lang w:val="uk-UA"/>
        </w:rPr>
        <w:t>7</w:t>
      </w:r>
      <w:r w:rsidR="004E21DF" w:rsidRPr="00D84912">
        <w:rPr>
          <w:rFonts w:ascii="Times New Roman" w:hAnsi="Times New Roman" w:cs="Times New Roman"/>
          <w:sz w:val="28"/>
          <w:szCs w:val="28"/>
          <w:lang w:val="uk-UA"/>
        </w:rPr>
        <w:t>].</w:t>
      </w:r>
    </w:p>
    <w:p w:rsidR="00E249A0" w:rsidRPr="00D84912" w:rsidRDefault="00E249A0"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eastAsia="Times New Roman" w:hAnsi="Times New Roman" w:cs="Times New Roman"/>
          <w:sz w:val="28"/>
          <w:szCs w:val="28"/>
          <w:lang w:val="uk-UA"/>
        </w:rPr>
        <w:t xml:space="preserve">Також згідно пункту </w:t>
      </w:r>
      <w:r w:rsidRPr="00D84912">
        <w:rPr>
          <w:rFonts w:ascii="Times New Roman" w:eastAsia="Times New Roman" w:hAnsi="Times New Roman" w:cs="Times New Roman"/>
          <w:sz w:val="28"/>
          <w:szCs w:val="28"/>
        </w:rPr>
        <w:t xml:space="preserve">13.4. </w:t>
      </w:r>
      <w:r w:rsidRPr="00D84912">
        <w:rPr>
          <w:rFonts w:ascii="Times New Roman" w:eastAsia="Times New Roman" w:hAnsi="Times New Roman" w:cs="Times New Roman"/>
          <w:sz w:val="28"/>
          <w:szCs w:val="28"/>
          <w:lang w:val="uk-UA"/>
        </w:rPr>
        <w:t>«</w:t>
      </w:r>
      <w:r w:rsidRPr="00D84912">
        <w:rPr>
          <w:rFonts w:ascii="Times New Roman" w:eastAsia="Times New Roman" w:hAnsi="Times New Roman" w:cs="Times New Roman"/>
          <w:sz w:val="28"/>
          <w:szCs w:val="28"/>
        </w:rPr>
        <w:t>Правила роботи при серологічних дослідженнях</w:t>
      </w:r>
      <w:r w:rsidRPr="00D84912">
        <w:rPr>
          <w:rFonts w:ascii="Times New Roman" w:eastAsia="Times New Roman" w:hAnsi="Times New Roman" w:cs="Times New Roman"/>
          <w:sz w:val="28"/>
          <w:szCs w:val="28"/>
          <w:lang w:val="uk-UA"/>
        </w:rPr>
        <w:t>»</w:t>
      </w:r>
      <w:r w:rsidRPr="00D84912">
        <w:rPr>
          <w:rFonts w:ascii="Times New Roman" w:hAnsi="Times New Roman" w:cs="Times New Roman"/>
          <w:sz w:val="28"/>
          <w:szCs w:val="28"/>
          <w:lang w:val="uk-UA"/>
        </w:rPr>
        <w:t xml:space="preserve"> «ДСП 9.9.5.-080-02. Правила влаштування і безпеки роботи в лабораторіях (відділах, відділеннях) мікробіологічного профілю» пам’ятаємо,</w:t>
      </w:r>
      <w:r w:rsidR="00D21555"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lang w:val="uk-UA"/>
        </w:rPr>
        <w:t>що:</w:t>
      </w:r>
    </w:p>
    <w:p w:rsidR="00E249A0" w:rsidRPr="00D84912" w:rsidRDefault="00E249A0" w:rsidP="007D571F">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val="uk-UA"/>
        </w:rPr>
      </w:pPr>
      <w:r w:rsidRPr="00D84912">
        <w:rPr>
          <w:rFonts w:ascii="Times New Roman" w:eastAsia="Times New Roman" w:hAnsi="Times New Roman" w:cs="Times New Roman"/>
          <w:sz w:val="28"/>
          <w:szCs w:val="28"/>
          <w:lang w:val="uk-UA"/>
        </w:rPr>
        <w:t>Зразки крові, що надходять на дослідження до лабораторії, розглядаються як п</w:t>
      </w:r>
      <w:r w:rsidR="00F6528E" w:rsidRPr="00D84912">
        <w:rPr>
          <w:rFonts w:ascii="Times New Roman" w:eastAsia="Times New Roman" w:hAnsi="Times New Roman" w:cs="Times New Roman"/>
          <w:sz w:val="28"/>
          <w:szCs w:val="28"/>
          <w:lang w:val="uk-UA"/>
        </w:rPr>
        <w:t>отенційно-небезпечний матеріал.</w:t>
      </w:r>
      <w:r w:rsidR="008E3B22" w:rsidRPr="00D84912">
        <w:rPr>
          <w:rFonts w:ascii="Times New Roman" w:eastAsia="Times New Roman" w:hAnsi="Times New Roman" w:cs="Times New Roman"/>
          <w:sz w:val="28"/>
          <w:szCs w:val="28"/>
          <w:lang w:val="uk-UA"/>
        </w:rPr>
        <w:t xml:space="preserve"> </w:t>
      </w:r>
      <w:r w:rsidRPr="00D84912">
        <w:rPr>
          <w:rFonts w:ascii="Times New Roman" w:eastAsia="Times New Roman" w:hAnsi="Times New Roman" w:cs="Times New Roman"/>
          <w:sz w:val="28"/>
          <w:szCs w:val="28"/>
          <w:lang w:val="uk-UA"/>
        </w:rPr>
        <w:t>При серологічній діагностиці інфекційних захворювань як антигени використовуються суспензії мікроорганізмів, екстракти або ізольовані хімічні фракції з них, тому потрібно суворо дотримуватись п</w:t>
      </w:r>
      <w:r w:rsidR="00F6528E" w:rsidRPr="00D84912">
        <w:rPr>
          <w:rFonts w:ascii="Times New Roman" w:eastAsia="Times New Roman" w:hAnsi="Times New Roman" w:cs="Times New Roman"/>
          <w:sz w:val="28"/>
          <w:szCs w:val="28"/>
          <w:lang w:val="uk-UA"/>
        </w:rPr>
        <w:t>ротиепідемічного режиму роботи.</w:t>
      </w:r>
      <w:r w:rsidR="008E3B22" w:rsidRPr="00D84912">
        <w:rPr>
          <w:rFonts w:ascii="Times New Roman" w:eastAsia="Times New Roman" w:hAnsi="Times New Roman" w:cs="Times New Roman"/>
          <w:sz w:val="28"/>
          <w:szCs w:val="28"/>
          <w:lang w:val="uk-UA"/>
        </w:rPr>
        <w:t xml:space="preserve"> </w:t>
      </w:r>
    </w:p>
    <w:p w:rsidR="0066214B" w:rsidRPr="00D84912" w:rsidRDefault="00E249A0" w:rsidP="007D571F">
      <w:pPr>
        <w:shd w:val="clear" w:color="auto" w:fill="FFFFFF"/>
        <w:tabs>
          <w:tab w:val="left" w:pos="142"/>
        </w:tabs>
        <w:spacing w:after="0" w:line="360" w:lineRule="auto"/>
        <w:ind w:firstLine="709"/>
        <w:jc w:val="both"/>
        <w:rPr>
          <w:rFonts w:ascii="Times New Roman" w:eastAsia="Times New Roman" w:hAnsi="Times New Roman" w:cs="Times New Roman"/>
          <w:sz w:val="28"/>
          <w:szCs w:val="28"/>
        </w:rPr>
      </w:pPr>
      <w:r w:rsidRPr="00D84912">
        <w:rPr>
          <w:rFonts w:ascii="Times New Roman" w:eastAsia="Times New Roman" w:hAnsi="Times New Roman" w:cs="Times New Roman"/>
          <w:sz w:val="28"/>
          <w:szCs w:val="28"/>
          <w:lang w:val="uk-UA"/>
        </w:rPr>
        <w:t>Усі процедури при роботі з біологічними рідинами проводяться в гумових рукавичках за допомогою гумових груш, а</w:t>
      </w:r>
      <w:r w:rsidR="007D571F">
        <w:rPr>
          <w:rFonts w:ascii="Times New Roman" w:eastAsia="Times New Roman" w:hAnsi="Times New Roman" w:cs="Times New Roman"/>
          <w:sz w:val="28"/>
          <w:szCs w:val="28"/>
          <w:lang w:val="uk-UA"/>
        </w:rPr>
        <w:t>втоматичних піпеток, дозаторів</w:t>
      </w:r>
      <w:r w:rsidR="00F6528E" w:rsidRPr="00D84912">
        <w:rPr>
          <w:rFonts w:ascii="Times New Roman" w:eastAsia="Times New Roman" w:hAnsi="Times New Roman" w:cs="Times New Roman"/>
          <w:sz w:val="28"/>
          <w:szCs w:val="28"/>
          <w:lang w:val="uk-UA"/>
        </w:rPr>
        <w:t xml:space="preserve"> </w:t>
      </w:r>
      <w:r w:rsidR="0066214B" w:rsidRPr="00D84912">
        <w:rPr>
          <w:rFonts w:ascii="Times New Roman" w:eastAsia="Times New Roman" w:hAnsi="Times New Roman" w:cs="Times New Roman"/>
          <w:sz w:val="28"/>
          <w:szCs w:val="28"/>
        </w:rPr>
        <w:t>[</w:t>
      </w:r>
      <w:r w:rsidR="00A63E5C" w:rsidRPr="00D84912">
        <w:rPr>
          <w:rFonts w:ascii="Times New Roman" w:eastAsia="Times New Roman" w:hAnsi="Times New Roman" w:cs="Times New Roman"/>
          <w:sz w:val="28"/>
          <w:szCs w:val="28"/>
          <w:lang w:val="uk-UA"/>
        </w:rPr>
        <w:t>48</w:t>
      </w:r>
      <w:r w:rsidR="00900278" w:rsidRPr="00D84912">
        <w:rPr>
          <w:rFonts w:ascii="Times New Roman" w:eastAsia="Times New Roman" w:hAnsi="Times New Roman" w:cs="Times New Roman"/>
          <w:sz w:val="28"/>
          <w:szCs w:val="28"/>
          <w:lang w:val="uk-UA"/>
        </w:rPr>
        <w:t>,</w:t>
      </w:r>
      <w:r w:rsidR="007D571F">
        <w:rPr>
          <w:rFonts w:ascii="Times New Roman" w:eastAsia="Times New Roman" w:hAnsi="Times New Roman" w:cs="Times New Roman"/>
          <w:sz w:val="28"/>
          <w:szCs w:val="28"/>
          <w:lang w:val="uk-UA"/>
        </w:rPr>
        <w:t xml:space="preserve"> </w:t>
      </w:r>
      <w:r w:rsidR="00900278" w:rsidRPr="00D84912">
        <w:rPr>
          <w:rFonts w:ascii="Times New Roman" w:eastAsia="Times New Roman" w:hAnsi="Times New Roman" w:cs="Times New Roman"/>
          <w:sz w:val="28"/>
          <w:szCs w:val="28"/>
          <w:lang w:val="uk-UA"/>
        </w:rPr>
        <w:t>49</w:t>
      </w:r>
      <w:r w:rsidR="0066214B" w:rsidRPr="00D84912">
        <w:rPr>
          <w:rFonts w:ascii="Times New Roman" w:eastAsia="Times New Roman" w:hAnsi="Times New Roman" w:cs="Times New Roman"/>
          <w:sz w:val="28"/>
          <w:szCs w:val="28"/>
        </w:rPr>
        <w:t>].</w:t>
      </w:r>
      <w:r w:rsidR="008E3B22" w:rsidRPr="00D84912">
        <w:rPr>
          <w:rFonts w:ascii="Times New Roman" w:eastAsia="Times New Roman" w:hAnsi="Times New Roman" w:cs="Times New Roman"/>
          <w:sz w:val="28"/>
          <w:szCs w:val="28"/>
        </w:rPr>
        <w:t xml:space="preserve"> </w:t>
      </w:r>
    </w:p>
    <w:p w:rsidR="00897A4D" w:rsidRPr="00D84912" w:rsidRDefault="00E0266C" w:rsidP="007D571F">
      <w:pPr>
        <w:pStyle w:val="HTML"/>
        <w:shd w:val="clear" w:color="auto" w:fill="FFFFFF"/>
        <w:tabs>
          <w:tab w:val="left" w:pos="142"/>
        </w:tabs>
        <w:spacing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Під час виконання даної роботи не обійшлося без безпосеред</w:t>
      </w:r>
      <w:r w:rsidR="00904DB3" w:rsidRPr="00D84912">
        <w:rPr>
          <w:rFonts w:ascii="Times New Roman" w:hAnsi="Times New Roman" w:cs="Times New Roman"/>
          <w:sz w:val="28"/>
          <w:szCs w:val="28"/>
          <w:lang w:val="uk-UA"/>
        </w:rPr>
        <w:t>ніх</w:t>
      </w:r>
      <w:r w:rsidRPr="00D84912">
        <w:rPr>
          <w:rFonts w:ascii="Times New Roman" w:hAnsi="Times New Roman" w:cs="Times New Roman"/>
          <w:sz w:val="28"/>
          <w:szCs w:val="28"/>
          <w:lang w:val="uk-UA"/>
        </w:rPr>
        <w:t xml:space="preserve"> кон</w:t>
      </w:r>
      <w:r w:rsidR="00904DB3" w:rsidRPr="00D84912">
        <w:rPr>
          <w:rFonts w:ascii="Times New Roman" w:hAnsi="Times New Roman" w:cs="Times New Roman"/>
          <w:sz w:val="28"/>
          <w:szCs w:val="28"/>
          <w:lang w:val="uk-UA"/>
        </w:rPr>
        <w:t>тактів з хворими на туберкульоз,</w:t>
      </w:r>
      <w:r w:rsidR="00960525" w:rsidRPr="00D84912">
        <w:rPr>
          <w:rFonts w:ascii="Times New Roman" w:hAnsi="Times New Roman" w:cs="Times New Roman"/>
          <w:sz w:val="28"/>
          <w:szCs w:val="28"/>
          <w:lang w:val="uk-UA"/>
        </w:rPr>
        <w:t xml:space="preserve"> які проходили згідно </w:t>
      </w:r>
      <w:r w:rsidR="00A63E5C" w:rsidRPr="00D84912">
        <w:rPr>
          <w:rFonts w:ascii="Times New Roman" w:hAnsi="Times New Roman" w:cs="Times New Roman"/>
          <w:sz w:val="28"/>
          <w:szCs w:val="28"/>
          <w:lang w:val="uk-UA"/>
        </w:rPr>
        <w:t>Наказу МОЗ України від 01.02.2019 №287</w:t>
      </w:r>
      <w:r w:rsidR="00D81591" w:rsidRPr="00D84912">
        <w:rPr>
          <w:rFonts w:ascii="Times New Roman" w:hAnsi="Times New Roman" w:cs="Times New Roman"/>
          <w:sz w:val="28"/>
          <w:szCs w:val="28"/>
          <w:lang w:val="uk-UA"/>
        </w:rPr>
        <w:t>.</w:t>
      </w:r>
      <w:r w:rsidR="00A63E5C" w:rsidRPr="00D84912">
        <w:rPr>
          <w:rFonts w:ascii="Times New Roman" w:hAnsi="Times New Roman" w:cs="Times New Roman"/>
          <w:sz w:val="28"/>
          <w:szCs w:val="28"/>
          <w:lang w:val="uk-UA"/>
        </w:rPr>
        <w:t xml:space="preserve"> З</w:t>
      </w:r>
      <w:r w:rsidR="00FD2250" w:rsidRPr="00D84912">
        <w:rPr>
          <w:rFonts w:ascii="Times New Roman" w:hAnsi="Times New Roman" w:cs="Times New Roman"/>
          <w:sz w:val="28"/>
          <w:szCs w:val="28"/>
          <w:lang w:val="uk-UA"/>
        </w:rPr>
        <w:t>абір крові</w:t>
      </w:r>
      <w:r w:rsidR="00D00E2B" w:rsidRPr="00D84912">
        <w:rPr>
          <w:rFonts w:ascii="Times New Roman" w:hAnsi="Times New Roman" w:cs="Times New Roman"/>
          <w:sz w:val="28"/>
          <w:szCs w:val="28"/>
          <w:lang w:val="uk-UA"/>
        </w:rPr>
        <w:t xml:space="preserve"> та робота з мокротинням</w:t>
      </w:r>
      <w:r w:rsidR="00FD2250" w:rsidRPr="00D84912">
        <w:rPr>
          <w:rFonts w:ascii="Times New Roman" w:hAnsi="Times New Roman" w:cs="Times New Roman"/>
          <w:sz w:val="28"/>
          <w:szCs w:val="28"/>
          <w:lang w:val="uk-UA"/>
        </w:rPr>
        <w:t xml:space="preserve"> проводив</w:t>
      </w:r>
      <w:r w:rsidR="00D00E2B" w:rsidRPr="00D84912">
        <w:rPr>
          <w:rFonts w:ascii="Times New Roman" w:hAnsi="Times New Roman" w:cs="Times New Roman"/>
          <w:sz w:val="28"/>
          <w:szCs w:val="28"/>
          <w:lang w:val="uk-UA"/>
        </w:rPr>
        <w:t>лися</w:t>
      </w:r>
      <w:r w:rsidR="00FD2250" w:rsidRPr="00D84912">
        <w:rPr>
          <w:rFonts w:ascii="Times New Roman" w:hAnsi="Times New Roman" w:cs="Times New Roman"/>
          <w:sz w:val="28"/>
          <w:szCs w:val="28"/>
          <w:lang w:val="uk-UA"/>
        </w:rPr>
        <w:t xml:space="preserve"> у спеціально обладнаних приміщеннях</w:t>
      </w:r>
      <w:r w:rsidR="00FD5C57" w:rsidRPr="00D84912">
        <w:rPr>
          <w:rFonts w:ascii="Times New Roman" w:hAnsi="Times New Roman" w:cs="Times New Roman"/>
          <w:sz w:val="28"/>
          <w:szCs w:val="28"/>
          <w:lang w:val="uk-UA"/>
        </w:rPr>
        <w:t xml:space="preserve"> у марлевій масці та гумових  рукавичках</w:t>
      </w:r>
      <w:r w:rsidR="00B30308" w:rsidRPr="00D84912">
        <w:rPr>
          <w:rFonts w:ascii="Times New Roman" w:hAnsi="Times New Roman" w:cs="Times New Roman"/>
          <w:sz w:val="28"/>
          <w:szCs w:val="28"/>
          <w:lang w:val="uk-UA"/>
        </w:rPr>
        <w:t>, всі поверхні оброблялис</w:t>
      </w:r>
      <w:r w:rsidR="00323868" w:rsidRPr="00D84912">
        <w:rPr>
          <w:rFonts w:ascii="Times New Roman" w:hAnsi="Times New Roman" w:cs="Times New Roman"/>
          <w:sz w:val="28"/>
          <w:szCs w:val="28"/>
          <w:lang w:val="uk-UA"/>
        </w:rPr>
        <w:t xml:space="preserve">я хлорвмісними миючими засобами, що забезпечувало безпеку медичному персоналу та унеможливлювало розповсюдження </w:t>
      </w:r>
      <w:r w:rsidR="00CC4207" w:rsidRPr="00D84912">
        <w:rPr>
          <w:rFonts w:ascii="Times New Roman" w:hAnsi="Times New Roman" w:cs="Times New Roman"/>
          <w:sz w:val="28"/>
          <w:szCs w:val="28"/>
          <w:lang w:val="uk-UA"/>
        </w:rPr>
        <w:t>хвороби.</w:t>
      </w:r>
    </w:p>
    <w:p w:rsidR="00E55E1E" w:rsidRPr="00D84912" w:rsidRDefault="006005F1" w:rsidP="007D571F">
      <w:pPr>
        <w:pStyle w:val="HTML"/>
        <w:shd w:val="clear" w:color="auto" w:fill="FFFFFF"/>
        <w:tabs>
          <w:tab w:val="left" w:pos="142"/>
        </w:tabs>
        <w:spacing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Аналіз пожежної безпеки</w:t>
      </w:r>
      <w:r w:rsidR="00616B99" w:rsidRPr="00D84912">
        <w:rPr>
          <w:rFonts w:ascii="Times New Roman" w:hAnsi="Times New Roman" w:cs="Times New Roman"/>
          <w:sz w:val="28"/>
          <w:szCs w:val="28"/>
          <w:lang w:val="uk-UA"/>
        </w:rPr>
        <w:t xml:space="preserve">. </w:t>
      </w:r>
      <w:r w:rsidR="00284B99" w:rsidRPr="00D84912">
        <w:rPr>
          <w:rFonts w:ascii="Times New Roman" w:hAnsi="Times New Roman" w:cs="Times New Roman"/>
          <w:sz w:val="28"/>
          <w:szCs w:val="28"/>
          <w:lang w:val="uk-UA"/>
        </w:rPr>
        <w:t>Під час роботи в лабораторії завжди існує можливість виникнення пожежі</w:t>
      </w:r>
      <w:r w:rsidR="006C377B" w:rsidRPr="00D84912">
        <w:rPr>
          <w:rFonts w:ascii="Times New Roman" w:hAnsi="Times New Roman" w:cs="Times New Roman"/>
          <w:sz w:val="28"/>
          <w:szCs w:val="28"/>
          <w:lang w:val="uk-UA"/>
        </w:rPr>
        <w:t>. Тож під час проведення дослідів я керувалася також інструкцією з поже</w:t>
      </w:r>
      <w:r w:rsidR="000A0E72" w:rsidRPr="00D84912">
        <w:rPr>
          <w:rFonts w:ascii="Times New Roman" w:hAnsi="Times New Roman" w:cs="Times New Roman"/>
          <w:sz w:val="28"/>
          <w:szCs w:val="28"/>
          <w:lang w:val="uk-UA"/>
        </w:rPr>
        <w:t>ж</w:t>
      </w:r>
      <w:r w:rsidR="006C377B" w:rsidRPr="00D84912">
        <w:rPr>
          <w:rFonts w:ascii="Times New Roman" w:hAnsi="Times New Roman" w:cs="Times New Roman"/>
          <w:sz w:val="28"/>
          <w:szCs w:val="28"/>
          <w:lang w:val="uk-UA"/>
        </w:rPr>
        <w:t>ної безпеки</w:t>
      </w:r>
      <w:r w:rsidR="000A0E72" w:rsidRPr="00D84912">
        <w:rPr>
          <w:rFonts w:ascii="Times New Roman" w:hAnsi="Times New Roman" w:cs="Times New Roman"/>
          <w:sz w:val="28"/>
          <w:szCs w:val="28"/>
          <w:lang w:val="uk-UA"/>
        </w:rPr>
        <w:t>, затвердженою керівництвом військового шпиталю.</w:t>
      </w:r>
      <w:r w:rsidR="00E55E1E" w:rsidRPr="00D84912">
        <w:rPr>
          <w:rFonts w:ascii="Times New Roman" w:hAnsi="Times New Roman" w:cs="Times New Roman"/>
          <w:sz w:val="28"/>
          <w:szCs w:val="28"/>
          <w:lang w:val="uk-UA"/>
        </w:rPr>
        <w:t xml:space="preserve"> </w:t>
      </w:r>
      <w:r w:rsidR="00EA4258" w:rsidRPr="00D84912">
        <w:rPr>
          <w:rFonts w:ascii="Times New Roman" w:hAnsi="Times New Roman" w:cs="Times New Roman"/>
          <w:sz w:val="28"/>
          <w:szCs w:val="28"/>
          <w:lang w:val="uk-UA"/>
        </w:rPr>
        <w:t>Ц</w:t>
      </w:r>
      <w:r w:rsidR="00E55E1E" w:rsidRPr="00D84912">
        <w:rPr>
          <w:rFonts w:ascii="Times New Roman" w:hAnsi="Times New Roman" w:cs="Times New Roman"/>
          <w:sz w:val="28"/>
          <w:szCs w:val="28"/>
          <w:lang w:val="uk-UA"/>
        </w:rPr>
        <w:t>я інструкція поширю</w:t>
      </w:r>
      <w:r w:rsidR="00EA4258" w:rsidRPr="00D84912">
        <w:rPr>
          <w:rFonts w:ascii="Times New Roman" w:hAnsi="Times New Roman" w:cs="Times New Roman"/>
          <w:sz w:val="28"/>
          <w:szCs w:val="28"/>
          <w:lang w:val="uk-UA"/>
        </w:rPr>
        <w:t>валась</w:t>
      </w:r>
      <w:r w:rsidR="00E55E1E" w:rsidRPr="00D84912">
        <w:rPr>
          <w:rFonts w:ascii="Times New Roman" w:hAnsi="Times New Roman" w:cs="Times New Roman"/>
          <w:sz w:val="28"/>
          <w:szCs w:val="28"/>
          <w:lang w:val="uk-UA"/>
        </w:rPr>
        <w:t xml:space="preserve"> на всі </w:t>
      </w:r>
      <w:r w:rsidR="00E55E1E" w:rsidRPr="00D84912">
        <w:rPr>
          <w:rFonts w:ascii="Times New Roman" w:hAnsi="Times New Roman" w:cs="Times New Roman"/>
          <w:sz w:val="28"/>
          <w:szCs w:val="28"/>
          <w:lang w:val="uk-UA"/>
        </w:rPr>
        <w:lastRenderedPageBreak/>
        <w:t>пр</w:t>
      </w:r>
      <w:r w:rsidR="00EA4258" w:rsidRPr="00D84912">
        <w:rPr>
          <w:rFonts w:ascii="Times New Roman" w:hAnsi="Times New Roman" w:cs="Times New Roman"/>
          <w:sz w:val="28"/>
          <w:szCs w:val="28"/>
          <w:lang w:val="uk-UA"/>
        </w:rPr>
        <w:t>иміщення лабораторії, встановлювала</w:t>
      </w:r>
      <w:r w:rsidR="00E55E1E" w:rsidRPr="00D84912">
        <w:rPr>
          <w:rFonts w:ascii="Times New Roman" w:hAnsi="Times New Roman" w:cs="Times New Roman"/>
          <w:sz w:val="28"/>
          <w:szCs w:val="28"/>
          <w:lang w:val="uk-UA"/>
        </w:rPr>
        <w:t xml:space="preserve"> вимоги пожежної безпеки, порядок дій у разі пожежі та </w:t>
      </w:r>
      <w:r w:rsidR="00EA4258" w:rsidRPr="00D84912">
        <w:rPr>
          <w:rFonts w:ascii="Times New Roman" w:hAnsi="Times New Roman" w:cs="Times New Roman"/>
          <w:sz w:val="28"/>
          <w:szCs w:val="28"/>
          <w:lang w:val="uk-UA"/>
        </w:rPr>
        <w:t>була</w:t>
      </w:r>
      <w:r w:rsidR="00E55E1E" w:rsidRPr="00D84912">
        <w:rPr>
          <w:rFonts w:ascii="Times New Roman" w:hAnsi="Times New Roman" w:cs="Times New Roman"/>
          <w:sz w:val="28"/>
          <w:szCs w:val="28"/>
          <w:lang w:val="uk-UA"/>
        </w:rPr>
        <w:t xml:space="preserve"> обов’язковою для вивчення і виконання всіма особами, які перебувають у приміщеннях лабораторії</w:t>
      </w:r>
      <w:r w:rsidR="00EA4258" w:rsidRPr="00D84912">
        <w:rPr>
          <w:rFonts w:ascii="Times New Roman" w:hAnsi="Times New Roman" w:cs="Times New Roman"/>
          <w:sz w:val="28"/>
          <w:szCs w:val="28"/>
          <w:lang w:val="uk-UA"/>
        </w:rPr>
        <w:t>.</w:t>
      </w:r>
    </w:p>
    <w:p w:rsidR="006137CE" w:rsidRPr="00D84912" w:rsidRDefault="00E55E1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Вимоги пожежної безпеки </w:t>
      </w:r>
      <w:r w:rsidR="006137CE" w:rsidRPr="00D84912">
        <w:rPr>
          <w:rFonts w:ascii="Times New Roman" w:hAnsi="Times New Roman" w:cs="Times New Roman"/>
          <w:sz w:val="28"/>
          <w:szCs w:val="28"/>
          <w:lang w:val="uk-UA"/>
        </w:rPr>
        <w:t>наступні:</w:t>
      </w:r>
      <w:r w:rsidR="00616B99" w:rsidRPr="00D84912">
        <w:rPr>
          <w:rFonts w:ascii="Times New Roman" w:hAnsi="Times New Roman" w:cs="Times New Roman"/>
          <w:sz w:val="28"/>
          <w:szCs w:val="28"/>
          <w:lang w:val="uk-UA"/>
        </w:rPr>
        <w:t xml:space="preserve"> </w:t>
      </w:r>
    </w:p>
    <w:p w:rsidR="006137CE" w:rsidRPr="00D84912" w:rsidRDefault="006137C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w:t>
      </w:r>
      <w:r w:rsidR="00E55E1E" w:rsidRPr="00D84912">
        <w:rPr>
          <w:rFonts w:ascii="Times New Roman" w:hAnsi="Times New Roman" w:cs="Times New Roman"/>
          <w:sz w:val="28"/>
          <w:szCs w:val="28"/>
          <w:lang w:val="uk-UA"/>
        </w:rPr>
        <w:t>рипливно-витяжну вентиляцію в усіх приміщеннях лабораторії вмикати за п’ять хвилин до початку робочого дня і ви</w:t>
      </w:r>
      <w:r w:rsidR="00ED09F3" w:rsidRPr="00D84912">
        <w:rPr>
          <w:rFonts w:ascii="Times New Roman" w:hAnsi="Times New Roman" w:cs="Times New Roman"/>
          <w:sz w:val="28"/>
          <w:szCs w:val="28"/>
          <w:lang w:val="uk-UA"/>
        </w:rPr>
        <w:t>микати після закінчення роботи.</w:t>
      </w:r>
      <w:r w:rsidR="00E55E1E" w:rsidRPr="00D84912">
        <w:rPr>
          <w:rFonts w:ascii="Times New Roman" w:hAnsi="Times New Roman" w:cs="Times New Roman"/>
          <w:sz w:val="28"/>
          <w:szCs w:val="28"/>
          <w:lang w:val="uk-UA"/>
        </w:rPr>
        <w:t xml:space="preserve"> </w:t>
      </w:r>
    </w:p>
    <w:p w:rsidR="00616B99" w:rsidRPr="00D84912" w:rsidRDefault="006137C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-р</w:t>
      </w:r>
      <w:r w:rsidR="00E55E1E" w:rsidRPr="00D84912">
        <w:rPr>
          <w:rFonts w:ascii="Times New Roman" w:hAnsi="Times New Roman" w:cs="Times New Roman"/>
          <w:sz w:val="28"/>
          <w:szCs w:val="28"/>
          <w:lang w:val="uk-UA"/>
        </w:rPr>
        <w:t>обочі столи та витяжні шафи, призначені для роботи з відкритим вогнем і пожежовибухонебезпечними речовинами, повинні мати бортики і бути покриті негорючим матеріалом, а у разі роботи з кислотами та лугами — антикорозійним матеріалом.</w:t>
      </w:r>
    </w:p>
    <w:p w:rsidR="00E55E1E" w:rsidRPr="00D84912" w:rsidRDefault="006137C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-л</w:t>
      </w:r>
      <w:r w:rsidR="00E55E1E" w:rsidRPr="00D84912">
        <w:rPr>
          <w:rFonts w:ascii="Times New Roman" w:hAnsi="Times New Roman" w:cs="Times New Roman"/>
          <w:sz w:val="28"/>
          <w:szCs w:val="28"/>
          <w:lang w:val="uk-UA"/>
        </w:rPr>
        <w:t>егкозаймисті і горючі рідини потрібно зберігати в лабораторіях у металевих ящиках і шафах. Кожну речовину слід приймати в кількості, не більшій за змінну потребу. Заборонено спільно зберігати речовини, хімічна взаємодія яких може призвести до пожежі або вибуху.</w:t>
      </w:r>
    </w:p>
    <w:p w:rsidR="00E55E1E" w:rsidRPr="00D84912" w:rsidRDefault="00E55E1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Щоб запобігти розливанню рідин і в разі аварії, заборонено виливати </w:t>
      </w:r>
      <w:r w:rsidR="006137CE" w:rsidRPr="00D84912">
        <w:rPr>
          <w:rFonts w:ascii="Times New Roman" w:hAnsi="Times New Roman" w:cs="Times New Roman"/>
          <w:sz w:val="28"/>
          <w:szCs w:val="28"/>
          <w:lang w:val="uk-UA"/>
        </w:rPr>
        <w:t xml:space="preserve">легкозаймисті і горючі рідини </w:t>
      </w:r>
      <w:r w:rsidRPr="00D84912">
        <w:rPr>
          <w:rFonts w:ascii="Times New Roman" w:hAnsi="Times New Roman" w:cs="Times New Roman"/>
          <w:sz w:val="28"/>
          <w:szCs w:val="28"/>
          <w:lang w:val="uk-UA"/>
        </w:rPr>
        <w:t>у каналізацію.</w:t>
      </w:r>
    </w:p>
    <w:p w:rsidR="00616B99" w:rsidRPr="00D84912" w:rsidRDefault="00E55E1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У разі розлиття </w:t>
      </w:r>
      <w:r w:rsidR="006137CE" w:rsidRPr="00D84912">
        <w:rPr>
          <w:rFonts w:ascii="Times New Roman" w:hAnsi="Times New Roman" w:cs="Times New Roman"/>
          <w:sz w:val="28"/>
          <w:szCs w:val="28"/>
          <w:lang w:val="uk-UA"/>
        </w:rPr>
        <w:t xml:space="preserve">легкозаймистих рідин </w:t>
      </w:r>
      <w:r w:rsidRPr="00D84912">
        <w:rPr>
          <w:rFonts w:ascii="Times New Roman" w:hAnsi="Times New Roman" w:cs="Times New Roman"/>
          <w:sz w:val="28"/>
          <w:szCs w:val="28"/>
          <w:lang w:val="uk-UA"/>
        </w:rPr>
        <w:t xml:space="preserve">це місце необхідно засипати піском. </w:t>
      </w:r>
    </w:p>
    <w:p w:rsidR="003F4C0D" w:rsidRPr="00B15D69" w:rsidRDefault="00E55E1E" w:rsidP="007D571F">
      <w:pPr>
        <w:tabs>
          <w:tab w:val="left" w:pos="142"/>
          <w:tab w:val="left" w:pos="993"/>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У при</w:t>
      </w:r>
      <w:r w:rsidR="005F0A1E" w:rsidRPr="00D84912">
        <w:rPr>
          <w:rFonts w:ascii="Times New Roman" w:hAnsi="Times New Roman" w:cs="Times New Roman"/>
          <w:sz w:val="28"/>
          <w:szCs w:val="28"/>
          <w:lang w:val="uk-UA"/>
        </w:rPr>
        <w:t>міщенні лабораторії заборонено:</w:t>
      </w:r>
      <w:r w:rsidR="00B15D69">
        <w:rPr>
          <w:rFonts w:ascii="Times New Roman" w:hAnsi="Times New Roman" w:cs="Times New Roman"/>
          <w:sz w:val="28"/>
          <w:szCs w:val="28"/>
          <w:lang w:val="uk-UA"/>
        </w:rPr>
        <w:t xml:space="preserve"> </w:t>
      </w:r>
      <w:r w:rsidR="005F0A1E" w:rsidRPr="00B15D69">
        <w:rPr>
          <w:rFonts w:ascii="Times New Roman" w:hAnsi="Times New Roman" w:cs="Times New Roman"/>
          <w:sz w:val="28"/>
          <w:szCs w:val="28"/>
          <w:lang w:val="uk-UA"/>
        </w:rPr>
        <w:t xml:space="preserve">застосовувати відкритий вогонь; </w:t>
      </w:r>
    </w:p>
    <w:p w:rsidR="00E55E1E" w:rsidRPr="00667E3E" w:rsidRDefault="00E55E1E" w:rsidP="007D571F">
      <w:pPr>
        <w:tabs>
          <w:tab w:val="left" w:pos="142"/>
          <w:tab w:val="left" w:pos="993"/>
        </w:tabs>
        <w:spacing w:after="0" w:line="360" w:lineRule="auto"/>
        <w:ind w:firstLine="709"/>
        <w:jc w:val="both"/>
        <w:rPr>
          <w:rFonts w:ascii="Times New Roman" w:hAnsi="Times New Roman" w:cs="Times New Roman"/>
          <w:sz w:val="28"/>
          <w:szCs w:val="28"/>
          <w:lang w:val="uk-UA"/>
        </w:rPr>
      </w:pPr>
      <w:r w:rsidRPr="00B15D69">
        <w:rPr>
          <w:rFonts w:ascii="Times New Roman" w:hAnsi="Times New Roman" w:cs="Times New Roman"/>
          <w:sz w:val="28"/>
          <w:szCs w:val="28"/>
          <w:lang w:val="uk-UA"/>
        </w:rPr>
        <w:t xml:space="preserve">користуватися електронагрівальними приладами поза спеціально обладнаними </w:t>
      </w:r>
      <w:r w:rsidR="007E5B39" w:rsidRPr="00B15D69">
        <w:rPr>
          <w:rFonts w:ascii="Times New Roman" w:hAnsi="Times New Roman" w:cs="Times New Roman"/>
          <w:sz w:val="28"/>
          <w:szCs w:val="28"/>
          <w:lang w:val="uk-UA"/>
        </w:rPr>
        <w:t xml:space="preserve">місцями; </w:t>
      </w:r>
      <w:r w:rsidRPr="00B15D69">
        <w:rPr>
          <w:rFonts w:ascii="Times New Roman" w:hAnsi="Times New Roman" w:cs="Times New Roman"/>
          <w:sz w:val="28"/>
          <w:szCs w:val="28"/>
          <w:lang w:val="uk-UA"/>
        </w:rPr>
        <w:t>зберігати папір та інші спалимі матеріали під електрощитами, впритул до труб опалення, на підлозі, у шафах і за ними;</w:t>
      </w:r>
      <w:r w:rsidR="00B15D69">
        <w:rPr>
          <w:rFonts w:ascii="Times New Roman" w:hAnsi="Times New Roman" w:cs="Times New Roman"/>
          <w:sz w:val="28"/>
          <w:szCs w:val="28"/>
          <w:lang w:val="uk-UA"/>
        </w:rPr>
        <w:t xml:space="preserve"> в</w:t>
      </w:r>
      <w:r w:rsidRPr="00B15D69">
        <w:rPr>
          <w:rFonts w:ascii="Times New Roman" w:hAnsi="Times New Roman" w:cs="Times New Roman"/>
          <w:sz w:val="28"/>
          <w:szCs w:val="28"/>
          <w:lang w:val="uk-UA"/>
        </w:rPr>
        <w:t>лаштовувати та експлуа</w:t>
      </w:r>
      <w:r w:rsidR="00EC7B55" w:rsidRPr="00B15D69">
        <w:rPr>
          <w:rFonts w:ascii="Times New Roman" w:hAnsi="Times New Roman" w:cs="Times New Roman"/>
          <w:sz w:val="28"/>
          <w:szCs w:val="28"/>
          <w:lang w:val="uk-UA"/>
        </w:rPr>
        <w:t xml:space="preserve">тувати тимчасові електромережі; </w:t>
      </w:r>
      <w:r w:rsidRPr="00B15D69">
        <w:rPr>
          <w:rFonts w:ascii="Times New Roman" w:hAnsi="Times New Roman" w:cs="Times New Roman"/>
          <w:sz w:val="28"/>
          <w:szCs w:val="28"/>
          <w:lang w:val="uk-UA"/>
        </w:rPr>
        <w:t xml:space="preserve">залишати без нагляду увімкнені </w:t>
      </w:r>
      <w:r w:rsidR="00EC7B55" w:rsidRPr="00B15D69">
        <w:rPr>
          <w:rFonts w:ascii="Times New Roman" w:hAnsi="Times New Roman" w:cs="Times New Roman"/>
          <w:sz w:val="28"/>
          <w:szCs w:val="28"/>
          <w:lang w:val="uk-UA"/>
        </w:rPr>
        <w:t xml:space="preserve">в електромережу електроприлади; </w:t>
      </w:r>
      <w:r w:rsidR="00B15D69">
        <w:rPr>
          <w:rFonts w:ascii="Times New Roman" w:hAnsi="Times New Roman" w:cs="Times New Roman"/>
          <w:sz w:val="28"/>
          <w:szCs w:val="28"/>
          <w:lang w:val="uk-UA"/>
        </w:rPr>
        <w:t>використовувати</w:t>
      </w:r>
      <w:r w:rsidRPr="00B15D69">
        <w:rPr>
          <w:rFonts w:ascii="Times New Roman" w:hAnsi="Times New Roman" w:cs="Times New Roman"/>
          <w:sz w:val="28"/>
          <w:szCs w:val="28"/>
          <w:lang w:val="uk-UA"/>
        </w:rPr>
        <w:t xml:space="preserve"> кабелі та проводи з пошкодженою </w:t>
      </w:r>
      <w:r w:rsidR="00EC7B55" w:rsidRPr="00B15D69">
        <w:rPr>
          <w:rFonts w:ascii="Times New Roman" w:hAnsi="Times New Roman" w:cs="Times New Roman"/>
          <w:sz w:val="28"/>
          <w:szCs w:val="28"/>
          <w:lang w:val="uk-UA"/>
        </w:rPr>
        <w:t xml:space="preserve">ізоляцією; </w:t>
      </w:r>
      <w:r w:rsidRPr="00667E3E">
        <w:rPr>
          <w:rFonts w:ascii="Times New Roman" w:hAnsi="Times New Roman" w:cs="Times New Roman"/>
          <w:sz w:val="28"/>
          <w:szCs w:val="28"/>
          <w:lang w:val="uk-UA"/>
        </w:rPr>
        <w:t>користуватися пошкодженими електровиробами, а також лампами, скло яких має сліди затемнення або випинання.</w:t>
      </w:r>
    </w:p>
    <w:p w:rsidR="00E55E1E" w:rsidRPr="00D84912" w:rsidRDefault="00E55E1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Приміщення лабораторії комплектують вогнегасниками.</w:t>
      </w:r>
    </w:p>
    <w:p w:rsidR="003F4C0D" w:rsidRPr="00D84912" w:rsidRDefault="00E55E1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У разі пожежі </w:t>
      </w:r>
      <w:r w:rsidR="00793329" w:rsidRPr="00D84912">
        <w:rPr>
          <w:rFonts w:ascii="Times New Roman" w:hAnsi="Times New Roman" w:cs="Times New Roman"/>
          <w:sz w:val="28"/>
          <w:szCs w:val="28"/>
          <w:lang w:val="uk-UA"/>
        </w:rPr>
        <w:t>необхідно</w:t>
      </w:r>
      <w:r w:rsidRPr="00D84912">
        <w:rPr>
          <w:rFonts w:ascii="Times New Roman" w:hAnsi="Times New Roman" w:cs="Times New Roman"/>
          <w:sz w:val="28"/>
          <w:szCs w:val="28"/>
          <w:lang w:val="uk-UA"/>
        </w:rPr>
        <w:t>:</w:t>
      </w:r>
    </w:p>
    <w:p w:rsidR="003E610C" w:rsidRPr="00D84912" w:rsidRDefault="00E55E1E" w:rsidP="007D571F">
      <w:pPr>
        <w:pStyle w:val="a3"/>
        <w:numPr>
          <w:ilvl w:val="0"/>
          <w:numId w:val="9"/>
        </w:numPr>
        <w:tabs>
          <w:tab w:val="left" w:pos="142"/>
          <w:tab w:val="left" w:pos="993"/>
        </w:tabs>
        <w:spacing w:after="0" w:line="360" w:lineRule="auto"/>
        <w:ind w:left="0"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lastRenderedPageBreak/>
        <w:t>негайно повідомити оперативно-рятувальній слу</w:t>
      </w:r>
      <w:r w:rsidR="004F7E52" w:rsidRPr="00D84912">
        <w:rPr>
          <w:rFonts w:ascii="Times New Roman" w:hAnsi="Times New Roman" w:cs="Times New Roman"/>
          <w:sz w:val="28"/>
          <w:szCs w:val="28"/>
          <w:lang w:val="uk-UA"/>
        </w:rPr>
        <w:t>жбі за телефоном «101»</w:t>
      </w:r>
      <w:r w:rsidRPr="00D84912">
        <w:rPr>
          <w:rFonts w:ascii="Times New Roman" w:hAnsi="Times New Roman" w:cs="Times New Roman"/>
          <w:sz w:val="28"/>
          <w:szCs w:val="28"/>
          <w:lang w:val="uk-UA"/>
        </w:rPr>
        <w:t xml:space="preserve"> адресу, кількість поверхів, місце виникнення пожежі, наявність людей, своє прізвище;</w:t>
      </w:r>
    </w:p>
    <w:p w:rsidR="003E610C" w:rsidRPr="00D84912" w:rsidRDefault="00E55E1E" w:rsidP="007D571F">
      <w:pPr>
        <w:pStyle w:val="a3"/>
        <w:numPr>
          <w:ilvl w:val="0"/>
          <w:numId w:val="9"/>
        </w:numPr>
        <w:tabs>
          <w:tab w:val="left" w:pos="142"/>
          <w:tab w:val="left" w:pos="993"/>
        </w:tabs>
        <w:spacing w:after="0" w:line="360" w:lineRule="auto"/>
        <w:ind w:left="0"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пов</w:t>
      </w:r>
      <w:r w:rsidR="00793329" w:rsidRPr="00D84912">
        <w:rPr>
          <w:rFonts w:ascii="Times New Roman" w:hAnsi="Times New Roman" w:cs="Times New Roman"/>
          <w:sz w:val="28"/>
          <w:szCs w:val="28"/>
          <w:lang w:val="uk-UA"/>
        </w:rPr>
        <w:t xml:space="preserve">ідомити про пожежу керівництву; </w:t>
      </w:r>
      <w:r w:rsidRPr="00D84912">
        <w:rPr>
          <w:rFonts w:ascii="Times New Roman" w:hAnsi="Times New Roman" w:cs="Times New Roman"/>
          <w:sz w:val="28"/>
          <w:szCs w:val="28"/>
          <w:lang w:val="uk-UA"/>
        </w:rPr>
        <w:t xml:space="preserve">організувати евакуацію </w:t>
      </w:r>
      <w:r w:rsidR="00793329" w:rsidRPr="00D84912">
        <w:rPr>
          <w:rFonts w:ascii="Times New Roman" w:hAnsi="Times New Roman" w:cs="Times New Roman"/>
          <w:sz w:val="28"/>
          <w:szCs w:val="28"/>
          <w:lang w:val="uk-UA"/>
        </w:rPr>
        <w:t xml:space="preserve">людей і матеріальних цінностей; вимкнути струмоприймачі та вентиляцію; </w:t>
      </w:r>
    </w:p>
    <w:p w:rsidR="003E610C" w:rsidRPr="00D84912" w:rsidRDefault="00E55E1E" w:rsidP="007D571F">
      <w:pPr>
        <w:pStyle w:val="a3"/>
        <w:numPr>
          <w:ilvl w:val="0"/>
          <w:numId w:val="9"/>
        </w:numPr>
        <w:tabs>
          <w:tab w:val="left" w:pos="142"/>
          <w:tab w:val="left" w:pos="993"/>
        </w:tabs>
        <w:spacing w:after="0" w:line="360" w:lineRule="auto"/>
        <w:ind w:left="0"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розпочати гасити пожежу наявними пер</w:t>
      </w:r>
      <w:r w:rsidR="00793329" w:rsidRPr="00D84912">
        <w:rPr>
          <w:rFonts w:ascii="Times New Roman" w:hAnsi="Times New Roman" w:cs="Times New Roman"/>
          <w:sz w:val="28"/>
          <w:szCs w:val="28"/>
          <w:lang w:val="uk-UA"/>
        </w:rPr>
        <w:t xml:space="preserve">винними засобами пожежогасіння; </w:t>
      </w:r>
    </w:p>
    <w:p w:rsidR="0077350A" w:rsidRPr="00D84912" w:rsidRDefault="00E55E1E" w:rsidP="007D571F">
      <w:pPr>
        <w:pStyle w:val="a3"/>
        <w:numPr>
          <w:ilvl w:val="0"/>
          <w:numId w:val="9"/>
        </w:numPr>
        <w:tabs>
          <w:tab w:val="left" w:pos="142"/>
          <w:tab w:val="left" w:pos="993"/>
        </w:tabs>
        <w:spacing w:after="0" w:line="360" w:lineRule="auto"/>
        <w:ind w:left="0"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попередити керівника гасіння пожежі про наявність вибухонебезпечних, отруйн</w:t>
      </w:r>
      <w:r w:rsidR="00793329" w:rsidRPr="00D84912">
        <w:rPr>
          <w:rFonts w:ascii="Times New Roman" w:hAnsi="Times New Roman" w:cs="Times New Roman"/>
          <w:sz w:val="28"/>
          <w:szCs w:val="28"/>
          <w:lang w:val="uk-UA"/>
        </w:rPr>
        <w:t>их та хімічно активних речовин</w:t>
      </w:r>
      <w:r w:rsidR="00677118" w:rsidRPr="00D84912">
        <w:rPr>
          <w:rFonts w:ascii="Times New Roman" w:hAnsi="Times New Roman" w:cs="Times New Roman"/>
          <w:sz w:val="28"/>
          <w:szCs w:val="28"/>
          <w:lang w:val="uk-UA"/>
        </w:rPr>
        <w:t xml:space="preserve"> [</w:t>
      </w:r>
      <w:r w:rsidR="008F2A24" w:rsidRPr="00D84912">
        <w:rPr>
          <w:rFonts w:ascii="Times New Roman" w:hAnsi="Times New Roman" w:cs="Times New Roman"/>
          <w:sz w:val="28"/>
          <w:szCs w:val="28"/>
          <w:lang w:val="uk-UA"/>
        </w:rPr>
        <w:t>48,</w:t>
      </w:r>
      <w:r w:rsidR="007D571F">
        <w:rPr>
          <w:rFonts w:ascii="Times New Roman" w:hAnsi="Times New Roman" w:cs="Times New Roman"/>
          <w:sz w:val="28"/>
          <w:szCs w:val="28"/>
          <w:lang w:val="uk-UA"/>
        </w:rPr>
        <w:t xml:space="preserve"> </w:t>
      </w:r>
      <w:r w:rsidR="008F2A24" w:rsidRPr="00D84912">
        <w:rPr>
          <w:rFonts w:ascii="Times New Roman" w:hAnsi="Times New Roman" w:cs="Times New Roman"/>
          <w:sz w:val="28"/>
          <w:szCs w:val="28"/>
          <w:lang w:val="uk-UA"/>
        </w:rPr>
        <w:t>50</w:t>
      </w:r>
      <w:r w:rsidR="003E610C" w:rsidRPr="00D84912">
        <w:rPr>
          <w:rFonts w:ascii="Times New Roman" w:hAnsi="Times New Roman" w:cs="Times New Roman"/>
          <w:sz w:val="28"/>
          <w:szCs w:val="28"/>
          <w:lang w:val="uk-UA"/>
        </w:rPr>
        <w:t>]</w:t>
      </w:r>
      <w:r w:rsidR="00616B99" w:rsidRPr="00D84912">
        <w:rPr>
          <w:rFonts w:ascii="Times New Roman" w:hAnsi="Times New Roman" w:cs="Times New Roman"/>
          <w:sz w:val="28"/>
          <w:szCs w:val="28"/>
          <w:lang w:val="uk-UA"/>
        </w:rPr>
        <w:t>.</w:t>
      </w:r>
    </w:p>
    <w:p w:rsidR="00897A4D" w:rsidRPr="00D84912" w:rsidRDefault="00616B99"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w:t>
      </w:r>
      <w:r w:rsidR="0077350A" w:rsidRPr="00D84912">
        <w:rPr>
          <w:rFonts w:ascii="Times New Roman" w:hAnsi="Times New Roman" w:cs="Times New Roman"/>
          <w:sz w:val="28"/>
          <w:szCs w:val="28"/>
          <w:lang w:val="uk-UA"/>
        </w:rPr>
        <w:t xml:space="preserve">ри роботі </w:t>
      </w:r>
      <w:r w:rsidRPr="00D84912">
        <w:rPr>
          <w:rFonts w:ascii="Times New Roman" w:hAnsi="Times New Roman" w:cs="Times New Roman"/>
          <w:sz w:val="28"/>
          <w:szCs w:val="28"/>
          <w:lang w:val="uk-UA"/>
        </w:rPr>
        <w:t xml:space="preserve">за комп’ютером дотримувалась </w:t>
      </w:r>
      <w:r w:rsidR="00683768" w:rsidRPr="00D84912">
        <w:rPr>
          <w:rFonts w:ascii="Times New Roman" w:hAnsi="Times New Roman" w:cs="Times New Roman"/>
          <w:sz w:val="28"/>
          <w:szCs w:val="28"/>
          <w:lang w:val="uk-UA"/>
        </w:rPr>
        <w:t>наступних вимог техніки безпеки:</w:t>
      </w:r>
      <w:r w:rsidRPr="00D84912">
        <w:rPr>
          <w:rFonts w:ascii="Times New Roman" w:hAnsi="Times New Roman" w:cs="Times New Roman"/>
          <w:sz w:val="28"/>
          <w:szCs w:val="28"/>
          <w:lang w:val="uk-UA"/>
        </w:rPr>
        <w:t xml:space="preserve"> </w:t>
      </w:r>
      <w:r w:rsidR="00683768" w:rsidRPr="00D84912">
        <w:rPr>
          <w:rFonts w:ascii="Times New Roman" w:hAnsi="Times New Roman" w:cs="Times New Roman"/>
          <w:sz w:val="28"/>
          <w:szCs w:val="28"/>
          <w:lang w:val="uk-UA"/>
        </w:rPr>
        <w:t>б</w:t>
      </w:r>
      <w:r w:rsidR="003F4C0D" w:rsidRPr="00D84912">
        <w:rPr>
          <w:rFonts w:ascii="Times New Roman" w:hAnsi="Times New Roman" w:cs="Times New Roman"/>
          <w:sz w:val="28"/>
          <w:szCs w:val="28"/>
          <w:lang w:val="uk-UA"/>
        </w:rPr>
        <w:t>ільша частина часу при роботі над кваліфікаційною роботою була витрачена на оформлення та статистичний аналіз даних, який не можливий без використання комп</w:t>
      </w:r>
      <w:r w:rsidR="003F4C0D" w:rsidRPr="00D84912">
        <w:rPr>
          <w:rFonts w:ascii="Times New Roman" w:hAnsi="Times New Roman" w:cs="Times New Roman"/>
          <w:sz w:val="28"/>
          <w:szCs w:val="28"/>
        </w:rPr>
        <w:t>’</w:t>
      </w:r>
      <w:r w:rsidR="003F4C0D" w:rsidRPr="00D84912">
        <w:rPr>
          <w:rFonts w:ascii="Times New Roman" w:hAnsi="Times New Roman" w:cs="Times New Roman"/>
          <w:sz w:val="28"/>
          <w:szCs w:val="28"/>
          <w:lang w:val="uk-UA"/>
        </w:rPr>
        <w:t>ютерної техніки</w:t>
      </w:r>
      <w:r w:rsidR="003F4C0D" w:rsidRPr="00D84912">
        <w:rPr>
          <w:rFonts w:ascii="Times New Roman" w:hAnsi="Times New Roman" w:cs="Times New Roman"/>
          <w:sz w:val="28"/>
          <w:szCs w:val="28"/>
        </w:rPr>
        <w:t>. При робот</w:t>
      </w:r>
      <w:r w:rsidR="003F4C0D" w:rsidRPr="00D84912">
        <w:rPr>
          <w:rFonts w:ascii="Times New Roman" w:hAnsi="Times New Roman" w:cs="Times New Roman"/>
          <w:sz w:val="28"/>
          <w:szCs w:val="28"/>
          <w:lang w:val="uk-UA"/>
        </w:rPr>
        <w:t>і за</w:t>
      </w:r>
      <w:r w:rsidR="00683768" w:rsidRPr="00D84912">
        <w:rPr>
          <w:rFonts w:ascii="Times New Roman" w:hAnsi="Times New Roman" w:cs="Times New Roman"/>
          <w:sz w:val="28"/>
          <w:szCs w:val="28"/>
          <w:lang w:val="uk-UA"/>
        </w:rPr>
        <w:t xml:space="preserve"> </w:t>
      </w:r>
      <w:r w:rsidR="003F4C0D" w:rsidRPr="00D84912">
        <w:rPr>
          <w:rFonts w:ascii="Times New Roman" w:hAnsi="Times New Roman" w:cs="Times New Roman"/>
          <w:sz w:val="28"/>
          <w:szCs w:val="28"/>
          <w:lang w:val="uk-UA"/>
        </w:rPr>
        <w:t>комп’ютером</w:t>
      </w:r>
      <w:r w:rsidR="00683768" w:rsidRPr="00D84912">
        <w:rPr>
          <w:rFonts w:ascii="Times New Roman" w:hAnsi="Times New Roman" w:cs="Times New Roman"/>
          <w:sz w:val="28"/>
          <w:szCs w:val="28"/>
          <w:lang w:val="uk-UA"/>
        </w:rPr>
        <w:t xml:space="preserve">, </w:t>
      </w:r>
      <w:r w:rsidR="00E530C5" w:rsidRPr="00D84912">
        <w:rPr>
          <w:rFonts w:ascii="Times New Roman" w:hAnsi="Times New Roman" w:cs="Times New Roman"/>
          <w:sz w:val="28"/>
          <w:szCs w:val="28"/>
          <w:lang w:val="uk-UA"/>
        </w:rPr>
        <w:t>щ</w:t>
      </w:r>
      <w:r w:rsidR="006361CB" w:rsidRPr="00D84912">
        <w:rPr>
          <w:rFonts w:ascii="Times New Roman" w:hAnsi="Times New Roman" w:cs="Times New Roman"/>
          <w:sz w:val="28"/>
          <w:szCs w:val="28"/>
          <w:lang w:val="uk-UA"/>
        </w:rPr>
        <w:t>об зберегти своє здоров’я</w:t>
      </w:r>
      <w:r w:rsidR="00683768" w:rsidRPr="00D84912">
        <w:rPr>
          <w:rFonts w:ascii="Times New Roman" w:hAnsi="Times New Roman" w:cs="Times New Roman"/>
          <w:sz w:val="28"/>
          <w:szCs w:val="28"/>
          <w:lang w:val="uk-UA"/>
        </w:rPr>
        <w:t>,</w:t>
      </w:r>
      <w:r w:rsidR="006361CB" w:rsidRPr="00D84912">
        <w:rPr>
          <w:rFonts w:ascii="Times New Roman" w:hAnsi="Times New Roman" w:cs="Times New Roman"/>
          <w:sz w:val="28"/>
          <w:szCs w:val="28"/>
          <w:lang w:val="uk-UA"/>
        </w:rPr>
        <w:t xml:space="preserve"> необхідно налаштувати </w:t>
      </w:r>
      <w:r w:rsidR="00104D19" w:rsidRPr="00D84912">
        <w:rPr>
          <w:rFonts w:ascii="Times New Roman" w:hAnsi="Times New Roman" w:cs="Times New Roman"/>
          <w:sz w:val="28"/>
          <w:szCs w:val="28"/>
          <w:lang w:val="uk-UA"/>
        </w:rPr>
        <w:t xml:space="preserve">висоту стола, </w:t>
      </w:r>
      <w:proofErr w:type="gramStart"/>
      <w:r w:rsidR="00104D19" w:rsidRPr="00D84912">
        <w:rPr>
          <w:rFonts w:ascii="Times New Roman" w:hAnsi="Times New Roman" w:cs="Times New Roman"/>
          <w:sz w:val="28"/>
          <w:szCs w:val="28"/>
          <w:lang w:val="uk-UA"/>
        </w:rPr>
        <w:t>ст</w:t>
      </w:r>
      <w:proofErr w:type="gramEnd"/>
      <w:r w:rsidR="00104D19" w:rsidRPr="00D84912">
        <w:rPr>
          <w:rFonts w:ascii="Times New Roman" w:hAnsi="Times New Roman" w:cs="Times New Roman"/>
          <w:sz w:val="28"/>
          <w:szCs w:val="28"/>
          <w:lang w:val="uk-UA"/>
        </w:rPr>
        <w:t>ільця, кут нахи</w:t>
      </w:r>
      <w:r w:rsidR="003140A5" w:rsidRPr="00D84912">
        <w:rPr>
          <w:rFonts w:ascii="Times New Roman" w:hAnsi="Times New Roman" w:cs="Times New Roman"/>
          <w:sz w:val="28"/>
          <w:szCs w:val="28"/>
          <w:lang w:val="uk-UA"/>
        </w:rPr>
        <w:t xml:space="preserve">лу монітора так, щоб </w:t>
      </w:r>
      <w:r w:rsidR="00104D19" w:rsidRPr="00D84912">
        <w:rPr>
          <w:rFonts w:ascii="Times New Roman" w:hAnsi="Times New Roman" w:cs="Times New Roman"/>
          <w:sz w:val="28"/>
          <w:szCs w:val="28"/>
          <w:lang w:val="uk-UA"/>
        </w:rPr>
        <w:t>середина екрана монітора знаходилася трохи н</w:t>
      </w:r>
      <w:r w:rsidR="007D611D" w:rsidRPr="00D84912">
        <w:rPr>
          <w:rFonts w:ascii="Times New Roman" w:hAnsi="Times New Roman" w:cs="Times New Roman"/>
          <w:sz w:val="28"/>
          <w:szCs w:val="28"/>
          <w:lang w:val="uk-UA"/>
        </w:rPr>
        <w:t xml:space="preserve">ижче горизонтальної лінії зору, </w:t>
      </w:r>
      <w:r w:rsidR="00104D19" w:rsidRPr="00D84912">
        <w:rPr>
          <w:rFonts w:ascii="Times New Roman" w:hAnsi="Times New Roman" w:cs="Times New Roman"/>
          <w:sz w:val="28"/>
          <w:szCs w:val="28"/>
          <w:lang w:val="uk-UA"/>
        </w:rPr>
        <w:t>відстань від очей до поверхні екрана становила 40-80 см, залежно від розмірів об’єктів н</w:t>
      </w:r>
      <w:r w:rsidR="007D611D" w:rsidRPr="00D84912">
        <w:rPr>
          <w:rFonts w:ascii="Times New Roman" w:hAnsi="Times New Roman" w:cs="Times New Roman"/>
          <w:sz w:val="28"/>
          <w:szCs w:val="28"/>
          <w:lang w:val="uk-UA"/>
        </w:rPr>
        <w:t xml:space="preserve">а екрані, </w:t>
      </w:r>
      <w:r w:rsidR="00104D19" w:rsidRPr="00D84912">
        <w:rPr>
          <w:rFonts w:ascii="Times New Roman" w:hAnsi="Times New Roman" w:cs="Times New Roman"/>
          <w:sz w:val="28"/>
          <w:szCs w:val="28"/>
          <w:lang w:val="uk-UA"/>
        </w:rPr>
        <w:t>лінія від очей до центра екрана монітора була пер</w:t>
      </w:r>
      <w:r w:rsidR="00ED0D90" w:rsidRPr="00D84912">
        <w:rPr>
          <w:rFonts w:ascii="Times New Roman" w:hAnsi="Times New Roman" w:cs="Times New Roman"/>
          <w:sz w:val="28"/>
          <w:szCs w:val="28"/>
          <w:lang w:val="uk-UA"/>
        </w:rPr>
        <w:t xml:space="preserve">пендикулярна до площини екрана, </w:t>
      </w:r>
      <w:r w:rsidR="00104D19" w:rsidRPr="00D84912">
        <w:rPr>
          <w:rFonts w:ascii="Times New Roman" w:hAnsi="Times New Roman" w:cs="Times New Roman"/>
          <w:sz w:val="28"/>
          <w:szCs w:val="28"/>
          <w:lang w:val="uk-UA"/>
        </w:rPr>
        <w:t>спи</w:t>
      </w:r>
      <w:r w:rsidR="00E741BB" w:rsidRPr="00D84912">
        <w:rPr>
          <w:rFonts w:ascii="Times New Roman" w:hAnsi="Times New Roman" w:cs="Times New Roman"/>
          <w:sz w:val="28"/>
          <w:szCs w:val="28"/>
          <w:lang w:val="uk-UA"/>
        </w:rPr>
        <w:t xml:space="preserve">на опиралася на спинку стільця, ноги опиралися на підлогу. Під час роботи необхідно </w:t>
      </w:r>
      <w:r w:rsidR="00104D19" w:rsidRPr="00D84912">
        <w:rPr>
          <w:rFonts w:ascii="Times New Roman" w:hAnsi="Times New Roman" w:cs="Times New Roman"/>
          <w:sz w:val="28"/>
          <w:szCs w:val="28"/>
          <w:lang w:val="uk-UA"/>
        </w:rPr>
        <w:t>трима</w:t>
      </w:r>
      <w:r w:rsidR="0032157B" w:rsidRPr="00D84912">
        <w:rPr>
          <w:rFonts w:ascii="Times New Roman" w:hAnsi="Times New Roman" w:cs="Times New Roman"/>
          <w:sz w:val="28"/>
          <w:szCs w:val="28"/>
          <w:lang w:val="uk-UA"/>
        </w:rPr>
        <w:t>ти</w:t>
      </w:r>
      <w:r w:rsidR="00104D19" w:rsidRPr="00D84912">
        <w:rPr>
          <w:rFonts w:ascii="Times New Roman" w:hAnsi="Times New Roman" w:cs="Times New Roman"/>
          <w:sz w:val="28"/>
          <w:szCs w:val="28"/>
          <w:lang w:val="uk-UA"/>
        </w:rPr>
        <w:t xml:space="preserve"> роб</w:t>
      </w:r>
      <w:r w:rsidR="00781183" w:rsidRPr="00D84912">
        <w:rPr>
          <w:rFonts w:ascii="Times New Roman" w:hAnsi="Times New Roman" w:cs="Times New Roman"/>
          <w:sz w:val="28"/>
          <w:szCs w:val="28"/>
          <w:lang w:val="uk-UA"/>
        </w:rPr>
        <w:t xml:space="preserve">оче місце охайним, не розміщувати на ньому сторонніх речей, </w:t>
      </w:r>
      <w:r w:rsidR="00104D19" w:rsidRPr="00D84912">
        <w:rPr>
          <w:rFonts w:ascii="Times New Roman" w:hAnsi="Times New Roman" w:cs="Times New Roman"/>
          <w:sz w:val="28"/>
          <w:szCs w:val="28"/>
          <w:lang w:val="uk-UA"/>
        </w:rPr>
        <w:t>витриму</w:t>
      </w:r>
      <w:r w:rsidR="00781183" w:rsidRPr="00D84912">
        <w:rPr>
          <w:rFonts w:ascii="Times New Roman" w:hAnsi="Times New Roman" w:cs="Times New Roman"/>
          <w:sz w:val="28"/>
          <w:szCs w:val="28"/>
          <w:lang w:val="uk-UA"/>
        </w:rPr>
        <w:t xml:space="preserve">вати </w:t>
      </w:r>
      <w:r w:rsidR="00683768" w:rsidRPr="00D84912">
        <w:rPr>
          <w:rFonts w:ascii="Times New Roman" w:hAnsi="Times New Roman" w:cs="Times New Roman"/>
          <w:sz w:val="28"/>
          <w:szCs w:val="28"/>
          <w:lang w:val="uk-UA"/>
        </w:rPr>
        <w:t>правильну поставу,</w:t>
      </w:r>
      <w:r w:rsidR="00D428CD" w:rsidRPr="00D84912">
        <w:rPr>
          <w:rFonts w:ascii="Times New Roman" w:hAnsi="Times New Roman" w:cs="Times New Roman"/>
          <w:sz w:val="28"/>
          <w:szCs w:val="28"/>
          <w:lang w:val="uk-UA"/>
        </w:rPr>
        <w:t xml:space="preserve"> у </w:t>
      </w:r>
      <w:r w:rsidR="00661CB6" w:rsidRPr="00D84912">
        <w:rPr>
          <w:rFonts w:ascii="Times New Roman" w:hAnsi="Times New Roman" w:cs="Times New Roman"/>
          <w:sz w:val="28"/>
          <w:szCs w:val="28"/>
          <w:lang w:val="uk-UA"/>
        </w:rPr>
        <w:t>ж</w:t>
      </w:r>
      <w:r w:rsidR="00D428CD" w:rsidRPr="00D84912">
        <w:rPr>
          <w:rFonts w:ascii="Times New Roman" w:hAnsi="Times New Roman" w:cs="Times New Roman"/>
          <w:sz w:val="28"/>
          <w:szCs w:val="28"/>
          <w:lang w:val="uk-UA"/>
        </w:rPr>
        <w:t>одному разі не торкатися п</w:t>
      </w:r>
      <w:r w:rsidR="00D21555" w:rsidRPr="00D84912">
        <w:rPr>
          <w:rFonts w:ascii="Times New Roman" w:hAnsi="Times New Roman" w:cs="Times New Roman"/>
          <w:sz w:val="28"/>
          <w:szCs w:val="28"/>
          <w:lang w:val="uk-UA"/>
        </w:rPr>
        <w:t xml:space="preserve">роводів техніки вологими руками </w:t>
      </w:r>
      <w:r w:rsidR="00677118" w:rsidRPr="00D84912">
        <w:rPr>
          <w:rFonts w:ascii="Times New Roman" w:hAnsi="Times New Roman" w:cs="Times New Roman"/>
          <w:sz w:val="28"/>
          <w:szCs w:val="28"/>
          <w:lang w:val="uk-UA"/>
        </w:rPr>
        <w:t>[</w:t>
      </w:r>
      <w:r w:rsidR="00683768" w:rsidRPr="00D84912">
        <w:rPr>
          <w:rFonts w:ascii="Times New Roman" w:hAnsi="Times New Roman" w:cs="Times New Roman"/>
          <w:sz w:val="28"/>
          <w:szCs w:val="28"/>
          <w:lang w:val="uk-UA"/>
        </w:rPr>
        <w:t>50</w:t>
      </w:r>
      <w:r w:rsidR="00F16DB5" w:rsidRPr="00D84912">
        <w:rPr>
          <w:rFonts w:ascii="Times New Roman" w:hAnsi="Times New Roman" w:cs="Times New Roman"/>
          <w:sz w:val="28"/>
          <w:szCs w:val="28"/>
          <w:lang w:val="uk-UA"/>
        </w:rPr>
        <w:t>,</w:t>
      </w:r>
      <w:r w:rsidR="007D571F">
        <w:rPr>
          <w:rFonts w:ascii="Times New Roman" w:hAnsi="Times New Roman" w:cs="Times New Roman"/>
          <w:sz w:val="28"/>
          <w:szCs w:val="28"/>
          <w:lang w:val="uk-UA"/>
        </w:rPr>
        <w:t xml:space="preserve"> </w:t>
      </w:r>
      <w:r w:rsidR="00F16DB5" w:rsidRPr="00D84912">
        <w:rPr>
          <w:rFonts w:ascii="Times New Roman" w:hAnsi="Times New Roman" w:cs="Times New Roman"/>
          <w:sz w:val="28"/>
          <w:szCs w:val="28"/>
          <w:lang w:val="uk-UA"/>
        </w:rPr>
        <w:t>51</w:t>
      </w:r>
      <w:r w:rsidR="00737F95" w:rsidRPr="00D84912">
        <w:rPr>
          <w:rFonts w:ascii="Times New Roman" w:hAnsi="Times New Roman" w:cs="Times New Roman"/>
          <w:sz w:val="28"/>
          <w:szCs w:val="28"/>
          <w:lang w:val="uk-UA"/>
        </w:rPr>
        <w:t>].</w:t>
      </w:r>
    </w:p>
    <w:p w:rsidR="00B43A9A" w:rsidRPr="00D84912" w:rsidRDefault="00C13A81"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У разі травмування внаслідок роботи в лабораторії кожен працівник по</w:t>
      </w:r>
      <w:r w:rsidR="00667E3E">
        <w:rPr>
          <w:rFonts w:ascii="Times New Roman" w:hAnsi="Times New Roman" w:cs="Times New Roman"/>
          <w:sz w:val="28"/>
          <w:szCs w:val="28"/>
          <w:lang w:val="uk-UA"/>
        </w:rPr>
        <w:t>винен знати, як надати першу медичну допомогу</w:t>
      </w:r>
      <w:r w:rsidRPr="00D84912">
        <w:rPr>
          <w:rFonts w:ascii="Times New Roman" w:hAnsi="Times New Roman" w:cs="Times New Roman"/>
          <w:sz w:val="28"/>
          <w:szCs w:val="28"/>
          <w:lang w:val="uk-UA"/>
        </w:rPr>
        <w:t xml:space="preserve"> самому собі і оточуючим. </w:t>
      </w:r>
      <w:r w:rsidR="008C3C31">
        <w:rPr>
          <w:rFonts w:ascii="Times New Roman" w:hAnsi="Times New Roman" w:cs="Times New Roman"/>
          <w:sz w:val="28"/>
          <w:szCs w:val="28"/>
          <w:lang w:val="uk-UA"/>
        </w:rPr>
        <w:t>У разі</w:t>
      </w:r>
      <w:r w:rsidR="00616B99" w:rsidRPr="00D84912">
        <w:rPr>
          <w:rFonts w:ascii="Times New Roman" w:hAnsi="Times New Roman" w:cs="Times New Roman"/>
          <w:sz w:val="28"/>
          <w:szCs w:val="28"/>
          <w:lang w:val="uk-UA"/>
        </w:rPr>
        <w:t xml:space="preserve"> нещасного випадку </w:t>
      </w:r>
      <w:r w:rsidR="00AF395D" w:rsidRPr="00D84912">
        <w:rPr>
          <w:rFonts w:ascii="Times New Roman" w:hAnsi="Times New Roman" w:cs="Times New Roman"/>
          <w:sz w:val="28"/>
          <w:szCs w:val="28"/>
          <w:lang w:val="uk-UA"/>
        </w:rPr>
        <w:t>необхідно виконати наступне:</w:t>
      </w:r>
      <w:r w:rsidRPr="00D84912">
        <w:rPr>
          <w:rFonts w:ascii="Times New Roman" w:hAnsi="Times New Roman" w:cs="Times New Roman"/>
          <w:sz w:val="28"/>
          <w:szCs w:val="28"/>
          <w:lang w:val="uk-UA"/>
        </w:rPr>
        <w:t xml:space="preserve"> </w:t>
      </w:r>
    </w:p>
    <w:p w:rsidR="009441A7" w:rsidRPr="00D84912" w:rsidRDefault="00C13A81"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w:t>
      </w:r>
      <w:r w:rsidR="00F236E6" w:rsidRPr="00D84912">
        <w:rPr>
          <w:rFonts w:ascii="Times New Roman" w:hAnsi="Times New Roman" w:cs="Times New Roman"/>
          <w:sz w:val="28"/>
          <w:szCs w:val="28"/>
          <w:lang w:val="uk-UA"/>
        </w:rPr>
        <w:t>ри отриманні термічного опіку</w:t>
      </w:r>
      <w:r w:rsidR="00B7011C" w:rsidRPr="00D84912">
        <w:rPr>
          <w:rFonts w:ascii="Times New Roman" w:hAnsi="Times New Roman" w:cs="Times New Roman"/>
          <w:sz w:val="28"/>
          <w:szCs w:val="28"/>
          <w:lang w:val="uk-UA"/>
        </w:rPr>
        <w:t xml:space="preserve"> необхідно негайно зупинити</w:t>
      </w:r>
      <w:r w:rsidR="00FC5AD0" w:rsidRPr="00D84912">
        <w:rPr>
          <w:rFonts w:ascii="Times New Roman" w:hAnsi="Times New Roman" w:cs="Times New Roman"/>
          <w:sz w:val="28"/>
          <w:szCs w:val="28"/>
          <w:lang w:val="uk-UA"/>
        </w:rPr>
        <w:t xml:space="preserve"> контакт з джерелом опіку</w:t>
      </w:r>
      <w:r w:rsidR="00E06926" w:rsidRPr="00D84912">
        <w:rPr>
          <w:rFonts w:ascii="Times New Roman" w:hAnsi="Times New Roman" w:cs="Times New Roman"/>
          <w:sz w:val="28"/>
          <w:szCs w:val="28"/>
          <w:lang w:val="uk-UA"/>
        </w:rPr>
        <w:t xml:space="preserve"> (одяг обережно розрізають ножицями і знімають, а частини одягу, що прилипли до рани, залишають),</w:t>
      </w:r>
      <w:r w:rsidR="008E3B22" w:rsidRPr="00D84912">
        <w:rPr>
          <w:rFonts w:ascii="Times New Roman" w:hAnsi="Times New Roman" w:cs="Times New Roman"/>
          <w:sz w:val="28"/>
          <w:szCs w:val="28"/>
          <w:lang w:val="uk-UA"/>
        </w:rPr>
        <w:t xml:space="preserve"> </w:t>
      </w:r>
      <w:r w:rsidR="00FC5AD0" w:rsidRPr="00D84912">
        <w:rPr>
          <w:rFonts w:ascii="Times New Roman" w:hAnsi="Times New Roman" w:cs="Times New Roman"/>
          <w:sz w:val="28"/>
          <w:szCs w:val="28"/>
          <w:lang w:val="uk-UA"/>
        </w:rPr>
        <w:t>обробити</w:t>
      </w:r>
      <w:r w:rsidR="00B7011C" w:rsidRPr="00D84912">
        <w:rPr>
          <w:rFonts w:ascii="Times New Roman" w:hAnsi="Times New Roman" w:cs="Times New Roman"/>
          <w:sz w:val="28"/>
          <w:szCs w:val="28"/>
          <w:lang w:val="uk-UA"/>
        </w:rPr>
        <w:t xml:space="preserve"> ран</w:t>
      </w:r>
      <w:r w:rsidR="00F115C7" w:rsidRPr="00D84912">
        <w:rPr>
          <w:rFonts w:ascii="Times New Roman" w:hAnsi="Times New Roman" w:cs="Times New Roman"/>
          <w:sz w:val="28"/>
          <w:szCs w:val="28"/>
          <w:lang w:val="uk-UA"/>
        </w:rPr>
        <w:t xml:space="preserve">у прохолодною водою. </w:t>
      </w:r>
      <w:r w:rsidR="00695FEA" w:rsidRPr="00D84912">
        <w:rPr>
          <w:rFonts w:ascii="Times New Roman" w:hAnsi="Times New Roman" w:cs="Times New Roman"/>
          <w:sz w:val="28"/>
          <w:szCs w:val="28"/>
          <w:lang w:val="uk-UA"/>
        </w:rPr>
        <w:t xml:space="preserve">У жодному разі не можна </w:t>
      </w:r>
      <w:r w:rsidR="00B7011C" w:rsidRPr="00D84912">
        <w:rPr>
          <w:rFonts w:ascii="Times New Roman" w:hAnsi="Times New Roman" w:cs="Times New Roman"/>
          <w:sz w:val="28"/>
          <w:szCs w:val="28"/>
          <w:lang w:val="uk-UA"/>
        </w:rPr>
        <w:t>приклада</w:t>
      </w:r>
      <w:r w:rsidR="00695FEA" w:rsidRPr="00D84912">
        <w:rPr>
          <w:rFonts w:ascii="Times New Roman" w:hAnsi="Times New Roman" w:cs="Times New Roman"/>
          <w:sz w:val="28"/>
          <w:szCs w:val="28"/>
          <w:lang w:val="uk-UA"/>
        </w:rPr>
        <w:t xml:space="preserve">ти </w:t>
      </w:r>
      <w:r w:rsidR="00B7011C" w:rsidRPr="00D84912">
        <w:rPr>
          <w:rFonts w:ascii="Times New Roman" w:hAnsi="Times New Roman" w:cs="Times New Roman"/>
          <w:sz w:val="28"/>
          <w:szCs w:val="28"/>
          <w:lang w:val="uk-UA"/>
        </w:rPr>
        <w:t>до рани лід</w:t>
      </w:r>
      <w:r w:rsidR="008A792A" w:rsidRPr="00D84912">
        <w:rPr>
          <w:rFonts w:ascii="Times New Roman" w:hAnsi="Times New Roman" w:cs="Times New Roman"/>
          <w:sz w:val="28"/>
          <w:szCs w:val="28"/>
          <w:lang w:val="uk-UA"/>
        </w:rPr>
        <w:t xml:space="preserve"> та обробляти</w:t>
      </w:r>
      <w:r w:rsidR="00B7011C" w:rsidRPr="00D84912">
        <w:rPr>
          <w:rFonts w:ascii="Times New Roman" w:hAnsi="Times New Roman" w:cs="Times New Roman"/>
          <w:sz w:val="28"/>
          <w:szCs w:val="28"/>
          <w:lang w:val="uk-UA"/>
        </w:rPr>
        <w:t xml:space="preserve"> уражену поверхню шкіри кремами чи жирними речовинами.</w:t>
      </w:r>
      <w:r w:rsidR="008E3B22" w:rsidRPr="00D84912">
        <w:rPr>
          <w:rFonts w:ascii="Times New Roman" w:hAnsi="Times New Roman" w:cs="Times New Roman"/>
          <w:sz w:val="28"/>
          <w:szCs w:val="28"/>
          <w:lang w:val="uk-UA"/>
        </w:rPr>
        <w:t xml:space="preserve"> </w:t>
      </w:r>
      <w:r w:rsidR="00D751A0" w:rsidRPr="00D84912">
        <w:rPr>
          <w:rFonts w:ascii="Times New Roman" w:hAnsi="Times New Roman" w:cs="Times New Roman"/>
          <w:sz w:val="28"/>
          <w:szCs w:val="28"/>
          <w:lang w:val="uk-UA"/>
        </w:rPr>
        <w:t xml:space="preserve">Потрібно </w:t>
      </w:r>
      <w:r w:rsidR="00D751A0" w:rsidRPr="00D84912">
        <w:rPr>
          <w:rFonts w:ascii="Times New Roman" w:hAnsi="Times New Roman" w:cs="Times New Roman"/>
          <w:sz w:val="28"/>
          <w:szCs w:val="28"/>
          <w:lang w:val="uk-UA"/>
        </w:rPr>
        <w:lastRenderedPageBreak/>
        <w:t>прикрити</w:t>
      </w:r>
      <w:r w:rsidR="004D33C4" w:rsidRPr="00D84912">
        <w:rPr>
          <w:rFonts w:ascii="Times New Roman" w:hAnsi="Times New Roman" w:cs="Times New Roman"/>
          <w:sz w:val="28"/>
          <w:szCs w:val="28"/>
          <w:lang w:val="uk-UA"/>
        </w:rPr>
        <w:t xml:space="preserve"> рану стерильною пов’язкою та дати</w:t>
      </w:r>
      <w:r w:rsidR="00B7011C" w:rsidRPr="00D84912">
        <w:rPr>
          <w:rFonts w:ascii="Times New Roman" w:hAnsi="Times New Roman" w:cs="Times New Roman"/>
          <w:sz w:val="28"/>
          <w:szCs w:val="28"/>
          <w:lang w:val="uk-UA"/>
        </w:rPr>
        <w:t xml:space="preserve"> потерпілому випити води, щоб зменшити інтоксикацію та уникнути зневоднення.</w:t>
      </w:r>
      <w:r w:rsidR="008E3B22" w:rsidRPr="00D84912">
        <w:rPr>
          <w:rFonts w:ascii="Times New Roman" w:hAnsi="Times New Roman" w:cs="Times New Roman"/>
          <w:sz w:val="28"/>
          <w:szCs w:val="28"/>
          <w:lang w:val="uk-UA"/>
        </w:rPr>
        <w:t xml:space="preserve"> </w:t>
      </w:r>
      <w:r w:rsidR="00B7011C" w:rsidRPr="00D84912">
        <w:rPr>
          <w:rFonts w:ascii="Times New Roman" w:hAnsi="Times New Roman" w:cs="Times New Roman"/>
          <w:sz w:val="28"/>
          <w:szCs w:val="28"/>
          <w:lang w:val="uk-UA"/>
        </w:rPr>
        <w:t>Можна також дати знеболювальний лікарський засіб</w:t>
      </w:r>
      <w:r w:rsidR="0060062A" w:rsidRPr="00D84912">
        <w:rPr>
          <w:rFonts w:ascii="Times New Roman" w:hAnsi="Times New Roman" w:cs="Times New Roman"/>
          <w:sz w:val="28"/>
          <w:szCs w:val="28"/>
          <w:lang w:val="uk-UA"/>
        </w:rPr>
        <w:t xml:space="preserve">. За потреби телефонувати </w:t>
      </w:r>
      <w:r w:rsidR="00B7011C" w:rsidRPr="00D84912">
        <w:rPr>
          <w:rFonts w:ascii="Times New Roman" w:hAnsi="Times New Roman" w:cs="Times New Roman"/>
          <w:sz w:val="28"/>
          <w:szCs w:val="28"/>
          <w:lang w:val="uk-UA"/>
        </w:rPr>
        <w:t>103.</w:t>
      </w:r>
    </w:p>
    <w:p w:rsidR="00683768" w:rsidRPr="00D84912" w:rsidRDefault="006B7945"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У разі потрапляння на шкіру основ, кислот тощо, виникають хімічні опіки. Кислоти і солі важких металів спричинюють зсідання білків (коагуляція) і зневоднювання (дегідратація) тканин, унаслідок чого настає коагуляційний некроз з утворенням щільного струпа. </w:t>
      </w:r>
      <w:r w:rsidR="00125173" w:rsidRPr="00D84912">
        <w:rPr>
          <w:rFonts w:ascii="Times New Roman" w:hAnsi="Times New Roman" w:cs="Times New Roman"/>
          <w:sz w:val="28"/>
          <w:szCs w:val="28"/>
          <w:lang w:val="uk-UA"/>
        </w:rPr>
        <w:t xml:space="preserve">Луги </w:t>
      </w:r>
      <w:r w:rsidRPr="00D84912">
        <w:rPr>
          <w:rFonts w:ascii="Times New Roman" w:hAnsi="Times New Roman" w:cs="Times New Roman"/>
          <w:sz w:val="28"/>
          <w:szCs w:val="28"/>
          <w:lang w:val="uk-UA"/>
        </w:rPr>
        <w:t>розчиняють білки й омилюють жири, внаслідок чого виникає глибоке ураження тканин з утворенням білого м’якого струпа, настає так званий колікваційний некроз тканин.</w:t>
      </w:r>
    </w:p>
    <w:p w:rsidR="006B7945" w:rsidRPr="00D84912" w:rsidRDefault="00040663"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Перша допомога при хімічних опіках залежить від виду хімічної речовини.</w:t>
      </w:r>
    </w:p>
    <w:p w:rsidR="00040663" w:rsidRPr="00D84912" w:rsidRDefault="00040663"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w:t>
      </w:r>
      <w:r w:rsidRPr="00D84912">
        <w:rPr>
          <w:rFonts w:ascii="Times New Roman" w:hAnsi="Times New Roman" w:cs="Times New Roman"/>
          <w:sz w:val="28"/>
          <w:szCs w:val="28"/>
        </w:rPr>
        <w:t xml:space="preserve"> Якщо </w:t>
      </w:r>
      <w:r w:rsidRPr="00D84912">
        <w:rPr>
          <w:rFonts w:ascii="Times New Roman" w:hAnsi="Times New Roman" w:cs="Times New Roman"/>
          <w:sz w:val="28"/>
          <w:szCs w:val="28"/>
          <w:lang w:val="uk-UA"/>
        </w:rPr>
        <w:t>у</w:t>
      </w:r>
      <w:r w:rsidRPr="00D84912">
        <w:rPr>
          <w:rFonts w:ascii="Times New Roman" w:hAnsi="Times New Roman" w:cs="Times New Roman"/>
          <w:sz w:val="28"/>
          <w:szCs w:val="28"/>
        </w:rPr>
        <w:t xml:space="preserve"> постраждалого опіки концентрованими кислотами (окрім сульфатної) поверхню опіку необхідно протягом 15-20 хв. обмити струменем холодної води. </w:t>
      </w:r>
    </w:p>
    <w:p w:rsidR="00040663" w:rsidRPr="00D84912" w:rsidRDefault="00040663"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  </w:t>
      </w:r>
      <w:r w:rsidR="00750E13"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rPr>
        <w:t>Якщо в постраждалого опіки сульфатною кислотою, то для нейтралізації залишків кислоти зас</w:t>
      </w:r>
      <w:r w:rsidR="007D571F">
        <w:rPr>
          <w:rFonts w:ascii="Times New Roman" w:hAnsi="Times New Roman" w:cs="Times New Roman"/>
          <w:sz w:val="28"/>
          <w:szCs w:val="28"/>
        </w:rPr>
        <w:t>тосовують розчини основ: 2-3</w:t>
      </w:r>
      <w:r w:rsidRPr="00D84912">
        <w:rPr>
          <w:rFonts w:ascii="Times New Roman" w:hAnsi="Times New Roman" w:cs="Times New Roman"/>
          <w:sz w:val="28"/>
          <w:szCs w:val="28"/>
        </w:rPr>
        <w:t xml:space="preserve">% розчин натрію гідрокарбонату (1 чайна ложка на склянку води). Сульфатна кислота при взаємодії з водою виділяє тепло, що може посилити </w:t>
      </w:r>
      <w:proofErr w:type="gramStart"/>
      <w:r w:rsidRPr="00D84912">
        <w:rPr>
          <w:rFonts w:ascii="Times New Roman" w:hAnsi="Times New Roman" w:cs="Times New Roman"/>
          <w:sz w:val="28"/>
          <w:szCs w:val="28"/>
        </w:rPr>
        <w:t>оп</w:t>
      </w:r>
      <w:proofErr w:type="gramEnd"/>
      <w:r w:rsidRPr="00D84912">
        <w:rPr>
          <w:rFonts w:ascii="Times New Roman" w:hAnsi="Times New Roman" w:cs="Times New Roman"/>
          <w:sz w:val="28"/>
          <w:szCs w:val="28"/>
        </w:rPr>
        <w:t>ік.</w:t>
      </w:r>
    </w:p>
    <w:p w:rsidR="00750E13" w:rsidRPr="00D84912" w:rsidRDefault="00750E13"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rPr>
        <w:t xml:space="preserve">Якщо в постраждалого опіки </w:t>
      </w:r>
      <w:r w:rsidR="00125173" w:rsidRPr="00D84912">
        <w:rPr>
          <w:rFonts w:ascii="Times New Roman" w:hAnsi="Times New Roman" w:cs="Times New Roman"/>
          <w:sz w:val="28"/>
          <w:szCs w:val="28"/>
          <w:lang w:val="uk-UA"/>
        </w:rPr>
        <w:t>лугами</w:t>
      </w:r>
      <w:r w:rsidRPr="00D84912">
        <w:rPr>
          <w:rFonts w:ascii="Times New Roman" w:hAnsi="Times New Roman" w:cs="Times New Roman"/>
          <w:sz w:val="28"/>
          <w:szCs w:val="28"/>
          <w:lang w:val="uk-UA"/>
        </w:rPr>
        <w:t>, то м</w:t>
      </w:r>
      <w:r w:rsidRPr="00D84912">
        <w:rPr>
          <w:rFonts w:ascii="Times New Roman" w:hAnsi="Times New Roman" w:cs="Times New Roman"/>
          <w:sz w:val="28"/>
          <w:szCs w:val="28"/>
        </w:rPr>
        <w:t>ісця опіків</w:t>
      </w:r>
      <w:r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rPr>
        <w:t>необхідно промити під струменем холодної води, а потім обробити 2% розчином оцтової або лимонної кислоти</w:t>
      </w:r>
      <w:r w:rsidRPr="00D84912">
        <w:rPr>
          <w:rFonts w:ascii="Times New Roman" w:hAnsi="Times New Roman" w:cs="Times New Roman"/>
          <w:sz w:val="28"/>
          <w:szCs w:val="28"/>
          <w:lang w:val="uk-UA"/>
        </w:rPr>
        <w:t xml:space="preserve">. </w:t>
      </w:r>
      <w:proofErr w:type="gramStart"/>
      <w:r w:rsidRPr="00D84912">
        <w:rPr>
          <w:rFonts w:ascii="Times New Roman" w:hAnsi="Times New Roman" w:cs="Times New Roman"/>
          <w:sz w:val="28"/>
          <w:szCs w:val="28"/>
        </w:rPr>
        <w:t>П</w:t>
      </w:r>
      <w:proofErr w:type="gramEnd"/>
      <w:r w:rsidRPr="00D84912">
        <w:rPr>
          <w:rFonts w:ascii="Times New Roman" w:hAnsi="Times New Roman" w:cs="Times New Roman"/>
          <w:sz w:val="28"/>
          <w:szCs w:val="28"/>
        </w:rPr>
        <w:t xml:space="preserve">ісля обробки на обпечену поверхню слід накласти асептичну пов’язку або пов’язку, змочену розчинами, якими оброблялись опіки. </w:t>
      </w:r>
    </w:p>
    <w:p w:rsidR="00750E13" w:rsidRPr="00D84912" w:rsidRDefault="00750E13"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w:t>
      </w:r>
      <w:r w:rsidRPr="00D84912">
        <w:rPr>
          <w:rFonts w:ascii="Times New Roman" w:hAnsi="Times New Roman" w:cs="Times New Roman"/>
          <w:sz w:val="28"/>
          <w:szCs w:val="28"/>
        </w:rPr>
        <w:t xml:space="preserve"> Опіки негашеним вапном змивати водою не можна. Для цього використовують олію або масло, проводять механічне вилучення шматочків вапна. </w:t>
      </w:r>
    </w:p>
    <w:p w:rsidR="00750E13" w:rsidRPr="00D84912" w:rsidRDefault="00750E13"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rPr>
        <w:t xml:space="preserve">Якщо опік спричинено фосфором, після промивання ураженої ділянки його рештки остаточно </w:t>
      </w:r>
      <w:r w:rsidR="00834F35" w:rsidRPr="00D84912">
        <w:rPr>
          <w:rFonts w:ascii="Times New Roman" w:hAnsi="Times New Roman" w:cs="Times New Roman"/>
          <w:sz w:val="28"/>
          <w:szCs w:val="28"/>
        </w:rPr>
        <w:t>вилучають у темному приміщенні</w:t>
      </w:r>
      <w:r w:rsidR="00834F35" w:rsidRPr="00D84912">
        <w:rPr>
          <w:rFonts w:ascii="Times New Roman" w:hAnsi="Times New Roman" w:cs="Times New Roman"/>
          <w:sz w:val="28"/>
          <w:szCs w:val="28"/>
          <w:lang w:val="uk-UA"/>
        </w:rPr>
        <w:t>(частинки фосфору на світлі не видно)</w:t>
      </w:r>
      <w:r w:rsidRPr="00D84912">
        <w:rPr>
          <w:rFonts w:ascii="Times New Roman" w:hAnsi="Times New Roman" w:cs="Times New Roman"/>
          <w:sz w:val="28"/>
          <w:szCs w:val="28"/>
        </w:rPr>
        <w:t xml:space="preserve">. </w:t>
      </w:r>
      <w:r w:rsidRPr="00D84912">
        <w:rPr>
          <w:rFonts w:ascii="Times New Roman" w:hAnsi="Times New Roman" w:cs="Times New Roman"/>
          <w:sz w:val="28"/>
          <w:szCs w:val="28"/>
          <w:lang w:val="uk-UA"/>
        </w:rPr>
        <w:t xml:space="preserve">Але </w:t>
      </w:r>
      <w:r w:rsidRPr="00D84912">
        <w:rPr>
          <w:rFonts w:ascii="Times New Roman" w:hAnsi="Times New Roman" w:cs="Times New Roman"/>
          <w:sz w:val="28"/>
          <w:szCs w:val="28"/>
        </w:rPr>
        <w:t xml:space="preserve">на повітрі фосфор самозапалюється і може </w:t>
      </w:r>
      <w:r w:rsidRPr="00D84912">
        <w:rPr>
          <w:rFonts w:ascii="Times New Roman" w:hAnsi="Times New Roman" w:cs="Times New Roman"/>
          <w:sz w:val="28"/>
          <w:szCs w:val="28"/>
        </w:rPr>
        <w:lastRenderedPageBreak/>
        <w:t>зумовити, крім хімічного, термічне ураження, тому уражену ділянку треба занурити під воду і паличкою або спеціальним інструментарієм</w:t>
      </w:r>
      <w:r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rPr>
        <w:t xml:space="preserve">вилучити частинки фосфору. Потім на опікову поверхню накладають </w:t>
      </w:r>
      <w:proofErr w:type="gramStart"/>
      <w:r w:rsidRPr="00D84912">
        <w:rPr>
          <w:rFonts w:ascii="Times New Roman" w:hAnsi="Times New Roman" w:cs="Times New Roman"/>
          <w:sz w:val="28"/>
          <w:szCs w:val="28"/>
        </w:rPr>
        <w:t>пов’язку</w:t>
      </w:r>
      <w:proofErr w:type="gramEnd"/>
      <w:r w:rsidRPr="00D84912">
        <w:rPr>
          <w:rFonts w:ascii="Times New Roman" w:hAnsi="Times New Roman" w:cs="Times New Roman"/>
          <w:sz w:val="28"/>
          <w:szCs w:val="28"/>
        </w:rPr>
        <w:t xml:space="preserve"> з 5 % розчином міді сульфату</w:t>
      </w:r>
      <w:r w:rsidRPr="00D84912">
        <w:rPr>
          <w:rFonts w:ascii="Times New Roman" w:hAnsi="Times New Roman" w:cs="Times New Roman"/>
          <w:sz w:val="28"/>
          <w:szCs w:val="28"/>
          <w:lang w:val="uk-UA"/>
        </w:rPr>
        <w:t>.</w:t>
      </w:r>
    </w:p>
    <w:p w:rsidR="00AA4933" w:rsidRPr="00D84912" w:rsidRDefault="00834F35"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Допомогу потерпілому </w:t>
      </w:r>
      <w:r w:rsidR="00AA4933" w:rsidRPr="00D84912">
        <w:rPr>
          <w:rFonts w:ascii="Times New Roman" w:hAnsi="Times New Roman" w:cs="Times New Roman"/>
          <w:sz w:val="28"/>
          <w:szCs w:val="28"/>
        </w:rPr>
        <w:t xml:space="preserve">слід </w:t>
      </w:r>
      <w:r w:rsidRPr="00D84912">
        <w:rPr>
          <w:rFonts w:ascii="Times New Roman" w:hAnsi="Times New Roman" w:cs="Times New Roman"/>
          <w:sz w:val="28"/>
          <w:szCs w:val="28"/>
          <w:lang w:val="uk-UA"/>
        </w:rPr>
        <w:t>надавати</w:t>
      </w:r>
      <w:r w:rsidR="00AA4933" w:rsidRPr="00D84912">
        <w:rPr>
          <w:rFonts w:ascii="Times New Roman" w:hAnsi="Times New Roman" w:cs="Times New Roman"/>
          <w:sz w:val="28"/>
          <w:szCs w:val="28"/>
        </w:rPr>
        <w:t xml:space="preserve"> </w:t>
      </w:r>
      <w:r w:rsidR="00AA795E" w:rsidRPr="00D84912">
        <w:rPr>
          <w:rFonts w:ascii="Times New Roman" w:hAnsi="Times New Roman" w:cs="Times New Roman"/>
          <w:sz w:val="28"/>
          <w:szCs w:val="28"/>
          <w:lang w:val="uk-UA"/>
        </w:rPr>
        <w:t>після знеболення</w:t>
      </w:r>
      <w:r w:rsidR="00AA795E" w:rsidRPr="00D84912">
        <w:t xml:space="preserve"> </w:t>
      </w:r>
      <w:r w:rsidR="00AA795E" w:rsidRPr="00362C14">
        <w:rPr>
          <w:rFonts w:ascii="Times New Roman" w:hAnsi="Times New Roman" w:cs="Times New Roman"/>
          <w:sz w:val="28"/>
          <w:szCs w:val="28"/>
          <w:lang w:val="uk-UA"/>
        </w:rPr>
        <w:t>[</w:t>
      </w:r>
      <w:r w:rsidR="00362C14" w:rsidRPr="00362C14">
        <w:rPr>
          <w:rFonts w:ascii="Times New Roman" w:hAnsi="Times New Roman" w:cs="Times New Roman"/>
          <w:sz w:val="28"/>
          <w:szCs w:val="28"/>
          <w:lang w:val="uk-UA"/>
        </w:rPr>
        <w:t>52-55</w:t>
      </w:r>
      <w:r w:rsidR="00AA795E" w:rsidRPr="00362C14">
        <w:rPr>
          <w:rFonts w:ascii="Times New Roman" w:hAnsi="Times New Roman" w:cs="Times New Roman"/>
          <w:sz w:val="28"/>
          <w:szCs w:val="28"/>
          <w:lang w:val="uk-UA"/>
        </w:rPr>
        <w:t>].</w:t>
      </w:r>
    </w:p>
    <w:p w:rsidR="00890D81" w:rsidRPr="00D84912" w:rsidRDefault="00AA4933"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 отруєнні газоподібними хімічними речовинами (чадний газ, оксиди азоту, аміаку, пари брому, фтористого водню, хлор, сірчистий газ, тощо)</w:t>
      </w:r>
      <w:r w:rsidR="00890D81" w:rsidRPr="00D84912">
        <w:rPr>
          <w:rFonts w:ascii="Times New Roman" w:hAnsi="Times New Roman" w:cs="Times New Roman"/>
          <w:sz w:val="28"/>
          <w:szCs w:val="28"/>
          <w:lang w:val="uk-UA"/>
        </w:rPr>
        <w:t>.</w:t>
      </w:r>
    </w:p>
    <w:p w:rsidR="003A5287" w:rsidRPr="00D84912" w:rsidRDefault="00AA4933"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 </w:t>
      </w:r>
      <w:r w:rsidR="00890D81" w:rsidRPr="00D84912">
        <w:rPr>
          <w:rFonts w:ascii="Times New Roman" w:hAnsi="Times New Roman" w:cs="Times New Roman"/>
          <w:sz w:val="28"/>
          <w:szCs w:val="28"/>
          <w:lang w:val="uk-UA"/>
        </w:rPr>
        <w:t>При отруєнні чадним газом</w:t>
      </w:r>
      <w:r w:rsidR="003A5287" w:rsidRPr="00D84912">
        <w:rPr>
          <w:rFonts w:ascii="Times New Roman" w:hAnsi="Times New Roman" w:cs="Times New Roman"/>
          <w:sz w:val="28"/>
          <w:szCs w:val="28"/>
        </w:rPr>
        <w:t xml:space="preserve"> </w:t>
      </w:r>
      <w:r w:rsidR="003A5287" w:rsidRPr="00D84912">
        <w:rPr>
          <w:rFonts w:ascii="Times New Roman" w:hAnsi="Times New Roman" w:cs="Times New Roman"/>
          <w:sz w:val="28"/>
          <w:szCs w:val="28"/>
          <w:lang w:val="uk-UA"/>
        </w:rPr>
        <w:t>з’являється головний біль, запаморочення, шум у вухах, нудота. Якщо дія чадного газу продовжується, то розвивається загальна слабкість, частішає пульс, з'являється сухий кашель,блювання. Далі настає апатія, сонливість і людина втрачає свідомість.</w:t>
      </w:r>
      <w:r w:rsidR="00890D81" w:rsidRPr="00D84912">
        <w:rPr>
          <w:rFonts w:ascii="Times New Roman" w:hAnsi="Times New Roman" w:cs="Times New Roman"/>
          <w:sz w:val="28"/>
          <w:szCs w:val="28"/>
          <w:lang w:val="uk-UA"/>
        </w:rPr>
        <w:t xml:space="preserve"> </w:t>
      </w:r>
    </w:p>
    <w:p w:rsidR="00FC4A00" w:rsidRPr="00D84912" w:rsidRDefault="003A5287"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w:t>
      </w:r>
      <w:r w:rsidR="00AA4933" w:rsidRPr="00D84912">
        <w:rPr>
          <w:rFonts w:ascii="Times New Roman" w:hAnsi="Times New Roman" w:cs="Times New Roman"/>
          <w:sz w:val="28"/>
          <w:szCs w:val="28"/>
          <w:lang w:val="uk-UA"/>
        </w:rPr>
        <w:t>отерпілого потрібно вивести на свіже повітря, забезпечити йому зручне горизонтальне положення, звіл</w:t>
      </w:r>
      <w:r w:rsidRPr="00D84912">
        <w:rPr>
          <w:rFonts w:ascii="Times New Roman" w:hAnsi="Times New Roman" w:cs="Times New Roman"/>
          <w:sz w:val="28"/>
          <w:szCs w:val="28"/>
          <w:lang w:val="uk-UA"/>
        </w:rPr>
        <w:t xml:space="preserve">ьнити від </w:t>
      </w:r>
      <w:r w:rsidR="00125173" w:rsidRPr="00D84912">
        <w:rPr>
          <w:rFonts w:ascii="Times New Roman" w:hAnsi="Times New Roman" w:cs="Times New Roman"/>
          <w:sz w:val="28"/>
          <w:szCs w:val="28"/>
          <w:lang w:val="uk-UA"/>
        </w:rPr>
        <w:t xml:space="preserve">стискаючого </w:t>
      </w:r>
      <w:r w:rsidRPr="00D84912">
        <w:rPr>
          <w:rFonts w:ascii="Times New Roman" w:hAnsi="Times New Roman" w:cs="Times New Roman"/>
          <w:sz w:val="28"/>
          <w:szCs w:val="28"/>
          <w:lang w:val="uk-UA"/>
        </w:rPr>
        <w:t>одягу</w:t>
      </w:r>
      <w:r w:rsidR="00125173" w:rsidRPr="00D84912">
        <w:rPr>
          <w:rFonts w:ascii="Times New Roman" w:hAnsi="Times New Roman" w:cs="Times New Roman"/>
          <w:sz w:val="28"/>
          <w:szCs w:val="28"/>
          <w:lang w:val="uk-UA"/>
        </w:rPr>
        <w:t xml:space="preserve">. Розтерти </w:t>
      </w:r>
      <w:r w:rsidR="00AA4933" w:rsidRPr="00D84912">
        <w:rPr>
          <w:rFonts w:ascii="Times New Roman" w:hAnsi="Times New Roman" w:cs="Times New Roman"/>
          <w:sz w:val="28"/>
          <w:szCs w:val="28"/>
          <w:lang w:val="uk-UA"/>
        </w:rPr>
        <w:t>тіло постраждалого, тепло укрити, прикласти зігріваючі грілки до ніг, дати понюхати ват</w:t>
      </w:r>
      <w:r w:rsidR="00834F35" w:rsidRPr="00D84912">
        <w:rPr>
          <w:rFonts w:ascii="Times New Roman" w:hAnsi="Times New Roman" w:cs="Times New Roman"/>
          <w:sz w:val="28"/>
          <w:szCs w:val="28"/>
          <w:lang w:val="uk-UA"/>
        </w:rPr>
        <w:t>у</w:t>
      </w:r>
      <w:r w:rsidR="00AA4933" w:rsidRPr="00D84912">
        <w:rPr>
          <w:rFonts w:ascii="Times New Roman" w:hAnsi="Times New Roman" w:cs="Times New Roman"/>
          <w:sz w:val="28"/>
          <w:szCs w:val="28"/>
          <w:lang w:val="uk-UA"/>
        </w:rPr>
        <w:t xml:space="preserve"> з нашатирним спиртом, якщо потерпілий у свідомості</w:t>
      </w:r>
      <w:r w:rsidR="00834F35" w:rsidRPr="00D84912">
        <w:rPr>
          <w:rFonts w:ascii="Times New Roman" w:hAnsi="Times New Roman" w:cs="Times New Roman"/>
          <w:sz w:val="28"/>
          <w:szCs w:val="28"/>
          <w:lang w:val="uk-UA"/>
        </w:rPr>
        <w:t xml:space="preserve"> </w:t>
      </w:r>
      <w:r w:rsidR="00AA4933" w:rsidRPr="00D84912">
        <w:rPr>
          <w:rFonts w:ascii="Times New Roman" w:hAnsi="Times New Roman" w:cs="Times New Roman"/>
          <w:sz w:val="28"/>
          <w:szCs w:val="28"/>
          <w:lang w:val="uk-UA"/>
        </w:rPr>
        <w:t>-</w:t>
      </w:r>
      <w:r w:rsidR="00834F35" w:rsidRPr="00D84912">
        <w:rPr>
          <w:rFonts w:ascii="Times New Roman" w:hAnsi="Times New Roman" w:cs="Times New Roman"/>
          <w:sz w:val="28"/>
          <w:szCs w:val="28"/>
          <w:lang w:val="uk-UA"/>
        </w:rPr>
        <w:t xml:space="preserve"> </w:t>
      </w:r>
      <w:r w:rsidR="00AA4933" w:rsidRPr="00D84912">
        <w:rPr>
          <w:rFonts w:ascii="Times New Roman" w:hAnsi="Times New Roman" w:cs="Times New Roman"/>
          <w:sz w:val="28"/>
          <w:szCs w:val="28"/>
          <w:lang w:val="uk-UA"/>
        </w:rPr>
        <w:t>прополоскати горло і рот розчином соди. В разі відсутності дихання або його значного ослаблення потрібно розпочати проведення штучного дихання.</w:t>
      </w:r>
      <w:r w:rsidR="00FC4A00" w:rsidRPr="00D84912">
        <w:rPr>
          <w:rFonts w:ascii="Times New Roman" w:hAnsi="Times New Roman" w:cs="Times New Roman"/>
          <w:sz w:val="28"/>
          <w:szCs w:val="28"/>
          <w:lang w:val="uk-UA"/>
        </w:rPr>
        <w:t xml:space="preserve"> </w:t>
      </w:r>
      <w:r w:rsidR="00AA4933" w:rsidRPr="00D84912">
        <w:rPr>
          <w:rFonts w:ascii="Times New Roman" w:hAnsi="Times New Roman" w:cs="Times New Roman"/>
          <w:sz w:val="28"/>
          <w:szCs w:val="28"/>
          <w:lang w:val="uk-UA"/>
        </w:rPr>
        <w:t>Незалежно від ступеня отруєння потерпілого госпіталізують в стаціонар</w:t>
      </w:r>
      <w:r w:rsidRPr="00D84912">
        <w:rPr>
          <w:rFonts w:ascii="Times New Roman" w:hAnsi="Times New Roman" w:cs="Times New Roman"/>
          <w:sz w:val="28"/>
          <w:szCs w:val="28"/>
          <w:lang w:val="uk-UA"/>
        </w:rPr>
        <w:t>.</w:t>
      </w:r>
      <w:r w:rsidR="00FC4A00" w:rsidRPr="00D84912">
        <w:rPr>
          <w:rFonts w:ascii="Times New Roman" w:hAnsi="Times New Roman" w:cs="Times New Roman"/>
          <w:sz w:val="28"/>
          <w:szCs w:val="28"/>
          <w:lang w:val="uk-UA"/>
        </w:rPr>
        <w:t xml:space="preserve"> </w:t>
      </w:r>
    </w:p>
    <w:p w:rsidR="00040663" w:rsidRPr="00D84912" w:rsidRDefault="00890D81"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 отруєнні хлором</w:t>
      </w:r>
      <w:r w:rsidR="003A5287" w:rsidRPr="00D84912">
        <w:rPr>
          <w:rFonts w:ascii="Times New Roman" w:hAnsi="Times New Roman" w:cs="Times New Roman"/>
          <w:sz w:val="28"/>
          <w:szCs w:val="28"/>
          <w:lang w:val="uk-UA"/>
        </w:rPr>
        <w:t xml:space="preserve">  відчувається різкий біль у грудях, сухий кашель, блюв</w:t>
      </w:r>
      <w:r w:rsidR="006507B4">
        <w:rPr>
          <w:rFonts w:ascii="Times New Roman" w:hAnsi="Times New Roman" w:cs="Times New Roman"/>
          <w:sz w:val="28"/>
          <w:szCs w:val="28"/>
          <w:lang w:val="uk-UA"/>
        </w:rPr>
        <w:t>ання, порушення координації рухів</w:t>
      </w:r>
      <w:r w:rsidR="003A5287" w:rsidRPr="00D84912">
        <w:rPr>
          <w:rFonts w:ascii="Times New Roman" w:hAnsi="Times New Roman" w:cs="Times New Roman"/>
          <w:sz w:val="28"/>
          <w:szCs w:val="28"/>
          <w:lang w:val="uk-UA"/>
        </w:rPr>
        <w:t>, задишка, різь в очах, сльозотеча, почервоніння кон’юктиви м'якого піднебіння і глотки, задишка, захри</w:t>
      </w:r>
      <w:r w:rsidR="006507B4">
        <w:rPr>
          <w:rFonts w:ascii="Times New Roman" w:hAnsi="Times New Roman" w:cs="Times New Roman"/>
          <w:sz w:val="28"/>
          <w:szCs w:val="28"/>
          <w:lang w:val="uk-UA"/>
        </w:rPr>
        <w:t xml:space="preserve">плість, відчуття тиску в грудях. У цьому випадку потрібно </w:t>
      </w:r>
      <w:r w:rsidRPr="00D84912">
        <w:rPr>
          <w:rFonts w:ascii="Times New Roman" w:hAnsi="Times New Roman" w:cs="Times New Roman"/>
          <w:sz w:val="28"/>
          <w:szCs w:val="28"/>
          <w:lang w:val="uk-UA"/>
        </w:rPr>
        <w:t xml:space="preserve">за можливості одягти протигаз і вивести на свіже повітря. </w:t>
      </w:r>
      <w:r w:rsidRPr="00D84912">
        <w:rPr>
          <w:rFonts w:ascii="Times New Roman" w:hAnsi="Times New Roman" w:cs="Times New Roman"/>
          <w:sz w:val="28"/>
          <w:szCs w:val="28"/>
        </w:rPr>
        <w:t xml:space="preserve">При подразненні дихальних шляхів </w:t>
      </w:r>
      <w:r w:rsidR="003A5287" w:rsidRPr="00D84912">
        <w:rPr>
          <w:rFonts w:ascii="Times New Roman" w:hAnsi="Times New Roman" w:cs="Times New Roman"/>
          <w:sz w:val="28"/>
          <w:szCs w:val="28"/>
          <w:lang w:val="uk-UA"/>
        </w:rPr>
        <w:t xml:space="preserve">рекомендується </w:t>
      </w:r>
      <w:r w:rsidRPr="00D84912">
        <w:rPr>
          <w:rFonts w:ascii="Times New Roman" w:hAnsi="Times New Roman" w:cs="Times New Roman"/>
          <w:sz w:val="28"/>
          <w:szCs w:val="28"/>
        </w:rPr>
        <w:t>вдихання нашатирного спирту</w:t>
      </w:r>
      <w:r w:rsidRPr="00D84912">
        <w:rPr>
          <w:rFonts w:ascii="Times New Roman" w:hAnsi="Times New Roman" w:cs="Times New Roman"/>
          <w:sz w:val="28"/>
          <w:szCs w:val="28"/>
          <w:lang w:val="uk-UA"/>
        </w:rPr>
        <w:t xml:space="preserve"> або</w:t>
      </w:r>
      <w:r w:rsidR="003A5287" w:rsidRPr="00D84912">
        <w:rPr>
          <w:rFonts w:ascii="Times New Roman" w:hAnsi="Times New Roman" w:cs="Times New Roman"/>
          <w:sz w:val="28"/>
          <w:szCs w:val="28"/>
        </w:rPr>
        <w:t xml:space="preserve"> соди. </w:t>
      </w:r>
      <w:r w:rsidR="006507B4">
        <w:rPr>
          <w:rFonts w:ascii="Times New Roman" w:hAnsi="Times New Roman" w:cs="Times New Roman"/>
          <w:sz w:val="28"/>
          <w:szCs w:val="28"/>
          <w:lang w:val="uk-UA"/>
        </w:rPr>
        <w:t xml:space="preserve">У разі ураження слизових - </w:t>
      </w:r>
      <w:r w:rsidR="003A5287" w:rsidRPr="00D84912">
        <w:rPr>
          <w:rFonts w:ascii="Times New Roman" w:hAnsi="Times New Roman" w:cs="Times New Roman"/>
          <w:sz w:val="28"/>
          <w:szCs w:val="28"/>
          <w:lang w:val="uk-UA"/>
        </w:rPr>
        <w:t>п</w:t>
      </w:r>
      <w:r w:rsidRPr="00D84912">
        <w:rPr>
          <w:rFonts w:ascii="Times New Roman" w:hAnsi="Times New Roman" w:cs="Times New Roman"/>
          <w:sz w:val="28"/>
          <w:szCs w:val="28"/>
        </w:rPr>
        <w:t xml:space="preserve">ромивання очей, носа і рота 2%-вим розчином питної соди. </w:t>
      </w:r>
      <w:r w:rsidR="003A5287" w:rsidRPr="00D84912">
        <w:rPr>
          <w:rFonts w:ascii="Times New Roman" w:hAnsi="Times New Roman" w:cs="Times New Roman"/>
          <w:sz w:val="28"/>
          <w:szCs w:val="28"/>
          <w:lang w:val="uk-UA"/>
        </w:rPr>
        <w:t>Можна дати пити т</w:t>
      </w:r>
      <w:r w:rsidRPr="00D84912">
        <w:rPr>
          <w:rFonts w:ascii="Times New Roman" w:hAnsi="Times New Roman" w:cs="Times New Roman"/>
          <w:sz w:val="28"/>
          <w:szCs w:val="28"/>
        </w:rPr>
        <w:t>епле молоко.</w:t>
      </w:r>
    </w:p>
    <w:p w:rsidR="00D64CE9" w:rsidRPr="00D84912" w:rsidRDefault="00D64CE9"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 отруєнні аміаком п</w:t>
      </w:r>
      <w:r w:rsidRPr="00D84912">
        <w:rPr>
          <w:rFonts w:ascii="Times New Roman" w:hAnsi="Times New Roman" w:cs="Times New Roman"/>
          <w:sz w:val="28"/>
          <w:szCs w:val="28"/>
        </w:rPr>
        <w:t xml:space="preserve">ри малих концентраціях спостерігаються незначні подразнення очей і верхніх дихальних шляхів. При попаданні в хмару з високими концентраціями вже через кілька хвилин настає </w:t>
      </w:r>
      <w:proofErr w:type="gramStart"/>
      <w:r w:rsidRPr="00D84912">
        <w:rPr>
          <w:rFonts w:ascii="Times New Roman" w:hAnsi="Times New Roman" w:cs="Times New Roman"/>
          <w:sz w:val="28"/>
          <w:szCs w:val="28"/>
        </w:rPr>
        <w:t>р</w:t>
      </w:r>
      <w:proofErr w:type="gramEnd"/>
      <w:r w:rsidRPr="00D84912">
        <w:rPr>
          <w:rFonts w:ascii="Times New Roman" w:hAnsi="Times New Roman" w:cs="Times New Roman"/>
          <w:sz w:val="28"/>
          <w:szCs w:val="28"/>
        </w:rPr>
        <w:t xml:space="preserve">ізке </w:t>
      </w:r>
      <w:r w:rsidRPr="00D84912">
        <w:rPr>
          <w:rFonts w:ascii="Times New Roman" w:hAnsi="Times New Roman" w:cs="Times New Roman"/>
          <w:sz w:val="28"/>
          <w:szCs w:val="28"/>
        </w:rPr>
        <w:lastRenderedPageBreak/>
        <w:t xml:space="preserve">подразнення слизової оболонки очей, напади кашлю, відчуття задухи, занепокоєння, запаморочення, біль у шлунку, блювання. </w:t>
      </w:r>
      <w:r w:rsidR="001E647C" w:rsidRPr="00D84912">
        <w:rPr>
          <w:rFonts w:ascii="Times New Roman" w:hAnsi="Times New Roman" w:cs="Times New Roman"/>
          <w:sz w:val="28"/>
          <w:szCs w:val="28"/>
        </w:rPr>
        <w:t xml:space="preserve">Перша допомога – </w:t>
      </w:r>
      <w:proofErr w:type="gramStart"/>
      <w:r w:rsidR="001E647C" w:rsidRPr="00D84912">
        <w:rPr>
          <w:rFonts w:ascii="Times New Roman" w:hAnsi="Times New Roman" w:cs="Times New Roman"/>
          <w:sz w:val="28"/>
          <w:szCs w:val="28"/>
        </w:rPr>
        <w:t>св</w:t>
      </w:r>
      <w:proofErr w:type="gramEnd"/>
      <w:r w:rsidR="001E647C" w:rsidRPr="00D84912">
        <w:rPr>
          <w:rFonts w:ascii="Times New Roman" w:hAnsi="Times New Roman" w:cs="Times New Roman"/>
          <w:sz w:val="28"/>
          <w:szCs w:val="28"/>
        </w:rPr>
        <w:t xml:space="preserve">іже повітря, вдихання теплих водяних парів, тепле молоко з содою. При задусі – кисень, </w:t>
      </w:r>
      <w:proofErr w:type="gramStart"/>
      <w:r w:rsidR="001E647C" w:rsidRPr="00D84912">
        <w:rPr>
          <w:rFonts w:ascii="Times New Roman" w:hAnsi="Times New Roman" w:cs="Times New Roman"/>
          <w:sz w:val="28"/>
          <w:szCs w:val="28"/>
        </w:rPr>
        <w:t>при</w:t>
      </w:r>
      <w:proofErr w:type="gramEnd"/>
      <w:r w:rsidR="001E647C" w:rsidRPr="00D84912">
        <w:rPr>
          <w:rFonts w:ascii="Times New Roman" w:hAnsi="Times New Roman" w:cs="Times New Roman"/>
          <w:sz w:val="28"/>
          <w:szCs w:val="28"/>
        </w:rPr>
        <w:t xml:space="preserve"> спазмі голосової щілини – </w:t>
      </w:r>
      <w:r w:rsidR="009612C8">
        <w:rPr>
          <w:rFonts w:ascii="Times New Roman" w:hAnsi="Times New Roman" w:cs="Times New Roman"/>
          <w:sz w:val="28"/>
          <w:szCs w:val="28"/>
        </w:rPr>
        <w:t>тепло на область шиї, теплі вод</w:t>
      </w:r>
      <w:r w:rsidR="001E647C" w:rsidRPr="00D84912">
        <w:rPr>
          <w:rFonts w:ascii="Times New Roman" w:hAnsi="Times New Roman" w:cs="Times New Roman"/>
          <w:sz w:val="28"/>
          <w:szCs w:val="28"/>
        </w:rPr>
        <w:t>ні інгаляції. При попаданні в очі – негайне промивання водою. При ураженні шкіри – обмивання чистою водою, накладення примочки з 5%-</w:t>
      </w:r>
      <w:proofErr w:type="gramStart"/>
      <w:r w:rsidR="001E647C" w:rsidRPr="00D84912">
        <w:rPr>
          <w:rFonts w:ascii="Times New Roman" w:hAnsi="Times New Roman" w:cs="Times New Roman"/>
          <w:sz w:val="28"/>
          <w:szCs w:val="28"/>
        </w:rPr>
        <w:t>водного</w:t>
      </w:r>
      <w:proofErr w:type="gramEnd"/>
      <w:r w:rsidR="001E647C" w:rsidRPr="00D84912">
        <w:rPr>
          <w:rFonts w:ascii="Times New Roman" w:hAnsi="Times New Roman" w:cs="Times New Roman"/>
          <w:sz w:val="28"/>
          <w:szCs w:val="28"/>
        </w:rPr>
        <w:t xml:space="preserve"> розчин</w:t>
      </w:r>
      <w:r w:rsidR="00C45438" w:rsidRPr="00D84912">
        <w:rPr>
          <w:rFonts w:ascii="Times New Roman" w:hAnsi="Times New Roman" w:cs="Times New Roman"/>
          <w:sz w:val="28"/>
          <w:szCs w:val="28"/>
        </w:rPr>
        <w:t>у оцтової або лимонної кислоти</w:t>
      </w:r>
      <w:r w:rsidR="00D118F8" w:rsidRPr="00D84912">
        <w:t xml:space="preserve"> </w:t>
      </w:r>
      <w:r w:rsidR="00D118F8" w:rsidRPr="00D84912">
        <w:rPr>
          <w:rFonts w:ascii="Times New Roman" w:hAnsi="Times New Roman" w:cs="Times New Roman"/>
          <w:sz w:val="28"/>
          <w:szCs w:val="28"/>
        </w:rPr>
        <w:t>[</w:t>
      </w:r>
      <w:r w:rsidR="00362C14">
        <w:rPr>
          <w:rFonts w:ascii="Times New Roman" w:hAnsi="Times New Roman" w:cs="Times New Roman"/>
          <w:sz w:val="28"/>
          <w:szCs w:val="28"/>
        </w:rPr>
        <w:t>53</w:t>
      </w:r>
      <w:r w:rsidR="00362C14" w:rsidRPr="00362C14">
        <w:rPr>
          <w:rFonts w:ascii="Times New Roman" w:hAnsi="Times New Roman" w:cs="Times New Roman"/>
          <w:sz w:val="28"/>
          <w:szCs w:val="28"/>
        </w:rPr>
        <w:t xml:space="preserve">, </w:t>
      </w:r>
      <w:r w:rsidR="00D118F8" w:rsidRPr="00362C14">
        <w:rPr>
          <w:rFonts w:ascii="Times New Roman" w:hAnsi="Times New Roman" w:cs="Times New Roman"/>
          <w:sz w:val="28"/>
          <w:szCs w:val="28"/>
        </w:rPr>
        <w:t>5</w:t>
      </w:r>
      <w:r w:rsidR="00D118F8" w:rsidRPr="00362C14">
        <w:rPr>
          <w:rFonts w:ascii="Times New Roman" w:hAnsi="Times New Roman" w:cs="Times New Roman"/>
          <w:sz w:val="28"/>
          <w:szCs w:val="28"/>
          <w:lang w:val="uk-UA"/>
        </w:rPr>
        <w:t>4</w:t>
      </w:r>
      <w:r w:rsidR="00D118F8" w:rsidRPr="00362C14">
        <w:rPr>
          <w:rFonts w:ascii="Times New Roman" w:hAnsi="Times New Roman" w:cs="Times New Roman"/>
          <w:sz w:val="28"/>
          <w:szCs w:val="28"/>
        </w:rPr>
        <w:t>].</w:t>
      </w:r>
    </w:p>
    <w:p w:rsidR="001778AE" w:rsidRPr="00D84912" w:rsidRDefault="001778A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Під час  роботи з біологічними рідинами завжди існує небезпека потрапляння їх на шкіру чи слизові оболонки.</w:t>
      </w:r>
    </w:p>
    <w:p w:rsidR="000F5AA0" w:rsidRPr="00D84912" w:rsidRDefault="00502354" w:rsidP="007D571F">
      <w:pPr>
        <w:tabs>
          <w:tab w:val="left" w:pos="142"/>
        </w:tabs>
        <w:spacing w:after="0" w:line="360" w:lineRule="auto"/>
        <w:ind w:firstLine="709"/>
        <w:jc w:val="both"/>
        <w:rPr>
          <w:rFonts w:ascii="Times New Roman" w:hAnsi="Times New Roman" w:cs="Times New Roman"/>
          <w:sz w:val="28"/>
          <w:szCs w:val="28"/>
          <w:lang w:val="uk-UA"/>
        </w:rPr>
      </w:pPr>
      <w:bookmarkStart w:id="7" w:name="n19"/>
      <w:bookmarkEnd w:id="7"/>
      <w:r w:rsidRPr="00D84912">
        <w:rPr>
          <w:rFonts w:ascii="Times New Roman" w:hAnsi="Times New Roman" w:cs="Times New Roman"/>
          <w:sz w:val="28"/>
          <w:szCs w:val="28"/>
          <w:lang w:val="uk-UA"/>
        </w:rPr>
        <w:t xml:space="preserve">Перша допомога </w:t>
      </w:r>
      <w:r w:rsidR="00C45438" w:rsidRPr="00D84912">
        <w:rPr>
          <w:rFonts w:ascii="Times New Roman" w:hAnsi="Times New Roman" w:cs="Times New Roman"/>
          <w:sz w:val="28"/>
          <w:szCs w:val="28"/>
          <w:lang w:val="uk-UA"/>
        </w:rPr>
        <w:t xml:space="preserve">при цьому </w:t>
      </w:r>
      <w:r w:rsidRPr="00D84912">
        <w:rPr>
          <w:rFonts w:ascii="Times New Roman" w:hAnsi="Times New Roman" w:cs="Times New Roman"/>
          <w:sz w:val="28"/>
          <w:szCs w:val="28"/>
          <w:lang w:val="uk-UA"/>
        </w:rPr>
        <w:t>передбачає обробку місця контакту:</w:t>
      </w:r>
      <w:bookmarkStart w:id="8" w:name="n20"/>
      <w:bookmarkEnd w:id="8"/>
      <w:r w:rsidR="004D5D2B" w:rsidRPr="00D84912">
        <w:rPr>
          <w:rFonts w:ascii="Times New Roman" w:hAnsi="Times New Roman" w:cs="Times New Roman"/>
          <w:sz w:val="28"/>
          <w:szCs w:val="28"/>
          <w:lang w:val="uk-UA"/>
        </w:rPr>
        <w:t xml:space="preserve"> </w:t>
      </w:r>
    </w:p>
    <w:p w:rsidR="00502354" w:rsidRPr="00D84912" w:rsidRDefault="000F5AA0" w:rsidP="007D571F">
      <w:pPr>
        <w:tabs>
          <w:tab w:val="left" w:pos="142"/>
        </w:tabs>
        <w:spacing w:after="0" w:line="360" w:lineRule="auto"/>
        <w:ind w:firstLine="709"/>
        <w:jc w:val="both"/>
        <w:rPr>
          <w:rFonts w:ascii="Times New Roman" w:hAnsi="Times New Roman" w:cs="Times New Roman"/>
          <w:sz w:val="28"/>
          <w:szCs w:val="28"/>
        </w:rPr>
      </w:pPr>
      <w:r w:rsidRPr="00D84912">
        <w:rPr>
          <w:rFonts w:ascii="Times New Roman" w:hAnsi="Times New Roman" w:cs="Times New Roman"/>
          <w:sz w:val="28"/>
          <w:szCs w:val="28"/>
          <w:lang w:val="uk-UA"/>
        </w:rPr>
        <w:t xml:space="preserve">а) </w:t>
      </w:r>
      <w:r w:rsidR="00502354" w:rsidRPr="00D84912">
        <w:rPr>
          <w:rFonts w:ascii="Times New Roman" w:hAnsi="Times New Roman" w:cs="Times New Roman"/>
          <w:sz w:val="28"/>
          <w:szCs w:val="28"/>
          <w:lang w:val="uk-UA"/>
        </w:rPr>
        <w:t>при пораненні голкою або іншим гострим інструментом, забрудненим кров'ю чи біологічними матеріалами людини</w:t>
      </w:r>
      <w:bookmarkStart w:id="9" w:name="n21"/>
      <w:bookmarkEnd w:id="9"/>
      <w:r w:rsidR="00C45438" w:rsidRPr="00D84912">
        <w:rPr>
          <w:rFonts w:ascii="Times New Roman" w:hAnsi="Times New Roman" w:cs="Times New Roman"/>
          <w:sz w:val="28"/>
          <w:szCs w:val="28"/>
          <w:lang w:val="uk-UA"/>
        </w:rPr>
        <w:t xml:space="preserve"> </w:t>
      </w:r>
      <w:r w:rsidR="00502354" w:rsidRPr="00D84912">
        <w:rPr>
          <w:rFonts w:ascii="Times New Roman" w:hAnsi="Times New Roman" w:cs="Times New Roman"/>
          <w:sz w:val="28"/>
          <w:szCs w:val="28"/>
          <w:lang w:val="uk-UA"/>
        </w:rPr>
        <w:t>місце контакту промивається водою з милом;</w:t>
      </w:r>
      <w:bookmarkStart w:id="10" w:name="n22"/>
      <w:bookmarkEnd w:id="10"/>
      <w:r w:rsidR="00C45438" w:rsidRPr="00D84912">
        <w:rPr>
          <w:rFonts w:ascii="Times New Roman" w:hAnsi="Times New Roman" w:cs="Times New Roman"/>
          <w:sz w:val="28"/>
          <w:szCs w:val="28"/>
          <w:lang w:val="uk-UA"/>
        </w:rPr>
        <w:t xml:space="preserve"> поранену поверхню</w:t>
      </w:r>
      <w:r w:rsidR="00502354" w:rsidRPr="00D84912">
        <w:rPr>
          <w:rFonts w:ascii="Times New Roman" w:hAnsi="Times New Roman" w:cs="Times New Roman"/>
          <w:sz w:val="28"/>
          <w:szCs w:val="28"/>
          <w:lang w:val="uk-UA"/>
        </w:rPr>
        <w:t xml:space="preserve"> трима</w:t>
      </w:r>
      <w:r w:rsidR="00C45438" w:rsidRPr="00D84912">
        <w:rPr>
          <w:rFonts w:ascii="Times New Roman" w:hAnsi="Times New Roman" w:cs="Times New Roman"/>
          <w:sz w:val="28"/>
          <w:szCs w:val="28"/>
          <w:lang w:val="uk-UA"/>
        </w:rPr>
        <w:t>ють</w:t>
      </w:r>
      <w:r w:rsidR="00502354" w:rsidRPr="00D84912">
        <w:rPr>
          <w:rFonts w:ascii="Times New Roman" w:hAnsi="Times New Roman" w:cs="Times New Roman"/>
          <w:sz w:val="28"/>
          <w:szCs w:val="28"/>
          <w:lang w:val="uk-UA"/>
        </w:rPr>
        <w:t xml:space="preserve"> під струменем проточної води кілька хвилин або поки кровотеча не припиниться.</w:t>
      </w:r>
      <w:r w:rsidR="00502354" w:rsidRPr="00D84912">
        <w:rPr>
          <w:rFonts w:ascii="Times New Roman" w:hAnsi="Times New Roman" w:cs="Times New Roman"/>
          <w:sz w:val="28"/>
          <w:szCs w:val="28"/>
        </w:rPr>
        <w:t> </w:t>
      </w:r>
      <w:bookmarkStart w:id="11" w:name="n23"/>
      <w:bookmarkEnd w:id="11"/>
      <w:r w:rsidR="00502354" w:rsidRPr="00D84912">
        <w:rPr>
          <w:rFonts w:ascii="Times New Roman" w:hAnsi="Times New Roman" w:cs="Times New Roman"/>
          <w:sz w:val="28"/>
          <w:szCs w:val="28"/>
        </w:rPr>
        <w:t>За умови відсутності проточної води ушкоджене місце обробляється дезінфікувальним гелем або розчином для миття рук.</w:t>
      </w:r>
      <w:bookmarkStart w:id="12" w:name="n24"/>
      <w:bookmarkEnd w:id="12"/>
      <w:r w:rsidRPr="00D84912">
        <w:rPr>
          <w:rFonts w:ascii="Times New Roman" w:hAnsi="Times New Roman" w:cs="Times New Roman"/>
          <w:sz w:val="28"/>
          <w:szCs w:val="28"/>
          <w:lang w:val="uk-UA"/>
        </w:rPr>
        <w:t xml:space="preserve"> </w:t>
      </w:r>
      <w:r w:rsidR="00C45438" w:rsidRPr="00D84912">
        <w:rPr>
          <w:rFonts w:ascii="Times New Roman" w:hAnsi="Times New Roman" w:cs="Times New Roman"/>
          <w:sz w:val="28"/>
          <w:szCs w:val="28"/>
          <w:lang w:val="uk-UA"/>
        </w:rPr>
        <w:t>Не можна</w:t>
      </w:r>
      <w:r w:rsidR="00502354" w:rsidRPr="00D84912">
        <w:rPr>
          <w:rFonts w:ascii="Times New Roman" w:hAnsi="Times New Roman" w:cs="Times New Roman"/>
          <w:sz w:val="28"/>
          <w:szCs w:val="28"/>
        </w:rPr>
        <w:t xml:space="preserve"> стиска</w:t>
      </w:r>
      <w:r w:rsidR="00C45438" w:rsidRPr="00D84912">
        <w:rPr>
          <w:rFonts w:ascii="Times New Roman" w:hAnsi="Times New Roman" w:cs="Times New Roman"/>
          <w:sz w:val="28"/>
          <w:szCs w:val="28"/>
          <w:lang w:val="uk-UA"/>
        </w:rPr>
        <w:t>ти</w:t>
      </w:r>
      <w:r w:rsidR="00502354" w:rsidRPr="00D84912">
        <w:rPr>
          <w:rFonts w:ascii="Times New Roman" w:hAnsi="Times New Roman" w:cs="Times New Roman"/>
          <w:sz w:val="28"/>
          <w:szCs w:val="28"/>
        </w:rPr>
        <w:t xml:space="preserve"> </w:t>
      </w:r>
      <w:r w:rsidR="00BF3CB5" w:rsidRPr="00D84912">
        <w:rPr>
          <w:rFonts w:ascii="Times New Roman" w:hAnsi="Times New Roman" w:cs="Times New Roman"/>
          <w:sz w:val="28"/>
          <w:szCs w:val="28"/>
          <w:lang w:val="uk-UA"/>
        </w:rPr>
        <w:t xml:space="preserve">та </w:t>
      </w:r>
      <w:r w:rsidR="00502354" w:rsidRPr="00D84912">
        <w:rPr>
          <w:rFonts w:ascii="Times New Roman" w:hAnsi="Times New Roman" w:cs="Times New Roman"/>
          <w:sz w:val="28"/>
          <w:szCs w:val="28"/>
        </w:rPr>
        <w:t>терт</w:t>
      </w:r>
      <w:r w:rsidR="00C45438" w:rsidRPr="00D84912">
        <w:rPr>
          <w:rFonts w:ascii="Times New Roman" w:hAnsi="Times New Roman" w:cs="Times New Roman"/>
          <w:sz w:val="28"/>
          <w:szCs w:val="28"/>
          <w:lang w:val="uk-UA"/>
        </w:rPr>
        <w:t>и</w:t>
      </w:r>
      <w:r w:rsidR="00502354" w:rsidRPr="00D84912">
        <w:rPr>
          <w:rFonts w:ascii="Times New Roman" w:hAnsi="Times New Roman" w:cs="Times New Roman"/>
          <w:sz w:val="28"/>
          <w:szCs w:val="28"/>
        </w:rPr>
        <w:t xml:space="preserve"> пошкоджен</w:t>
      </w:r>
      <w:r w:rsidR="00C45438" w:rsidRPr="00D84912">
        <w:rPr>
          <w:rFonts w:ascii="Times New Roman" w:hAnsi="Times New Roman" w:cs="Times New Roman"/>
          <w:sz w:val="28"/>
          <w:szCs w:val="28"/>
          <w:lang w:val="uk-UA"/>
        </w:rPr>
        <w:t>е</w:t>
      </w:r>
      <w:r w:rsidR="00C45438" w:rsidRPr="00D84912">
        <w:rPr>
          <w:rFonts w:ascii="Times New Roman" w:hAnsi="Times New Roman" w:cs="Times New Roman"/>
          <w:sz w:val="28"/>
          <w:szCs w:val="28"/>
        </w:rPr>
        <w:t xml:space="preserve"> місц</w:t>
      </w:r>
      <w:r w:rsidR="00C45438" w:rsidRPr="00D84912">
        <w:rPr>
          <w:rFonts w:ascii="Times New Roman" w:hAnsi="Times New Roman" w:cs="Times New Roman"/>
          <w:sz w:val="28"/>
          <w:szCs w:val="28"/>
          <w:lang w:val="uk-UA"/>
        </w:rPr>
        <w:t>е</w:t>
      </w:r>
      <w:r w:rsidR="00502354" w:rsidRPr="00D84912">
        <w:rPr>
          <w:rFonts w:ascii="Times New Roman" w:hAnsi="Times New Roman" w:cs="Times New Roman"/>
          <w:sz w:val="28"/>
          <w:szCs w:val="28"/>
        </w:rPr>
        <w:t>, видавлюва</w:t>
      </w:r>
      <w:r w:rsidR="00C45438" w:rsidRPr="00D84912">
        <w:rPr>
          <w:rFonts w:ascii="Times New Roman" w:hAnsi="Times New Roman" w:cs="Times New Roman"/>
          <w:sz w:val="28"/>
          <w:szCs w:val="28"/>
          <w:lang w:val="uk-UA"/>
        </w:rPr>
        <w:t>ти</w:t>
      </w:r>
      <w:r w:rsidR="00502354" w:rsidRPr="00D84912">
        <w:rPr>
          <w:rFonts w:ascii="Times New Roman" w:hAnsi="Times New Roman" w:cs="Times New Roman"/>
          <w:sz w:val="28"/>
          <w:szCs w:val="28"/>
        </w:rPr>
        <w:t xml:space="preserve"> або відсмоктува</w:t>
      </w:r>
      <w:r w:rsidR="00C45438" w:rsidRPr="00D84912">
        <w:rPr>
          <w:rFonts w:ascii="Times New Roman" w:hAnsi="Times New Roman" w:cs="Times New Roman"/>
          <w:sz w:val="28"/>
          <w:szCs w:val="28"/>
          <w:lang w:val="uk-UA"/>
        </w:rPr>
        <w:t>ти</w:t>
      </w:r>
      <w:r w:rsidR="00502354" w:rsidRPr="00D84912">
        <w:rPr>
          <w:rFonts w:ascii="Times New Roman" w:hAnsi="Times New Roman" w:cs="Times New Roman"/>
          <w:sz w:val="28"/>
          <w:szCs w:val="28"/>
        </w:rPr>
        <w:t xml:space="preserve"> кров з рани, використ</w:t>
      </w:r>
      <w:r w:rsidRPr="00D84912">
        <w:rPr>
          <w:rFonts w:ascii="Times New Roman" w:hAnsi="Times New Roman" w:cs="Times New Roman"/>
          <w:sz w:val="28"/>
          <w:szCs w:val="28"/>
          <w:lang w:val="uk-UA"/>
        </w:rPr>
        <w:t>овувати</w:t>
      </w:r>
      <w:r w:rsidR="00502354" w:rsidRPr="00D84912">
        <w:rPr>
          <w:rFonts w:ascii="Times New Roman" w:hAnsi="Times New Roman" w:cs="Times New Roman"/>
          <w:sz w:val="28"/>
          <w:szCs w:val="28"/>
        </w:rPr>
        <w:t xml:space="preserve"> розчин етилового спирту, йоду, перекису водню;</w:t>
      </w:r>
    </w:p>
    <w:p w:rsidR="00502354" w:rsidRPr="00D84912" w:rsidRDefault="00502354" w:rsidP="007D571F">
      <w:pPr>
        <w:tabs>
          <w:tab w:val="left" w:pos="142"/>
        </w:tabs>
        <w:spacing w:after="0" w:line="360" w:lineRule="auto"/>
        <w:ind w:firstLine="709"/>
        <w:jc w:val="both"/>
        <w:rPr>
          <w:rFonts w:ascii="Times New Roman" w:hAnsi="Times New Roman" w:cs="Times New Roman"/>
          <w:sz w:val="28"/>
          <w:szCs w:val="28"/>
        </w:rPr>
      </w:pPr>
      <w:bookmarkStart w:id="13" w:name="n25"/>
      <w:bookmarkEnd w:id="13"/>
      <w:r w:rsidRPr="00D84912">
        <w:rPr>
          <w:rFonts w:ascii="Times New Roman" w:hAnsi="Times New Roman" w:cs="Times New Roman"/>
          <w:sz w:val="28"/>
          <w:szCs w:val="28"/>
        </w:rPr>
        <w:t xml:space="preserve">б) при потраплянні крові або інших потенційно небезпечних біологічних </w:t>
      </w:r>
      <w:proofErr w:type="gramStart"/>
      <w:r w:rsidRPr="00D84912">
        <w:rPr>
          <w:rFonts w:ascii="Times New Roman" w:hAnsi="Times New Roman" w:cs="Times New Roman"/>
          <w:sz w:val="28"/>
          <w:szCs w:val="28"/>
        </w:rPr>
        <w:t>р</w:t>
      </w:r>
      <w:proofErr w:type="gramEnd"/>
      <w:r w:rsidRPr="00D84912">
        <w:rPr>
          <w:rFonts w:ascii="Times New Roman" w:hAnsi="Times New Roman" w:cs="Times New Roman"/>
          <w:sz w:val="28"/>
          <w:szCs w:val="28"/>
        </w:rPr>
        <w:t xml:space="preserve">ідин на непошкоджену шкіру </w:t>
      </w:r>
      <w:r w:rsidR="00BF3CB5" w:rsidRPr="00D84912">
        <w:rPr>
          <w:rFonts w:ascii="Times New Roman" w:hAnsi="Times New Roman" w:cs="Times New Roman"/>
          <w:sz w:val="28"/>
          <w:szCs w:val="28"/>
          <w:lang w:val="uk-UA"/>
        </w:rPr>
        <w:t>це місце</w:t>
      </w:r>
      <w:r w:rsidRPr="00D84912">
        <w:rPr>
          <w:rFonts w:ascii="Times New Roman" w:hAnsi="Times New Roman" w:cs="Times New Roman"/>
          <w:sz w:val="28"/>
          <w:szCs w:val="28"/>
        </w:rPr>
        <w:t xml:space="preserve"> промивається водою з милом;</w:t>
      </w:r>
    </w:p>
    <w:p w:rsidR="00502354" w:rsidRPr="00D84912" w:rsidRDefault="000F5AA0" w:rsidP="007D571F">
      <w:pPr>
        <w:tabs>
          <w:tab w:val="left" w:pos="142"/>
        </w:tabs>
        <w:spacing w:after="0" w:line="360" w:lineRule="auto"/>
        <w:ind w:firstLine="709"/>
        <w:jc w:val="both"/>
        <w:rPr>
          <w:rFonts w:ascii="Times New Roman" w:hAnsi="Times New Roman" w:cs="Times New Roman"/>
          <w:sz w:val="28"/>
          <w:szCs w:val="28"/>
        </w:rPr>
      </w:pPr>
      <w:bookmarkStart w:id="14" w:name="n26"/>
      <w:bookmarkStart w:id="15" w:name="n29"/>
      <w:bookmarkEnd w:id="14"/>
      <w:bookmarkEnd w:id="15"/>
      <w:r w:rsidRPr="00D84912">
        <w:rPr>
          <w:rFonts w:ascii="Times New Roman" w:hAnsi="Times New Roman" w:cs="Times New Roman"/>
          <w:sz w:val="28"/>
          <w:szCs w:val="28"/>
          <w:lang w:val="uk-UA"/>
        </w:rPr>
        <w:t>в</w:t>
      </w:r>
      <w:r w:rsidR="00502354" w:rsidRPr="00D84912">
        <w:rPr>
          <w:rFonts w:ascii="Times New Roman" w:hAnsi="Times New Roman" w:cs="Times New Roman"/>
          <w:sz w:val="28"/>
          <w:szCs w:val="28"/>
        </w:rPr>
        <w:t>) при потраплянні крові або інших потенційно небезпечних біологічних рідин в очі:</w:t>
      </w:r>
      <w:bookmarkStart w:id="16" w:name="n30"/>
      <w:bookmarkEnd w:id="16"/>
      <w:r w:rsidRPr="00D84912">
        <w:rPr>
          <w:rFonts w:ascii="Times New Roman" w:hAnsi="Times New Roman" w:cs="Times New Roman"/>
          <w:sz w:val="28"/>
          <w:szCs w:val="28"/>
          <w:lang w:val="uk-UA"/>
        </w:rPr>
        <w:t xml:space="preserve"> </w:t>
      </w:r>
      <w:r w:rsidR="00502354" w:rsidRPr="00D84912">
        <w:rPr>
          <w:rFonts w:ascii="Times New Roman" w:hAnsi="Times New Roman" w:cs="Times New Roman"/>
          <w:sz w:val="28"/>
          <w:szCs w:val="28"/>
        </w:rPr>
        <w:t>око промивається водою або фізіологічним розчином.</w:t>
      </w:r>
      <w:bookmarkStart w:id="17" w:name="n31"/>
      <w:bookmarkEnd w:id="17"/>
      <w:r w:rsidRPr="00D84912">
        <w:rPr>
          <w:rFonts w:ascii="Times New Roman" w:hAnsi="Times New Roman" w:cs="Times New Roman"/>
          <w:sz w:val="28"/>
          <w:szCs w:val="28"/>
          <w:lang w:val="uk-UA"/>
        </w:rPr>
        <w:t xml:space="preserve"> Не можна </w:t>
      </w:r>
      <w:r w:rsidRPr="00D84912">
        <w:rPr>
          <w:rFonts w:ascii="Times New Roman" w:hAnsi="Times New Roman" w:cs="Times New Roman"/>
          <w:sz w:val="28"/>
          <w:szCs w:val="28"/>
        </w:rPr>
        <w:t>промива</w:t>
      </w:r>
      <w:r w:rsidRPr="00D84912">
        <w:rPr>
          <w:rFonts w:ascii="Times New Roman" w:hAnsi="Times New Roman" w:cs="Times New Roman"/>
          <w:sz w:val="28"/>
          <w:szCs w:val="28"/>
          <w:lang w:val="uk-UA"/>
        </w:rPr>
        <w:t>ти</w:t>
      </w:r>
      <w:r w:rsidRPr="00D84912">
        <w:rPr>
          <w:rFonts w:ascii="Times New Roman" w:hAnsi="Times New Roman" w:cs="Times New Roman"/>
          <w:sz w:val="28"/>
          <w:szCs w:val="28"/>
        </w:rPr>
        <w:t xml:space="preserve"> оч</w:t>
      </w:r>
      <w:r w:rsidRPr="00D84912">
        <w:rPr>
          <w:rFonts w:ascii="Times New Roman" w:hAnsi="Times New Roman" w:cs="Times New Roman"/>
          <w:sz w:val="28"/>
          <w:szCs w:val="28"/>
          <w:lang w:val="uk-UA"/>
        </w:rPr>
        <w:t>і</w:t>
      </w:r>
      <w:r w:rsidR="00502354" w:rsidRPr="00D84912">
        <w:rPr>
          <w:rFonts w:ascii="Times New Roman" w:hAnsi="Times New Roman" w:cs="Times New Roman"/>
          <w:sz w:val="28"/>
          <w:szCs w:val="28"/>
        </w:rPr>
        <w:t xml:space="preserve"> милом або дезінфікувальним розчином; зніма</w:t>
      </w:r>
      <w:r w:rsidRPr="00D84912">
        <w:rPr>
          <w:rFonts w:ascii="Times New Roman" w:hAnsi="Times New Roman" w:cs="Times New Roman"/>
          <w:sz w:val="28"/>
          <w:szCs w:val="28"/>
          <w:lang w:val="uk-UA"/>
        </w:rPr>
        <w:t>ти</w:t>
      </w:r>
      <w:r w:rsidR="00502354" w:rsidRPr="00D84912">
        <w:rPr>
          <w:rFonts w:ascii="Times New Roman" w:hAnsi="Times New Roman" w:cs="Times New Roman"/>
          <w:sz w:val="28"/>
          <w:szCs w:val="28"/>
        </w:rPr>
        <w:t xml:space="preserve"> контактн</w:t>
      </w:r>
      <w:r w:rsidRPr="00D84912">
        <w:rPr>
          <w:rFonts w:ascii="Times New Roman" w:hAnsi="Times New Roman" w:cs="Times New Roman"/>
          <w:sz w:val="28"/>
          <w:szCs w:val="28"/>
          <w:lang w:val="uk-UA"/>
        </w:rPr>
        <w:t>і</w:t>
      </w:r>
      <w:r w:rsidR="00502354" w:rsidRPr="00D84912">
        <w:rPr>
          <w:rFonts w:ascii="Times New Roman" w:hAnsi="Times New Roman" w:cs="Times New Roman"/>
          <w:sz w:val="28"/>
          <w:szCs w:val="28"/>
        </w:rPr>
        <w:t xml:space="preserve"> лінз</w:t>
      </w:r>
      <w:r w:rsidRPr="00D84912">
        <w:rPr>
          <w:rFonts w:ascii="Times New Roman" w:hAnsi="Times New Roman" w:cs="Times New Roman"/>
          <w:sz w:val="28"/>
          <w:szCs w:val="28"/>
          <w:lang w:val="uk-UA"/>
        </w:rPr>
        <w:t>и</w:t>
      </w:r>
      <w:r w:rsidR="00502354" w:rsidRPr="00D84912">
        <w:rPr>
          <w:rFonts w:ascii="Times New Roman" w:hAnsi="Times New Roman" w:cs="Times New Roman"/>
          <w:sz w:val="28"/>
          <w:szCs w:val="28"/>
        </w:rPr>
        <w:t xml:space="preserve"> під час промивання очей. </w:t>
      </w:r>
      <w:proofErr w:type="gramStart"/>
      <w:r w:rsidR="00502354" w:rsidRPr="00D84912">
        <w:rPr>
          <w:rFonts w:ascii="Times New Roman" w:hAnsi="Times New Roman" w:cs="Times New Roman"/>
          <w:sz w:val="28"/>
          <w:szCs w:val="28"/>
        </w:rPr>
        <w:t>П</w:t>
      </w:r>
      <w:proofErr w:type="gramEnd"/>
      <w:r w:rsidR="00502354" w:rsidRPr="00D84912">
        <w:rPr>
          <w:rFonts w:ascii="Times New Roman" w:hAnsi="Times New Roman" w:cs="Times New Roman"/>
          <w:sz w:val="28"/>
          <w:szCs w:val="28"/>
        </w:rPr>
        <w:t>ісля промивання очей контактні лінзи знімаються та обробляються, після чого вони вважаються безпечними для подальшого використання;</w:t>
      </w:r>
    </w:p>
    <w:p w:rsidR="00502354" w:rsidRPr="00D84912" w:rsidRDefault="000F5AA0" w:rsidP="007D571F">
      <w:pPr>
        <w:tabs>
          <w:tab w:val="left" w:pos="142"/>
        </w:tabs>
        <w:spacing w:after="0" w:line="360" w:lineRule="auto"/>
        <w:ind w:firstLine="709"/>
        <w:jc w:val="both"/>
        <w:rPr>
          <w:rFonts w:ascii="Times New Roman" w:hAnsi="Times New Roman" w:cs="Times New Roman"/>
          <w:sz w:val="28"/>
          <w:szCs w:val="28"/>
          <w:lang w:val="uk-UA"/>
        </w:rPr>
      </w:pPr>
      <w:bookmarkStart w:id="18" w:name="n32"/>
      <w:bookmarkEnd w:id="18"/>
      <w:r w:rsidRPr="00D84912">
        <w:rPr>
          <w:rFonts w:ascii="Times New Roman" w:hAnsi="Times New Roman" w:cs="Times New Roman"/>
          <w:sz w:val="28"/>
          <w:szCs w:val="28"/>
          <w:lang w:val="uk-UA"/>
        </w:rPr>
        <w:t>г</w:t>
      </w:r>
      <w:r w:rsidR="00502354" w:rsidRPr="00D84912">
        <w:rPr>
          <w:rFonts w:ascii="Times New Roman" w:hAnsi="Times New Roman" w:cs="Times New Roman"/>
          <w:sz w:val="28"/>
          <w:szCs w:val="28"/>
        </w:rPr>
        <w:t>) при потраплянні крові або інших біологічних рідин на слизову оболонку ротової порожнини:</w:t>
      </w:r>
      <w:bookmarkStart w:id="19" w:name="n33"/>
      <w:bookmarkEnd w:id="19"/>
      <w:r w:rsidRPr="00D84912">
        <w:rPr>
          <w:rFonts w:ascii="Times New Roman" w:hAnsi="Times New Roman" w:cs="Times New Roman"/>
          <w:sz w:val="28"/>
          <w:szCs w:val="28"/>
          <w:lang w:val="uk-UA"/>
        </w:rPr>
        <w:t xml:space="preserve"> </w:t>
      </w:r>
      <w:r w:rsidR="00502354" w:rsidRPr="00D84912">
        <w:rPr>
          <w:rFonts w:ascii="Times New Roman" w:hAnsi="Times New Roman" w:cs="Times New Roman"/>
          <w:sz w:val="28"/>
          <w:szCs w:val="28"/>
        </w:rPr>
        <w:t xml:space="preserve">рідина, що потрапила до ротової порожнини, випльовується, ротова порожнина декілька разів промивається водою або </w:t>
      </w:r>
      <w:r w:rsidR="00502354" w:rsidRPr="00D84912">
        <w:rPr>
          <w:rFonts w:ascii="Times New Roman" w:hAnsi="Times New Roman" w:cs="Times New Roman"/>
          <w:sz w:val="28"/>
          <w:szCs w:val="28"/>
        </w:rPr>
        <w:lastRenderedPageBreak/>
        <w:t>фізіологічним розчином;</w:t>
      </w:r>
      <w:bookmarkStart w:id="20" w:name="n34"/>
      <w:bookmarkEnd w:id="20"/>
      <w:r w:rsidRPr="00D84912">
        <w:rPr>
          <w:rFonts w:ascii="Times New Roman" w:hAnsi="Times New Roman" w:cs="Times New Roman"/>
          <w:sz w:val="28"/>
          <w:szCs w:val="28"/>
          <w:lang w:val="uk-UA"/>
        </w:rPr>
        <w:t xml:space="preserve"> </w:t>
      </w:r>
      <w:r w:rsidR="00502354" w:rsidRPr="00D84912">
        <w:rPr>
          <w:rFonts w:ascii="Times New Roman" w:hAnsi="Times New Roman" w:cs="Times New Roman"/>
          <w:sz w:val="28"/>
          <w:szCs w:val="28"/>
        </w:rPr>
        <w:t>для промивання ротової порожнини не допускається використання ми</w:t>
      </w:r>
      <w:r w:rsidR="007D571F">
        <w:rPr>
          <w:rFonts w:ascii="Times New Roman" w:hAnsi="Times New Roman" w:cs="Times New Roman"/>
          <w:sz w:val="28"/>
          <w:szCs w:val="28"/>
        </w:rPr>
        <w:t>ла чи дезінфікувальних розчинів</w:t>
      </w:r>
      <w:r w:rsidR="00F16DB5" w:rsidRPr="00D84912">
        <w:rPr>
          <w:rFonts w:ascii="Times New Roman" w:hAnsi="Times New Roman" w:cs="Times New Roman"/>
          <w:sz w:val="28"/>
          <w:szCs w:val="28"/>
          <w:lang w:val="uk-UA"/>
        </w:rPr>
        <w:t xml:space="preserve"> [55].</w:t>
      </w:r>
    </w:p>
    <w:p w:rsidR="009441A7" w:rsidRPr="00D84912" w:rsidRDefault="00BF3CB5"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В жодному місці, в тому числі і в лабораторії, не можна виключити можливість травмування та</w:t>
      </w:r>
      <w:r w:rsidR="00B57C1D" w:rsidRPr="00D84912">
        <w:rPr>
          <w:rFonts w:ascii="Times New Roman" w:hAnsi="Times New Roman" w:cs="Times New Roman"/>
          <w:sz w:val="28"/>
          <w:szCs w:val="28"/>
          <w:lang w:val="uk-UA"/>
        </w:rPr>
        <w:t xml:space="preserve"> </w:t>
      </w:r>
      <w:r w:rsidR="007E2842" w:rsidRPr="00D84912">
        <w:rPr>
          <w:rFonts w:ascii="Times New Roman" w:hAnsi="Times New Roman" w:cs="Times New Roman"/>
          <w:sz w:val="28"/>
          <w:szCs w:val="28"/>
          <w:lang w:val="uk-UA"/>
        </w:rPr>
        <w:t>пошкодження кровоносних судин</w:t>
      </w:r>
      <w:r w:rsidRPr="00D84912">
        <w:rPr>
          <w:rFonts w:ascii="Times New Roman" w:hAnsi="Times New Roman" w:cs="Times New Roman"/>
          <w:sz w:val="28"/>
          <w:szCs w:val="28"/>
          <w:lang w:val="uk-UA"/>
        </w:rPr>
        <w:t>. При цьому</w:t>
      </w:r>
      <w:r w:rsidR="007E2842" w:rsidRPr="00D84912">
        <w:rPr>
          <w:rFonts w:ascii="Times New Roman" w:hAnsi="Times New Roman" w:cs="Times New Roman"/>
          <w:sz w:val="28"/>
          <w:szCs w:val="28"/>
          <w:lang w:val="uk-UA"/>
        </w:rPr>
        <w:t xml:space="preserve"> </w:t>
      </w:r>
      <w:r w:rsidR="00932706" w:rsidRPr="00D84912">
        <w:rPr>
          <w:rFonts w:ascii="Times New Roman" w:hAnsi="Times New Roman" w:cs="Times New Roman"/>
          <w:sz w:val="28"/>
          <w:szCs w:val="28"/>
          <w:lang w:val="uk-UA"/>
        </w:rPr>
        <w:t>потрібно перш за вс</w:t>
      </w:r>
      <w:r w:rsidR="007E2842" w:rsidRPr="00D84912">
        <w:rPr>
          <w:rFonts w:ascii="Times New Roman" w:hAnsi="Times New Roman" w:cs="Times New Roman"/>
          <w:sz w:val="28"/>
          <w:szCs w:val="28"/>
          <w:lang w:val="uk-UA"/>
        </w:rPr>
        <w:t>е визначити тип кровотечі: артеріальна, венозна, капілярна або</w:t>
      </w:r>
      <w:r w:rsidR="00C951A9" w:rsidRPr="00D84912">
        <w:rPr>
          <w:rFonts w:ascii="Times New Roman" w:hAnsi="Times New Roman" w:cs="Times New Roman"/>
          <w:sz w:val="28"/>
          <w:szCs w:val="28"/>
          <w:lang w:val="uk-UA"/>
        </w:rPr>
        <w:t xml:space="preserve"> внутрішня.</w:t>
      </w:r>
    </w:p>
    <w:p w:rsidR="00C13A81" w:rsidRPr="00D84912" w:rsidRDefault="004A1968"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 капілярній кровотечі виділення крові незначне і рівномірне, при артеріальній кровотечі кров яскраво червоного кольору</w:t>
      </w:r>
      <w:r w:rsidR="00734007" w:rsidRPr="00D84912">
        <w:rPr>
          <w:rFonts w:ascii="Times New Roman" w:hAnsi="Times New Roman" w:cs="Times New Roman"/>
          <w:sz w:val="28"/>
          <w:szCs w:val="28"/>
          <w:lang w:val="uk-UA"/>
        </w:rPr>
        <w:t>,витікає дуже швидко</w:t>
      </w:r>
      <w:r w:rsidRPr="00D84912">
        <w:rPr>
          <w:rFonts w:ascii="Times New Roman" w:hAnsi="Times New Roman" w:cs="Times New Roman"/>
          <w:sz w:val="28"/>
          <w:szCs w:val="28"/>
          <w:lang w:val="uk-UA"/>
        </w:rPr>
        <w:t xml:space="preserve"> та фонтанує, при венозній-значно темніша</w:t>
      </w:r>
      <w:r w:rsidR="00F74154" w:rsidRPr="00D84912">
        <w:rPr>
          <w:rFonts w:ascii="Times New Roman" w:hAnsi="Times New Roman" w:cs="Times New Roman"/>
          <w:sz w:val="28"/>
          <w:szCs w:val="28"/>
          <w:lang w:val="uk-UA"/>
        </w:rPr>
        <w:t xml:space="preserve">, витікає рівномірно і швидко, </w:t>
      </w:r>
      <w:r w:rsidRPr="00D84912">
        <w:rPr>
          <w:rFonts w:ascii="Times New Roman" w:hAnsi="Times New Roman" w:cs="Times New Roman"/>
          <w:sz w:val="28"/>
          <w:szCs w:val="28"/>
          <w:lang w:val="uk-UA"/>
        </w:rPr>
        <w:t>без ознак фонтанування.</w:t>
      </w:r>
      <w:r w:rsidR="00A110F0" w:rsidRPr="00D84912">
        <w:rPr>
          <w:rFonts w:ascii="Times New Roman" w:hAnsi="Times New Roman" w:cs="Times New Roman"/>
          <w:sz w:val="28"/>
          <w:szCs w:val="28"/>
          <w:lang w:val="uk-UA"/>
        </w:rPr>
        <w:t xml:space="preserve"> Внутрішня кровотеча проявляється </w:t>
      </w:r>
      <w:r w:rsidR="00F754B4" w:rsidRPr="00D84912">
        <w:rPr>
          <w:rFonts w:ascii="Times New Roman" w:hAnsi="Times New Roman" w:cs="Times New Roman"/>
          <w:sz w:val="28"/>
          <w:szCs w:val="28"/>
          <w:lang w:val="uk-UA"/>
        </w:rPr>
        <w:t>блідістю шкіри, холодний потом, запамороченням, слабким пульсом, непритомністю, поверховим диханням; відсутністю зовнішньої кровотечі. Якщо кровотеча</w:t>
      </w:r>
      <w:r w:rsidR="001778AE" w:rsidRPr="00D84912">
        <w:rPr>
          <w:rFonts w:ascii="Times New Roman" w:hAnsi="Times New Roman" w:cs="Times New Roman"/>
          <w:sz w:val="28"/>
          <w:szCs w:val="28"/>
          <w:lang w:val="uk-UA"/>
        </w:rPr>
        <w:t xml:space="preserve"> локалізується в області легень</w:t>
      </w:r>
      <w:r w:rsidR="00F754B4" w:rsidRPr="00D84912">
        <w:rPr>
          <w:rFonts w:ascii="Times New Roman" w:hAnsi="Times New Roman" w:cs="Times New Roman"/>
          <w:sz w:val="28"/>
          <w:szCs w:val="28"/>
          <w:lang w:val="uk-UA"/>
        </w:rPr>
        <w:t>, спостерігається посиніння шкіри і слизових, часте або утруднене дихання, кашель з кров'ю. Кровотеча в область черевної порожнини може додатково проявлятися блюванням з кров'ю, тахікардією, зниженням тиску. Гематоми виникають у разі крововиливів у великі м'язи.</w:t>
      </w:r>
    </w:p>
    <w:p w:rsidR="00D26AAF" w:rsidRPr="00D84912" w:rsidRDefault="004F5221"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 капілярній кровотечі необхідно промити рану чистою водою, обробити краї рани антисептиком, накласти</w:t>
      </w:r>
      <w:r w:rsidR="00D26AAF" w:rsidRPr="00D84912">
        <w:rPr>
          <w:rFonts w:ascii="Times New Roman" w:hAnsi="Times New Roman" w:cs="Times New Roman"/>
          <w:sz w:val="28"/>
          <w:szCs w:val="28"/>
          <w:lang w:val="uk-UA"/>
        </w:rPr>
        <w:t xml:space="preserve"> марлеву пов'язку.</w:t>
      </w:r>
    </w:p>
    <w:p w:rsidR="00D26AAF" w:rsidRPr="00D84912" w:rsidRDefault="008477C5"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 венозній кровотечі накл</w:t>
      </w:r>
      <w:r w:rsidR="00C13A81" w:rsidRPr="00D84912">
        <w:rPr>
          <w:rFonts w:ascii="Times New Roman" w:hAnsi="Times New Roman" w:cs="Times New Roman"/>
          <w:sz w:val="28"/>
          <w:szCs w:val="28"/>
          <w:lang w:val="uk-UA"/>
        </w:rPr>
        <w:t>асти тиснучу асептичну пов'язку.</w:t>
      </w:r>
    </w:p>
    <w:p w:rsidR="003341B4" w:rsidRPr="00D84912" w:rsidRDefault="008477C5"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 xml:space="preserve">При артеріальній кровотечі: </w:t>
      </w:r>
    </w:p>
    <w:p w:rsidR="00D26AAF" w:rsidRPr="00D84912" w:rsidRDefault="00D26AAF" w:rsidP="007D571F">
      <w:pPr>
        <w:pStyle w:val="a3"/>
        <w:numPr>
          <w:ilvl w:val="0"/>
          <w:numId w:val="5"/>
        </w:numPr>
        <w:tabs>
          <w:tab w:val="left" w:pos="142"/>
          <w:tab w:val="left" w:pos="1134"/>
        </w:tabs>
        <w:spacing w:after="0" w:line="360" w:lineRule="auto"/>
        <w:ind w:left="0"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 відсутност</w:t>
      </w:r>
      <w:r w:rsidR="008477C5" w:rsidRPr="00D84912">
        <w:rPr>
          <w:rFonts w:ascii="Times New Roman" w:hAnsi="Times New Roman" w:cs="Times New Roman"/>
          <w:sz w:val="28"/>
          <w:szCs w:val="28"/>
          <w:lang w:val="uk-UA"/>
        </w:rPr>
        <w:t xml:space="preserve">і переломів підняти </w:t>
      </w:r>
      <w:r w:rsidRPr="00D84912">
        <w:rPr>
          <w:rFonts w:ascii="Times New Roman" w:hAnsi="Times New Roman" w:cs="Times New Roman"/>
          <w:sz w:val="28"/>
          <w:szCs w:val="28"/>
          <w:lang w:val="uk-UA"/>
        </w:rPr>
        <w:t>кінцівку;</w:t>
      </w:r>
    </w:p>
    <w:p w:rsidR="00D26AAF" w:rsidRPr="00D84912" w:rsidRDefault="00E41560" w:rsidP="007D571F">
      <w:pPr>
        <w:pStyle w:val="a3"/>
        <w:numPr>
          <w:ilvl w:val="0"/>
          <w:numId w:val="5"/>
        </w:numPr>
        <w:tabs>
          <w:tab w:val="left" w:pos="142"/>
          <w:tab w:val="left" w:pos="1134"/>
        </w:tabs>
        <w:spacing w:after="0" w:line="360" w:lineRule="auto"/>
        <w:ind w:left="0"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н</w:t>
      </w:r>
      <w:r w:rsidR="00D26AAF" w:rsidRPr="00D84912">
        <w:rPr>
          <w:rFonts w:ascii="Times New Roman" w:hAnsi="Times New Roman" w:cs="Times New Roman"/>
          <w:sz w:val="28"/>
          <w:szCs w:val="28"/>
          <w:lang w:val="uk-UA"/>
        </w:rPr>
        <w:t>акла</w:t>
      </w:r>
      <w:r w:rsidRPr="00D84912">
        <w:rPr>
          <w:rFonts w:ascii="Times New Roman" w:hAnsi="Times New Roman" w:cs="Times New Roman"/>
          <w:sz w:val="28"/>
          <w:szCs w:val="28"/>
          <w:lang w:val="uk-UA"/>
        </w:rPr>
        <w:t xml:space="preserve">сти </w:t>
      </w:r>
      <w:r w:rsidR="00D26AAF" w:rsidRPr="00D84912">
        <w:rPr>
          <w:rFonts w:ascii="Times New Roman" w:hAnsi="Times New Roman" w:cs="Times New Roman"/>
          <w:sz w:val="28"/>
          <w:szCs w:val="28"/>
          <w:lang w:val="uk-UA"/>
        </w:rPr>
        <w:t>джгут вище місця травми</w:t>
      </w:r>
      <w:r w:rsidRPr="00D84912">
        <w:rPr>
          <w:rFonts w:ascii="Times New Roman" w:hAnsi="Times New Roman" w:cs="Times New Roman"/>
          <w:sz w:val="28"/>
          <w:szCs w:val="28"/>
          <w:lang w:val="uk-UA"/>
        </w:rPr>
        <w:t xml:space="preserve"> із запискою</w:t>
      </w:r>
      <w:r w:rsidR="0065374E" w:rsidRPr="00D84912">
        <w:rPr>
          <w:rFonts w:ascii="Times New Roman" w:hAnsi="Times New Roman" w:cs="Times New Roman"/>
          <w:sz w:val="28"/>
          <w:szCs w:val="28"/>
          <w:lang w:val="uk-UA"/>
        </w:rPr>
        <w:t xml:space="preserve"> з часом накладення(</w:t>
      </w:r>
      <w:r w:rsidRPr="00D84912">
        <w:rPr>
          <w:rFonts w:ascii="Times New Roman" w:hAnsi="Times New Roman" w:cs="Times New Roman"/>
          <w:sz w:val="28"/>
          <w:szCs w:val="28"/>
          <w:lang w:val="uk-UA"/>
        </w:rPr>
        <w:t>не більше ніж на 1 годину в холод</w:t>
      </w:r>
      <w:r w:rsidR="00444FD6" w:rsidRPr="00D84912">
        <w:rPr>
          <w:rFonts w:ascii="Times New Roman" w:hAnsi="Times New Roman" w:cs="Times New Roman"/>
          <w:sz w:val="28"/>
          <w:szCs w:val="28"/>
          <w:lang w:val="uk-UA"/>
        </w:rPr>
        <w:t>ну погоду і на 2 години в жарку</w:t>
      </w:r>
      <w:r w:rsidR="0065374E" w:rsidRPr="00D84912">
        <w:rPr>
          <w:rFonts w:ascii="Times New Roman" w:hAnsi="Times New Roman" w:cs="Times New Roman"/>
          <w:sz w:val="28"/>
          <w:szCs w:val="28"/>
          <w:lang w:val="uk-UA"/>
        </w:rPr>
        <w:t>)</w:t>
      </w:r>
      <w:r w:rsidR="00444FD6" w:rsidRPr="00D84912">
        <w:rPr>
          <w:rFonts w:ascii="Times New Roman" w:hAnsi="Times New Roman" w:cs="Times New Roman"/>
          <w:sz w:val="28"/>
          <w:szCs w:val="28"/>
          <w:lang w:val="uk-UA"/>
        </w:rPr>
        <w:t xml:space="preserve">, </w:t>
      </w:r>
      <w:r w:rsidR="00D26AAF" w:rsidRPr="00D84912">
        <w:rPr>
          <w:rFonts w:ascii="Times New Roman" w:hAnsi="Times New Roman" w:cs="Times New Roman"/>
          <w:sz w:val="28"/>
          <w:szCs w:val="28"/>
          <w:lang w:val="uk-UA"/>
        </w:rPr>
        <w:t xml:space="preserve">на час пошуку матеріалу для джгута </w:t>
      </w:r>
      <w:r w:rsidR="004845DA" w:rsidRPr="00D84912">
        <w:rPr>
          <w:rFonts w:ascii="Times New Roman" w:hAnsi="Times New Roman" w:cs="Times New Roman"/>
          <w:sz w:val="28"/>
          <w:szCs w:val="28"/>
          <w:lang w:val="uk-UA"/>
        </w:rPr>
        <w:t>треба притиснути</w:t>
      </w:r>
      <w:r w:rsidR="0065374E" w:rsidRPr="00D84912">
        <w:rPr>
          <w:rFonts w:ascii="Times New Roman" w:hAnsi="Times New Roman" w:cs="Times New Roman"/>
          <w:sz w:val="28"/>
          <w:szCs w:val="28"/>
          <w:lang w:val="uk-UA"/>
        </w:rPr>
        <w:t xml:space="preserve"> артерію </w:t>
      </w:r>
      <w:r w:rsidR="00444FD6" w:rsidRPr="00D84912">
        <w:rPr>
          <w:rFonts w:ascii="Times New Roman" w:hAnsi="Times New Roman" w:cs="Times New Roman"/>
          <w:sz w:val="28"/>
          <w:szCs w:val="28"/>
          <w:lang w:val="uk-UA"/>
        </w:rPr>
        <w:t>в місці пульсації. П</w:t>
      </w:r>
      <w:r w:rsidR="00D26AAF" w:rsidRPr="00D84912">
        <w:rPr>
          <w:rFonts w:ascii="Times New Roman" w:hAnsi="Times New Roman" w:cs="Times New Roman"/>
          <w:sz w:val="28"/>
          <w:szCs w:val="28"/>
          <w:lang w:val="uk-UA"/>
        </w:rPr>
        <w:t xml:space="preserve">ри порушенні цілісності </w:t>
      </w:r>
      <w:r w:rsidR="00663466" w:rsidRPr="00D84912">
        <w:rPr>
          <w:rFonts w:ascii="Times New Roman" w:hAnsi="Times New Roman" w:cs="Times New Roman"/>
          <w:sz w:val="28"/>
          <w:szCs w:val="28"/>
          <w:lang w:val="uk-UA"/>
        </w:rPr>
        <w:t xml:space="preserve">плечової, ліктьової, або підколінної стегнової артерії </w:t>
      </w:r>
      <w:r w:rsidR="00D26AAF" w:rsidRPr="00D84912">
        <w:rPr>
          <w:rFonts w:ascii="Times New Roman" w:hAnsi="Times New Roman" w:cs="Times New Roman"/>
          <w:sz w:val="28"/>
          <w:szCs w:val="28"/>
          <w:lang w:val="uk-UA"/>
        </w:rPr>
        <w:t>кінцівку можна підняти і зафіксувати в зігнутому положенні.</w:t>
      </w:r>
    </w:p>
    <w:p w:rsidR="003341B4" w:rsidRPr="00D84912" w:rsidRDefault="00444FD6"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 внутрішній кровотечі:</w:t>
      </w:r>
    </w:p>
    <w:p w:rsidR="00D26AAF" w:rsidRPr="00D84912" w:rsidRDefault="00D26AAF" w:rsidP="007D571F">
      <w:pPr>
        <w:pStyle w:val="a3"/>
        <w:numPr>
          <w:ilvl w:val="0"/>
          <w:numId w:val="4"/>
        </w:numPr>
        <w:tabs>
          <w:tab w:val="left" w:pos="142"/>
          <w:tab w:val="left" w:pos="993"/>
        </w:tabs>
        <w:spacing w:after="0" w:line="360" w:lineRule="auto"/>
        <w:ind w:left="0"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при крововиливі в грудну область влашту</w:t>
      </w:r>
      <w:r w:rsidR="007163C6" w:rsidRPr="00D84912">
        <w:rPr>
          <w:rFonts w:ascii="Times New Roman" w:hAnsi="Times New Roman" w:cs="Times New Roman"/>
          <w:sz w:val="28"/>
          <w:szCs w:val="28"/>
          <w:lang w:val="uk-UA"/>
        </w:rPr>
        <w:t>вати</w:t>
      </w:r>
      <w:r w:rsidRPr="00D84912">
        <w:rPr>
          <w:rFonts w:ascii="Times New Roman" w:hAnsi="Times New Roman" w:cs="Times New Roman"/>
          <w:sz w:val="28"/>
          <w:szCs w:val="28"/>
          <w:lang w:val="uk-UA"/>
        </w:rPr>
        <w:t xml:space="preserve"> потерпілого в положення напівсидячи і покла</w:t>
      </w:r>
      <w:r w:rsidR="007163C6" w:rsidRPr="00D84912">
        <w:rPr>
          <w:rFonts w:ascii="Times New Roman" w:hAnsi="Times New Roman" w:cs="Times New Roman"/>
          <w:sz w:val="28"/>
          <w:szCs w:val="28"/>
          <w:lang w:val="uk-UA"/>
        </w:rPr>
        <w:t>сти</w:t>
      </w:r>
      <w:r w:rsidRPr="00D84912">
        <w:rPr>
          <w:rFonts w:ascii="Times New Roman" w:hAnsi="Times New Roman" w:cs="Times New Roman"/>
          <w:sz w:val="28"/>
          <w:szCs w:val="28"/>
          <w:lang w:val="uk-UA"/>
        </w:rPr>
        <w:t xml:space="preserve"> валик під коліна;</w:t>
      </w:r>
    </w:p>
    <w:p w:rsidR="00D26AAF" w:rsidRPr="00D84912" w:rsidRDefault="00D26AAF" w:rsidP="007D571F">
      <w:pPr>
        <w:pStyle w:val="a3"/>
        <w:numPr>
          <w:ilvl w:val="0"/>
          <w:numId w:val="4"/>
        </w:numPr>
        <w:tabs>
          <w:tab w:val="left" w:pos="142"/>
          <w:tab w:val="left" w:pos="993"/>
        </w:tabs>
        <w:spacing w:after="0" w:line="360" w:lineRule="auto"/>
        <w:ind w:left="0"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lastRenderedPageBreak/>
        <w:t>при крововиливі в черевну порожнину переве</w:t>
      </w:r>
      <w:r w:rsidR="007163C6" w:rsidRPr="00D84912">
        <w:rPr>
          <w:rFonts w:ascii="Times New Roman" w:hAnsi="Times New Roman" w:cs="Times New Roman"/>
          <w:sz w:val="28"/>
          <w:szCs w:val="28"/>
          <w:lang w:val="uk-UA"/>
        </w:rPr>
        <w:t>сти</w:t>
      </w:r>
      <w:r w:rsidRPr="00D84912">
        <w:rPr>
          <w:rFonts w:ascii="Times New Roman" w:hAnsi="Times New Roman" w:cs="Times New Roman"/>
          <w:sz w:val="28"/>
          <w:szCs w:val="28"/>
          <w:lang w:val="uk-UA"/>
        </w:rPr>
        <w:t xml:space="preserve"> в положення лежачи;</w:t>
      </w:r>
    </w:p>
    <w:p w:rsidR="00D26AAF" w:rsidRPr="00D84912" w:rsidRDefault="002E7CC7" w:rsidP="007D571F">
      <w:pPr>
        <w:pStyle w:val="a3"/>
        <w:numPr>
          <w:ilvl w:val="0"/>
          <w:numId w:val="4"/>
        </w:numPr>
        <w:tabs>
          <w:tab w:val="left" w:pos="142"/>
          <w:tab w:val="left" w:pos="993"/>
        </w:tabs>
        <w:spacing w:after="0" w:line="360" w:lineRule="auto"/>
        <w:ind w:left="0"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дещо послабити кровотечу</w:t>
      </w:r>
      <w:r w:rsidR="0037040E" w:rsidRPr="00D84912">
        <w:rPr>
          <w:rFonts w:ascii="Times New Roman" w:hAnsi="Times New Roman" w:cs="Times New Roman"/>
          <w:sz w:val="28"/>
          <w:szCs w:val="28"/>
          <w:lang w:val="uk-UA"/>
        </w:rPr>
        <w:t xml:space="preserve"> </w:t>
      </w:r>
      <w:r w:rsidR="00D62785" w:rsidRPr="00D84912">
        <w:rPr>
          <w:rFonts w:ascii="Times New Roman" w:hAnsi="Times New Roman" w:cs="Times New Roman"/>
          <w:sz w:val="28"/>
          <w:szCs w:val="28"/>
          <w:lang w:val="uk-UA"/>
        </w:rPr>
        <w:t>допоможе холод, який потрібно по</w:t>
      </w:r>
      <w:r w:rsidR="00D26AAF" w:rsidRPr="00D84912">
        <w:rPr>
          <w:rFonts w:ascii="Times New Roman" w:hAnsi="Times New Roman" w:cs="Times New Roman"/>
          <w:sz w:val="28"/>
          <w:szCs w:val="28"/>
          <w:lang w:val="uk-UA"/>
        </w:rPr>
        <w:t>класти на передбачуване місце локалізації кровотечі.</w:t>
      </w:r>
    </w:p>
    <w:p w:rsidR="00136647" w:rsidRPr="00D84912" w:rsidRDefault="000352BF"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В</w:t>
      </w:r>
      <w:r w:rsidR="00D62785" w:rsidRPr="00D84912">
        <w:rPr>
          <w:rFonts w:ascii="Times New Roman" w:hAnsi="Times New Roman" w:cs="Times New Roman"/>
          <w:sz w:val="28"/>
          <w:szCs w:val="28"/>
          <w:lang w:val="uk-UA"/>
        </w:rPr>
        <w:t xml:space="preserve">икликати </w:t>
      </w:r>
      <w:r w:rsidR="00D26AAF" w:rsidRPr="00D84912">
        <w:rPr>
          <w:rFonts w:ascii="Times New Roman" w:hAnsi="Times New Roman" w:cs="Times New Roman"/>
          <w:sz w:val="28"/>
          <w:szCs w:val="28"/>
          <w:lang w:val="uk-UA"/>
        </w:rPr>
        <w:t xml:space="preserve">швидку допомогу (у всіх випадках, крім капілярної кровотечі), </w:t>
      </w:r>
      <w:r w:rsidRPr="00D84912">
        <w:rPr>
          <w:rFonts w:ascii="Times New Roman" w:hAnsi="Times New Roman" w:cs="Times New Roman"/>
          <w:sz w:val="28"/>
          <w:szCs w:val="28"/>
          <w:lang w:val="uk-UA"/>
        </w:rPr>
        <w:t>з</w:t>
      </w:r>
      <w:r w:rsidR="0037040E" w:rsidRPr="00D84912">
        <w:rPr>
          <w:rFonts w:ascii="Times New Roman" w:hAnsi="Times New Roman" w:cs="Times New Roman"/>
          <w:sz w:val="28"/>
          <w:szCs w:val="28"/>
          <w:lang w:val="uk-UA"/>
        </w:rPr>
        <w:t>аборонено чіпати рану руками та</w:t>
      </w:r>
      <w:r w:rsidR="00D26AAF" w:rsidRPr="00D84912">
        <w:rPr>
          <w:rFonts w:ascii="Times New Roman" w:hAnsi="Times New Roman" w:cs="Times New Roman"/>
          <w:sz w:val="28"/>
          <w:szCs w:val="28"/>
          <w:lang w:val="uk-UA"/>
        </w:rPr>
        <w:t xml:space="preserve"> намагатися вийняти з неї </w:t>
      </w:r>
      <w:r w:rsidR="001501B5" w:rsidRPr="00D84912">
        <w:rPr>
          <w:rFonts w:ascii="Times New Roman" w:hAnsi="Times New Roman" w:cs="Times New Roman"/>
          <w:sz w:val="28"/>
          <w:szCs w:val="28"/>
          <w:lang w:val="uk-UA"/>
        </w:rPr>
        <w:t xml:space="preserve">будь-які </w:t>
      </w:r>
      <w:r w:rsidR="0037040E" w:rsidRPr="00D84912">
        <w:rPr>
          <w:rFonts w:ascii="Times New Roman" w:hAnsi="Times New Roman" w:cs="Times New Roman"/>
          <w:sz w:val="28"/>
          <w:szCs w:val="28"/>
          <w:lang w:val="uk-UA"/>
        </w:rPr>
        <w:t xml:space="preserve">предмети </w:t>
      </w:r>
      <w:r w:rsidR="008E3B22" w:rsidRPr="00D84912">
        <w:rPr>
          <w:rFonts w:ascii="Times New Roman" w:hAnsi="Times New Roman" w:cs="Times New Roman"/>
          <w:sz w:val="28"/>
          <w:szCs w:val="28"/>
          <w:lang w:val="uk-UA"/>
        </w:rPr>
        <w:t xml:space="preserve"> </w:t>
      </w:r>
      <w:r w:rsidR="008E3B22" w:rsidRPr="00D84912">
        <w:rPr>
          <w:rFonts w:ascii="Times New Roman" w:hAnsi="Times New Roman" w:cs="Times New Roman"/>
          <w:sz w:val="28"/>
          <w:szCs w:val="28"/>
        </w:rPr>
        <w:t>[</w:t>
      </w:r>
      <w:r w:rsidR="005B1949">
        <w:rPr>
          <w:rFonts w:ascii="Times New Roman" w:hAnsi="Times New Roman" w:cs="Times New Roman"/>
          <w:sz w:val="28"/>
          <w:szCs w:val="28"/>
          <w:lang w:val="uk-UA"/>
        </w:rPr>
        <w:t>54</w:t>
      </w:r>
      <w:r w:rsidR="0037040E" w:rsidRPr="00D84912">
        <w:rPr>
          <w:rFonts w:ascii="Times New Roman" w:hAnsi="Times New Roman" w:cs="Times New Roman"/>
          <w:sz w:val="28"/>
          <w:szCs w:val="28"/>
          <w:lang w:val="uk-UA"/>
        </w:rPr>
        <w:t>,</w:t>
      </w:r>
      <w:r w:rsidR="007D571F">
        <w:rPr>
          <w:rFonts w:ascii="Times New Roman" w:hAnsi="Times New Roman" w:cs="Times New Roman"/>
          <w:sz w:val="28"/>
          <w:szCs w:val="28"/>
          <w:lang w:val="uk-UA"/>
        </w:rPr>
        <w:t xml:space="preserve"> </w:t>
      </w:r>
      <w:r w:rsidR="0037040E" w:rsidRPr="00D84912">
        <w:rPr>
          <w:rFonts w:ascii="Times New Roman" w:hAnsi="Times New Roman" w:cs="Times New Roman"/>
          <w:sz w:val="28"/>
          <w:szCs w:val="28"/>
          <w:lang w:val="uk-UA"/>
        </w:rPr>
        <w:t>5</w:t>
      </w:r>
      <w:r w:rsidR="005B1949">
        <w:rPr>
          <w:rFonts w:ascii="Times New Roman" w:hAnsi="Times New Roman" w:cs="Times New Roman"/>
          <w:sz w:val="28"/>
          <w:szCs w:val="28"/>
          <w:lang w:val="uk-UA"/>
        </w:rPr>
        <w:t>5</w:t>
      </w:r>
      <w:r w:rsidR="008E3B22" w:rsidRPr="00D84912">
        <w:rPr>
          <w:rFonts w:ascii="Times New Roman" w:hAnsi="Times New Roman" w:cs="Times New Roman"/>
          <w:sz w:val="28"/>
          <w:szCs w:val="28"/>
        </w:rPr>
        <w:t>]</w:t>
      </w:r>
      <w:r w:rsidR="00D26AAF" w:rsidRPr="00D84912">
        <w:rPr>
          <w:rFonts w:ascii="Times New Roman" w:hAnsi="Times New Roman" w:cs="Times New Roman"/>
          <w:sz w:val="28"/>
          <w:szCs w:val="28"/>
          <w:lang w:val="uk-UA"/>
        </w:rPr>
        <w:t>.</w:t>
      </w:r>
    </w:p>
    <w:p w:rsidR="00136647" w:rsidRPr="00D84912" w:rsidRDefault="000A4EB4" w:rsidP="007D571F">
      <w:pPr>
        <w:tabs>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будь-якої роботи можлива раптова втрата</w:t>
      </w:r>
      <w:r w:rsidR="00AE1E46" w:rsidRPr="00D84912">
        <w:rPr>
          <w:rFonts w:ascii="Times New Roman" w:hAnsi="Times New Roman" w:cs="Times New Roman"/>
          <w:sz w:val="28"/>
          <w:szCs w:val="28"/>
          <w:lang w:val="uk-UA"/>
        </w:rPr>
        <w:t xml:space="preserve"> свідомості. Головною причиною втрати свідомості є недо</w:t>
      </w:r>
      <w:r w:rsidR="004F39B3" w:rsidRPr="00D84912">
        <w:rPr>
          <w:rFonts w:ascii="Times New Roman" w:hAnsi="Times New Roman" w:cs="Times New Roman"/>
          <w:sz w:val="28"/>
          <w:szCs w:val="28"/>
          <w:lang w:val="uk-UA"/>
        </w:rPr>
        <w:t xml:space="preserve">статність кровонаповнення мозку. </w:t>
      </w:r>
      <w:r w:rsidR="00AE1E46" w:rsidRPr="00D84912">
        <w:rPr>
          <w:rFonts w:ascii="Times New Roman" w:hAnsi="Times New Roman" w:cs="Times New Roman"/>
          <w:sz w:val="28"/>
          <w:szCs w:val="28"/>
          <w:lang w:val="uk-UA"/>
        </w:rPr>
        <w:t>Зазвичай непритомність настає раптово, але інколи перед нею наступає блідість, блювання, нудота, слабкість, позіхання, посилене потовиділення. При втраті свідомості потерпілого необхідно покласти на спину, щоб голова була нижче рівня ніг для поліпшення кровоо</w:t>
      </w:r>
      <w:r w:rsidR="008F72AB" w:rsidRPr="00D84912">
        <w:rPr>
          <w:rFonts w:ascii="Times New Roman" w:hAnsi="Times New Roman" w:cs="Times New Roman"/>
          <w:sz w:val="28"/>
          <w:szCs w:val="28"/>
          <w:lang w:val="uk-UA"/>
        </w:rPr>
        <w:t>постачання</w:t>
      </w:r>
      <w:r w:rsidR="00BF3CB5" w:rsidRPr="00D84912">
        <w:rPr>
          <w:rFonts w:ascii="Times New Roman" w:hAnsi="Times New Roman" w:cs="Times New Roman"/>
          <w:sz w:val="28"/>
          <w:szCs w:val="28"/>
          <w:lang w:val="uk-UA"/>
        </w:rPr>
        <w:t xml:space="preserve"> мозку, </w:t>
      </w:r>
      <w:r w:rsidR="00AE1E46" w:rsidRPr="00D84912">
        <w:rPr>
          <w:rFonts w:ascii="Times New Roman" w:hAnsi="Times New Roman" w:cs="Times New Roman"/>
          <w:sz w:val="28"/>
          <w:szCs w:val="28"/>
          <w:lang w:val="uk-UA"/>
        </w:rPr>
        <w:t xml:space="preserve">звільнити шию і груди від одягу, забезпечити </w:t>
      </w:r>
      <w:r w:rsidR="008F72AB" w:rsidRPr="00D84912">
        <w:rPr>
          <w:rFonts w:ascii="Times New Roman" w:hAnsi="Times New Roman" w:cs="Times New Roman"/>
          <w:sz w:val="28"/>
          <w:szCs w:val="28"/>
          <w:lang w:val="uk-UA"/>
        </w:rPr>
        <w:t>доступ</w:t>
      </w:r>
      <w:r w:rsidR="00AE1E46" w:rsidRPr="00D84912">
        <w:rPr>
          <w:rFonts w:ascii="Times New Roman" w:hAnsi="Times New Roman" w:cs="Times New Roman"/>
          <w:sz w:val="28"/>
          <w:szCs w:val="28"/>
          <w:lang w:val="uk-UA"/>
        </w:rPr>
        <w:t xml:space="preserve"> свіжого повітря, поплескати по щоках, полити обличчя холодною водою, дати понюхати нашатирний спирт. Коли потерпілий опритомніє, дати йому гарячий чай або каву, 20-</w:t>
      </w:r>
      <w:r w:rsidR="00783045" w:rsidRPr="00D84912">
        <w:rPr>
          <w:rFonts w:ascii="Times New Roman" w:hAnsi="Times New Roman" w:cs="Times New Roman"/>
          <w:sz w:val="28"/>
          <w:szCs w:val="28"/>
          <w:lang w:val="uk-UA"/>
        </w:rPr>
        <w:t xml:space="preserve">30 краплин настоянки валеріани. </w:t>
      </w:r>
    </w:p>
    <w:p w:rsidR="009441A7" w:rsidRPr="00D84912" w:rsidRDefault="00F56A6B"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Якщо</w:t>
      </w:r>
      <w:r w:rsidR="00783045" w:rsidRPr="00D84912">
        <w:rPr>
          <w:rFonts w:ascii="Times New Roman" w:hAnsi="Times New Roman" w:cs="Times New Roman"/>
          <w:sz w:val="28"/>
          <w:szCs w:val="28"/>
          <w:lang w:val="uk-UA"/>
        </w:rPr>
        <w:t xml:space="preserve"> у потерпілого виникає зупинка дихання та серцебиття-необхідно терміново викликати швидку і розпочати серцево-легеневу реанімацію.</w:t>
      </w:r>
      <w:r w:rsidR="006A11B0" w:rsidRPr="00D84912">
        <w:rPr>
          <w:rFonts w:ascii="Times New Roman" w:hAnsi="Times New Roman" w:cs="Times New Roman"/>
          <w:sz w:val="28"/>
          <w:szCs w:val="28"/>
          <w:lang w:val="uk-UA"/>
        </w:rPr>
        <w:t>Для цього потерпілого укладають на спину на жорсткому і рівному місц</w:t>
      </w:r>
      <w:r w:rsidR="008F72AB" w:rsidRPr="00D84912">
        <w:rPr>
          <w:rFonts w:ascii="Times New Roman" w:hAnsi="Times New Roman" w:cs="Times New Roman"/>
          <w:sz w:val="28"/>
          <w:szCs w:val="28"/>
          <w:lang w:val="uk-UA"/>
        </w:rPr>
        <w:t xml:space="preserve">і, відгинають йому голову назад, </w:t>
      </w:r>
      <w:r w:rsidR="006A11B0" w:rsidRPr="00D84912">
        <w:rPr>
          <w:rFonts w:ascii="Times New Roman" w:hAnsi="Times New Roman" w:cs="Times New Roman"/>
          <w:sz w:val="28"/>
          <w:szCs w:val="28"/>
          <w:lang w:val="uk-UA"/>
        </w:rPr>
        <w:t>звільняють від сторонніх предметів ротову поро</w:t>
      </w:r>
      <w:r w:rsidR="007F1C84" w:rsidRPr="00D84912">
        <w:rPr>
          <w:rFonts w:ascii="Times New Roman" w:hAnsi="Times New Roman" w:cs="Times New Roman"/>
          <w:sz w:val="28"/>
          <w:szCs w:val="28"/>
          <w:lang w:val="uk-UA"/>
        </w:rPr>
        <w:t>жнину, накривають рот хус</w:t>
      </w:r>
      <w:r w:rsidR="00BF3CB5" w:rsidRPr="00D84912">
        <w:rPr>
          <w:rFonts w:ascii="Times New Roman" w:hAnsi="Times New Roman" w:cs="Times New Roman"/>
          <w:sz w:val="28"/>
          <w:szCs w:val="28"/>
          <w:lang w:val="uk-UA"/>
        </w:rPr>
        <w:t xml:space="preserve">тинкою і </w:t>
      </w:r>
      <w:r w:rsidR="006A11B0" w:rsidRPr="00D84912">
        <w:rPr>
          <w:rFonts w:ascii="Times New Roman" w:hAnsi="Times New Roman" w:cs="Times New Roman"/>
          <w:sz w:val="28"/>
          <w:szCs w:val="28"/>
          <w:lang w:val="uk-UA"/>
        </w:rPr>
        <w:t>швидко роблять 2 вдихи до рота потерпілого.</w:t>
      </w:r>
      <w:r w:rsidR="00BF3CB5" w:rsidRPr="00D84912">
        <w:rPr>
          <w:rFonts w:ascii="Times New Roman" w:hAnsi="Times New Roman" w:cs="Times New Roman"/>
          <w:sz w:val="28"/>
          <w:szCs w:val="28"/>
          <w:lang w:val="uk-UA"/>
        </w:rPr>
        <w:t xml:space="preserve"> </w:t>
      </w:r>
      <w:r w:rsidR="006A11B0" w:rsidRPr="00D84912">
        <w:rPr>
          <w:rFonts w:ascii="Times New Roman" w:hAnsi="Times New Roman" w:cs="Times New Roman"/>
          <w:sz w:val="28"/>
          <w:szCs w:val="28"/>
          <w:lang w:val="uk-UA"/>
        </w:rPr>
        <w:t xml:space="preserve">Той, хто надає допомогу, займає позицію збоку від хворого, визначає місце кінця грудини, і на </w:t>
      </w:r>
      <w:r w:rsidR="00D821FD" w:rsidRPr="00D84912">
        <w:rPr>
          <w:rFonts w:ascii="Times New Roman" w:hAnsi="Times New Roman" w:cs="Times New Roman"/>
          <w:sz w:val="28"/>
          <w:szCs w:val="28"/>
          <w:lang w:val="uk-UA"/>
        </w:rPr>
        <w:t>відстані двох поперечно розта</w:t>
      </w:r>
      <w:r w:rsidR="006A11B0" w:rsidRPr="00D84912">
        <w:rPr>
          <w:rFonts w:ascii="Times New Roman" w:hAnsi="Times New Roman" w:cs="Times New Roman"/>
          <w:sz w:val="28"/>
          <w:szCs w:val="28"/>
          <w:lang w:val="uk-UA"/>
        </w:rPr>
        <w:t xml:space="preserve">шованих пальців в напрямі доверху по середній лінії накладає долоню однієї руки найбільш </w:t>
      </w:r>
      <w:r w:rsidR="00972EAA" w:rsidRPr="00D84912">
        <w:rPr>
          <w:rFonts w:ascii="Times New Roman" w:hAnsi="Times New Roman" w:cs="Times New Roman"/>
          <w:sz w:val="28"/>
          <w:szCs w:val="28"/>
          <w:lang w:val="uk-UA"/>
        </w:rPr>
        <w:t>широкою її частиною. Другу доло</w:t>
      </w:r>
      <w:r w:rsidR="006A11B0" w:rsidRPr="00D84912">
        <w:rPr>
          <w:rFonts w:ascii="Times New Roman" w:hAnsi="Times New Roman" w:cs="Times New Roman"/>
          <w:sz w:val="28"/>
          <w:szCs w:val="28"/>
          <w:lang w:val="uk-UA"/>
        </w:rPr>
        <w:t xml:space="preserve">ню кладуть хрестоподібно зверху. Не згинаючи рук, </w:t>
      </w:r>
      <w:r w:rsidR="00E67AF4" w:rsidRPr="00D84912">
        <w:rPr>
          <w:rFonts w:ascii="Times New Roman" w:hAnsi="Times New Roman" w:cs="Times New Roman"/>
          <w:sz w:val="28"/>
          <w:szCs w:val="28"/>
          <w:lang w:val="uk-UA"/>
        </w:rPr>
        <w:t>виконують</w:t>
      </w:r>
      <w:r w:rsidR="006A11B0" w:rsidRPr="00D84912">
        <w:rPr>
          <w:rFonts w:ascii="Times New Roman" w:hAnsi="Times New Roman" w:cs="Times New Roman"/>
          <w:sz w:val="28"/>
          <w:szCs w:val="28"/>
          <w:lang w:val="uk-UA"/>
        </w:rPr>
        <w:t xml:space="preserve"> сильне надавлювання на грудину по направленню д</w:t>
      </w:r>
      <w:r w:rsidR="00D821FD" w:rsidRPr="00D84912">
        <w:rPr>
          <w:rFonts w:ascii="Times New Roman" w:hAnsi="Times New Roman" w:cs="Times New Roman"/>
          <w:sz w:val="28"/>
          <w:szCs w:val="28"/>
          <w:lang w:val="uk-UA"/>
        </w:rPr>
        <w:t xml:space="preserve">о хребта на глибину 4-5 см. </w:t>
      </w:r>
      <w:r w:rsidR="006A11B0" w:rsidRPr="00D84912">
        <w:rPr>
          <w:rFonts w:ascii="Times New Roman" w:hAnsi="Times New Roman" w:cs="Times New Roman"/>
          <w:sz w:val="28"/>
          <w:szCs w:val="28"/>
          <w:lang w:val="uk-UA"/>
        </w:rPr>
        <w:t>При проведенні масажу у дорослих необхідно застосовувати не тільки силу рук, але і натискувати всім тілом.</w:t>
      </w:r>
      <w:r w:rsidR="00BF3CB5" w:rsidRPr="00D84912">
        <w:rPr>
          <w:rFonts w:ascii="Times New Roman" w:hAnsi="Times New Roman" w:cs="Times New Roman"/>
          <w:sz w:val="28"/>
          <w:szCs w:val="28"/>
          <w:lang w:val="uk-UA"/>
        </w:rPr>
        <w:t xml:space="preserve"> Рекомендоване</w:t>
      </w:r>
      <w:r w:rsidR="002B6826" w:rsidRPr="00D84912">
        <w:rPr>
          <w:rFonts w:ascii="Times New Roman" w:hAnsi="Times New Roman" w:cs="Times New Roman"/>
          <w:sz w:val="28"/>
          <w:szCs w:val="28"/>
          <w:lang w:val="uk-UA"/>
        </w:rPr>
        <w:t xml:space="preserve"> співвідношення вдихів та натискань на грудину 2:30. </w:t>
      </w:r>
      <w:r w:rsidR="00BF3CB5" w:rsidRPr="00D84912">
        <w:rPr>
          <w:rFonts w:ascii="Times New Roman" w:hAnsi="Times New Roman" w:cs="Times New Roman"/>
          <w:sz w:val="28"/>
          <w:szCs w:val="28"/>
          <w:lang w:val="uk-UA"/>
        </w:rPr>
        <w:lastRenderedPageBreak/>
        <w:t>Серцево-легеневу реанімацію продовжують до відновлення самостійного дихання та серцевої діял</w:t>
      </w:r>
      <w:r w:rsidR="007D571F">
        <w:rPr>
          <w:rFonts w:ascii="Times New Roman" w:hAnsi="Times New Roman" w:cs="Times New Roman"/>
          <w:sz w:val="28"/>
          <w:szCs w:val="28"/>
          <w:lang w:val="uk-UA"/>
        </w:rPr>
        <w:t>ьності, або до прибуття швидкої</w:t>
      </w:r>
      <w:r w:rsidR="0037040E" w:rsidRPr="00D84912">
        <w:rPr>
          <w:rFonts w:ascii="Times New Roman" w:hAnsi="Times New Roman" w:cs="Times New Roman"/>
          <w:sz w:val="28"/>
          <w:szCs w:val="28"/>
          <w:lang w:val="uk-UA"/>
        </w:rPr>
        <w:t xml:space="preserve"> [53,</w:t>
      </w:r>
      <w:r w:rsidR="007D571F">
        <w:rPr>
          <w:rFonts w:ascii="Times New Roman" w:hAnsi="Times New Roman" w:cs="Times New Roman"/>
          <w:sz w:val="28"/>
          <w:szCs w:val="28"/>
          <w:lang w:val="uk-UA"/>
        </w:rPr>
        <w:t xml:space="preserve"> </w:t>
      </w:r>
      <w:r w:rsidR="0037040E" w:rsidRPr="00D84912">
        <w:rPr>
          <w:rFonts w:ascii="Times New Roman" w:hAnsi="Times New Roman" w:cs="Times New Roman"/>
          <w:sz w:val="28"/>
          <w:szCs w:val="28"/>
          <w:lang w:val="uk-UA"/>
        </w:rPr>
        <w:t>54].</w:t>
      </w:r>
    </w:p>
    <w:p w:rsidR="00D97135" w:rsidRPr="00D84912" w:rsidRDefault="0037040E"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Б</w:t>
      </w:r>
      <w:r w:rsidR="00AB2B83" w:rsidRPr="00D84912">
        <w:rPr>
          <w:rFonts w:ascii="Times New Roman" w:hAnsi="Times New Roman" w:cs="Times New Roman"/>
          <w:sz w:val="28"/>
          <w:szCs w:val="28"/>
          <w:lang w:val="uk-UA"/>
        </w:rPr>
        <w:t xml:space="preserve">удь-яка лабораторія містить безліч елекроприладів, </w:t>
      </w:r>
      <w:r w:rsidR="0065374E" w:rsidRPr="00D84912">
        <w:rPr>
          <w:rFonts w:ascii="Times New Roman" w:hAnsi="Times New Roman" w:cs="Times New Roman"/>
          <w:sz w:val="28"/>
          <w:szCs w:val="28"/>
          <w:lang w:val="uk-UA"/>
        </w:rPr>
        <w:t xml:space="preserve">тому </w:t>
      </w:r>
      <w:r w:rsidR="00790A77" w:rsidRPr="00D84912">
        <w:rPr>
          <w:rFonts w:ascii="Times New Roman" w:hAnsi="Times New Roman" w:cs="Times New Roman"/>
          <w:sz w:val="28"/>
          <w:szCs w:val="28"/>
          <w:lang w:val="uk-UA"/>
        </w:rPr>
        <w:t xml:space="preserve">завжди </w:t>
      </w:r>
      <w:r w:rsidR="00AB2B83" w:rsidRPr="00D84912">
        <w:rPr>
          <w:rFonts w:ascii="Times New Roman" w:hAnsi="Times New Roman" w:cs="Times New Roman"/>
          <w:sz w:val="28"/>
          <w:szCs w:val="28"/>
          <w:lang w:val="uk-UA"/>
        </w:rPr>
        <w:t>існує небезпека ураження електричним струмом.</w:t>
      </w:r>
      <w:r w:rsidR="00D97135" w:rsidRPr="00D84912">
        <w:rPr>
          <w:rFonts w:ascii="Times New Roman" w:hAnsi="Times New Roman" w:cs="Times New Roman"/>
          <w:sz w:val="28"/>
          <w:szCs w:val="28"/>
          <w:lang w:val="uk-UA"/>
        </w:rPr>
        <w:t xml:space="preserve"> Перше,</w:t>
      </w:r>
      <w:r w:rsidR="008E3B22" w:rsidRPr="00D84912">
        <w:rPr>
          <w:rFonts w:ascii="Times New Roman" w:hAnsi="Times New Roman" w:cs="Times New Roman"/>
          <w:sz w:val="28"/>
          <w:szCs w:val="28"/>
          <w:lang w:val="uk-UA"/>
        </w:rPr>
        <w:t xml:space="preserve"> </w:t>
      </w:r>
      <w:r w:rsidR="00D97135" w:rsidRPr="00D84912">
        <w:rPr>
          <w:rFonts w:ascii="Times New Roman" w:hAnsi="Times New Roman" w:cs="Times New Roman"/>
          <w:sz w:val="28"/>
          <w:szCs w:val="28"/>
          <w:lang w:val="uk-UA"/>
        </w:rPr>
        <w:t>що необхідно зробити:</w:t>
      </w:r>
      <w:r w:rsidR="00496987" w:rsidRPr="00D84912">
        <w:rPr>
          <w:rFonts w:ascii="Times New Roman" w:hAnsi="Times New Roman" w:cs="Times New Roman"/>
          <w:sz w:val="28"/>
          <w:szCs w:val="28"/>
          <w:lang w:val="uk-UA"/>
        </w:rPr>
        <w:t xml:space="preserve"> з</w:t>
      </w:r>
      <w:r w:rsidR="00D97135" w:rsidRPr="00D84912">
        <w:rPr>
          <w:rFonts w:ascii="Times New Roman" w:hAnsi="Times New Roman" w:cs="Times New Roman"/>
          <w:sz w:val="28"/>
          <w:szCs w:val="28"/>
          <w:lang w:val="uk-UA"/>
        </w:rPr>
        <w:t>у</w:t>
      </w:r>
      <w:r w:rsidR="00CD31AE" w:rsidRPr="00D84912">
        <w:rPr>
          <w:rFonts w:ascii="Times New Roman" w:hAnsi="Times New Roman" w:cs="Times New Roman"/>
          <w:sz w:val="28"/>
          <w:szCs w:val="28"/>
          <w:lang w:val="uk-UA"/>
        </w:rPr>
        <w:t xml:space="preserve">пинити дію електричного струму, </w:t>
      </w:r>
      <w:r w:rsidR="00D97135" w:rsidRPr="00D84912">
        <w:rPr>
          <w:rFonts w:ascii="Times New Roman" w:hAnsi="Times New Roman" w:cs="Times New Roman"/>
          <w:sz w:val="28"/>
          <w:szCs w:val="28"/>
          <w:lang w:val="uk-UA"/>
        </w:rPr>
        <w:t>звільни</w:t>
      </w:r>
      <w:r w:rsidR="00CD31AE" w:rsidRPr="00D84912">
        <w:rPr>
          <w:rFonts w:ascii="Times New Roman" w:hAnsi="Times New Roman" w:cs="Times New Roman"/>
          <w:sz w:val="28"/>
          <w:szCs w:val="28"/>
          <w:lang w:val="uk-UA"/>
        </w:rPr>
        <w:t>вши потерпілого від контакту з носієм струму</w:t>
      </w:r>
      <w:r w:rsidR="00D97135" w:rsidRPr="00D84912">
        <w:rPr>
          <w:rFonts w:ascii="Times New Roman" w:hAnsi="Times New Roman" w:cs="Times New Roman"/>
          <w:sz w:val="28"/>
          <w:szCs w:val="28"/>
          <w:lang w:val="uk-UA"/>
        </w:rPr>
        <w:t xml:space="preserve">. </w:t>
      </w:r>
      <w:r w:rsidRPr="00D84912">
        <w:rPr>
          <w:rFonts w:ascii="Times New Roman" w:hAnsi="Times New Roman" w:cs="Times New Roman"/>
          <w:sz w:val="28"/>
          <w:szCs w:val="28"/>
          <w:lang w:val="uk-UA"/>
        </w:rPr>
        <w:t>Торкатися</w:t>
      </w:r>
      <w:r w:rsidR="00D97135" w:rsidRPr="00D84912">
        <w:rPr>
          <w:rFonts w:ascii="Times New Roman" w:hAnsi="Times New Roman" w:cs="Times New Roman"/>
          <w:sz w:val="28"/>
          <w:szCs w:val="28"/>
          <w:lang w:val="uk-UA"/>
        </w:rPr>
        <w:t xml:space="preserve"> постраждалого можна тільки після знеструмлення електричної мережі або в сп</w:t>
      </w:r>
      <w:r w:rsidR="00D821FD" w:rsidRPr="00D84912">
        <w:rPr>
          <w:rFonts w:ascii="Times New Roman" w:hAnsi="Times New Roman" w:cs="Times New Roman"/>
          <w:sz w:val="28"/>
          <w:szCs w:val="28"/>
          <w:lang w:val="uk-UA"/>
        </w:rPr>
        <w:t xml:space="preserve">еціальному ізольованому костюмі. </w:t>
      </w:r>
      <w:r w:rsidR="00D97135" w:rsidRPr="00D84912">
        <w:rPr>
          <w:rFonts w:ascii="Times New Roman" w:hAnsi="Times New Roman" w:cs="Times New Roman"/>
          <w:sz w:val="28"/>
          <w:szCs w:val="28"/>
          <w:lang w:val="uk-UA"/>
        </w:rPr>
        <w:t>Для безпеки рекомендують видалити проводи з тіла пос</w:t>
      </w:r>
      <w:r w:rsidR="00CC77F9" w:rsidRPr="00D84912">
        <w:rPr>
          <w:rFonts w:ascii="Times New Roman" w:hAnsi="Times New Roman" w:cs="Times New Roman"/>
          <w:sz w:val="28"/>
          <w:szCs w:val="28"/>
          <w:lang w:val="uk-UA"/>
        </w:rPr>
        <w:t xml:space="preserve">траждалого дерев'яним предметом та </w:t>
      </w:r>
      <w:r w:rsidR="00D97135" w:rsidRPr="00D84912">
        <w:rPr>
          <w:rFonts w:ascii="Times New Roman" w:hAnsi="Times New Roman" w:cs="Times New Roman"/>
          <w:sz w:val="28"/>
          <w:szCs w:val="28"/>
          <w:lang w:val="uk-UA"/>
        </w:rPr>
        <w:t>перемістити тіло в безпечне місце взявши його за кр</w:t>
      </w:r>
      <w:r w:rsidR="002A6E4B" w:rsidRPr="00D84912">
        <w:rPr>
          <w:rFonts w:ascii="Times New Roman" w:hAnsi="Times New Roman" w:cs="Times New Roman"/>
          <w:sz w:val="28"/>
          <w:szCs w:val="28"/>
          <w:lang w:val="uk-UA"/>
        </w:rPr>
        <w:t xml:space="preserve">аї одежі. </w:t>
      </w:r>
      <w:r w:rsidR="00AB301E" w:rsidRPr="00D84912">
        <w:rPr>
          <w:rFonts w:ascii="Times New Roman" w:hAnsi="Times New Roman" w:cs="Times New Roman"/>
          <w:sz w:val="28"/>
          <w:szCs w:val="28"/>
          <w:lang w:val="uk-UA"/>
        </w:rPr>
        <w:t>Провести реанімаційні заходи у разі зупинки дихання чи серцевої діяльності.</w:t>
      </w:r>
      <w:r w:rsidR="00ED7882">
        <w:rPr>
          <w:rFonts w:ascii="Times New Roman" w:hAnsi="Times New Roman" w:cs="Times New Roman"/>
          <w:sz w:val="28"/>
          <w:szCs w:val="28"/>
          <w:lang w:val="uk-UA"/>
        </w:rPr>
        <w:t xml:space="preserve"> </w:t>
      </w:r>
      <w:r w:rsidR="00D97135" w:rsidRPr="00D84912">
        <w:rPr>
          <w:rFonts w:ascii="Times New Roman" w:hAnsi="Times New Roman" w:cs="Times New Roman"/>
          <w:sz w:val="28"/>
          <w:szCs w:val="28"/>
          <w:lang w:val="uk-UA"/>
        </w:rPr>
        <w:t>Накласти сухі асепти</w:t>
      </w:r>
      <w:r w:rsidR="005E188C" w:rsidRPr="00D84912">
        <w:rPr>
          <w:rFonts w:ascii="Times New Roman" w:hAnsi="Times New Roman" w:cs="Times New Roman"/>
          <w:sz w:val="28"/>
          <w:szCs w:val="28"/>
          <w:lang w:val="uk-UA"/>
        </w:rPr>
        <w:t>чні пов'язки на ділянки опіків, н</w:t>
      </w:r>
      <w:r w:rsidR="00D97135" w:rsidRPr="00D84912">
        <w:rPr>
          <w:rFonts w:ascii="Times New Roman" w:hAnsi="Times New Roman" w:cs="Times New Roman"/>
          <w:sz w:val="28"/>
          <w:szCs w:val="28"/>
          <w:lang w:val="uk-UA"/>
        </w:rPr>
        <w:t xml:space="preserve">егайно </w:t>
      </w:r>
      <w:r w:rsidR="005E188C" w:rsidRPr="00D84912">
        <w:rPr>
          <w:rFonts w:ascii="Times New Roman" w:hAnsi="Times New Roman" w:cs="Times New Roman"/>
          <w:sz w:val="28"/>
          <w:szCs w:val="28"/>
          <w:lang w:val="uk-UA"/>
        </w:rPr>
        <w:t>викликати швидку допомогу</w:t>
      </w:r>
      <w:r w:rsidR="00D21555" w:rsidRPr="00D84912">
        <w:rPr>
          <w:rFonts w:ascii="Times New Roman" w:hAnsi="Times New Roman" w:cs="Times New Roman"/>
          <w:sz w:val="28"/>
          <w:szCs w:val="28"/>
          <w:lang w:val="uk-UA"/>
        </w:rPr>
        <w:t xml:space="preserve"> </w:t>
      </w:r>
      <w:r w:rsidR="00677118" w:rsidRPr="00D84912">
        <w:rPr>
          <w:rFonts w:ascii="Times New Roman" w:hAnsi="Times New Roman" w:cs="Times New Roman"/>
          <w:sz w:val="28"/>
          <w:szCs w:val="28"/>
          <w:lang w:val="uk-UA"/>
        </w:rPr>
        <w:t>[</w:t>
      </w:r>
      <w:r w:rsidR="00211A58">
        <w:rPr>
          <w:rFonts w:ascii="Times New Roman" w:hAnsi="Times New Roman" w:cs="Times New Roman"/>
          <w:sz w:val="28"/>
          <w:szCs w:val="28"/>
          <w:lang w:val="uk-UA"/>
        </w:rPr>
        <w:t>55</w:t>
      </w:r>
      <w:r w:rsidR="002B068B" w:rsidRPr="00D84912">
        <w:rPr>
          <w:rFonts w:ascii="Times New Roman" w:hAnsi="Times New Roman" w:cs="Times New Roman"/>
          <w:sz w:val="28"/>
          <w:szCs w:val="28"/>
          <w:lang w:val="uk-UA"/>
        </w:rPr>
        <w:t>].</w:t>
      </w:r>
    </w:p>
    <w:p w:rsidR="006908B8" w:rsidRDefault="00456BDD" w:rsidP="007D571F">
      <w:pPr>
        <w:tabs>
          <w:tab w:val="left" w:pos="142"/>
        </w:tabs>
        <w:spacing w:after="0" w:line="360" w:lineRule="auto"/>
        <w:ind w:firstLine="709"/>
        <w:jc w:val="both"/>
        <w:rPr>
          <w:rFonts w:ascii="Times New Roman" w:hAnsi="Times New Roman" w:cs="Times New Roman"/>
          <w:sz w:val="28"/>
          <w:szCs w:val="28"/>
          <w:lang w:val="uk-UA"/>
        </w:rPr>
      </w:pPr>
      <w:r w:rsidRPr="00D84912">
        <w:rPr>
          <w:rFonts w:ascii="Times New Roman" w:hAnsi="Times New Roman" w:cs="Times New Roman"/>
          <w:sz w:val="28"/>
          <w:szCs w:val="28"/>
          <w:lang w:val="uk-UA"/>
        </w:rPr>
        <w:t>Знання вищезазначених інструкцій та дотримання правил техніки безпеки при виконанн</w:t>
      </w:r>
      <w:r w:rsidR="002D6FF6" w:rsidRPr="00D84912">
        <w:rPr>
          <w:rFonts w:ascii="Times New Roman" w:hAnsi="Times New Roman" w:cs="Times New Roman"/>
          <w:sz w:val="28"/>
          <w:szCs w:val="28"/>
          <w:lang w:val="uk-UA"/>
        </w:rPr>
        <w:t>і</w:t>
      </w:r>
      <w:r w:rsidR="00184929" w:rsidRPr="00D84912">
        <w:rPr>
          <w:rFonts w:ascii="Times New Roman" w:hAnsi="Times New Roman" w:cs="Times New Roman"/>
          <w:sz w:val="28"/>
          <w:szCs w:val="28"/>
          <w:lang w:val="uk-UA"/>
        </w:rPr>
        <w:t xml:space="preserve"> кваліфікаційної роботи </w:t>
      </w:r>
      <w:r w:rsidR="00E03B2A" w:rsidRPr="00D84912">
        <w:rPr>
          <w:rFonts w:ascii="Times New Roman" w:hAnsi="Times New Roman" w:cs="Times New Roman"/>
          <w:sz w:val="28"/>
          <w:szCs w:val="28"/>
          <w:lang w:val="uk-UA"/>
        </w:rPr>
        <w:t>магістра</w:t>
      </w:r>
      <w:r w:rsidR="002D6FF6" w:rsidRPr="00D84912">
        <w:rPr>
          <w:rFonts w:ascii="Times New Roman" w:hAnsi="Times New Roman" w:cs="Times New Roman"/>
          <w:sz w:val="28"/>
          <w:szCs w:val="28"/>
          <w:lang w:val="uk-UA"/>
        </w:rPr>
        <w:t xml:space="preserve"> дозволило уникнути нещасних випадків та травмувань.</w:t>
      </w:r>
    </w:p>
    <w:p w:rsidR="006908B8" w:rsidRDefault="006908B8" w:rsidP="007D571F">
      <w:pPr>
        <w:tabs>
          <w:tab w:val="left" w:pos="142"/>
        </w:tabs>
        <w:spacing w:after="0" w:line="360" w:lineRule="auto"/>
        <w:ind w:firstLine="709"/>
        <w:jc w:val="both"/>
        <w:rPr>
          <w:rFonts w:ascii="Times New Roman" w:hAnsi="Times New Roman" w:cs="Times New Roman"/>
          <w:sz w:val="28"/>
          <w:szCs w:val="28"/>
          <w:lang w:val="uk-UA"/>
        </w:rPr>
      </w:pPr>
    </w:p>
    <w:p w:rsidR="006059DE" w:rsidRPr="00133A5A" w:rsidRDefault="006059DE" w:rsidP="007D571F">
      <w:pPr>
        <w:tabs>
          <w:tab w:val="left" w:pos="142"/>
        </w:tabs>
        <w:spacing w:after="0" w:line="360" w:lineRule="auto"/>
        <w:ind w:firstLine="709"/>
        <w:jc w:val="both"/>
        <w:rPr>
          <w:rFonts w:ascii="Times New Roman" w:hAnsi="Times New Roman" w:cs="Times New Roman"/>
          <w:sz w:val="28"/>
          <w:szCs w:val="28"/>
          <w:lang w:val="uk-UA"/>
        </w:rPr>
      </w:pPr>
      <w:r w:rsidRPr="00133A5A">
        <w:rPr>
          <w:rFonts w:ascii="Times New Roman" w:hAnsi="Times New Roman" w:cs="Times New Roman"/>
          <w:sz w:val="28"/>
          <w:szCs w:val="28"/>
          <w:lang w:val="uk-UA"/>
        </w:rPr>
        <w:br w:type="page"/>
      </w:r>
    </w:p>
    <w:p w:rsidR="00276670" w:rsidRPr="007D571F" w:rsidRDefault="00276670" w:rsidP="006453F4">
      <w:pPr>
        <w:spacing w:after="0" w:line="360" w:lineRule="auto"/>
        <w:jc w:val="center"/>
        <w:rPr>
          <w:rFonts w:ascii="Times New Roman" w:hAnsi="Times New Roman" w:cs="Times New Roman"/>
          <w:sz w:val="28"/>
          <w:szCs w:val="28"/>
          <w:lang w:val="uk-UA"/>
        </w:rPr>
      </w:pPr>
      <w:r w:rsidRPr="007D571F">
        <w:rPr>
          <w:rFonts w:ascii="Times New Roman" w:hAnsi="Times New Roman" w:cs="Times New Roman"/>
          <w:sz w:val="28"/>
          <w:szCs w:val="28"/>
          <w:lang w:val="uk-UA"/>
        </w:rPr>
        <w:lastRenderedPageBreak/>
        <w:t>ВИСНОВКИ</w:t>
      </w:r>
    </w:p>
    <w:p w:rsidR="00377015" w:rsidRPr="007D571F" w:rsidRDefault="00377015" w:rsidP="006453F4">
      <w:pPr>
        <w:spacing w:after="0" w:line="360" w:lineRule="auto"/>
        <w:ind w:firstLine="709"/>
        <w:jc w:val="both"/>
        <w:rPr>
          <w:rFonts w:ascii="Times New Roman" w:hAnsi="Times New Roman" w:cs="Times New Roman"/>
          <w:sz w:val="28"/>
          <w:szCs w:val="28"/>
          <w:lang w:val="uk-UA"/>
        </w:rPr>
      </w:pPr>
    </w:p>
    <w:p w:rsidR="00F126CD" w:rsidRPr="007D571F" w:rsidRDefault="00F126CD" w:rsidP="006453F4">
      <w:pPr>
        <w:spacing w:after="0" w:line="360" w:lineRule="auto"/>
        <w:ind w:firstLine="709"/>
        <w:jc w:val="both"/>
        <w:rPr>
          <w:rFonts w:ascii="Times New Roman" w:hAnsi="Times New Roman" w:cs="Times New Roman"/>
          <w:sz w:val="28"/>
          <w:szCs w:val="28"/>
          <w:lang w:val="uk-UA"/>
        </w:rPr>
      </w:pPr>
    </w:p>
    <w:p w:rsidR="00992EBD" w:rsidRPr="00377015" w:rsidRDefault="00992EBD" w:rsidP="006453F4">
      <w:pPr>
        <w:spacing w:after="0" w:line="360" w:lineRule="auto"/>
        <w:ind w:firstLine="709"/>
        <w:jc w:val="both"/>
        <w:rPr>
          <w:rFonts w:ascii="Times New Roman" w:hAnsi="Times New Roman" w:cs="Times New Roman"/>
          <w:sz w:val="28"/>
          <w:szCs w:val="28"/>
          <w:lang w:val="uk-UA"/>
        </w:rPr>
      </w:pPr>
      <w:r w:rsidRPr="007D571F">
        <w:rPr>
          <w:rFonts w:ascii="Times New Roman" w:hAnsi="Times New Roman" w:cs="Times New Roman"/>
          <w:sz w:val="28"/>
          <w:szCs w:val="28"/>
          <w:lang w:val="uk-UA"/>
        </w:rPr>
        <w:t>1.</w:t>
      </w:r>
      <w:r w:rsidR="00CB2497" w:rsidRPr="007D571F">
        <w:rPr>
          <w:rFonts w:ascii="Times New Roman" w:hAnsi="Times New Roman" w:cs="Times New Roman"/>
          <w:sz w:val="28"/>
          <w:szCs w:val="28"/>
          <w:lang w:val="uk-UA"/>
        </w:rPr>
        <w:t xml:space="preserve"> </w:t>
      </w:r>
      <w:r w:rsidR="00706D81" w:rsidRPr="007D571F">
        <w:rPr>
          <w:rFonts w:ascii="Times New Roman" w:hAnsi="Times New Roman" w:cs="Times New Roman"/>
          <w:sz w:val="28"/>
          <w:szCs w:val="28"/>
          <w:lang w:val="uk-UA"/>
        </w:rPr>
        <w:t xml:space="preserve">У </w:t>
      </w:r>
      <w:r w:rsidR="00761113" w:rsidRPr="007D571F">
        <w:rPr>
          <w:rFonts w:ascii="Times New Roman" w:hAnsi="Times New Roman" w:cs="Times New Roman"/>
          <w:sz w:val="28"/>
          <w:szCs w:val="28"/>
          <w:lang w:val="uk-UA"/>
        </w:rPr>
        <w:t xml:space="preserve">100 військовослужбовців </w:t>
      </w:r>
      <w:r w:rsidR="003544A2" w:rsidRPr="007D571F">
        <w:rPr>
          <w:rFonts w:ascii="Times New Roman" w:hAnsi="Times New Roman" w:cs="Times New Roman"/>
          <w:sz w:val="28"/>
          <w:szCs w:val="28"/>
          <w:lang w:val="uk-UA"/>
        </w:rPr>
        <w:t xml:space="preserve">частини А 1414 </w:t>
      </w:r>
      <w:r w:rsidR="007D571F" w:rsidRPr="007D571F">
        <w:rPr>
          <w:rFonts w:ascii="Times New Roman" w:hAnsi="Times New Roman" w:cs="Times New Roman"/>
          <w:sz w:val="28"/>
          <w:szCs w:val="28"/>
          <w:lang w:val="uk-UA"/>
        </w:rPr>
        <w:t>в пер</w:t>
      </w:r>
      <w:r w:rsidR="007D571F">
        <w:rPr>
          <w:rFonts w:ascii="Times New Roman" w:hAnsi="Times New Roman" w:cs="Times New Roman"/>
          <w:sz w:val="28"/>
          <w:szCs w:val="28"/>
          <w:lang w:val="uk-UA"/>
        </w:rPr>
        <w:t xml:space="preserve">іод </w:t>
      </w:r>
      <w:r w:rsidR="007D571F" w:rsidRPr="007D571F">
        <w:rPr>
          <w:rFonts w:ascii="Times New Roman" w:hAnsi="Times New Roman" w:cs="Times New Roman"/>
          <w:sz w:val="28"/>
          <w:szCs w:val="28"/>
          <w:lang w:val="uk-UA"/>
        </w:rPr>
        <w:t xml:space="preserve">2017-2018 рр. </w:t>
      </w:r>
      <w:r w:rsidR="003544A2" w:rsidRPr="007D571F">
        <w:rPr>
          <w:rFonts w:ascii="Times New Roman" w:hAnsi="Times New Roman" w:cs="Times New Roman"/>
          <w:sz w:val="28"/>
          <w:szCs w:val="28"/>
          <w:lang w:val="uk-UA"/>
        </w:rPr>
        <w:t>зафіксовано такі зах</w:t>
      </w:r>
      <w:r w:rsidR="0099575A" w:rsidRPr="007D571F">
        <w:rPr>
          <w:rFonts w:ascii="Times New Roman" w:hAnsi="Times New Roman" w:cs="Times New Roman"/>
          <w:sz w:val="28"/>
          <w:szCs w:val="28"/>
          <w:lang w:val="uk-UA"/>
        </w:rPr>
        <w:t>ворювання:</w:t>
      </w:r>
      <w:r w:rsidR="0099575A" w:rsidRPr="00377015">
        <w:rPr>
          <w:rFonts w:ascii="Times New Roman" w:hAnsi="Times New Roman" w:cs="Times New Roman"/>
          <w:sz w:val="28"/>
          <w:szCs w:val="28"/>
          <w:lang w:val="uk-UA"/>
        </w:rPr>
        <w:t xml:space="preserve"> 23 випадки ГРВІ, 12 випадків пневмонії, 41 випадок туберкульозу</w:t>
      </w:r>
      <w:r w:rsidR="003544A2" w:rsidRPr="00377015">
        <w:rPr>
          <w:rFonts w:ascii="Times New Roman" w:hAnsi="Times New Roman" w:cs="Times New Roman"/>
          <w:sz w:val="28"/>
          <w:szCs w:val="28"/>
          <w:lang w:val="uk-UA"/>
        </w:rPr>
        <w:t xml:space="preserve">, 19 випадків </w:t>
      </w:r>
      <w:r w:rsidR="0099575A" w:rsidRPr="00377015">
        <w:rPr>
          <w:rFonts w:ascii="Times New Roman" w:hAnsi="Times New Roman" w:cs="Times New Roman"/>
          <w:sz w:val="28"/>
          <w:szCs w:val="28"/>
          <w:lang w:val="uk-UA"/>
        </w:rPr>
        <w:t>гепатиту В</w:t>
      </w:r>
      <w:r w:rsidR="003544A2" w:rsidRPr="00377015">
        <w:rPr>
          <w:rFonts w:ascii="Times New Roman" w:hAnsi="Times New Roman" w:cs="Times New Roman"/>
          <w:sz w:val="28"/>
          <w:szCs w:val="28"/>
          <w:lang w:val="uk-UA"/>
        </w:rPr>
        <w:t xml:space="preserve">, 5 </w:t>
      </w:r>
      <w:r w:rsidR="0099575A" w:rsidRPr="00377015">
        <w:rPr>
          <w:rFonts w:ascii="Times New Roman" w:hAnsi="Times New Roman" w:cs="Times New Roman"/>
          <w:sz w:val="28"/>
          <w:szCs w:val="28"/>
          <w:lang w:val="uk-UA"/>
        </w:rPr>
        <w:t>випадків виразкової хвороби</w:t>
      </w:r>
      <w:r w:rsidR="003544A2" w:rsidRPr="00377015">
        <w:rPr>
          <w:rFonts w:ascii="Times New Roman" w:hAnsi="Times New Roman" w:cs="Times New Roman"/>
          <w:sz w:val="28"/>
          <w:szCs w:val="28"/>
          <w:lang w:val="uk-UA"/>
        </w:rPr>
        <w:t xml:space="preserve">. Отже, найбільш поширена хвороба – туберкульоз </w:t>
      </w:r>
      <w:r w:rsidR="00EE4AC6" w:rsidRPr="00377015">
        <w:rPr>
          <w:rFonts w:ascii="Times New Roman" w:hAnsi="Times New Roman" w:cs="Times New Roman"/>
          <w:sz w:val="28"/>
          <w:szCs w:val="28"/>
          <w:lang w:val="uk-UA"/>
        </w:rPr>
        <w:t>легень, на яку хворіли чоловіки</w:t>
      </w:r>
      <w:r w:rsidR="003544A2" w:rsidRPr="00377015">
        <w:rPr>
          <w:rFonts w:ascii="Times New Roman" w:hAnsi="Times New Roman" w:cs="Times New Roman"/>
          <w:sz w:val="28"/>
          <w:szCs w:val="28"/>
          <w:lang w:val="uk-UA"/>
        </w:rPr>
        <w:t xml:space="preserve"> </w:t>
      </w:r>
      <w:r w:rsidR="00B76EBE" w:rsidRPr="00377015">
        <w:rPr>
          <w:rFonts w:ascii="Times New Roman" w:hAnsi="Times New Roman" w:cs="Times New Roman"/>
          <w:sz w:val="28"/>
          <w:szCs w:val="28"/>
          <w:lang w:val="uk-UA"/>
        </w:rPr>
        <w:t>строкової (</w:t>
      </w:r>
      <w:r w:rsidR="00B76EBE" w:rsidRPr="00377015">
        <w:rPr>
          <w:rFonts w:ascii="Times New Roman" w:hAnsi="Times New Roman" w:cs="Times New Roman"/>
          <w:sz w:val="28"/>
          <w:szCs w:val="28"/>
          <w:lang w:val="en-US"/>
        </w:rPr>
        <w:t>n</w:t>
      </w:r>
      <w:r w:rsidR="00B76EBE" w:rsidRPr="00377015">
        <w:rPr>
          <w:rFonts w:ascii="Times New Roman" w:hAnsi="Times New Roman" w:cs="Times New Roman"/>
          <w:sz w:val="28"/>
          <w:szCs w:val="28"/>
          <w:lang w:val="uk-UA"/>
        </w:rPr>
        <w:t xml:space="preserve">=13) та контрактної (n=28) служби </w:t>
      </w:r>
      <w:r w:rsidR="003544A2" w:rsidRPr="00377015">
        <w:rPr>
          <w:rFonts w:ascii="Times New Roman" w:hAnsi="Times New Roman" w:cs="Times New Roman"/>
          <w:sz w:val="28"/>
          <w:szCs w:val="28"/>
          <w:lang w:val="uk-UA"/>
        </w:rPr>
        <w:t>віком від 20 до 50 років</w:t>
      </w:r>
      <w:r w:rsidR="00B76EBE" w:rsidRPr="00377015">
        <w:rPr>
          <w:rFonts w:ascii="Times New Roman" w:hAnsi="Times New Roman" w:cs="Times New Roman"/>
          <w:sz w:val="28"/>
          <w:szCs w:val="28"/>
          <w:lang w:val="uk-UA"/>
        </w:rPr>
        <w:t>.</w:t>
      </w:r>
      <w:r w:rsidR="003544A2" w:rsidRPr="00377015">
        <w:rPr>
          <w:rFonts w:ascii="Times New Roman" w:hAnsi="Times New Roman" w:cs="Times New Roman"/>
          <w:sz w:val="28"/>
          <w:szCs w:val="28"/>
          <w:lang w:val="uk-UA"/>
        </w:rPr>
        <w:t xml:space="preserve"> </w:t>
      </w:r>
    </w:p>
    <w:p w:rsidR="00BB64EF" w:rsidRPr="00377015" w:rsidRDefault="00992EBD" w:rsidP="004A3168">
      <w:pPr>
        <w:spacing w:after="0" w:line="360" w:lineRule="auto"/>
        <w:ind w:firstLine="709"/>
        <w:jc w:val="both"/>
        <w:rPr>
          <w:rFonts w:ascii="Times New Roman" w:hAnsi="Times New Roman" w:cs="Times New Roman"/>
          <w:sz w:val="28"/>
          <w:szCs w:val="28"/>
          <w:lang w:val="uk-UA"/>
        </w:rPr>
      </w:pPr>
      <w:r w:rsidRPr="00377015">
        <w:rPr>
          <w:rFonts w:ascii="Times New Roman" w:hAnsi="Times New Roman" w:cs="Times New Roman"/>
          <w:sz w:val="28"/>
          <w:szCs w:val="28"/>
          <w:lang w:val="uk-UA"/>
        </w:rPr>
        <w:t>2.</w:t>
      </w:r>
      <w:r w:rsidR="00CB2497" w:rsidRPr="00377015">
        <w:rPr>
          <w:rFonts w:ascii="Times New Roman" w:hAnsi="Times New Roman" w:cs="Times New Roman"/>
          <w:sz w:val="28"/>
          <w:szCs w:val="28"/>
          <w:lang w:val="uk-UA"/>
        </w:rPr>
        <w:t xml:space="preserve"> </w:t>
      </w:r>
      <w:r w:rsidR="009B733E" w:rsidRPr="00377015">
        <w:rPr>
          <w:rFonts w:ascii="Times New Roman" w:hAnsi="Times New Roman" w:cs="Times New Roman"/>
          <w:sz w:val="28"/>
          <w:szCs w:val="28"/>
          <w:lang w:val="uk-UA"/>
        </w:rPr>
        <w:t>У 44</w:t>
      </w:r>
      <w:r w:rsidR="00812969" w:rsidRPr="00377015">
        <w:rPr>
          <w:rFonts w:ascii="Times New Roman" w:hAnsi="Times New Roman" w:cs="Times New Roman"/>
          <w:sz w:val="28"/>
          <w:szCs w:val="28"/>
          <w:lang w:val="uk-UA"/>
        </w:rPr>
        <w:t xml:space="preserve">% хворих </w:t>
      </w:r>
      <w:r w:rsidR="009B733E" w:rsidRPr="00377015">
        <w:rPr>
          <w:rFonts w:ascii="Times New Roman" w:hAnsi="Times New Roman" w:cs="Times New Roman"/>
          <w:sz w:val="28"/>
          <w:szCs w:val="28"/>
          <w:lang w:val="uk-UA"/>
        </w:rPr>
        <w:t xml:space="preserve">на туберкульоз легень </w:t>
      </w:r>
      <w:r w:rsidR="00812969" w:rsidRPr="00377015">
        <w:rPr>
          <w:rFonts w:ascii="Times New Roman" w:hAnsi="Times New Roman" w:cs="Times New Roman"/>
          <w:sz w:val="28"/>
          <w:szCs w:val="28"/>
          <w:lang w:val="uk-UA"/>
        </w:rPr>
        <w:t>виявлено легкий п</w:t>
      </w:r>
      <w:r w:rsidR="009B733E" w:rsidRPr="00377015">
        <w:rPr>
          <w:rFonts w:ascii="Times New Roman" w:hAnsi="Times New Roman" w:cs="Times New Roman"/>
          <w:sz w:val="28"/>
          <w:szCs w:val="28"/>
          <w:lang w:val="uk-UA"/>
        </w:rPr>
        <w:t>еребіг хвороби</w:t>
      </w:r>
      <w:r w:rsidR="00FB6D18" w:rsidRPr="00377015">
        <w:rPr>
          <w:rFonts w:ascii="Times New Roman" w:hAnsi="Times New Roman" w:cs="Times New Roman"/>
          <w:sz w:val="28"/>
          <w:szCs w:val="28"/>
          <w:lang w:val="uk-UA"/>
        </w:rPr>
        <w:t>, у 56</w:t>
      </w:r>
      <w:r w:rsidR="004A3168">
        <w:rPr>
          <w:rFonts w:ascii="Times New Roman" w:hAnsi="Times New Roman" w:cs="Times New Roman"/>
          <w:sz w:val="28"/>
          <w:szCs w:val="28"/>
          <w:lang w:val="uk-UA"/>
        </w:rPr>
        <w:t xml:space="preserve">% </w:t>
      </w:r>
      <w:r w:rsidR="007D571F">
        <w:rPr>
          <w:rFonts w:ascii="Times New Roman" w:hAnsi="Times New Roman" w:cs="Times New Roman"/>
          <w:sz w:val="28"/>
          <w:szCs w:val="28"/>
          <w:lang w:val="uk-UA"/>
        </w:rPr>
        <w:t>–</w:t>
      </w:r>
      <w:r w:rsidR="004A3168">
        <w:rPr>
          <w:rFonts w:ascii="Times New Roman" w:hAnsi="Times New Roman" w:cs="Times New Roman"/>
          <w:sz w:val="28"/>
          <w:szCs w:val="28"/>
          <w:lang w:val="uk-UA"/>
        </w:rPr>
        <w:t xml:space="preserve"> тяжкий. </w:t>
      </w:r>
      <w:r w:rsidR="00367E71" w:rsidRPr="00377015">
        <w:rPr>
          <w:rFonts w:ascii="Times New Roman" w:hAnsi="Times New Roman" w:cs="Times New Roman"/>
          <w:sz w:val="28"/>
          <w:szCs w:val="28"/>
          <w:lang w:val="uk-UA"/>
        </w:rPr>
        <w:t>Всі хворі</w:t>
      </w:r>
      <w:r w:rsidR="008F4E3A" w:rsidRPr="00377015">
        <w:rPr>
          <w:rFonts w:ascii="Times New Roman" w:hAnsi="Times New Roman" w:cs="Times New Roman"/>
          <w:sz w:val="28"/>
          <w:szCs w:val="28"/>
          <w:lang w:val="uk-UA"/>
        </w:rPr>
        <w:t xml:space="preserve"> на туберкульоз легень</w:t>
      </w:r>
      <w:r w:rsidR="00367E71" w:rsidRPr="00377015">
        <w:rPr>
          <w:rFonts w:ascii="Times New Roman" w:hAnsi="Times New Roman" w:cs="Times New Roman"/>
          <w:sz w:val="28"/>
          <w:szCs w:val="28"/>
          <w:lang w:val="uk-UA"/>
        </w:rPr>
        <w:t xml:space="preserve"> були поділені на 2 групи за тяжкістю перебігу: хворі з легким перебігом хвороби (</w:t>
      </w:r>
      <w:r w:rsidR="00367E71" w:rsidRPr="00377015">
        <w:rPr>
          <w:rFonts w:ascii="Times New Roman" w:hAnsi="Times New Roman" w:cs="Times New Roman"/>
          <w:sz w:val="28"/>
          <w:szCs w:val="28"/>
          <w:lang w:val="en-US"/>
        </w:rPr>
        <w:t>n</w:t>
      </w:r>
      <w:r w:rsidR="00367E71" w:rsidRPr="00377015">
        <w:rPr>
          <w:rFonts w:ascii="Times New Roman" w:hAnsi="Times New Roman" w:cs="Times New Roman"/>
          <w:sz w:val="28"/>
          <w:szCs w:val="28"/>
          <w:lang w:val="uk-UA"/>
        </w:rPr>
        <w:t>=18)</w:t>
      </w:r>
      <w:r w:rsidR="00BB64EF" w:rsidRPr="00377015">
        <w:rPr>
          <w:rFonts w:ascii="Times New Roman" w:hAnsi="Times New Roman" w:cs="Times New Roman"/>
          <w:sz w:val="28"/>
          <w:szCs w:val="28"/>
          <w:lang w:val="uk-UA"/>
        </w:rPr>
        <w:t>, серед яких хворі із «закритою» формою туберкульозу легень (</w:t>
      </w:r>
      <w:r w:rsidR="00BB64EF" w:rsidRPr="00377015">
        <w:rPr>
          <w:rFonts w:ascii="Times New Roman" w:hAnsi="Times New Roman" w:cs="Times New Roman"/>
          <w:sz w:val="28"/>
          <w:szCs w:val="28"/>
          <w:lang w:val="en-US"/>
        </w:rPr>
        <w:t>n</w:t>
      </w:r>
      <w:r w:rsidR="00BB64EF" w:rsidRPr="00377015">
        <w:rPr>
          <w:rFonts w:ascii="Times New Roman" w:hAnsi="Times New Roman" w:cs="Times New Roman"/>
          <w:sz w:val="28"/>
          <w:szCs w:val="28"/>
          <w:lang w:val="uk-UA"/>
        </w:rPr>
        <w:t xml:space="preserve">=4) </w:t>
      </w:r>
      <w:r w:rsidR="00D91F7F" w:rsidRPr="00377015">
        <w:rPr>
          <w:rFonts w:ascii="Times New Roman" w:hAnsi="Times New Roman" w:cs="Times New Roman"/>
          <w:sz w:val="28"/>
          <w:szCs w:val="28"/>
          <w:lang w:val="uk-UA"/>
        </w:rPr>
        <w:t>і</w:t>
      </w:r>
      <w:r w:rsidR="00812969" w:rsidRPr="00377015">
        <w:rPr>
          <w:rFonts w:ascii="Times New Roman" w:hAnsi="Times New Roman" w:cs="Times New Roman"/>
          <w:sz w:val="28"/>
          <w:szCs w:val="28"/>
          <w:lang w:val="uk-UA"/>
        </w:rPr>
        <w:t xml:space="preserve"> </w:t>
      </w:r>
      <w:r w:rsidR="00BB64EF" w:rsidRPr="00377015">
        <w:rPr>
          <w:rFonts w:ascii="Times New Roman" w:hAnsi="Times New Roman" w:cs="Times New Roman"/>
          <w:sz w:val="28"/>
          <w:szCs w:val="28"/>
          <w:lang w:val="uk-UA"/>
        </w:rPr>
        <w:t>«відкритою» формою (</w:t>
      </w:r>
      <w:r w:rsidR="00BB64EF" w:rsidRPr="00377015">
        <w:rPr>
          <w:rFonts w:ascii="Times New Roman" w:hAnsi="Times New Roman" w:cs="Times New Roman"/>
          <w:sz w:val="28"/>
          <w:szCs w:val="28"/>
          <w:lang w:val="en-US"/>
        </w:rPr>
        <w:t>n</w:t>
      </w:r>
      <w:r w:rsidR="00BB64EF" w:rsidRPr="00377015">
        <w:rPr>
          <w:rFonts w:ascii="Times New Roman" w:hAnsi="Times New Roman" w:cs="Times New Roman"/>
          <w:sz w:val="28"/>
          <w:szCs w:val="28"/>
          <w:lang w:val="uk-UA"/>
        </w:rPr>
        <w:t xml:space="preserve">=14) </w:t>
      </w:r>
      <w:r w:rsidR="00367E71" w:rsidRPr="00377015">
        <w:rPr>
          <w:rFonts w:ascii="Times New Roman" w:hAnsi="Times New Roman" w:cs="Times New Roman"/>
          <w:sz w:val="28"/>
          <w:szCs w:val="28"/>
          <w:lang w:val="uk-UA"/>
        </w:rPr>
        <w:t xml:space="preserve">та </w:t>
      </w:r>
      <w:r w:rsidR="00BB64EF" w:rsidRPr="00377015">
        <w:rPr>
          <w:rFonts w:ascii="Times New Roman" w:hAnsi="Times New Roman" w:cs="Times New Roman"/>
          <w:sz w:val="28"/>
          <w:szCs w:val="28"/>
          <w:lang w:val="uk-UA"/>
        </w:rPr>
        <w:t>хворі із середньо-тяжким перебігом (</w:t>
      </w:r>
      <w:r w:rsidR="00BB64EF" w:rsidRPr="00377015">
        <w:rPr>
          <w:rFonts w:ascii="Times New Roman" w:hAnsi="Times New Roman" w:cs="Times New Roman"/>
          <w:sz w:val="28"/>
          <w:szCs w:val="28"/>
          <w:lang w:val="en-US"/>
        </w:rPr>
        <w:t>n</w:t>
      </w:r>
      <w:r w:rsidR="00BB64EF" w:rsidRPr="00377015">
        <w:rPr>
          <w:rFonts w:ascii="Times New Roman" w:hAnsi="Times New Roman" w:cs="Times New Roman"/>
          <w:sz w:val="28"/>
          <w:szCs w:val="28"/>
          <w:lang w:val="uk-UA"/>
        </w:rPr>
        <w:t xml:space="preserve">=23) – всі хворі в даній групі мали «відкриту» форму захворювання. </w:t>
      </w:r>
    </w:p>
    <w:p w:rsidR="00EB301F" w:rsidRPr="00377015" w:rsidRDefault="00992EBD" w:rsidP="00474CE6">
      <w:pPr>
        <w:spacing w:after="0" w:line="360" w:lineRule="auto"/>
        <w:ind w:firstLine="709"/>
        <w:jc w:val="both"/>
        <w:rPr>
          <w:rFonts w:ascii="Times New Roman" w:hAnsi="Times New Roman" w:cs="Times New Roman"/>
          <w:sz w:val="28"/>
          <w:szCs w:val="28"/>
          <w:lang w:val="uk-UA"/>
        </w:rPr>
      </w:pPr>
      <w:r w:rsidRPr="00377015">
        <w:rPr>
          <w:rFonts w:ascii="Times New Roman" w:hAnsi="Times New Roman" w:cs="Times New Roman"/>
          <w:sz w:val="28"/>
          <w:szCs w:val="28"/>
          <w:lang w:val="uk-UA"/>
        </w:rPr>
        <w:t>3.</w:t>
      </w:r>
      <w:r w:rsidR="00CB2497" w:rsidRPr="00377015">
        <w:rPr>
          <w:rFonts w:ascii="Times New Roman" w:hAnsi="Times New Roman" w:cs="Times New Roman"/>
          <w:sz w:val="28"/>
          <w:szCs w:val="28"/>
          <w:lang w:val="uk-UA"/>
        </w:rPr>
        <w:t xml:space="preserve"> </w:t>
      </w:r>
      <w:r w:rsidR="008E0F8F" w:rsidRPr="00377015">
        <w:rPr>
          <w:rFonts w:ascii="Times New Roman" w:hAnsi="Times New Roman" w:cs="Times New Roman"/>
          <w:sz w:val="28"/>
          <w:szCs w:val="28"/>
          <w:lang w:val="uk-UA"/>
        </w:rPr>
        <w:t xml:space="preserve">Більшість </w:t>
      </w:r>
      <w:r w:rsidR="009570D5" w:rsidRPr="00377015">
        <w:rPr>
          <w:rFonts w:ascii="Times New Roman" w:hAnsi="Times New Roman" w:cs="Times New Roman"/>
          <w:sz w:val="28"/>
          <w:szCs w:val="28"/>
          <w:lang w:val="uk-UA"/>
        </w:rPr>
        <w:t>показник</w:t>
      </w:r>
      <w:r w:rsidR="008E0F8F" w:rsidRPr="00377015">
        <w:rPr>
          <w:rFonts w:ascii="Times New Roman" w:hAnsi="Times New Roman" w:cs="Times New Roman"/>
          <w:sz w:val="28"/>
          <w:szCs w:val="28"/>
          <w:lang w:val="uk-UA"/>
        </w:rPr>
        <w:t xml:space="preserve">ів </w:t>
      </w:r>
      <w:r w:rsidR="00FB6D18" w:rsidRPr="00377015">
        <w:rPr>
          <w:rFonts w:ascii="Times New Roman" w:hAnsi="Times New Roman" w:cs="Times New Roman"/>
          <w:sz w:val="28"/>
          <w:szCs w:val="28"/>
          <w:lang w:val="uk-UA"/>
        </w:rPr>
        <w:t>крові хворих на туберкульоз легень військовослужбовців</w:t>
      </w:r>
      <w:r w:rsidR="007D571F">
        <w:rPr>
          <w:rFonts w:ascii="Times New Roman" w:hAnsi="Times New Roman" w:cs="Times New Roman"/>
          <w:sz w:val="28"/>
          <w:szCs w:val="28"/>
          <w:lang w:val="uk-UA"/>
        </w:rPr>
        <w:t xml:space="preserve"> до лікування</w:t>
      </w:r>
      <w:r w:rsidR="00FB6D18" w:rsidRPr="00377015">
        <w:rPr>
          <w:rFonts w:ascii="Times New Roman" w:hAnsi="Times New Roman" w:cs="Times New Roman"/>
          <w:sz w:val="28"/>
          <w:szCs w:val="28"/>
          <w:lang w:val="uk-UA"/>
        </w:rPr>
        <w:t xml:space="preserve"> значно відрізняються від норми і </w:t>
      </w:r>
      <w:r w:rsidR="009570D5" w:rsidRPr="00377015">
        <w:rPr>
          <w:rFonts w:ascii="Times New Roman" w:hAnsi="Times New Roman" w:cs="Times New Roman"/>
          <w:sz w:val="28"/>
          <w:szCs w:val="28"/>
          <w:lang w:val="uk-UA"/>
        </w:rPr>
        <w:t>залежа</w:t>
      </w:r>
      <w:r w:rsidR="00FB6D18" w:rsidRPr="00377015">
        <w:rPr>
          <w:rFonts w:ascii="Times New Roman" w:hAnsi="Times New Roman" w:cs="Times New Roman"/>
          <w:sz w:val="28"/>
          <w:szCs w:val="28"/>
          <w:lang w:val="uk-UA"/>
        </w:rPr>
        <w:t>ть</w:t>
      </w:r>
      <w:r w:rsidR="009570D5" w:rsidRPr="00377015">
        <w:rPr>
          <w:rFonts w:ascii="Times New Roman" w:hAnsi="Times New Roman" w:cs="Times New Roman"/>
          <w:sz w:val="28"/>
          <w:szCs w:val="28"/>
          <w:lang w:val="uk-UA"/>
        </w:rPr>
        <w:t xml:space="preserve"> від ступеня тяжкості захворювання: </w:t>
      </w:r>
      <w:r w:rsidR="008E0F8F" w:rsidRPr="00377015">
        <w:rPr>
          <w:rFonts w:ascii="Times New Roman" w:hAnsi="Times New Roman" w:cs="Times New Roman"/>
          <w:sz w:val="28"/>
          <w:szCs w:val="28"/>
          <w:lang w:val="uk-UA"/>
        </w:rPr>
        <w:t>збільшення ШОЕ,</w:t>
      </w:r>
      <w:r w:rsidR="00FB6D18" w:rsidRPr="00377015">
        <w:rPr>
          <w:rFonts w:ascii="Times New Roman" w:hAnsi="Times New Roman" w:cs="Times New Roman"/>
          <w:sz w:val="28"/>
          <w:szCs w:val="28"/>
          <w:lang w:val="uk-UA"/>
        </w:rPr>
        <w:t xml:space="preserve"> лейкоцитоз (до 10,1×10</w:t>
      </w:r>
      <w:r w:rsidR="00FB6D18" w:rsidRPr="007D571F">
        <w:rPr>
          <w:rFonts w:ascii="Times New Roman" w:hAnsi="Times New Roman" w:cs="Times New Roman"/>
          <w:sz w:val="28"/>
          <w:szCs w:val="28"/>
          <w:vertAlign w:val="superscript"/>
          <w:lang w:val="uk-UA"/>
        </w:rPr>
        <w:t>9</w:t>
      </w:r>
      <w:r w:rsidR="00FB6D18" w:rsidRPr="00377015">
        <w:rPr>
          <w:rFonts w:ascii="Times New Roman" w:hAnsi="Times New Roman" w:cs="Times New Roman"/>
          <w:sz w:val="28"/>
          <w:szCs w:val="28"/>
          <w:lang w:val="uk-UA"/>
        </w:rPr>
        <w:t>/л для 1 групи, до 14,2×10</w:t>
      </w:r>
      <w:r w:rsidR="00FB6D18" w:rsidRPr="007D571F">
        <w:rPr>
          <w:rFonts w:ascii="Times New Roman" w:hAnsi="Times New Roman" w:cs="Times New Roman"/>
          <w:sz w:val="28"/>
          <w:szCs w:val="28"/>
          <w:vertAlign w:val="superscript"/>
          <w:lang w:val="uk-UA"/>
        </w:rPr>
        <w:t>9</w:t>
      </w:r>
      <w:r w:rsidR="00FB6D18" w:rsidRPr="00377015">
        <w:rPr>
          <w:rFonts w:ascii="Times New Roman" w:hAnsi="Times New Roman" w:cs="Times New Roman"/>
          <w:sz w:val="28"/>
          <w:szCs w:val="28"/>
          <w:lang w:val="uk-UA"/>
        </w:rPr>
        <w:t xml:space="preserve">/л </w:t>
      </w:r>
      <w:r w:rsidR="007D571F">
        <w:rPr>
          <w:rFonts w:ascii="Times New Roman" w:hAnsi="Times New Roman" w:cs="Times New Roman"/>
          <w:sz w:val="28"/>
          <w:szCs w:val="28"/>
          <w:lang w:val="uk-UA"/>
        </w:rPr>
        <w:t>–</w:t>
      </w:r>
      <w:r w:rsidR="00FB6D18" w:rsidRPr="00377015">
        <w:rPr>
          <w:rFonts w:ascii="Times New Roman" w:hAnsi="Times New Roman" w:cs="Times New Roman"/>
          <w:sz w:val="28"/>
          <w:szCs w:val="28"/>
          <w:lang w:val="uk-UA"/>
        </w:rPr>
        <w:t xml:space="preserve"> для 2 групи), </w:t>
      </w:r>
      <w:r w:rsidR="007D571F">
        <w:rPr>
          <w:rFonts w:ascii="Times New Roman" w:hAnsi="Times New Roman" w:cs="Times New Roman"/>
          <w:sz w:val="28"/>
          <w:szCs w:val="28"/>
          <w:lang w:val="uk-UA"/>
        </w:rPr>
        <w:t>у лейкоформулі –</w:t>
      </w:r>
      <w:r w:rsidR="008E0F8F" w:rsidRPr="00377015">
        <w:rPr>
          <w:rFonts w:ascii="Times New Roman" w:hAnsi="Times New Roman" w:cs="Times New Roman"/>
          <w:sz w:val="28"/>
          <w:szCs w:val="28"/>
          <w:lang w:val="uk-UA"/>
        </w:rPr>
        <w:t xml:space="preserve"> зменшення вмісту лімфоцитів (до 12,7% для 1 групи </w:t>
      </w:r>
      <w:r w:rsidR="007D571F">
        <w:rPr>
          <w:rFonts w:ascii="Times New Roman" w:hAnsi="Times New Roman" w:cs="Times New Roman"/>
          <w:sz w:val="28"/>
          <w:szCs w:val="28"/>
          <w:lang w:val="uk-UA"/>
        </w:rPr>
        <w:t>–</w:t>
      </w:r>
      <w:r w:rsidR="008E0F8F" w:rsidRPr="00377015">
        <w:rPr>
          <w:rFonts w:ascii="Times New Roman" w:hAnsi="Times New Roman" w:cs="Times New Roman"/>
          <w:sz w:val="28"/>
          <w:szCs w:val="28"/>
          <w:lang w:val="uk-UA"/>
        </w:rPr>
        <w:t xml:space="preserve"> 11,9% для 2 групи) та </w:t>
      </w:r>
      <w:r w:rsidR="00FB6D18" w:rsidRPr="00377015">
        <w:rPr>
          <w:rFonts w:ascii="Times New Roman" w:hAnsi="Times New Roman" w:cs="Times New Roman"/>
          <w:sz w:val="28"/>
          <w:szCs w:val="28"/>
          <w:lang w:val="uk-UA"/>
        </w:rPr>
        <w:t>збільш</w:t>
      </w:r>
      <w:r w:rsidR="008E0F8F" w:rsidRPr="00377015">
        <w:rPr>
          <w:rFonts w:ascii="Times New Roman" w:hAnsi="Times New Roman" w:cs="Times New Roman"/>
          <w:sz w:val="28"/>
          <w:szCs w:val="28"/>
          <w:lang w:val="uk-UA"/>
        </w:rPr>
        <w:t>ення</w:t>
      </w:r>
      <w:r w:rsidR="00FB6D18" w:rsidRPr="00377015">
        <w:rPr>
          <w:rFonts w:ascii="Times New Roman" w:hAnsi="Times New Roman" w:cs="Times New Roman"/>
          <w:sz w:val="28"/>
          <w:szCs w:val="28"/>
          <w:lang w:val="uk-UA"/>
        </w:rPr>
        <w:t xml:space="preserve"> кільк</w:t>
      </w:r>
      <w:r w:rsidR="008E0F8F" w:rsidRPr="00377015">
        <w:rPr>
          <w:rFonts w:ascii="Times New Roman" w:hAnsi="Times New Roman" w:cs="Times New Roman"/>
          <w:sz w:val="28"/>
          <w:szCs w:val="28"/>
          <w:lang w:val="uk-UA"/>
        </w:rPr>
        <w:t>ості</w:t>
      </w:r>
      <w:r w:rsidR="00FB6D18" w:rsidRPr="00377015">
        <w:rPr>
          <w:rFonts w:ascii="Times New Roman" w:hAnsi="Times New Roman" w:cs="Times New Roman"/>
          <w:sz w:val="28"/>
          <w:szCs w:val="28"/>
          <w:lang w:val="uk-UA"/>
        </w:rPr>
        <w:t xml:space="preserve"> нейтрофілів, переважно паличкоядерних (д</w:t>
      </w:r>
      <w:r w:rsidR="007D571F">
        <w:rPr>
          <w:rFonts w:ascii="Times New Roman" w:hAnsi="Times New Roman" w:cs="Times New Roman"/>
          <w:sz w:val="28"/>
          <w:szCs w:val="28"/>
          <w:lang w:val="uk-UA"/>
        </w:rPr>
        <w:t xml:space="preserve">о 10,5% для 1 групи, до 11,4% – </w:t>
      </w:r>
      <w:r w:rsidR="00FB6D18" w:rsidRPr="00377015">
        <w:rPr>
          <w:rFonts w:ascii="Times New Roman" w:hAnsi="Times New Roman" w:cs="Times New Roman"/>
          <w:sz w:val="28"/>
          <w:szCs w:val="28"/>
          <w:lang w:val="uk-UA"/>
        </w:rPr>
        <w:t xml:space="preserve">для 2 групи), </w:t>
      </w:r>
      <w:r w:rsidR="00474CE6" w:rsidRPr="00377015">
        <w:rPr>
          <w:rFonts w:ascii="Times New Roman" w:hAnsi="Times New Roman" w:cs="Times New Roman"/>
          <w:sz w:val="28"/>
          <w:szCs w:val="28"/>
          <w:lang w:val="uk-UA"/>
        </w:rPr>
        <w:t xml:space="preserve">рівень </w:t>
      </w:r>
      <w:r w:rsidR="00FB6D18" w:rsidRPr="00377015">
        <w:rPr>
          <w:rFonts w:ascii="Times New Roman" w:hAnsi="Times New Roman" w:cs="Times New Roman"/>
          <w:sz w:val="28"/>
          <w:szCs w:val="28"/>
          <w:lang w:val="uk-UA"/>
        </w:rPr>
        <w:t>гемоглобіну незначно знижується при середньо–тяжкому перебізі і сягає норми при легкому</w:t>
      </w:r>
      <w:r w:rsidR="00474CE6" w:rsidRPr="00377015">
        <w:rPr>
          <w:rFonts w:ascii="Times New Roman" w:hAnsi="Times New Roman" w:cs="Times New Roman"/>
          <w:sz w:val="28"/>
          <w:szCs w:val="28"/>
          <w:lang w:val="uk-UA"/>
        </w:rPr>
        <w:t>.</w:t>
      </w:r>
      <w:r w:rsidR="00FB6D18" w:rsidRPr="00377015">
        <w:rPr>
          <w:rFonts w:ascii="Times New Roman" w:hAnsi="Times New Roman" w:cs="Times New Roman"/>
          <w:sz w:val="28"/>
          <w:szCs w:val="28"/>
          <w:lang w:val="uk-UA"/>
        </w:rPr>
        <w:t xml:space="preserve"> </w:t>
      </w:r>
      <w:r w:rsidR="00474CE6" w:rsidRPr="00377015">
        <w:rPr>
          <w:rFonts w:ascii="Times New Roman" w:hAnsi="Times New Roman" w:cs="Times New Roman"/>
          <w:sz w:val="28"/>
          <w:szCs w:val="28"/>
          <w:lang w:val="uk-UA"/>
        </w:rPr>
        <w:t xml:space="preserve">Імунологічні дослідження виявили збільшення рівня всіх </w:t>
      </w:r>
      <w:r w:rsidR="009570D5" w:rsidRPr="00377015">
        <w:rPr>
          <w:rFonts w:ascii="Times New Roman" w:hAnsi="Times New Roman" w:cs="Times New Roman"/>
          <w:sz w:val="28"/>
          <w:szCs w:val="28"/>
          <w:lang w:val="uk-UA"/>
        </w:rPr>
        <w:t xml:space="preserve">антитіл до туберкульозу та інтерлейкінів </w:t>
      </w:r>
      <w:r w:rsidR="00474CE6" w:rsidRPr="00377015">
        <w:rPr>
          <w:rFonts w:ascii="Times New Roman" w:hAnsi="Times New Roman" w:cs="Times New Roman"/>
          <w:sz w:val="28"/>
          <w:szCs w:val="28"/>
          <w:lang w:val="uk-UA"/>
        </w:rPr>
        <w:t xml:space="preserve">порівняно з референтними значеннями. </w:t>
      </w:r>
      <w:r w:rsidR="009570D5" w:rsidRPr="00377015">
        <w:rPr>
          <w:rFonts w:ascii="Times New Roman" w:hAnsi="Times New Roman" w:cs="Times New Roman"/>
          <w:sz w:val="28"/>
          <w:szCs w:val="28"/>
          <w:lang w:val="uk-UA"/>
        </w:rPr>
        <w:t xml:space="preserve">Біохімічні показники крові в межах норми за винятком </w:t>
      </w:r>
      <w:r w:rsidR="000636D1" w:rsidRPr="00377015">
        <w:rPr>
          <w:rFonts w:ascii="Times New Roman" w:hAnsi="Times New Roman" w:cs="Times New Roman"/>
          <w:sz w:val="28"/>
          <w:szCs w:val="28"/>
          <w:lang w:val="uk-UA"/>
        </w:rPr>
        <w:t>С-реактивного білка (до 3-4</w:t>
      </w:r>
      <w:r w:rsidR="00E65A8B" w:rsidRPr="00377015">
        <w:rPr>
          <w:rFonts w:ascii="Times New Roman" w:hAnsi="Times New Roman" w:cs="Times New Roman"/>
          <w:sz w:val="28"/>
          <w:szCs w:val="28"/>
          <w:lang w:val="uk-UA"/>
        </w:rPr>
        <w:t xml:space="preserve"> мг/л)</w:t>
      </w:r>
      <w:r w:rsidR="007869F3" w:rsidRPr="00377015">
        <w:rPr>
          <w:rFonts w:ascii="Times New Roman" w:hAnsi="Times New Roman" w:cs="Times New Roman"/>
          <w:sz w:val="28"/>
          <w:szCs w:val="28"/>
          <w:lang w:val="uk-UA"/>
        </w:rPr>
        <w:t>.</w:t>
      </w:r>
      <w:r w:rsidR="00CB2497" w:rsidRPr="00377015">
        <w:rPr>
          <w:rFonts w:ascii="Times New Roman" w:hAnsi="Times New Roman" w:cs="Times New Roman"/>
          <w:sz w:val="28"/>
          <w:szCs w:val="28"/>
          <w:lang w:val="uk-UA"/>
        </w:rPr>
        <w:t xml:space="preserve"> </w:t>
      </w:r>
      <w:r w:rsidR="005E3D22" w:rsidRPr="00377015">
        <w:rPr>
          <w:rFonts w:ascii="Times New Roman" w:hAnsi="Times New Roman" w:cs="Times New Roman"/>
          <w:sz w:val="28"/>
          <w:szCs w:val="28"/>
          <w:lang w:val="uk-UA"/>
        </w:rPr>
        <w:t>Мікроскопічне дослідження мокротиння</w:t>
      </w:r>
      <w:r w:rsidR="00812969" w:rsidRPr="00377015">
        <w:rPr>
          <w:rFonts w:ascii="Times New Roman" w:hAnsi="Times New Roman" w:cs="Times New Roman"/>
          <w:sz w:val="28"/>
          <w:szCs w:val="28"/>
          <w:lang w:val="uk-UA"/>
        </w:rPr>
        <w:t xml:space="preserve"> </w:t>
      </w:r>
      <w:r w:rsidR="009247E8" w:rsidRPr="00377015">
        <w:rPr>
          <w:rFonts w:ascii="Times New Roman" w:hAnsi="Times New Roman" w:cs="Times New Roman"/>
          <w:sz w:val="28"/>
          <w:szCs w:val="28"/>
          <w:lang w:val="uk-UA"/>
        </w:rPr>
        <w:t>виявило, що в показниках до лікування у групі з легким перебігом спостерігається істотне підвищення переважно епі</w:t>
      </w:r>
      <w:r w:rsidR="007D571F">
        <w:rPr>
          <w:rFonts w:ascii="Times New Roman" w:hAnsi="Times New Roman" w:cs="Times New Roman"/>
          <w:sz w:val="28"/>
          <w:szCs w:val="28"/>
          <w:lang w:val="uk-UA"/>
        </w:rPr>
        <w:t>теліальних клітин та лейкоцитів; н</w:t>
      </w:r>
      <w:r w:rsidR="009247E8" w:rsidRPr="00377015">
        <w:rPr>
          <w:rFonts w:ascii="Times New Roman" w:hAnsi="Times New Roman" w:cs="Times New Roman"/>
          <w:sz w:val="28"/>
          <w:szCs w:val="28"/>
          <w:lang w:val="uk-UA"/>
        </w:rPr>
        <w:t xml:space="preserve">атомість у групі хворих із середньо-тяжким перебігом картина туберкульозного ураження проявляється </w:t>
      </w:r>
      <w:r w:rsidR="009247E8" w:rsidRPr="00377015">
        <w:rPr>
          <w:rFonts w:ascii="Times New Roman" w:hAnsi="Times New Roman" w:cs="Times New Roman"/>
          <w:sz w:val="28"/>
          <w:szCs w:val="28"/>
          <w:lang w:val="uk-UA"/>
        </w:rPr>
        <w:lastRenderedPageBreak/>
        <w:t>більш яскраво: окрім різко підвищеної кількості лейкоцитів та клітин епітелію виявлено статистично значиме, відносно показників після лікування, підвищення кількості еритроцитів, еласти</w:t>
      </w:r>
      <w:r w:rsidR="007D571F">
        <w:rPr>
          <w:rFonts w:ascii="Times New Roman" w:hAnsi="Times New Roman" w:cs="Times New Roman"/>
          <w:sz w:val="28"/>
          <w:szCs w:val="28"/>
          <w:lang w:val="uk-UA"/>
        </w:rPr>
        <w:t>чних волокон, клітин Пирогова-</w:t>
      </w:r>
      <w:r w:rsidR="009247E8" w:rsidRPr="00377015">
        <w:rPr>
          <w:rFonts w:ascii="Times New Roman" w:hAnsi="Times New Roman" w:cs="Times New Roman"/>
          <w:sz w:val="28"/>
          <w:szCs w:val="28"/>
          <w:lang w:val="uk-UA"/>
        </w:rPr>
        <w:t>Ланхганса</w:t>
      </w:r>
      <w:r w:rsidR="00391444">
        <w:rPr>
          <w:rFonts w:ascii="Times New Roman" w:hAnsi="Times New Roman" w:cs="Times New Roman"/>
          <w:sz w:val="28"/>
          <w:szCs w:val="28"/>
          <w:lang w:val="uk-UA"/>
        </w:rPr>
        <w:t>,</w:t>
      </w:r>
      <w:r w:rsidR="00391444" w:rsidRPr="009A60C1">
        <w:rPr>
          <w:lang w:val="uk-UA"/>
        </w:rPr>
        <w:t xml:space="preserve"> </w:t>
      </w:r>
      <w:r w:rsidR="00391444" w:rsidRPr="00391444">
        <w:rPr>
          <w:rFonts w:ascii="Times New Roman" w:hAnsi="Times New Roman" w:cs="Times New Roman"/>
          <w:sz w:val="28"/>
          <w:szCs w:val="28"/>
          <w:lang w:val="uk-UA"/>
        </w:rPr>
        <w:t>спіралей Куршмана</w:t>
      </w:r>
      <w:r w:rsidR="009247E8" w:rsidRPr="00377015">
        <w:rPr>
          <w:rFonts w:ascii="Times New Roman" w:hAnsi="Times New Roman" w:cs="Times New Roman"/>
          <w:sz w:val="28"/>
          <w:szCs w:val="28"/>
          <w:lang w:val="uk-UA"/>
        </w:rPr>
        <w:t xml:space="preserve"> та кристалів холестерину.</w:t>
      </w:r>
      <w:r w:rsidR="00CB2497" w:rsidRPr="00377015">
        <w:rPr>
          <w:rFonts w:ascii="Times New Roman" w:hAnsi="Times New Roman" w:cs="Times New Roman"/>
          <w:sz w:val="28"/>
          <w:szCs w:val="28"/>
          <w:lang w:val="uk-UA"/>
        </w:rPr>
        <w:t xml:space="preserve"> </w:t>
      </w:r>
      <w:r w:rsidR="00866F8D" w:rsidRPr="00377015">
        <w:rPr>
          <w:rFonts w:ascii="Times New Roman" w:hAnsi="Times New Roman" w:cs="Times New Roman"/>
          <w:sz w:val="28"/>
          <w:szCs w:val="28"/>
          <w:lang w:val="uk-UA"/>
        </w:rPr>
        <w:t xml:space="preserve">При дослідженні бактеріоскопічних та бактеріологічних аналізів мокротиння </w:t>
      </w:r>
      <w:r w:rsidR="00B02501" w:rsidRPr="00377015">
        <w:rPr>
          <w:rFonts w:ascii="Times New Roman" w:hAnsi="Times New Roman" w:cs="Times New Roman"/>
          <w:sz w:val="28"/>
          <w:szCs w:val="28"/>
          <w:lang w:val="uk-UA"/>
        </w:rPr>
        <w:t xml:space="preserve">у переважній більшості хворих </w:t>
      </w:r>
      <w:r w:rsidR="00866F8D" w:rsidRPr="00377015">
        <w:rPr>
          <w:rFonts w:ascii="Times New Roman" w:hAnsi="Times New Roman" w:cs="Times New Roman"/>
          <w:sz w:val="28"/>
          <w:szCs w:val="28"/>
          <w:lang w:val="uk-UA"/>
        </w:rPr>
        <w:t>спостерігаються колонії мікобактерій туберкульозу</w:t>
      </w:r>
      <w:r w:rsidR="00B24E58" w:rsidRPr="00377015">
        <w:rPr>
          <w:rFonts w:ascii="Times New Roman" w:hAnsi="Times New Roman" w:cs="Times New Roman"/>
          <w:sz w:val="28"/>
          <w:szCs w:val="28"/>
          <w:lang w:val="uk-UA"/>
        </w:rPr>
        <w:t>, за виключенням</w:t>
      </w:r>
      <w:r w:rsidR="00CC2C08" w:rsidRPr="00377015">
        <w:rPr>
          <w:rFonts w:ascii="Times New Roman" w:hAnsi="Times New Roman" w:cs="Times New Roman"/>
          <w:sz w:val="28"/>
          <w:szCs w:val="28"/>
          <w:lang w:val="uk-UA"/>
        </w:rPr>
        <w:t xml:space="preserve"> осіб, у </w:t>
      </w:r>
      <w:r w:rsidR="000E173B" w:rsidRPr="00377015">
        <w:rPr>
          <w:rFonts w:ascii="Times New Roman" w:hAnsi="Times New Roman" w:cs="Times New Roman"/>
          <w:sz w:val="28"/>
          <w:szCs w:val="28"/>
          <w:lang w:val="uk-UA"/>
        </w:rPr>
        <w:t>яких була діагностована</w:t>
      </w:r>
      <w:r w:rsidR="00CC2C08" w:rsidRPr="00377015">
        <w:rPr>
          <w:rFonts w:ascii="Times New Roman" w:hAnsi="Times New Roman" w:cs="Times New Roman"/>
          <w:sz w:val="28"/>
          <w:szCs w:val="28"/>
          <w:lang w:val="uk-UA"/>
        </w:rPr>
        <w:t xml:space="preserve"> «закрита» форма хвороби</w:t>
      </w:r>
      <w:r w:rsidR="00B24E58" w:rsidRPr="00377015">
        <w:rPr>
          <w:rFonts w:ascii="Times New Roman" w:hAnsi="Times New Roman" w:cs="Times New Roman"/>
          <w:sz w:val="28"/>
          <w:szCs w:val="28"/>
          <w:lang w:val="uk-UA"/>
        </w:rPr>
        <w:t xml:space="preserve"> (</w:t>
      </w:r>
      <w:r w:rsidR="00B24E58" w:rsidRPr="00377015">
        <w:rPr>
          <w:rFonts w:ascii="Times New Roman" w:hAnsi="Times New Roman" w:cs="Times New Roman"/>
          <w:sz w:val="28"/>
          <w:szCs w:val="28"/>
          <w:lang w:val="en-US"/>
        </w:rPr>
        <w:t>n</w:t>
      </w:r>
      <w:r w:rsidR="00B24E58" w:rsidRPr="00377015">
        <w:rPr>
          <w:rFonts w:ascii="Times New Roman" w:hAnsi="Times New Roman" w:cs="Times New Roman"/>
          <w:sz w:val="28"/>
          <w:szCs w:val="28"/>
          <w:lang w:val="uk-UA"/>
        </w:rPr>
        <w:t>=4)</w:t>
      </w:r>
      <w:r w:rsidR="00866F8D" w:rsidRPr="00377015">
        <w:rPr>
          <w:rFonts w:ascii="Times New Roman" w:hAnsi="Times New Roman" w:cs="Times New Roman"/>
          <w:sz w:val="28"/>
          <w:szCs w:val="28"/>
          <w:lang w:val="uk-UA"/>
        </w:rPr>
        <w:t>. Аналіз сечі є малоінформативним при туберкульозі легень: здебільшого виявляються лише сліди білку, збільшення лейкоцитів та поодинокі еритроцити, що свідчить про загальну інтоксикацію, проте не вказує безпосередньо на дану патологію.</w:t>
      </w:r>
    </w:p>
    <w:p w:rsidR="0041647A" w:rsidRPr="00377015" w:rsidRDefault="00992EBD" w:rsidP="00812969">
      <w:pPr>
        <w:tabs>
          <w:tab w:val="left" w:pos="1134"/>
        </w:tabs>
        <w:spacing w:after="0" w:line="360" w:lineRule="auto"/>
        <w:ind w:firstLine="709"/>
        <w:jc w:val="both"/>
        <w:rPr>
          <w:rFonts w:ascii="Times New Roman" w:hAnsi="Times New Roman" w:cs="Times New Roman"/>
          <w:sz w:val="28"/>
          <w:szCs w:val="28"/>
          <w:lang w:val="uk-UA"/>
        </w:rPr>
      </w:pPr>
      <w:r w:rsidRPr="00377015">
        <w:rPr>
          <w:rFonts w:ascii="Times New Roman" w:hAnsi="Times New Roman" w:cs="Times New Roman"/>
          <w:sz w:val="28"/>
          <w:szCs w:val="28"/>
          <w:lang w:val="uk-UA"/>
        </w:rPr>
        <w:t>4.</w:t>
      </w:r>
      <w:r w:rsidR="00CB2497" w:rsidRPr="00377015">
        <w:rPr>
          <w:rFonts w:ascii="Times New Roman" w:hAnsi="Times New Roman" w:cs="Times New Roman"/>
          <w:sz w:val="28"/>
          <w:szCs w:val="28"/>
          <w:lang w:val="uk-UA"/>
        </w:rPr>
        <w:t xml:space="preserve"> </w:t>
      </w:r>
      <w:r w:rsidR="005602E7" w:rsidRPr="00377015">
        <w:rPr>
          <w:rFonts w:ascii="Times New Roman" w:hAnsi="Times New Roman" w:cs="Times New Roman"/>
          <w:sz w:val="28"/>
          <w:szCs w:val="28"/>
          <w:lang w:val="uk-UA"/>
        </w:rPr>
        <w:t>Після лікування</w:t>
      </w:r>
      <w:r w:rsidR="00BB7EFB" w:rsidRPr="00377015">
        <w:rPr>
          <w:rFonts w:ascii="Times New Roman" w:hAnsi="Times New Roman" w:cs="Times New Roman"/>
          <w:sz w:val="28"/>
          <w:szCs w:val="28"/>
          <w:lang w:val="uk-UA"/>
        </w:rPr>
        <w:t xml:space="preserve"> туберкульозу у військовослужбовців </w:t>
      </w:r>
      <w:r w:rsidR="005602E7" w:rsidRPr="00377015">
        <w:rPr>
          <w:rFonts w:ascii="Times New Roman" w:hAnsi="Times New Roman" w:cs="Times New Roman"/>
          <w:sz w:val="28"/>
          <w:szCs w:val="28"/>
          <w:lang w:val="uk-UA"/>
        </w:rPr>
        <w:t xml:space="preserve">більшість лабораторних показників </w:t>
      </w:r>
      <w:r w:rsidR="00BB7EFB" w:rsidRPr="00377015">
        <w:rPr>
          <w:rFonts w:ascii="Times New Roman" w:hAnsi="Times New Roman" w:cs="Times New Roman"/>
          <w:sz w:val="28"/>
          <w:szCs w:val="28"/>
          <w:lang w:val="uk-UA"/>
        </w:rPr>
        <w:t>нормаліз</w:t>
      </w:r>
      <w:r w:rsidR="005602E7" w:rsidRPr="00377015">
        <w:rPr>
          <w:rFonts w:ascii="Times New Roman" w:hAnsi="Times New Roman" w:cs="Times New Roman"/>
          <w:sz w:val="28"/>
          <w:szCs w:val="28"/>
          <w:lang w:val="uk-UA"/>
        </w:rPr>
        <w:t>ується</w:t>
      </w:r>
      <w:r w:rsidR="00BB7EFB" w:rsidRPr="00377015">
        <w:rPr>
          <w:rFonts w:ascii="Times New Roman" w:hAnsi="Times New Roman" w:cs="Times New Roman"/>
          <w:sz w:val="28"/>
          <w:szCs w:val="28"/>
          <w:lang w:val="uk-UA"/>
        </w:rPr>
        <w:t>: зни</w:t>
      </w:r>
      <w:r w:rsidR="005602E7" w:rsidRPr="00377015">
        <w:rPr>
          <w:rFonts w:ascii="Times New Roman" w:hAnsi="Times New Roman" w:cs="Times New Roman"/>
          <w:sz w:val="28"/>
          <w:szCs w:val="28"/>
          <w:lang w:val="uk-UA"/>
        </w:rPr>
        <w:t>жується</w:t>
      </w:r>
      <w:r w:rsidR="00BB7EFB" w:rsidRPr="00377015">
        <w:rPr>
          <w:rFonts w:ascii="Times New Roman" w:hAnsi="Times New Roman" w:cs="Times New Roman"/>
          <w:sz w:val="28"/>
          <w:szCs w:val="28"/>
          <w:lang w:val="uk-UA"/>
        </w:rPr>
        <w:t xml:space="preserve"> </w:t>
      </w:r>
      <w:r w:rsidR="005602E7" w:rsidRPr="00377015">
        <w:rPr>
          <w:rFonts w:ascii="Times New Roman" w:hAnsi="Times New Roman" w:cs="Times New Roman"/>
          <w:sz w:val="28"/>
          <w:szCs w:val="28"/>
          <w:lang w:val="uk-UA"/>
        </w:rPr>
        <w:t>ШОЕ та кількість лейкоцитів, моноцитів та нейтрофілів,</w:t>
      </w:r>
      <w:r w:rsidR="00BB7EFB" w:rsidRPr="00377015">
        <w:rPr>
          <w:rFonts w:ascii="Times New Roman" w:hAnsi="Times New Roman" w:cs="Times New Roman"/>
          <w:sz w:val="28"/>
          <w:szCs w:val="28"/>
          <w:lang w:val="uk-UA"/>
        </w:rPr>
        <w:t xml:space="preserve"> збільш</w:t>
      </w:r>
      <w:r w:rsidR="005602E7" w:rsidRPr="00377015">
        <w:rPr>
          <w:rFonts w:ascii="Times New Roman" w:hAnsi="Times New Roman" w:cs="Times New Roman"/>
          <w:sz w:val="28"/>
          <w:szCs w:val="28"/>
          <w:lang w:val="uk-UA"/>
        </w:rPr>
        <w:t>ується</w:t>
      </w:r>
      <w:r w:rsidR="00BB7EFB" w:rsidRPr="00377015">
        <w:rPr>
          <w:rFonts w:ascii="Times New Roman" w:hAnsi="Times New Roman" w:cs="Times New Roman"/>
          <w:sz w:val="28"/>
          <w:szCs w:val="28"/>
          <w:lang w:val="uk-UA"/>
        </w:rPr>
        <w:t xml:space="preserve"> кількість лімфоцитів. </w:t>
      </w:r>
      <w:r w:rsidR="00057400" w:rsidRPr="00377015">
        <w:rPr>
          <w:rFonts w:ascii="Times New Roman" w:hAnsi="Times New Roman" w:cs="Times New Roman"/>
          <w:sz w:val="28"/>
          <w:szCs w:val="28"/>
          <w:lang w:val="uk-UA"/>
        </w:rPr>
        <w:t>С</w:t>
      </w:r>
      <w:r w:rsidR="00BB7EFB" w:rsidRPr="00377015">
        <w:rPr>
          <w:rFonts w:ascii="Times New Roman" w:hAnsi="Times New Roman" w:cs="Times New Roman"/>
          <w:sz w:val="28"/>
          <w:szCs w:val="28"/>
          <w:lang w:val="uk-UA"/>
        </w:rPr>
        <w:t>постерігається зниження IgM</w:t>
      </w:r>
      <w:r w:rsidR="00057400" w:rsidRPr="00377015">
        <w:rPr>
          <w:rFonts w:ascii="Times New Roman" w:hAnsi="Times New Roman" w:cs="Times New Roman"/>
          <w:sz w:val="28"/>
          <w:szCs w:val="28"/>
          <w:lang w:val="uk-UA"/>
        </w:rPr>
        <w:t xml:space="preserve"> та збільшення </w:t>
      </w:r>
      <w:r w:rsidR="00BB7EFB" w:rsidRPr="00377015">
        <w:rPr>
          <w:rFonts w:ascii="Times New Roman" w:hAnsi="Times New Roman" w:cs="Times New Roman"/>
          <w:sz w:val="28"/>
          <w:szCs w:val="28"/>
          <w:lang w:val="uk-UA"/>
        </w:rPr>
        <w:t xml:space="preserve">IgG, що </w:t>
      </w:r>
      <w:r w:rsidR="00057400" w:rsidRPr="00377015">
        <w:rPr>
          <w:rFonts w:ascii="Times New Roman" w:hAnsi="Times New Roman" w:cs="Times New Roman"/>
          <w:sz w:val="28"/>
          <w:szCs w:val="28"/>
          <w:lang w:val="uk-UA"/>
        </w:rPr>
        <w:t>вказує на позитивну динаміку та формування</w:t>
      </w:r>
      <w:r w:rsidR="00BB7EFB" w:rsidRPr="00377015">
        <w:rPr>
          <w:rFonts w:ascii="Times New Roman" w:hAnsi="Times New Roman" w:cs="Times New Roman"/>
          <w:sz w:val="28"/>
          <w:szCs w:val="28"/>
          <w:lang w:val="uk-UA"/>
        </w:rPr>
        <w:t xml:space="preserve"> імунітет</w:t>
      </w:r>
      <w:r w:rsidR="00057400" w:rsidRPr="00377015">
        <w:rPr>
          <w:rFonts w:ascii="Times New Roman" w:hAnsi="Times New Roman" w:cs="Times New Roman"/>
          <w:sz w:val="28"/>
          <w:szCs w:val="28"/>
          <w:lang w:val="uk-UA"/>
        </w:rPr>
        <w:t>у</w:t>
      </w:r>
      <w:r w:rsidR="00BB7EFB" w:rsidRPr="00377015">
        <w:rPr>
          <w:rFonts w:ascii="Times New Roman" w:hAnsi="Times New Roman" w:cs="Times New Roman"/>
          <w:sz w:val="28"/>
          <w:szCs w:val="28"/>
          <w:lang w:val="uk-UA"/>
        </w:rPr>
        <w:t xml:space="preserve"> до </w:t>
      </w:r>
      <w:r w:rsidR="00057400" w:rsidRPr="00377015">
        <w:rPr>
          <w:rFonts w:ascii="Times New Roman" w:hAnsi="Times New Roman" w:cs="Times New Roman"/>
          <w:sz w:val="28"/>
          <w:szCs w:val="28"/>
          <w:lang w:val="uk-UA"/>
        </w:rPr>
        <w:t>туберкульозу</w:t>
      </w:r>
      <w:r w:rsidR="00BB7EFB" w:rsidRPr="00377015">
        <w:rPr>
          <w:rFonts w:ascii="Times New Roman" w:hAnsi="Times New Roman" w:cs="Times New Roman"/>
          <w:sz w:val="28"/>
          <w:szCs w:val="28"/>
          <w:lang w:val="uk-UA"/>
        </w:rPr>
        <w:t xml:space="preserve">. </w:t>
      </w:r>
      <w:r w:rsidR="00260E79" w:rsidRPr="00377015">
        <w:rPr>
          <w:rFonts w:ascii="Times New Roman" w:hAnsi="Times New Roman" w:cs="Times New Roman"/>
          <w:sz w:val="28"/>
          <w:szCs w:val="28"/>
          <w:lang w:val="uk-UA"/>
        </w:rPr>
        <w:t>Всі показники інтерлейкінів</w:t>
      </w:r>
      <w:r w:rsidR="00373D55" w:rsidRPr="00377015">
        <w:rPr>
          <w:rFonts w:ascii="Times New Roman" w:hAnsi="Times New Roman" w:cs="Times New Roman"/>
          <w:sz w:val="28"/>
          <w:szCs w:val="28"/>
          <w:lang w:val="uk-UA"/>
        </w:rPr>
        <w:t>,</w:t>
      </w:r>
      <w:r w:rsidR="00260E79" w:rsidRPr="00377015">
        <w:rPr>
          <w:rFonts w:ascii="Times New Roman" w:hAnsi="Times New Roman" w:cs="Times New Roman"/>
          <w:sz w:val="28"/>
          <w:szCs w:val="28"/>
          <w:lang w:val="uk-UA"/>
        </w:rPr>
        <w:t xml:space="preserve"> </w:t>
      </w:r>
      <w:r w:rsidR="00373D55" w:rsidRPr="00377015">
        <w:rPr>
          <w:rFonts w:ascii="Times New Roman" w:hAnsi="Times New Roman" w:cs="Times New Roman"/>
          <w:sz w:val="28"/>
          <w:szCs w:val="28"/>
          <w:lang w:val="uk-UA"/>
        </w:rPr>
        <w:t xml:space="preserve">крім IL-4, </w:t>
      </w:r>
      <w:r w:rsidR="006F4B50" w:rsidRPr="00377015">
        <w:rPr>
          <w:rFonts w:ascii="Times New Roman" w:hAnsi="Times New Roman" w:cs="Times New Roman"/>
          <w:sz w:val="28"/>
          <w:szCs w:val="28"/>
          <w:lang w:val="uk-UA"/>
        </w:rPr>
        <w:t>відповідають референтним значенням</w:t>
      </w:r>
      <w:r w:rsidR="00373D55" w:rsidRPr="00377015">
        <w:rPr>
          <w:rFonts w:ascii="Times New Roman" w:hAnsi="Times New Roman" w:cs="Times New Roman"/>
          <w:sz w:val="28"/>
          <w:szCs w:val="28"/>
          <w:lang w:val="uk-UA"/>
        </w:rPr>
        <w:t xml:space="preserve">. </w:t>
      </w:r>
      <w:r w:rsidR="00BB7EFB" w:rsidRPr="00377015">
        <w:rPr>
          <w:rFonts w:ascii="Times New Roman" w:hAnsi="Times New Roman" w:cs="Times New Roman"/>
          <w:sz w:val="28"/>
          <w:szCs w:val="28"/>
          <w:lang w:val="uk-UA"/>
        </w:rPr>
        <w:t>Біохімічні показники</w:t>
      </w:r>
      <w:r w:rsidR="00F47B9F" w:rsidRPr="00377015">
        <w:rPr>
          <w:rFonts w:ascii="Times New Roman" w:hAnsi="Times New Roman" w:cs="Times New Roman"/>
          <w:sz w:val="28"/>
          <w:szCs w:val="28"/>
          <w:lang w:val="uk-UA"/>
        </w:rPr>
        <w:t xml:space="preserve"> крові</w:t>
      </w:r>
      <w:r w:rsidR="00315C6F" w:rsidRPr="00377015">
        <w:rPr>
          <w:rFonts w:ascii="Times New Roman" w:hAnsi="Times New Roman" w:cs="Times New Roman"/>
          <w:sz w:val="28"/>
          <w:szCs w:val="28"/>
          <w:lang w:val="uk-UA"/>
        </w:rPr>
        <w:t xml:space="preserve"> </w:t>
      </w:r>
      <w:r w:rsidR="00C77229" w:rsidRPr="00377015">
        <w:rPr>
          <w:rFonts w:ascii="Times New Roman" w:hAnsi="Times New Roman" w:cs="Times New Roman"/>
          <w:sz w:val="28"/>
          <w:szCs w:val="28"/>
          <w:lang w:val="uk-UA"/>
        </w:rPr>
        <w:t xml:space="preserve">не виявили </w:t>
      </w:r>
      <w:r w:rsidR="00BB7EFB" w:rsidRPr="00377015">
        <w:rPr>
          <w:rFonts w:ascii="Times New Roman" w:hAnsi="Times New Roman" w:cs="Times New Roman"/>
          <w:sz w:val="28"/>
          <w:szCs w:val="28"/>
          <w:lang w:val="uk-UA"/>
        </w:rPr>
        <w:t>суттєвих змін, тому їх можна вважати не вагомими для підтвердження захворюваності на ту</w:t>
      </w:r>
      <w:r w:rsidR="00AC7519" w:rsidRPr="00377015">
        <w:rPr>
          <w:rFonts w:ascii="Times New Roman" w:hAnsi="Times New Roman" w:cs="Times New Roman"/>
          <w:sz w:val="28"/>
          <w:szCs w:val="28"/>
          <w:lang w:val="uk-UA"/>
        </w:rPr>
        <w:t>беркульоз</w:t>
      </w:r>
      <w:r w:rsidR="0041647A" w:rsidRPr="00377015">
        <w:rPr>
          <w:rFonts w:ascii="Times New Roman" w:hAnsi="Times New Roman" w:cs="Times New Roman"/>
          <w:sz w:val="28"/>
          <w:szCs w:val="28"/>
          <w:lang w:val="uk-UA"/>
        </w:rPr>
        <w:t>.</w:t>
      </w:r>
      <w:r w:rsidR="00AA0331" w:rsidRPr="00377015">
        <w:rPr>
          <w:rFonts w:ascii="Times New Roman" w:hAnsi="Times New Roman" w:cs="Times New Roman"/>
          <w:sz w:val="28"/>
          <w:szCs w:val="28"/>
          <w:lang w:val="uk-UA"/>
        </w:rPr>
        <w:t xml:space="preserve"> </w:t>
      </w:r>
      <w:r w:rsidR="003A43B7" w:rsidRPr="00377015">
        <w:rPr>
          <w:rFonts w:ascii="Times New Roman" w:hAnsi="Times New Roman" w:cs="Times New Roman"/>
          <w:sz w:val="28"/>
          <w:szCs w:val="28"/>
          <w:lang w:val="uk-UA"/>
        </w:rPr>
        <w:t xml:space="preserve">Показники </w:t>
      </w:r>
      <w:r w:rsidR="0041647A" w:rsidRPr="00377015">
        <w:rPr>
          <w:rFonts w:ascii="Times New Roman" w:hAnsi="Times New Roman" w:cs="Times New Roman"/>
          <w:sz w:val="28"/>
          <w:szCs w:val="28"/>
          <w:lang w:val="uk-UA"/>
        </w:rPr>
        <w:t>загально</w:t>
      </w:r>
      <w:r w:rsidR="003A43B7" w:rsidRPr="00377015">
        <w:rPr>
          <w:rFonts w:ascii="Times New Roman" w:hAnsi="Times New Roman" w:cs="Times New Roman"/>
          <w:sz w:val="28"/>
          <w:szCs w:val="28"/>
          <w:lang w:val="uk-UA"/>
        </w:rPr>
        <w:t xml:space="preserve">клінічного дослідження мокротиння </w:t>
      </w:r>
      <w:r w:rsidR="0041647A" w:rsidRPr="00377015">
        <w:rPr>
          <w:rFonts w:ascii="Times New Roman" w:hAnsi="Times New Roman" w:cs="Times New Roman"/>
          <w:sz w:val="28"/>
          <w:szCs w:val="28"/>
          <w:lang w:val="uk-UA"/>
        </w:rPr>
        <w:t xml:space="preserve">та сечі </w:t>
      </w:r>
      <w:r w:rsidR="003A43B7" w:rsidRPr="00377015">
        <w:rPr>
          <w:rFonts w:ascii="Times New Roman" w:hAnsi="Times New Roman" w:cs="Times New Roman"/>
          <w:sz w:val="28"/>
          <w:szCs w:val="28"/>
          <w:lang w:val="uk-UA"/>
        </w:rPr>
        <w:t xml:space="preserve">наближуються до норми. </w:t>
      </w:r>
      <w:r w:rsidR="0047683A" w:rsidRPr="00377015">
        <w:rPr>
          <w:rFonts w:ascii="Times New Roman" w:hAnsi="Times New Roman" w:cs="Times New Roman"/>
          <w:sz w:val="28"/>
          <w:szCs w:val="28"/>
          <w:lang w:val="uk-UA"/>
        </w:rPr>
        <w:t xml:space="preserve">Дослідження на наявність мікобактерій туберкульозу після лікування </w:t>
      </w:r>
      <w:r w:rsidR="003A43B7" w:rsidRPr="00377015">
        <w:rPr>
          <w:rFonts w:ascii="Times New Roman" w:hAnsi="Times New Roman" w:cs="Times New Roman"/>
          <w:sz w:val="28"/>
          <w:szCs w:val="28"/>
          <w:lang w:val="uk-UA"/>
        </w:rPr>
        <w:t xml:space="preserve">також </w:t>
      </w:r>
      <w:r w:rsidR="0047683A" w:rsidRPr="00377015">
        <w:rPr>
          <w:rFonts w:ascii="Times New Roman" w:hAnsi="Times New Roman" w:cs="Times New Roman"/>
          <w:sz w:val="28"/>
          <w:szCs w:val="28"/>
          <w:lang w:val="uk-UA"/>
        </w:rPr>
        <w:t>підтвердили результативність терапії</w:t>
      </w:r>
      <w:r w:rsidR="0047629D" w:rsidRPr="00377015">
        <w:rPr>
          <w:rFonts w:ascii="Times New Roman" w:hAnsi="Times New Roman" w:cs="Times New Roman"/>
          <w:sz w:val="28"/>
          <w:szCs w:val="28"/>
          <w:lang w:val="uk-UA"/>
        </w:rPr>
        <w:t>: в жодному із досліджуваних зразків колон</w:t>
      </w:r>
      <w:r w:rsidR="00B40215" w:rsidRPr="00377015">
        <w:rPr>
          <w:rFonts w:ascii="Times New Roman" w:hAnsi="Times New Roman" w:cs="Times New Roman"/>
          <w:sz w:val="28"/>
          <w:szCs w:val="28"/>
          <w:lang w:val="uk-UA"/>
        </w:rPr>
        <w:t>ії збудника не спостерігались.</w:t>
      </w:r>
    </w:p>
    <w:p w:rsidR="008A4E17" w:rsidRPr="00377015" w:rsidRDefault="008A4E17" w:rsidP="006453F4">
      <w:pPr>
        <w:spacing w:after="0" w:line="360" w:lineRule="auto"/>
        <w:rPr>
          <w:rFonts w:ascii="Times New Roman" w:hAnsi="Times New Roman" w:cs="Times New Roman"/>
          <w:sz w:val="28"/>
          <w:szCs w:val="28"/>
          <w:lang w:val="uk-UA"/>
        </w:rPr>
      </w:pPr>
      <w:r w:rsidRPr="00377015">
        <w:rPr>
          <w:rFonts w:ascii="Times New Roman" w:hAnsi="Times New Roman" w:cs="Times New Roman"/>
          <w:sz w:val="28"/>
          <w:szCs w:val="28"/>
          <w:lang w:val="uk-UA"/>
        </w:rPr>
        <w:br w:type="page"/>
      </w:r>
    </w:p>
    <w:p w:rsidR="008A4E17" w:rsidRPr="00235FD6" w:rsidRDefault="008A4E17" w:rsidP="006453F4">
      <w:pPr>
        <w:spacing w:after="0" w:line="360" w:lineRule="auto"/>
        <w:jc w:val="center"/>
        <w:rPr>
          <w:rFonts w:ascii="Times New Roman" w:hAnsi="Times New Roman" w:cs="Times New Roman"/>
          <w:color w:val="000000" w:themeColor="text1"/>
          <w:sz w:val="28"/>
          <w:szCs w:val="28"/>
          <w:lang w:val="uk-UA"/>
        </w:rPr>
      </w:pPr>
      <w:r w:rsidRPr="00235FD6">
        <w:rPr>
          <w:rFonts w:ascii="Times New Roman" w:hAnsi="Times New Roman" w:cs="Times New Roman"/>
          <w:color w:val="000000" w:themeColor="text1"/>
          <w:sz w:val="28"/>
          <w:szCs w:val="28"/>
          <w:lang w:val="uk-UA"/>
        </w:rPr>
        <w:lastRenderedPageBreak/>
        <w:t>ПРАКТИЧНІ РЕКОМЕНДАЦІЇ</w:t>
      </w:r>
    </w:p>
    <w:p w:rsidR="007A6613" w:rsidRDefault="007A6613" w:rsidP="006453F4">
      <w:pPr>
        <w:spacing w:after="0" w:line="360" w:lineRule="auto"/>
        <w:jc w:val="center"/>
        <w:rPr>
          <w:rFonts w:ascii="Times New Roman" w:hAnsi="Times New Roman" w:cs="Times New Roman"/>
          <w:color w:val="000000" w:themeColor="text1"/>
          <w:sz w:val="28"/>
          <w:szCs w:val="28"/>
          <w:lang w:val="uk-UA"/>
        </w:rPr>
      </w:pPr>
    </w:p>
    <w:p w:rsidR="008C629B" w:rsidRDefault="008C629B" w:rsidP="006453F4">
      <w:pPr>
        <w:spacing w:after="0" w:line="360" w:lineRule="auto"/>
        <w:jc w:val="center"/>
        <w:rPr>
          <w:rFonts w:ascii="Times New Roman" w:hAnsi="Times New Roman" w:cs="Times New Roman"/>
          <w:color w:val="000000" w:themeColor="text1"/>
          <w:sz w:val="28"/>
          <w:szCs w:val="28"/>
          <w:lang w:val="uk-UA"/>
        </w:rPr>
      </w:pPr>
    </w:p>
    <w:p w:rsidR="002232F3" w:rsidRDefault="007C2BA1" w:rsidP="002232F3">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7C2BA1">
        <w:rPr>
          <w:rFonts w:ascii="Times New Roman" w:hAnsi="Times New Roman" w:cs="Times New Roman"/>
          <w:color w:val="000000" w:themeColor="text1"/>
          <w:sz w:val="28"/>
          <w:szCs w:val="28"/>
          <w:lang w:val="uk-UA"/>
        </w:rPr>
        <w:t>ослідження, проведені у цій роботі, допомагають підтвердити чи спростувати результативність традиційних методів діагностування та лікування туберкульозу легень, що використовуються під час допомоги хворим військовослужбовцям.</w:t>
      </w:r>
    </w:p>
    <w:p w:rsidR="007C2BA1" w:rsidRDefault="001409D7" w:rsidP="002232F3">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основі даних</w:t>
      </w:r>
      <w:r w:rsidRPr="001409D7">
        <w:rPr>
          <w:rFonts w:ascii="Times New Roman" w:hAnsi="Times New Roman" w:cs="Times New Roman"/>
          <w:color w:val="000000" w:themeColor="text1"/>
          <w:sz w:val="28"/>
          <w:szCs w:val="28"/>
          <w:lang w:val="uk-UA"/>
        </w:rPr>
        <w:t xml:space="preserve"> про рівень захворюваності </w:t>
      </w:r>
      <w:r>
        <w:rPr>
          <w:rFonts w:ascii="Times New Roman" w:hAnsi="Times New Roman" w:cs="Times New Roman"/>
          <w:color w:val="000000" w:themeColor="text1"/>
          <w:sz w:val="28"/>
          <w:szCs w:val="28"/>
          <w:lang w:val="uk-UA"/>
        </w:rPr>
        <w:t xml:space="preserve">можна </w:t>
      </w:r>
      <w:r w:rsidRPr="001409D7">
        <w:rPr>
          <w:rFonts w:ascii="Times New Roman" w:hAnsi="Times New Roman" w:cs="Times New Roman"/>
          <w:color w:val="000000" w:themeColor="text1"/>
          <w:sz w:val="28"/>
          <w:szCs w:val="28"/>
          <w:lang w:val="uk-UA"/>
        </w:rPr>
        <w:t>розроб</w:t>
      </w:r>
      <w:r>
        <w:rPr>
          <w:rFonts w:ascii="Times New Roman" w:hAnsi="Times New Roman" w:cs="Times New Roman"/>
          <w:color w:val="000000" w:themeColor="text1"/>
          <w:sz w:val="28"/>
          <w:szCs w:val="28"/>
          <w:lang w:val="uk-UA"/>
        </w:rPr>
        <w:t>ляти і доповнювати</w:t>
      </w:r>
      <w:r w:rsidRPr="001409D7">
        <w:rPr>
          <w:rFonts w:ascii="Times New Roman" w:hAnsi="Times New Roman" w:cs="Times New Roman"/>
          <w:color w:val="000000" w:themeColor="text1"/>
          <w:sz w:val="28"/>
          <w:szCs w:val="28"/>
          <w:lang w:val="uk-UA"/>
        </w:rPr>
        <w:t xml:space="preserve"> програм</w:t>
      </w:r>
      <w:r>
        <w:rPr>
          <w:rFonts w:ascii="Times New Roman" w:hAnsi="Times New Roman" w:cs="Times New Roman"/>
          <w:color w:val="000000" w:themeColor="text1"/>
          <w:sz w:val="28"/>
          <w:szCs w:val="28"/>
          <w:lang w:val="uk-UA"/>
        </w:rPr>
        <w:t>и</w:t>
      </w:r>
      <w:r w:rsidRPr="001409D7">
        <w:rPr>
          <w:rFonts w:ascii="Times New Roman" w:hAnsi="Times New Roman" w:cs="Times New Roman"/>
          <w:color w:val="000000" w:themeColor="text1"/>
          <w:sz w:val="28"/>
          <w:szCs w:val="28"/>
          <w:lang w:val="uk-UA"/>
        </w:rPr>
        <w:t xml:space="preserve"> зміцнення здоров’я військовослужбовців, а також </w:t>
      </w:r>
      <w:r>
        <w:rPr>
          <w:rFonts w:ascii="Times New Roman" w:hAnsi="Times New Roman" w:cs="Times New Roman"/>
          <w:color w:val="000000" w:themeColor="text1"/>
          <w:sz w:val="28"/>
          <w:szCs w:val="28"/>
          <w:lang w:val="uk-UA"/>
        </w:rPr>
        <w:t xml:space="preserve">спиратися на такі дані при плануванні розгортання </w:t>
      </w:r>
      <w:r w:rsidRPr="001409D7">
        <w:rPr>
          <w:rFonts w:ascii="Times New Roman" w:hAnsi="Times New Roman" w:cs="Times New Roman"/>
          <w:color w:val="000000" w:themeColor="text1"/>
          <w:sz w:val="28"/>
          <w:szCs w:val="28"/>
          <w:lang w:val="uk-UA"/>
        </w:rPr>
        <w:t>мережі військових лікув</w:t>
      </w:r>
      <w:r>
        <w:rPr>
          <w:rFonts w:ascii="Times New Roman" w:hAnsi="Times New Roman" w:cs="Times New Roman"/>
          <w:color w:val="000000" w:themeColor="text1"/>
          <w:sz w:val="28"/>
          <w:szCs w:val="28"/>
          <w:lang w:val="uk-UA"/>
        </w:rPr>
        <w:t xml:space="preserve">ально-профілактичних закладів. </w:t>
      </w:r>
    </w:p>
    <w:p w:rsidR="007D571F" w:rsidRDefault="007C2BA1" w:rsidP="002232F3">
      <w:pPr>
        <w:spacing w:after="0" w:line="360" w:lineRule="auto"/>
        <w:ind w:firstLine="709"/>
        <w:jc w:val="both"/>
        <w:rPr>
          <w:rFonts w:ascii="Times New Roman" w:hAnsi="Times New Roman" w:cs="Times New Roman"/>
          <w:color w:val="000000" w:themeColor="text1"/>
          <w:sz w:val="28"/>
          <w:szCs w:val="28"/>
          <w:lang w:val="uk-UA"/>
        </w:rPr>
      </w:pPr>
      <w:r w:rsidRPr="007C2BA1">
        <w:rPr>
          <w:rFonts w:ascii="Times New Roman" w:hAnsi="Times New Roman" w:cs="Times New Roman"/>
          <w:color w:val="000000" w:themeColor="text1"/>
          <w:sz w:val="28"/>
          <w:szCs w:val="28"/>
          <w:lang w:val="uk-UA"/>
        </w:rPr>
        <w:t>Результати експериментальних досліджень кваліфікаційної роботи магістра можуть бути використані</w:t>
      </w:r>
      <w:r w:rsidR="007D571F">
        <w:rPr>
          <w:rFonts w:ascii="Times New Roman" w:hAnsi="Times New Roman" w:cs="Times New Roman"/>
          <w:color w:val="000000" w:themeColor="text1"/>
          <w:sz w:val="28"/>
          <w:szCs w:val="28"/>
          <w:lang w:val="uk-UA"/>
        </w:rPr>
        <w:t xml:space="preserve"> при підготовці бакалаврів та магістрів за спеціальністю 091 Біологія</w:t>
      </w:r>
      <w:r w:rsidRPr="007C2BA1">
        <w:rPr>
          <w:rFonts w:ascii="Times New Roman" w:hAnsi="Times New Roman" w:cs="Times New Roman"/>
          <w:color w:val="000000" w:themeColor="text1"/>
          <w:sz w:val="28"/>
          <w:szCs w:val="28"/>
          <w:lang w:val="uk-UA"/>
        </w:rPr>
        <w:t xml:space="preserve"> у змісті </w:t>
      </w:r>
      <w:r w:rsidR="007D571F">
        <w:rPr>
          <w:rFonts w:ascii="Times New Roman" w:hAnsi="Times New Roman" w:cs="Times New Roman"/>
          <w:color w:val="000000" w:themeColor="text1"/>
          <w:sz w:val="28"/>
          <w:szCs w:val="28"/>
          <w:lang w:val="uk-UA"/>
        </w:rPr>
        <w:t xml:space="preserve">окремих тем </w:t>
      </w:r>
      <w:r w:rsidRPr="007C2BA1">
        <w:rPr>
          <w:rFonts w:ascii="Times New Roman" w:hAnsi="Times New Roman" w:cs="Times New Roman"/>
          <w:color w:val="000000" w:themeColor="text1"/>
          <w:sz w:val="28"/>
          <w:szCs w:val="28"/>
          <w:lang w:val="uk-UA"/>
        </w:rPr>
        <w:t xml:space="preserve">навчальних дисциплін: </w:t>
      </w:r>
      <w:r w:rsidR="007D571F">
        <w:rPr>
          <w:rFonts w:ascii="Times New Roman" w:hAnsi="Times New Roman" w:cs="Times New Roman"/>
          <w:color w:val="000000" w:themeColor="text1"/>
          <w:sz w:val="28"/>
          <w:szCs w:val="28"/>
          <w:lang w:val="uk-UA"/>
        </w:rPr>
        <w:t>«О</w:t>
      </w:r>
      <w:r w:rsidRPr="007C2BA1">
        <w:rPr>
          <w:rFonts w:ascii="Times New Roman" w:hAnsi="Times New Roman" w:cs="Times New Roman"/>
          <w:color w:val="000000" w:themeColor="text1"/>
          <w:sz w:val="28"/>
          <w:szCs w:val="28"/>
          <w:lang w:val="uk-UA"/>
        </w:rPr>
        <w:t>снови клінічної біохімії</w:t>
      </w:r>
      <w:r w:rsidR="007D571F">
        <w:rPr>
          <w:rFonts w:ascii="Times New Roman" w:hAnsi="Times New Roman" w:cs="Times New Roman"/>
          <w:color w:val="000000" w:themeColor="text1"/>
          <w:sz w:val="28"/>
          <w:szCs w:val="28"/>
          <w:lang w:val="uk-UA"/>
        </w:rPr>
        <w:t>»</w:t>
      </w:r>
      <w:r w:rsidRPr="007C2BA1">
        <w:rPr>
          <w:rFonts w:ascii="Times New Roman" w:hAnsi="Times New Roman" w:cs="Times New Roman"/>
          <w:color w:val="000000" w:themeColor="text1"/>
          <w:sz w:val="28"/>
          <w:szCs w:val="28"/>
          <w:lang w:val="uk-UA"/>
        </w:rPr>
        <w:t xml:space="preserve">, </w:t>
      </w:r>
      <w:r w:rsidR="007D571F">
        <w:rPr>
          <w:rFonts w:ascii="Times New Roman" w:hAnsi="Times New Roman" w:cs="Times New Roman"/>
          <w:color w:val="000000" w:themeColor="text1"/>
          <w:sz w:val="28"/>
          <w:szCs w:val="28"/>
          <w:lang w:val="uk-UA"/>
        </w:rPr>
        <w:t>«Е</w:t>
      </w:r>
      <w:r w:rsidRPr="007C2BA1">
        <w:rPr>
          <w:rFonts w:ascii="Times New Roman" w:hAnsi="Times New Roman" w:cs="Times New Roman"/>
          <w:color w:val="000000" w:themeColor="text1"/>
          <w:sz w:val="28"/>
          <w:szCs w:val="28"/>
          <w:lang w:val="uk-UA"/>
        </w:rPr>
        <w:t>кологічна імунологія та біохімія</w:t>
      </w:r>
      <w:r w:rsidR="007D571F">
        <w:rPr>
          <w:rFonts w:ascii="Times New Roman" w:hAnsi="Times New Roman" w:cs="Times New Roman"/>
          <w:color w:val="000000" w:themeColor="text1"/>
          <w:sz w:val="28"/>
          <w:szCs w:val="28"/>
          <w:lang w:val="uk-UA"/>
        </w:rPr>
        <w:t>»</w:t>
      </w:r>
      <w:r w:rsidRPr="007C2BA1">
        <w:rPr>
          <w:rFonts w:ascii="Times New Roman" w:hAnsi="Times New Roman" w:cs="Times New Roman"/>
          <w:color w:val="000000" w:themeColor="text1"/>
          <w:sz w:val="28"/>
          <w:szCs w:val="28"/>
          <w:lang w:val="uk-UA"/>
        </w:rPr>
        <w:t>,</w:t>
      </w:r>
      <w:r w:rsidR="001409D7">
        <w:rPr>
          <w:rFonts w:ascii="Times New Roman" w:hAnsi="Times New Roman" w:cs="Times New Roman"/>
          <w:color w:val="000000" w:themeColor="text1"/>
          <w:sz w:val="28"/>
          <w:szCs w:val="28"/>
          <w:lang w:val="uk-UA"/>
        </w:rPr>
        <w:t xml:space="preserve"> </w:t>
      </w:r>
      <w:r w:rsidR="007D571F">
        <w:rPr>
          <w:rFonts w:ascii="Times New Roman" w:hAnsi="Times New Roman" w:cs="Times New Roman"/>
          <w:color w:val="000000" w:themeColor="text1"/>
          <w:sz w:val="28"/>
          <w:szCs w:val="28"/>
          <w:lang w:val="uk-UA"/>
        </w:rPr>
        <w:t>«М</w:t>
      </w:r>
      <w:r w:rsidR="001409D7">
        <w:rPr>
          <w:rFonts w:ascii="Times New Roman" w:hAnsi="Times New Roman" w:cs="Times New Roman"/>
          <w:color w:val="000000" w:themeColor="text1"/>
          <w:sz w:val="28"/>
          <w:szCs w:val="28"/>
          <w:lang w:val="uk-UA"/>
        </w:rPr>
        <w:t>етоди лабораторної імунології</w:t>
      </w:r>
      <w:r w:rsidR="007D571F">
        <w:rPr>
          <w:rFonts w:ascii="Times New Roman" w:hAnsi="Times New Roman" w:cs="Times New Roman"/>
          <w:color w:val="000000" w:themeColor="text1"/>
          <w:sz w:val="28"/>
          <w:szCs w:val="28"/>
          <w:lang w:val="uk-UA"/>
        </w:rPr>
        <w:t>»</w:t>
      </w:r>
      <w:r w:rsidR="001409D7">
        <w:rPr>
          <w:rFonts w:ascii="Times New Roman" w:hAnsi="Times New Roman" w:cs="Times New Roman"/>
          <w:color w:val="000000" w:themeColor="text1"/>
          <w:sz w:val="28"/>
          <w:szCs w:val="28"/>
          <w:lang w:val="uk-UA"/>
        </w:rPr>
        <w:t xml:space="preserve"> тощо.</w:t>
      </w:r>
    </w:p>
    <w:p w:rsidR="008A4E17" w:rsidRPr="00133A5A" w:rsidRDefault="008A4E17" w:rsidP="002232F3">
      <w:pPr>
        <w:spacing w:after="0" w:line="360" w:lineRule="auto"/>
        <w:ind w:firstLine="709"/>
        <w:jc w:val="both"/>
        <w:rPr>
          <w:rFonts w:ascii="Times New Roman" w:hAnsi="Times New Roman" w:cs="Times New Roman"/>
          <w:color w:val="000000" w:themeColor="text1"/>
          <w:sz w:val="28"/>
          <w:szCs w:val="28"/>
          <w:lang w:val="uk-UA"/>
        </w:rPr>
      </w:pPr>
      <w:r w:rsidRPr="00133A5A">
        <w:rPr>
          <w:rFonts w:ascii="Times New Roman" w:hAnsi="Times New Roman" w:cs="Times New Roman"/>
          <w:color w:val="000000" w:themeColor="text1"/>
          <w:sz w:val="28"/>
          <w:szCs w:val="28"/>
          <w:lang w:val="uk-UA"/>
        </w:rPr>
        <w:br w:type="page"/>
      </w:r>
    </w:p>
    <w:p w:rsidR="0069334F" w:rsidRPr="00133A5A" w:rsidRDefault="00886478" w:rsidP="006453F4">
      <w:pPr>
        <w:spacing w:after="0" w:line="360" w:lineRule="auto"/>
        <w:jc w:val="center"/>
        <w:rPr>
          <w:rFonts w:ascii="Times New Roman" w:hAnsi="Times New Roman" w:cs="Times New Roman"/>
          <w:b/>
          <w:color w:val="000000" w:themeColor="text1"/>
          <w:sz w:val="28"/>
          <w:szCs w:val="28"/>
          <w:lang w:val="uk-UA"/>
        </w:rPr>
      </w:pPr>
      <w:r w:rsidRPr="00133A5A">
        <w:rPr>
          <w:rFonts w:ascii="Times New Roman" w:hAnsi="Times New Roman" w:cs="Times New Roman"/>
          <w:color w:val="000000" w:themeColor="text1"/>
          <w:sz w:val="28"/>
          <w:szCs w:val="28"/>
          <w:lang w:val="uk-UA"/>
        </w:rPr>
        <w:lastRenderedPageBreak/>
        <w:t>ПЕРЕЛІК ПОСИЛАНЬ</w:t>
      </w:r>
    </w:p>
    <w:p w:rsidR="0065597A" w:rsidRPr="00133A5A" w:rsidRDefault="0065597A" w:rsidP="006453F4">
      <w:pPr>
        <w:spacing w:after="0" w:line="360" w:lineRule="auto"/>
        <w:ind w:firstLine="709"/>
        <w:jc w:val="both"/>
        <w:rPr>
          <w:rFonts w:ascii="Times New Roman" w:hAnsi="Times New Roman" w:cs="Times New Roman"/>
          <w:b/>
          <w:color w:val="000000" w:themeColor="text1"/>
          <w:sz w:val="28"/>
          <w:szCs w:val="28"/>
          <w:lang w:val="uk-UA"/>
        </w:rPr>
      </w:pPr>
    </w:p>
    <w:p w:rsidR="008D2562" w:rsidRPr="00133A5A" w:rsidRDefault="008D2562" w:rsidP="006453F4">
      <w:pPr>
        <w:spacing w:after="0" w:line="360" w:lineRule="auto"/>
        <w:ind w:firstLine="709"/>
        <w:jc w:val="both"/>
        <w:rPr>
          <w:rFonts w:ascii="Times New Roman" w:hAnsi="Times New Roman" w:cs="Times New Roman"/>
          <w:b/>
          <w:color w:val="000000" w:themeColor="text1"/>
          <w:sz w:val="28"/>
          <w:szCs w:val="28"/>
          <w:lang w:val="uk-UA"/>
        </w:rPr>
      </w:pPr>
    </w:p>
    <w:p w:rsidR="00804B5D" w:rsidRPr="003D7270" w:rsidRDefault="0065597A"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1. Колодій М.</w:t>
      </w:r>
      <w:r w:rsidR="00B1290F" w:rsidRPr="003D7270">
        <w:rPr>
          <w:rFonts w:ascii="Times New Roman" w:hAnsi="Times New Roman" w:cs="Times New Roman"/>
          <w:sz w:val="28"/>
          <w:szCs w:val="28"/>
          <w:lang w:val="uk-UA"/>
        </w:rPr>
        <w:t> </w:t>
      </w:r>
      <w:r w:rsidRPr="003D7270">
        <w:rPr>
          <w:rFonts w:ascii="Times New Roman" w:hAnsi="Times New Roman" w:cs="Times New Roman"/>
          <w:sz w:val="28"/>
          <w:szCs w:val="28"/>
          <w:lang w:val="uk-UA"/>
        </w:rPr>
        <w:t xml:space="preserve">К. </w:t>
      </w:r>
      <w:r w:rsidR="00804B5D" w:rsidRPr="003D7270">
        <w:rPr>
          <w:rFonts w:ascii="Times New Roman" w:hAnsi="Times New Roman" w:cs="Times New Roman"/>
          <w:sz w:val="28"/>
          <w:szCs w:val="28"/>
          <w:lang w:val="uk-UA"/>
        </w:rPr>
        <w:t>Стан здоров’я військовослужбовців Збройних</w:t>
      </w:r>
      <w:r w:rsidR="00836A2D"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 xml:space="preserve">Сил України кадрового складу за даними медичних обстежень. </w:t>
      </w:r>
      <w:r w:rsidR="00804B5D" w:rsidRPr="003D7270">
        <w:rPr>
          <w:rFonts w:ascii="Times New Roman" w:hAnsi="Times New Roman" w:cs="Times New Roman"/>
          <w:i/>
          <w:sz w:val="28"/>
          <w:szCs w:val="28"/>
          <w:lang w:val="uk-UA"/>
        </w:rPr>
        <w:t>Вісник соціальної гігієни та організації охорони здоров’я Україн</w:t>
      </w:r>
      <w:r w:rsidR="00804B5D" w:rsidRPr="00913AE5">
        <w:rPr>
          <w:rFonts w:ascii="Times New Roman" w:hAnsi="Times New Roman" w:cs="Times New Roman"/>
          <w:i/>
          <w:sz w:val="28"/>
          <w:szCs w:val="28"/>
          <w:lang w:val="uk-UA"/>
        </w:rPr>
        <w:t>и</w:t>
      </w:r>
      <w:r w:rsidR="00804B5D" w:rsidRPr="003D7270">
        <w:rPr>
          <w:rFonts w:ascii="Times New Roman" w:hAnsi="Times New Roman" w:cs="Times New Roman"/>
          <w:sz w:val="28"/>
          <w:szCs w:val="28"/>
          <w:lang w:val="uk-UA"/>
        </w:rPr>
        <w:t>. 2002. №2. С. 20-22.</w:t>
      </w:r>
    </w:p>
    <w:p w:rsidR="00836A2D" w:rsidRPr="003D7270" w:rsidRDefault="00804B5D" w:rsidP="006453F4">
      <w:pPr>
        <w:pStyle w:val="a3"/>
        <w:spacing w:after="0" w:line="360" w:lineRule="auto"/>
        <w:ind w:left="0" w:firstLine="709"/>
        <w:jc w:val="both"/>
        <w:rPr>
          <w:rFonts w:ascii="Times New Roman" w:hAnsi="Times New Roman" w:cs="Times New Roman"/>
          <w:sz w:val="28"/>
          <w:szCs w:val="28"/>
        </w:rPr>
      </w:pPr>
      <w:r w:rsidRPr="003D7270">
        <w:rPr>
          <w:rFonts w:ascii="Times New Roman" w:hAnsi="Times New Roman" w:cs="Times New Roman"/>
          <w:sz w:val="28"/>
          <w:szCs w:val="28"/>
          <w:lang w:val="uk-UA"/>
        </w:rPr>
        <w:t xml:space="preserve">2. </w:t>
      </w:r>
      <w:r w:rsidRPr="003D7270">
        <w:rPr>
          <w:rFonts w:ascii="Times New Roman" w:hAnsi="Times New Roman" w:cs="Times New Roman"/>
          <w:sz w:val="28"/>
          <w:szCs w:val="28"/>
        </w:rPr>
        <w:t>Лескевич</w:t>
      </w:r>
      <w:r w:rsidR="0065597A" w:rsidRPr="003D7270">
        <w:rPr>
          <w:rFonts w:ascii="Times New Roman" w:hAnsi="Times New Roman" w:cs="Times New Roman"/>
          <w:sz w:val="28"/>
          <w:szCs w:val="28"/>
        </w:rPr>
        <w:t xml:space="preserve"> К.</w:t>
      </w:r>
      <w:r w:rsidR="00B1290F" w:rsidRPr="003D7270">
        <w:rPr>
          <w:rFonts w:ascii="Times New Roman" w:hAnsi="Times New Roman" w:cs="Times New Roman"/>
          <w:sz w:val="28"/>
          <w:szCs w:val="28"/>
        </w:rPr>
        <w:t> </w:t>
      </w:r>
      <w:r w:rsidR="0065597A" w:rsidRPr="003D7270">
        <w:rPr>
          <w:rFonts w:ascii="Times New Roman" w:hAnsi="Times New Roman" w:cs="Times New Roman"/>
          <w:sz w:val="28"/>
          <w:szCs w:val="28"/>
        </w:rPr>
        <w:t>Л.</w:t>
      </w:r>
      <w:r w:rsidR="00836A2D" w:rsidRPr="003D7270">
        <w:rPr>
          <w:rFonts w:ascii="Times New Roman" w:hAnsi="Times New Roman" w:cs="Times New Roman"/>
          <w:sz w:val="28"/>
          <w:szCs w:val="28"/>
        </w:rPr>
        <w:t xml:space="preserve"> </w:t>
      </w:r>
      <w:r w:rsidRPr="003D7270">
        <w:rPr>
          <w:rFonts w:ascii="Times New Roman" w:hAnsi="Times New Roman" w:cs="Times New Roman"/>
          <w:sz w:val="28"/>
          <w:szCs w:val="28"/>
          <w:lang w:val="uk-UA"/>
        </w:rPr>
        <w:t>Роль адаптационного периода в заболеваемости военнослужащих срочной служб</w:t>
      </w:r>
      <w:r w:rsidR="0065597A" w:rsidRPr="003D7270">
        <w:rPr>
          <w:rFonts w:ascii="Times New Roman" w:hAnsi="Times New Roman" w:cs="Times New Roman"/>
          <w:sz w:val="28"/>
          <w:szCs w:val="28"/>
        </w:rPr>
        <w:t>ы.</w:t>
      </w:r>
      <w:r w:rsidR="00836A2D" w:rsidRPr="003D7270">
        <w:rPr>
          <w:rFonts w:ascii="Times New Roman" w:hAnsi="Times New Roman" w:cs="Times New Roman"/>
          <w:sz w:val="28"/>
          <w:szCs w:val="28"/>
        </w:rPr>
        <w:t xml:space="preserve"> </w:t>
      </w:r>
      <w:r w:rsidRPr="003D7270">
        <w:rPr>
          <w:rFonts w:ascii="Times New Roman" w:hAnsi="Times New Roman" w:cs="Times New Roman"/>
          <w:i/>
          <w:sz w:val="28"/>
          <w:szCs w:val="28"/>
        </w:rPr>
        <w:t>Военная медицина</w:t>
      </w:r>
      <w:r w:rsidR="0065597A" w:rsidRPr="003D7270">
        <w:rPr>
          <w:rFonts w:ascii="Times New Roman" w:hAnsi="Times New Roman" w:cs="Times New Roman"/>
          <w:sz w:val="28"/>
          <w:szCs w:val="28"/>
        </w:rPr>
        <w:t>.</w:t>
      </w:r>
      <w:r w:rsidRPr="003D7270">
        <w:rPr>
          <w:rFonts w:ascii="Times New Roman" w:hAnsi="Times New Roman" w:cs="Times New Roman"/>
          <w:sz w:val="28"/>
          <w:szCs w:val="28"/>
        </w:rPr>
        <w:t xml:space="preserve"> 2015. </w:t>
      </w:r>
      <w:r w:rsidR="00064D47" w:rsidRPr="003D7270">
        <w:rPr>
          <w:rFonts w:ascii="Times New Roman" w:hAnsi="Times New Roman" w:cs="Times New Roman"/>
          <w:sz w:val="28"/>
          <w:szCs w:val="28"/>
        </w:rPr>
        <w:t>№ 4</w:t>
      </w:r>
      <w:r w:rsidR="00836A2D" w:rsidRPr="003D7270">
        <w:rPr>
          <w:rFonts w:ascii="Times New Roman" w:hAnsi="Times New Roman" w:cs="Times New Roman"/>
          <w:sz w:val="28"/>
          <w:szCs w:val="28"/>
        </w:rPr>
        <w:t xml:space="preserve">. </w:t>
      </w:r>
      <w:r w:rsidR="0065597A" w:rsidRPr="003D7270">
        <w:rPr>
          <w:rFonts w:ascii="Times New Roman" w:hAnsi="Times New Roman" w:cs="Times New Roman"/>
          <w:sz w:val="28"/>
          <w:szCs w:val="28"/>
        </w:rPr>
        <w:t>С. 64-65.</w:t>
      </w:r>
    </w:p>
    <w:p w:rsidR="008F2DFB" w:rsidRPr="003D7270" w:rsidRDefault="008F2DFB"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w:t>
      </w:r>
      <w:r w:rsidR="00836A2D" w:rsidRPr="003D7270">
        <w:rPr>
          <w:rFonts w:ascii="Times New Roman" w:hAnsi="Times New Roman" w:cs="Times New Roman"/>
          <w:sz w:val="28"/>
          <w:szCs w:val="28"/>
          <w:lang w:val="uk-UA"/>
        </w:rPr>
        <w:t xml:space="preserve"> </w:t>
      </w:r>
      <w:r w:rsidRPr="003D7270">
        <w:rPr>
          <w:rFonts w:ascii="Times New Roman" w:hAnsi="Times New Roman" w:cs="Times New Roman"/>
          <w:sz w:val="28"/>
          <w:szCs w:val="28"/>
          <w:lang w:val="uk-UA"/>
        </w:rPr>
        <w:t>Туберкульоз в Україні. А</w:t>
      </w:r>
      <w:r w:rsidR="00B77FFA" w:rsidRPr="003D7270">
        <w:rPr>
          <w:rFonts w:ascii="Times New Roman" w:hAnsi="Times New Roman" w:cs="Times New Roman"/>
          <w:sz w:val="28"/>
          <w:szCs w:val="28"/>
          <w:lang w:val="uk-UA"/>
        </w:rPr>
        <w:t xml:space="preserve">налітично-статистичний довідник </w:t>
      </w:r>
      <w:r w:rsidRPr="003D7270">
        <w:rPr>
          <w:rFonts w:ascii="Times New Roman" w:hAnsi="Times New Roman" w:cs="Times New Roman"/>
          <w:sz w:val="28"/>
          <w:szCs w:val="28"/>
          <w:lang w:val="uk-UA"/>
        </w:rPr>
        <w:t>за 2014 рік. Кіровоград</w:t>
      </w:r>
      <w:r w:rsidR="00836A2D" w:rsidRPr="003D7270">
        <w:rPr>
          <w:rFonts w:ascii="Times New Roman" w:hAnsi="Times New Roman" w:cs="Times New Roman"/>
          <w:sz w:val="28"/>
          <w:szCs w:val="28"/>
          <w:lang w:val="uk-UA"/>
        </w:rPr>
        <w:t>:</w:t>
      </w:r>
      <w:r w:rsidRPr="003D7270">
        <w:rPr>
          <w:rFonts w:ascii="Times New Roman" w:hAnsi="Times New Roman" w:cs="Times New Roman"/>
          <w:sz w:val="28"/>
          <w:szCs w:val="28"/>
          <w:lang w:val="uk-UA"/>
        </w:rPr>
        <w:t xml:space="preserve"> Поліум</w:t>
      </w:r>
      <w:r w:rsidR="00836A2D" w:rsidRPr="003D7270">
        <w:rPr>
          <w:rFonts w:ascii="Times New Roman" w:hAnsi="Times New Roman" w:cs="Times New Roman"/>
          <w:sz w:val="28"/>
          <w:szCs w:val="28"/>
          <w:lang w:val="uk-UA"/>
        </w:rPr>
        <w:t xml:space="preserve">, 2014. </w:t>
      </w:r>
      <w:r w:rsidRPr="003D7270">
        <w:rPr>
          <w:rFonts w:ascii="Times New Roman" w:hAnsi="Times New Roman" w:cs="Times New Roman"/>
          <w:sz w:val="28"/>
          <w:szCs w:val="28"/>
          <w:lang w:val="uk-UA"/>
        </w:rPr>
        <w:t xml:space="preserve">105 </w:t>
      </w:r>
      <w:r w:rsidR="00B722BC" w:rsidRPr="003D7270">
        <w:rPr>
          <w:rFonts w:ascii="Times New Roman" w:hAnsi="Times New Roman" w:cs="Times New Roman"/>
          <w:sz w:val="28"/>
          <w:szCs w:val="28"/>
          <w:lang w:val="uk-UA"/>
        </w:rPr>
        <w:t>с.</w:t>
      </w:r>
    </w:p>
    <w:p w:rsidR="00B1290F" w:rsidRPr="003D7270" w:rsidRDefault="008F2DFB"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w:t>
      </w:r>
      <w:r w:rsidR="0065597A"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Оцінка правового середовища щодо туберкульозу в Україні</w:t>
      </w:r>
      <w:r w:rsidR="00B1290F" w:rsidRPr="003D7270">
        <w:rPr>
          <w:rFonts w:ascii="Times New Roman" w:hAnsi="Times New Roman" w:cs="Times New Roman"/>
          <w:sz w:val="28"/>
          <w:szCs w:val="28"/>
          <w:lang w:val="uk-UA"/>
        </w:rPr>
        <w:t xml:space="preserve"> / Н. Співак та ін. </w:t>
      </w:r>
      <w:r w:rsidR="00804B5D" w:rsidRPr="003D7270">
        <w:rPr>
          <w:rFonts w:ascii="Times New Roman" w:hAnsi="Times New Roman" w:cs="Times New Roman"/>
          <w:sz w:val="28"/>
          <w:szCs w:val="28"/>
          <w:lang w:val="uk-UA"/>
        </w:rPr>
        <w:t>Київ</w:t>
      </w:r>
      <w:r w:rsidR="00B1290F" w:rsidRPr="003D7270">
        <w:rPr>
          <w:rFonts w:ascii="Times New Roman" w:hAnsi="Times New Roman" w:cs="Times New Roman"/>
          <w:sz w:val="28"/>
          <w:szCs w:val="28"/>
          <w:lang w:val="uk-UA"/>
        </w:rPr>
        <w:t xml:space="preserve">: </w:t>
      </w:r>
      <w:r w:rsidR="007B2C88" w:rsidRPr="003D7270">
        <w:rPr>
          <w:rFonts w:ascii="Times New Roman" w:hAnsi="Times New Roman" w:cs="Times New Roman"/>
          <w:sz w:val="28"/>
          <w:szCs w:val="28"/>
          <w:lang w:val="uk-UA"/>
        </w:rPr>
        <w:t>Правовий Альянс,</w:t>
      </w:r>
      <w:r w:rsidR="00804B5D" w:rsidRPr="003D7270">
        <w:rPr>
          <w:rFonts w:ascii="Times New Roman" w:hAnsi="Times New Roman" w:cs="Times New Roman"/>
          <w:sz w:val="28"/>
          <w:szCs w:val="28"/>
          <w:lang w:val="uk-UA"/>
        </w:rPr>
        <w:t xml:space="preserve"> 2018. 149</w:t>
      </w:r>
      <w:r w:rsidR="0065597A" w:rsidRPr="003D7270">
        <w:rPr>
          <w:rFonts w:ascii="Times New Roman" w:hAnsi="Times New Roman" w:cs="Times New Roman"/>
          <w:sz w:val="28"/>
          <w:szCs w:val="28"/>
          <w:lang w:val="uk-UA"/>
        </w:rPr>
        <w:t xml:space="preserve"> </w:t>
      </w:r>
      <w:r w:rsidR="00B722BC" w:rsidRPr="003D7270">
        <w:rPr>
          <w:rFonts w:ascii="Times New Roman" w:hAnsi="Times New Roman" w:cs="Times New Roman"/>
          <w:sz w:val="28"/>
          <w:szCs w:val="28"/>
          <w:lang w:val="uk-UA"/>
        </w:rPr>
        <w:t>с.</w:t>
      </w:r>
    </w:p>
    <w:p w:rsidR="008F2DFB" w:rsidRPr="003D7270" w:rsidRDefault="008F2DFB"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5. Global tuberculosis report 2012.</w:t>
      </w:r>
      <w:r w:rsidR="00B1290F" w:rsidRPr="003D7270">
        <w:rPr>
          <w:rFonts w:ascii="Times New Roman" w:hAnsi="Times New Roman" w:cs="Times New Roman"/>
          <w:sz w:val="28"/>
          <w:szCs w:val="28"/>
          <w:lang w:val="uk-UA"/>
        </w:rPr>
        <w:t xml:space="preserve"> </w:t>
      </w:r>
      <w:r w:rsidRPr="003D7270">
        <w:rPr>
          <w:rFonts w:ascii="Times New Roman" w:hAnsi="Times New Roman" w:cs="Times New Roman"/>
          <w:i/>
          <w:sz w:val="28"/>
          <w:szCs w:val="28"/>
          <w:lang w:val="uk-UA"/>
        </w:rPr>
        <w:t>WHO</w:t>
      </w:r>
      <w:r w:rsidR="00A57B29" w:rsidRPr="003D7270">
        <w:rPr>
          <w:rFonts w:ascii="Times New Roman" w:hAnsi="Times New Roman" w:cs="Times New Roman"/>
          <w:i/>
          <w:sz w:val="28"/>
          <w:szCs w:val="28"/>
          <w:lang w:val="uk-UA"/>
        </w:rPr>
        <w:t>.</w:t>
      </w:r>
      <w:r w:rsidRPr="003D7270">
        <w:rPr>
          <w:rFonts w:ascii="Times New Roman" w:hAnsi="Times New Roman" w:cs="Times New Roman"/>
          <w:sz w:val="28"/>
          <w:szCs w:val="28"/>
          <w:lang w:val="uk-UA"/>
        </w:rPr>
        <w:t xml:space="preserve"> URL: http://www.who.int/tb/publications/global_report/en/</w:t>
      </w:r>
      <w:r w:rsidR="00B1290F" w:rsidRPr="003D7270">
        <w:rPr>
          <w:rFonts w:ascii="Times New Roman" w:hAnsi="Times New Roman" w:cs="Times New Roman"/>
          <w:sz w:val="28"/>
          <w:szCs w:val="28"/>
          <w:lang w:val="uk-UA"/>
        </w:rPr>
        <w:t xml:space="preserve"> </w:t>
      </w:r>
      <w:r w:rsidR="00AE7466" w:rsidRPr="003D7270">
        <w:rPr>
          <w:rFonts w:ascii="Times New Roman" w:hAnsi="Times New Roman" w:cs="Times New Roman"/>
          <w:sz w:val="28"/>
          <w:szCs w:val="28"/>
          <w:lang w:val="uk-UA"/>
        </w:rPr>
        <w:t>(дата зверненя: 15.02.2020</w:t>
      </w:r>
      <w:r w:rsidR="00B1290F" w:rsidRPr="003D7270">
        <w:rPr>
          <w:rFonts w:ascii="Times New Roman" w:hAnsi="Times New Roman" w:cs="Times New Roman"/>
          <w:sz w:val="28"/>
          <w:szCs w:val="28"/>
          <w:lang w:val="uk-UA"/>
        </w:rPr>
        <w:t>).</w:t>
      </w:r>
    </w:p>
    <w:p w:rsidR="00804B5D" w:rsidRPr="003D7270" w:rsidRDefault="008F2DFB"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6.</w:t>
      </w:r>
      <w:r w:rsidR="00B1290F" w:rsidRPr="003D7270">
        <w:rPr>
          <w:rFonts w:ascii="Times New Roman" w:hAnsi="Times New Roman" w:cs="Times New Roman"/>
          <w:sz w:val="28"/>
          <w:szCs w:val="28"/>
          <w:lang w:val="uk-UA"/>
        </w:rPr>
        <w:t xml:space="preserve"> </w:t>
      </w:r>
      <w:r w:rsidR="00B1290F" w:rsidRPr="003D7270">
        <w:rPr>
          <w:rFonts w:ascii="Times New Roman" w:hAnsi="Times New Roman" w:cs="Times New Roman"/>
          <w:sz w:val="28"/>
          <w:szCs w:val="28"/>
        </w:rPr>
        <w:t>Фещенко</w:t>
      </w:r>
      <w:r w:rsidR="009F138B" w:rsidRPr="003D7270">
        <w:rPr>
          <w:rFonts w:ascii="Times New Roman" w:hAnsi="Times New Roman" w:cs="Times New Roman"/>
          <w:sz w:val="28"/>
          <w:szCs w:val="28"/>
        </w:rPr>
        <w:t xml:space="preserve"> Ю.</w:t>
      </w:r>
      <w:r w:rsidR="00B1290F" w:rsidRPr="003D7270">
        <w:rPr>
          <w:rFonts w:ascii="Times New Roman" w:hAnsi="Times New Roman" w:cs="Times New Roman"/>
          <w:sz w:val="28"/>
          <w:szCs w:val="28"/>
        </w:rPr>
        <w:t> </w:t>
      </w:r>
      <w:r w:rsidR="009F138B" w:rsidRPr="003D7270">
        <w:rPr>
          <w:rFonts w:ascii="Times New Roman" w:hAnsi="Times New Roman" w:cs="Times New Roman"/>
          <w:sz w:val="28"/>
          <w:szCs w:val="28"/>
        </w:rPr>
        <w:t>І. Погляд на проблему боротьби з туберкульозом в Україні</w:t>
      </w:r>
      <w:r w:rsidR="009F138B" w:rsidRPr="003D7270">
        <w:rPr>
          <w:rFonts w:ascii="Times New Roman" w:hAnsi="Times New Roman" w:cs="Times New Roman"/>
          <w:sz w:val="28"/>
          <w:szCs w:val="28"/>
          <w:lang w:val="uk-UA"/>
        </w:rPr>
        <w:t>.</w:t>
      </w:r>
      <w:r w:rsidR="00B1290F" w:rsidRPr="003D7270">
        <w:rPr>
          <w:rFonts w:ascii="Times New Roman" w:hAnsi="Times New Roman" w:cs="Times New Roman"/>
          <w:sz w:val="28"/>
          <w:szCs w:val="28"/>
          <w:lang w:val="uk-UA"/>
        </w:rPr>
        <w:t xml:space="preserve"> </w:t>
      </w:r>
      <w:r w:rsidR="009F138B" w:rsidRPr="003D7270">
        <w:rPr>
          <w:rFonts w:ascii="Times New Roman" w:hAnsi="Times New Roman" w:cs="Times New Roman"/>
          <w:i/>
          <w:sz w:val="28"/>
          <w:szCs w:val="28"/>
          <w:lang w:val="uk-UA"/>
        </w:rPr>
        <w:t>Український пульмонологічний журнал.</w:t>
      </w:r>
      <w:r w:rsidR="00B1290F" w:rsidRPr="003D7270">
        <w:rPr>
          <w:rFonts w:ascii="Times New Roman" w:hAnsi="Times New Roman" w:cs="Times New Roman"/>
          <w:i/>
          <w:sz w:val="28"/>
          <w:szCs w:val="28"/>
          <w:lang w:val="uk-UA"/>
        </w:rPr>
        <w:t xml:space="preserve"> </w:t>
      </w:r>
      <w:r w:rsidR="00B1290F" w:rsidRPr="003D7270">
        <w:rPr>
          <w:rFonts w:ascii="Times New Roman" w:hAnsi="Times New Roman" w:cs="Times New Roman"/>
          <w:sz w:val="28"/>
          <w:szCs w:val="28"/>
          <w:lang w:val="uk-UA"/>
        </w:rPr>
        <w:t>2016. №3.</w:t>
      </w:r>
      <w:r w:rsidR="00B722BC">
        <w:rPr>
          <w:rFonts w:ascii="Times New Roman" w:hAnsi="Times New Roman" w:cs="Times New Roman"/>
          <w:sz w:val="28"/>
          <w:szCs w:val="28"/>
          <w:lang w:val="uk-UA"/>
        </w:rPr>
        <w:t xml:space="preserve"> с</w:t>
      </w:r>
      <w:r w:rsidR="009F138B" w:rsidRPr="003D7270">
        <w:rPr>
          <w:rFonts w:ascii="Times New Roman" w:hAnsi="Times New Roman" w:cs="Times New Roman"/>
          <w:sz w:val="28"/>
          <w:szCs w:val="28"/>
          <w:lang w:val="uk-UA"/>
        </w:rPr>
        <w:t>.5-10.</w:t>
      </w:r>
    </w:p>
    <w:p w:rsidR="00FD5762" w:rsidRPr="003D7270" w:rsidRDefault="008F2DFB"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7</w:t>
      </w:r>
      <w:r w:rsidR="00985B5E" w:rsidRPr="003D7270">
        <w:rPr>
          <w:rFonts w:ascii="Times New Roman" w:hAnsi="Times New Roman" w:cs="Times New Roman"/>
          <w:sz w:val="28"/>
          <w:szCs w:val="28"/>
          <w:lang w:val="uk-UA"/>
        </w:rPr>
        <w:t>.</w:t>
      </w:r>
      <w:r w:rsidR="00B1290F" w:rsidRPr="003D7270">
        <w:rPr>
          <w:rFonts w:ascii="Times New Roman" w:hAnsi="Times New Roman" w:cs="Times New Roman"/>
          <w:sz w:val="28"/>
          <w:szCs w:val="28"/>
          <w:lang w:val="uk-UA"/>
        </w:rPr>
        <w:t xml:space="preserve"> </w:t>
      </w:r>
      <w:r w:rsidR="00FD5762" w:rsidRPr="003D7270">
        <w:rPr>
          <w:rFonts w:ascii="Times New Roman" w:hAnsi="Times New Roman" w:cs="Times New Roman"/>
          <w:sz w:val="28"/>
          <w:szCs w:val="28"/>
          <w:lang w:val="uk-UA"/>
        </w:rPr>
        <w:t>Тарсенко О.</w:t>
      </w:r>
      <w:r w:rsidR="00B1290F" w:rsidRPr="003D7270">
        <w:rPr>
          <w:rFonts w:ascii="Times New Roman" w:hAnsi="Times New Roman" w:cs="Times New Roman"/>
          <w:sz w:val="28"/>
          <w:szCs w:val="28"/>
          <w:lang w:val="uk-UA"/>
        </w:rPr>
        <w:t> </w:t>
      </w:r>
      <w:r w:rsidR="00FD5762" w:rsidRPr="003D7270">
        <w:rPr>
          <w:rFonts w:ascii="Times New Roman" w:hAnsi="Times New Roman" w:cs="Times New Roman"/>
          <w:sz w:val="28"/>
          <w:szCs w:val="28"/>
          <w:lang w:val="uk-UA"/>
        </w:rPr>
        <w:t>Р. Удосконалення лікування хворих на вперше діагностований туберкульоз легень та рецидиви захворювання, які виділяють мультирезистентні МБТ. Київ</w:t>
      </w:r>
      <w:r w:rsidR="00B1290F" w:rsidRPr="003D7270">
        <w:rPr>
          <w:rFonts w:ascii="Times New Roman" w:hAnsi="Times New Roman" w:cs="Times New Roman"/>
          <w:sz w:val="28"/>
          <w:szCs w:val="28"/>
          <w:lang w:val="uk-UA"/>
        </w:rPr>
        <w:t>:</w:t>
      </w:r>
      <w:r w:rsidR="00B1290F" w:rsidRPr="003D7270">
        <w:rPr>
          <w:rFonts w:ascii="Times New Roman" w:hAnsi="Times New Roman" w:cs="Times New Roman"/>
          <w:i/>
          <w:sz w:val="28"/>
          <w:szCs w:val="28"/>
          <w:lang w:val="uk-UA"/>
        </w:rPr>
        <w:t xml:space="preserve"> </w:t>
      </w:r>
      <w:r w:rsidR="00B1290F" w:rsidRPr="003D7270">
        <w:rPr>
          <w:rFonts w:ascii="Times New Roman" w:hAnsi="Times New Roman" w:cs="Times New Roman"/>
          <w:sz w:val="28"/>
          <w:szCs w:val="28"/>
          <w:lang w:val="uk-UA"/>
        </w:rPr>
        <w:t>ДУ “Інститут фтизіатрії і пульмонології ім. Ф.Г. Яновського Академії медичних наук України”,</w:t>
      </w:r>
      <w:r w:rsidR="00FD5762" w:rsidRPr="003D7270">
        <w:rPr>
          <w:rFonts w:ascii="Times New Roman" w:hAnsi="Times New Roman" w:cs="Times New Roman"/>
          <w:sz w:val="28"/>
          <w:szCs w:val="28"/>
          <w:lang w:val="uk-UA"/>
        </w:rPr>
        <w:t xml:space="preserve"> 2007. 22</w:t>
      </w:r>
      <w:r w:rsidR="00BD6CCF" w:rsidRPr="00097C8F">
        <w:rPr>
          <w:rFonts w:ascii="Times New Roman" w:hAnsi="Times New Roman" w:cs="Times New Roman"/>
          <w:sz w:val="28"/>
          <w:szCs w:val="28"/>
        </w:rPr>
        <w:t xml:space="preserve"> </w:t>
      </w:r>
      <w:r w:rsidR="00BD6CCF">
        <w:rPr>
          <w:rFonts w:ascii="Times New Roman" w:hAnsi="Times New Roman" w:cs="Times New Roman"/>
          <w:sz w:val="28"/>
          <w:szCs w:val="28"/>
          <w:lang w:val="en-US"/>
        </w:rPr>
        <w:t>c</w:t>
      </w:r>
      <w:r w:rsidR="00B722BC">
        <w:rPr>
          <w:rFonts w:ascii="Times New Roman" w:hAnsi="Times New Roman" w:cs="Times New Roman"/>
          <w:sz w:val="28"/>
          <w:szCs w:val="28"/>
          <w:lang w:val="uk-UA"/>
        </w:rPr>
        <w:t>.</w:t>
      </w:r>
      <w:r w:rsidR="00FD5762" w:rsidRPr="003D7270">
        <w:rPr>
          <w:rFonts w:ascii="Times New Roman" w:hAnsi="Times New Roman" w:cs="Times New Roman"/>
          <w:sz w:val="28"/>
          <w:szCs w:val="28"/>
          <w:lang w:val="uk-UA"/>
        </w:rPr>
        <w:t xml:space="preserve"> </w:t>
      </w:r>
    </w:p>
    <w:p w:rsidR="00804B5D" w:rsidRPr="003D7270" w:rsidRDefault="008F2DFB"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8</w:t>
      </w:r>
      <w:r w:rsidR="00804B5D" w:rsidRPr="003D7270">
        <w:rPr>
          <w:rFonts w:ascii="Times New Roman" w:hAnsi="Times New Roman" w:cs="Times New Roman"/>
          <w:sz w:val="28"/>
          <w:szCs w:val="28"/>
          <w:lang w:val="uk-UA"/>
        </w:rPr>
        <w:t xml:space="preserve">. </w:t>
      </w:r>
      <w:r w:rsidR="00DF483A" w:rsidRPr="003D7270">
        <w:rPr>
          <w:rFonts w:ascii="Times New Roman" w:hAnsi="Times New Roman" w:cs="Times New Roman"/>
          <w:sz w:val="28"/>
          <w:szCs w:val="28"/>
          <w:lang w:val="uk-UA"/>
        </w:rPr>
        <w:t>Фещенко</w:t>
      </w:r>
      <w:r w:rsidR="00B1290F" w:rsidRPr="003D7270">
        <w:rPr>
          <w:rFonts w:ascii="Times New Roman" w:hAnsi="Times New Roman" w:cs="Times New Roman"/>
          <w:sz w:val="28"/>
          <w:szCs w:val="28"/>
          <w:lang w:val="uk-UA"/>
        </w:rPr>
        <w:t xml:space="preserve"> Ю. І.</w:t>
      </w:r>
      <w:r w:rsidR="00DF483A" w:rsidRPr="003D7270">
        <w:rPr>
          <w:rFonts w:ascii="Times New Roman" w:hAnsi="Times New Roman" w:cs="Times New Roman"/>
          <w:sz w:val="28"/>
          <w:szCs w:val="28"/>
          <w:lang w:val="uk-UA"/>
        </w:rPr>
        <w:t>, Мельник</w:t>
      </w:r>
      <w:r w:rsidR="00B1290F" w:rsidRPr="003D7270">
        <w:rPr>
          <w:rFonts w:ascii="Times New Roman" w:hAnsi="Times New Roman" w:cs="Times New Roman"/>
          <w:sz w:val="28"/>
          <w:szCs w:val="28"/>
          <w:lang w:val="uk-UA"/>
        </w:rPr>
        <w:t xml:space="preserve"> В. М.</w:t>
      </w:r>
      <w:r w:rsidR="00DF483A" w:rsidRPr="003D7270">
        <w:rPr>
          <w:rFonts w:ascii="Times New Roman" w:hAnsi="Times New Roman" w:cs="Times New Roman"/>
          <w:sz w:val="28"/>
          <w:szCs w:val="28"/>
          <w:lang w:val="uk-UA"/>
        </w:rPr>
        <w:t>, Матусевич</w:t>
      </w:r>
      <w:r w:rsidR="00B1290F" w:rsidRPr="003D7270">
        <w:rPr>
          <w:rFonts w:ascii="Times New Roman" w:hAnsi="Times New Roman" w:cs="Times New Roman"/>
          <w:sz w:val="28"/>
          <w:szCs w:val="28"/>
          <w:lang w:val="uk-UA"/>
        </w:rPr>
        <w:t xml:space="preserve"> В. Г.</w:t>
      </w:r>
      <w:r w:rsidR="00DF483A" w:rsidRPr="003D7270">
        <w:rPr>
          <w:rFonts w:ascii="Times New Roman" w:hAnsi="Times New Roman" w:cs="Times New Roman"/>
          <w:sz w:val="28"/>
          <w:szCs w:val="28"/>
          <w:lang w:val="uk-UA"/>
        </w:rPr>
        <w:t xml:space="preserve"> Стан та інфраструктура протитуберкульозної служби України</w:t>
      </w:r>
      <w:r w:rsidR="00B1290F" w:rsidRPr="003D7270">
        <w:rPr>
          <w:rFonts w:ascii="Times New Roman" w:hAnsi="Times New Roman" w:cs="Times New Roman"/>
          <w:sz w:val="28"/>
          <w:szCs w:val="28"/>
          <w:lang w:val="uk-UA"/>
        </w:rPr>
        <w:t xml:space="preserve"> в період епідемії туберкульозу</w:t>
      </w:r>
      <w:r w:rsidR="00DF483A" w:rsidRPr="003D7270">
        <w:rPr>
          <w:rFonts w:ascii="Times New Roman" w:hAnsi="Times New Roman" w:cs="Times New Roman"/>
          <w:sz w:val="28"/>
          <w:szCs w:val="28"/>
          <w:lang w:val="uk-UA"/>
        </w:rPr>
        <w:t>.</w:t>
      </w:r>
      <w:r w:rsidR="00B1290F" w:rsidRPr="003D7270">
        <w:rPr>
          <w:rFonts w:ascii="Times New Roman" w:hAnsi="Times New Roman" w:cs="Times New Roman"/>
          <w:sz w:val="28"/>
          <w:szCs w:val="28"/>
          <w:lang w:val="uk-UA"/>
        </w:rPr>
        <w:t xml:space="preserve"> </w:t>
      </w:r>
      <w:r w:rsidR="00DF483A" w:rsidRPr="003D7270">
        <w:rPr>
          <w:rFonts w:ascii="Times New Roman" w:hAnsi="Times New Roman" w:cs="Times New Roman"/>
          <w:i/>
          <w:sz w:val="28"/>
          <w:szCs w:val="28"/>
          <w:lang w:val="uk-UA"/>
        </w:rPr>
        <w:t>Укр. пульмонол. журн</w:t>
      </w:r>
      <w:r w:rsidR="00B1290F" w:rsidRPr="003D7270">
        <w:rPr>
          <w:rFonts w:ascii="Times New Roman" w:hAnsi="Times New Roman" w:cs="Times New Roman"/>
          <w:sz w:val="28"/>
          <w:szCs w:val="28"/>
          <w:lang w:val="uk-UA"/>
        </w:rPr>
        <w:t xml:space="preserve">. 2009. </w:t>
      </w:r>
      <w:r w:rsidR="00B722BC">
        <w:rPr>
          <w:rFonts w:ascii="Times New Roman" w:hAnsi="Times New Roman" w:cs="Times New Roman"/>
          <w:sz w:val="28"/>
          <w:szCs w:val="28"/>
          <w:lang w:val="uk-UA"/>
        </w:rPr>
        <w:t>№1. С</w:t>
      </w:r>
      <w:r w:rsidR="00DF483A" w:rsidRPr="003D7270">
        <w:rPr>
          <w:rFonts w:ascii="Times New Roman" w:hAnsi="Times New Roman" w:cs="Times New Roman"/>
          <w:sz w:val="28"/>
          <w:szCs w:val="28"/>
          <w:lang w:val="uk-UA"/>
        </w:rPr>
        <w:t>. 5-7</w:t>
      </w:r>
      <w:r w:rsidR="00B1290F" w:rsidRPr="003D7270">
        <w:rPr>
          <w:rFonts w:ascii="Times New Roman" w:hAnsi="Times New Roman" w:cs="Times New Roman"/>
          <w:sz w:val="28"/>
          <w:szCs w:val="28"/>
          <w:lang w:val="uk-UA"/>
        </w:rPr>
        <w:t>.</w:t>
      </w:r>
    </w:p>
    <w:p w:rsidR="00804B5D" w:rsidRPr="003D7270" w:rsidRDefault="008F2DFB" w:rsidP="006453F4">
      <w:pPr>
        <w:spacing w:after="0" w:line="360" w:lineRule="auto"/>
        <w:ind w:firstLine="709"/>
        <w:jc w:val="both"/>
        <w:rPr>
          <w:rStyle w:val="a4"/>
          <w:rFonts w:ascii="Times New Roman" w:hAnsi="Times New Roman" w:cs="Times New Roman"/>
          <w:color w:val="auto"/>
          <w:sz w:val="28"/>
          <w:szCs w:val="28"/>
          <w:u w:val="none"/>
          <w:lang w:val="uk-UA"/>
        </w:rPr>
      </w:pPr>
      <w:r w:rsidRPr="003D7270">
        <w:rPr>
          <w:rFonts w:ascii="Times New Roman" w:hAnsi="Times New Roman" w:cs="Times New Roman"/>
          <w:sz w:val="28"/>
          <w:szCs w:val="28"/>
          <w:lang w:val="uk-UA"/>
        </w:rPr>
        <w:t>9</w:t>
      </w:r>
      <w:r w:rsidR="00804B5D" w:rsidRPr="003D7270">
        <w:rPr>
          <w:rFonts w:ascii="Times New Roman" w:hAnsi="Times New Roman" w:cs="Times New Roman"/>
          <w:sz w:val="28"/>
          <w:szCs w:val="28"/>
          <w:lang w:val="uk-UA"/>
        </w:rPr>
        <w:t xml:space="preserve">. </w:t>
      </w:r>
      <w:r w:rsidR="00710B87" w:rsidRPr="003D7270">
        <w:rPr>
          <w:rFonts w:ascii="Times New Roman" w:hAnsi="Times New Roman" w:cs="Times New Roman"/>
          <w:sz w:val="28"/>
          <w:szCs w:val="28"/>
        </w:rPr>
        <w:t>Комогорова</w:t>
      </w:r>
      <w:r w:rsidR="00B1290F" w:rsidRPr="003D7270">
        <w:rPr>
          <w:rFonts w:ascii="Times New Roman" w:hAnsi="Times New Roman" w:cs="Times New Roman"/>
          <w:sz w:val="28"/>
          <w:szCs w:val="28"/>
        </w:rPr>
        <w:t xml:space="preserve"> Е. Э.</w:t>
      </w:r>
      <w:r w:rsidR="00710B87" w:rsidRPr="003D7270">
        <w:rPr>
          <w:rFonts w:ascii="Times New Roman" w:hAnsi="Times New Roman" w:cs="Times New Roman"/>
          <w:sz w:val="28"/>
          <w:szCs w:val="28"/>
        </w:rPr>
        <w:t>, Костенко</w:t>
      </w:r>
      <w:r w:rsidR="00B1290F" w:rsidRPr="003D7270">
        <w:rPr>
          <w:rFonts w:ascii="Times New Roman" w:hAnsi="Times New Roman" w:cs="Times New Roman"/>
          <w:sz w:val="28"/>
          <w:szCs w:val="28"/>
        </w:rPr>
        <w:t xml:space="preserve"> Е. В.</w:t>
      </w:r>
      <w:r w:rsidR="00710B87" w:rsidRPr="003D7270">
        <w:rPr>
          <w:rFonts w:ascii="Times New Roman" w:hAnsi="Times New Roman" w:cs="Times New Roman"/>
          <w:sz w:val="28"/>
          <w:szCs w:val="28"/>
        </w:rPr>
        <w:t>, Стаханов</w:t>
      </w:r>
      <w:r w:rsidR="00B1290F" w:rsidRPr="003D7270">
        <w:rPr>
          <w:rFonts w:ascii="Times New Roman" w:hAnsi="Times New Roman" w:cs="Times New Roman"/>
          <w:sz w:val="28"/>
          <w:szCs w:val="28"/>
        </w:rPr>
        <w:t xml:space="preserve"> В. А. </w:t>
      </w:r>
      <w:r w:rsidR="00710B87" w:rsidRPr="003D7270">
        <w:rPr>
          <w:rFonts w:ascii="Times New Roman" w:hAnsi="Times New Roman" w:cs="Times New Roman"/>
          <w:sz w:val="28"/>
          <w:szCs w:val="28"/>
        </w:rPr>
        <w:t xml:space="preserve">Особенности иммунологических показателей у больных с различными формами туберкулеза легких. </w:t>
      </w:r>
      <w:r w:rsidR="00710B87" w:rsidRPr="003D7270">
        <w:rPr>
          <w:rFonts w:ascii="Times New Roman" w:hAnsi="Times New Roman" w:cs="Times New Roman"/>
          <w:i/>
          <w:sz w:val="28"/>
          <w:szCs w:val="28"/>
        </w:rPr>
        <w:t>Иммунология</w:t>
      </w:r>
      <w:r w:rsidR="00B1290F" w:rsidRPr="003D7270">
        <w:rPr>
          <w:rFonts w:ascii="Times New Roman" w:hAnsi="Times New Roman" w:cs="Times New Roman"/>
          <w:sz w:val="28"/>
          <w:szCs w:val="28"/>
        </w:rPr>
        <w:t>.</w:t>
      </w:r>
      <w:r w:rsidR="00B722BC">
        <w:rPr>
          <w:rFonts w:ascii="Times New Roman" w:hAnsi="Times New Roman" w:cs="Times New Roman"/>
          <w:sz w:val="28"/>
          <w:szCs w:val="28"/>
        </w:rPr>
        <w:t xml:space="preserve"> 2005. № 1. </w:t>
      </w:r>
      <w:r w:rsidR="00B722BC">
        <w:rPr>
          <w:rFonts w:ascii="Times New Roman" w:hAnsi="Times New Roman" w:cs="Times New Roman"/>
          <w:sz w:val="28"/>
          <w:szCs w:val="28"/>
          <w:lang w:val="uk-UA"/>
        </w:rPr>
        <w:t>С</w:t>
      </w:r>
      <w:r w:rsidR="00710B87" w:rsidRPr="003D7270">
        <w:rPr>
          <w:rFonts w:ascii="Times New Roman" w:hAnsi="Times New Roman" w:cs="Times New Roman"/>
          <w:sz w:val="28"/>
          <w:szCs w:val="28"/>
        </w:rPr>
        <w:t>. 45-49</w:t>
      </w:r>
      <w:r w:rsidR="00B1290F" w:rsidRPr="003D7270">
        <w:rPr>
          <w:rFonts w:ascii="Times New Roman" w:hAnsi="Times New Roman" w:cs="Times New Roman"/>
          <w:sz w:val="28"/>
          <w:szCs w:val="28"/>
        </w:rPr>
        <w:t>.</w:t>
      </w:r>
    </w:p>
    <w:p w:rsidR="005C0036" w:rsidRPr="003D7270" w:rsidRDefault="008F2DFB" w:rsidP="006453F4">
      <w:pPr>
        <w:spacing w:after="0" w:line="360" w:lineRule="auto"/>
        <w:ind w:firstLine="709"/>
        <w:jc w:val="both"/>
        <w:rPr>
          <w:rFonts w:ascii="Times New Roman" w:hAnsi="Times New Roman" w:cs="Times New Roman"/>
          <w:sz w:val="28"/>
          <w:szCs w:val="28"/>
          <w:lang w:val="uk-UA"/>
        </w:rPr>
      </w:pPr>
      <w:r w:rsidRPr="003D7270">
        <w:rPr>
          <w:rStyle w:val="a4"/>
          <w:rFonts w:ascii="Times New Roman" w:hAnsi="Times New Roman" w:cs="Times New Roman"/>
          <w:color w:val="auto"/>
          <w:sz w:val="28"/>
          <w:szCs w:val="28"/>
          <w:u w:val="none"/>
          <w:lang w:val="uk-UA"/>
        </w:rPr>
        <w:t>10</w:t>
      </w:r>
      <w:r w:rsidR="005C0036" w:rsidRPr="003D7270">
        <w:rPr>
          <w:rStyle w:val="a4"/>
          <w:rFonts w:ascii="Times New Roman" w:hAnsi="Times New Roman" w:cs="Times New Roman"/>
          <w:color w:val="auto"/>
          <w:sz w:val="28"/>
          <w:szCs w:val="28"/>
          <w:u w:val="none"/>
          <w:lang w:val="uk-UA"/>
        </w:rPr>
        <w:t>. Александріна</w:t>
      </w:r>
      <w:r w:rsidR="00B1290F" w:rsidRPr="003D7270">
        <w:rPr>
          <w:rStyle w:val="a4"/>
          <w:rFonts w:ascii="Times New Roman" w:hAnsi="Times New Roman" w:cs="Times New Roman"/>
          <w:color w:val="auto"/>
          <w:sz w:val="28"/>
          <w:szCs w:val="28"/>
          <w:u w:val="none"/>
          <w:lang w:val="uk-UA"/>
        </w:rPr>
        <w:t xml:space="preserve"> Т. </w:t>
      </w:r>
      <w:r w:rsidR="00064D47" w:rsidRPr="003D7270">
        <w:rPr>
          <w:rStyle w:val="a4"/>
          <w:rFonts w:ascii="Times New Roman" w:hAnsi="Times New Roman" w:cs="Times New Roman"/>
          <w:color w:val="auto"/>
          <w:sz w:val="28"/>
          <w:szCs w:val="28"/>
          <w:u w:val="none"/>
          <w:lang w:val="uk-UA"/>
        </w:rPr>
        <w:t>А</w:t>
      </w:r>
      <w:r w:rsidR="005C0036" w:rsidRPr="003D7270">
        <w:rPr>
          <w:rStyle w:val="a4"/>
          <w:rFonts w:ascii="Times New Roman" w:hAnsi="Times New Roman" w:cs="Times New Roman"/>
          <w:color w:val="auto"/>
          <w:sz w:val="28"/>
          <w:szCs w:val="28"/>
          <w:u w:val="none"/>
          <w:lang w:val="uk-UA"/>
        </w:rPr>
        <w:t xml:space="preserve">. Особливості епідемії туберкульозу в Україні. </w:t>
      </w:r>
      <w:r w:rsidR="005C0036" w:rsidRPr="003D7270">
        <w:rPr>
          <w:rStyle w:val="a4"/>
          <w:rFonts w:ascii="Times New Roman" w:hAnsi="Times New Roman" w:cs="Times New Roman"/>
          <w:i/>
          <w:color w:val="auto"/>
          <w:sz w:val="28"/>
          <w:szCs w:val="28"/>
          <w:u w:val="none"/>
          <w:lang w:val="uk-UA"/>
        </w:rPr>
        <w:t>Туберкульоз, легеневі хвороби, ВІЛ-інфекція.</w:t>
      </w:r>
      <w:r w:rsidR="00DF4984" w:rsidRPr="003D7270">
        <w:rPr>
          <w:rStyle w:val="a4"/>
          <w:rFonts w:ascii="Times New Roman" w:hAnsi="Times New Roman" w:cs="Times New Roman"/>
          <w:color w:val="auto"/>
          <w:sz w:val="28"/>
          <w:szCs w:val="28"/>
          <w:u w:val="none"/>
          <w:lang w:val="uk-UA"/>
        </w:rPr>
        <w:t xml:space="preserve"> 2012. № 2. </w:t>
      </w:r>
      <w:r w:rsidR="00B722BC">
        <w:rPr>
          <w:rStyle w:val="a4"/>
          <w:rFonts w:ascii="Times New Roman" w:hAnsi="Times New Roman" w:cs="Times New Roman"/>
          <w:color w:val="auto"/>
          <w:sz w:val="28"/>
          <w:szCs w:val="28"/>
          <w:u w:val="none"/>
          <w:lang w:val="uk-UA"/>
        </w:rPr>
        <w:t>С. 7–12.</w:t>
      </w:r>
    </w:p>
    <w:p w:rsidR="00804B5D" w:rsidRPr="003D7270" w:rsidRDefault="008F2DFB"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11</w:t>
      </w:r>
      <w:r w:rsidR="00804B5D" w:rsidRPr="003D7270">
        <w:rPr>
          <w:rFonts w:ascii="Times New Roman" w:hAnsi="Times New Roman" w:cs="Times New Roman"/>
          <w:sz w:val="28"/>
          <w:szCs w:val="28"/>
          <w:lang w:val="uk-UA"/>
        </w:rPr>
        <w:t xml:space="preserve">. </w:t>
      </w:r>
      <w:r w:rsidR="008C08FC" w:rsidRPr="003D7270">
        <w:rPr>
          <w:rFonts w:ascii="Times New Roman" w:hAnsi="Times New Roman" w:cs="Times New Roman"/>
          <w:sz w:val="28"/>
          <w:szCs w:val="28"/>
          <w:lang w:val="uk-UA"/>
        </w:rPr>
        <w:t>Фещенко Ю.</w:t>
      </w:r>
      <w:r w:rsidR="00B1290F" w:rsidRPr="003D7270">
        <w:rPr>
          <w:rFonts w:ascii="Times New Roman" w:hAnsi="Times New Roman" w:cs="Times New Roman"/>
          <w:sz w:val="28"/>
          <w:szCs w:val="28"/>
          <w:lang w:val="uk-UA"/>
        </w:rPr>
        <w:t> </w:t>
      </w:r>
      <w:r w:rsidR="008C08FC" w:rsidRPr="003D7270">
        <w:rPr>
          <w:rFonts w:ascii="Times New Roman" w:hAnsi="Times New Roman" w:cs="Times New Roman"/>
          <w:sz w:val="28"/>
          <w:szCs w:val="28"/>
          <w:lang w:val="uk-UA"/>
        </w:rPr>
        <w:t>І., Мельник В.</w:t>
      </w:r>
      <w:r w:rsidR="00B1290F" w:rsidRPr="003D7270">
        <w:rPr>
          <w:rFonts w:ascii="Times New Roman" w:hAnsi="Times New Roman" w:cs="Times New Roman"/>
          <w:sz w:val="28"/>
          <w:szCs w:val="28"/>
          <w:lang w:val="uk-UA"/>
        </w:rPr>
        <w:t> </w:t>
      </w:r>
      <w:r w:rsidR="008C08FC" w:rsidRPr="003D7270">
        <w:rPr>
          <w:rFonts w:ascii="Times New Roman" w:hAnsi="Times New Roman" w:cs="Times New Roman"/>
          <w:sz w:val="28"/>
          <w:szCs w:val="28"/>
          <w:lang w:val="uk-UA"/>
        </w:rPr>
        <w:t>П., Ільницький І.</w:t>
      </w:r>
      <w:r w:rsidR="00B1290F" w:rsidRPr="003D7270">
        <w:rPr>
          <w:rFonts w:ascii="Times New Roman" w:hAnsi="Times New Roman" w:cs="Times New Roman"/>
          <w:sz w:val="28"/>
          <w:szCs w:val="28"/>
          <w:lang w:val="uk-UA"/>
        </w:rPr>
        <w:t> </w:t>
      </w:r>
      <w:r w:rsidR="007B2C88" w:rsidRPr="003D7270">
        <w:rPr>
          <w:rFonts w:ascii="Times New Roman" w:hAnsi="Times New Roman" w:cs="Times New Roman"/>
          <w:sz w:val="28"/>
          <w:szCs w:val="28"/>
          <w:lang w:val="uk-UA"/>
        </w:rPr>
        <w:t>Г. Пульмо</w:t>
      </w:r>
      <w:r w:rsidR="008C08FC" w:rsidRPr="003D7270">
        <w:rPr>
          <w:rFonts w:ascii="Times New Roman" w:hAnsi="Times New Roman" w:cs="Times New Roman"/>
          <w:sz w:val="28"/>
          <w:szCs w:val="28"/>
          <w:lang w:val="uk-UA"/>
        </w:rPr>
        <w:t>нологія і фтизіатрія</w:t>
      </w:r>
      <w:r w:rsidR="00B1290F" w:rsidRPr="003D7270">
        <w:rPr>
          <w:rFonts w:ascii="Times New Roman" w:hAnsi="Times New Roman" w:cs="Times New Roman"/>
          <w:sz w:val="28"/>
          <w:szCs w:val="28"/>
          <w:lang w:val="uk-UA"/>
        </w:rPr>
        <w:t xml:space="preserve">. Київ, Львів: </w:t>
      </w:r>
      <w:r w:rsidR="007B2C88" w:rsidRPr="003D7270">
        <w:rPr>
          <w:rFonts w:ascii="Times New Roman" w:hAnsi="Times New Roman" w:cs="Times New Roman"/>
          <w:sz w:val="28"/>
          <w:szCs w:val="28"/>
          <w:lang w:val="uk-UA"/>
        </w:rPr>
        <w:t>Атлас</w:t>
      </w:r>
      <w:r w:rsidR="00B1290F" w:rsidRPr="003D7270">
        <w:rPr>
          <w:rFonts w:ascii="Times New Roman" w:hAnsi="Times New Roman" w:cs="Times New Roman"/>
          <w:sz w:val="28"/>
          <w:szCs w:val="28"/>
          <w:lang w:val="uk-UA"/>
        </w:rPr>
        <w:t>,</w:t>
      </w:r>
      <w:r w:rsidR="008C08FC" w:rsidRPr="003D7270">
        <w:rPr>
          <w:rFonts w:ascii="Times New Roman" w:hAnsi="Times New Roman" w:cs="Times New Roman"/>
          <w:sz w:val="28"/>
          <w:szCs w:val="28"/>
          <w:lang w:val="uk-UA"/>
        </w:rPr>
        <w:t xml:space="preserve"> 20</w:t>
      </w:r>
      <w:r w:rsidR="00B722BC">
        <w:rPr>
          <w:rFonts w:ascii="Times New Roman" w:hAnsi="Times New Roman" w:cs="Times New Roman"/>
          <w:sz w:val="28"/>
          <w:szCs w:val="28"/>
          <w:lang w:val="uk-UA"/>
        </w:rPr>
        <w:t>09. С. 488-696.</w:t>
      </w:r>
    </w:p>
    <w:p w:rsidR="00804B5D" w:rsidRPr="003D7270" w:rsidRDefault="008F2DFB" w:rsidP="006453F4">
      <w:pPr>
        <w:pStyle w:val="a3"/>
        <w:spacing w:after="0" w:line="360" w:lineRule="auto"/>
        <w:ind w:left="0" w:firstLine="709"/>
        <w:jc w:val="both"/>
        <w:rPr>
          <w:rFonts w:ascii="Times New Roman" w:hAnsi="Times New Roman" w:cs="Times New Roman"/>
          <w:lang w:val="uk-UA"/>
        </w:rPr>
      </w:pPr>
      <w:r w:rsidRPr="003D7270">
        <w:rPr>
          <w:rFonts w:ascii="Times New Roman" w:hAnsi="Times New Roman" w:cs="Times New Roman"/>
          <w:sz w:val="28"/>
          <w:szCs w:val="28"/>
          <w:lang w:val="uk-UA"/>
        </w:rPr>
        <w:lastRenderedPageBreak/>
        <w:t>12</w:t>
      </w:r>
      <w:r w:rsidR="0065597A"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Розшифровка загального аналізу крові</w:t>
      </w:r>
      <w:r w:rsidR="006B7CB9" w:rsidRPr="003D7270">
        <w:rPr>
          <w:rFonts w:ascii="Times New Roman" w:hAnsi="Times New Roman" w:cs="Times New Roman"/>
          <w:sz w:val="28"/>
          <w:szCs w:val="28"/>
          <w:lang w:val="uk-UA"/>
        </w:rPr>
        <w:t>. URL:</w:t>
      </w:r>
      <w:r w:rsidR="00B1290F" w:rsidRPr="003D7270">
        <w:rPr>
          <w:rFonts w:ascii="Times New Roman" w:hAnsi="Times New Roman" w:cs="Times New Roman"/>
          <w:sz w:val="28"/>
          <w:szCs w:val="28"/>
          <w:lang w:val="uk-UA"/>
        </w:rPr>
        <w:t xml:space="preserve"> </w:t>
      </w:r>
      <w:r w:rsidR="0086597C" w:rsidRPr="003D7270">
        <w:rPr>
          <w:rFonts w:ascii="Times New Roman" w:hAnsi="Times New Roman" w:cs="Times New Roman"/>
          <w:sz w:val="28"/>
          <w:szCs w:val="28"/>
          <w:lang w:val="uk-UA"/>
        </w:rPr>
        <w:t xml:space="preserve">https://bolezni.net.ua/index.php/kardiolohiia/1281-zagalnij-analiz-krovi-rozshifrovka-rezultativ-u </w:t>
      </w:r>
      <w:r w:rsidR="00B1290F" w:rsidRPr="003D7270">
        <w:rPr>
          <w:rFonts w:ascii="Times New Roman" w:hAnsi="Times New Roman" w:cs="Times New Roman"/>
          <w:sz w:val="28"/>
          <w:szCs w:val="28"/>
          <w:lang w:val="uk-UA"/>
        </w:rPr>
        <w:t xml:space="preserve">(дата звернення: </w:t>
      </w:r>
      <w:r w:rsidR="00AE7466" w:rsidRPr="003D7270">
        <w:rPr>
          <w:rFonts w:ascii="Times New Roman" w:hAnsi="Times New Roman" w:cs="Times New Roman"/>
          <w:sz w:val="28"/>
          <w:szCs w:val="28"/>
          <w:lang w:val="uk-UA"/>
        </w:rPr>
        <w:t>15.02.2020</w:t>
      </w:r>
      <w:r w:rsidR="00B1290F" w:rsidRPr="003D7270">
        <w:rPr>
          <w:rFonts w:ascii="Times New Roman" w:hAnsi="Times New Roman" w:cs="Times New Roman"/>
          <w:sz w:val="28"/>
          <w:szCs w:val="28"/>
          <w:lang w:val="uk-UA"/>
        </w:rPr>
        <w:t>).</w:t>
      </w:r>
      <w:r w:rsidR="00B1290F" w:rsidRPr="003D7270">
        <w:rPr>
          <w:rFonts w:ascii="Times New Roman" w:hAnsi="Times New Roman" w:cs="Times New Roman"/>
          <w:lang w:val="uk-UA"/>
        </w:rPr>
        <w:t xml:space="preserve">  </w:t>
      </w:r>
    </w:p>
    <w:p w:rsidR="009660B3" w:rsidRPr="003D7270" w:rsidRDefault="009660B3"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 xml:space="preserve">13. Фармацевтична енциклопедія. Осад сечі. URL: https://www.pharmencyclopedia.com.ua/article/3175/osad-sechi (дата звернення: 18.02.2020).  </w:t>
      </w:r>
    </w:p>
    <w:p w:rsidR="00CD27CF" w:rsidRPr="003D7270" w:rsidRDefault="00CD27CF"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 xml:space="preserve">14. </w:t>
      </w:r>
      <w:r w:rsidR="00A52601" w:rsidRPr="003D7270">
        <w:rPr>
          <w:rFonts w:ascii="Times New Roman" w:hAnsi="Times New Roman" w:cs="Times New Roman"/>
          <w:sz w:val="28"/>
          <w:szCs w:val="28"/>
          <w:lang w:val="uk-UA"/>
        </w:rPr>
        <w:t xml:space="preserve">Ужгородський національний університет. </w:t>
      </w:r>
      <w:r w:rsidRPr="003D7270">
        <w:rPr>
          <w:rFonts w:ascii="Times New Roman" w:hAnsi="Times New Roman" w:cs="Times New Roman"/>
          <w:sz w:val="28"/>
          <w:szCs w:val="28"/>
          <w:lang w:val="uk-UA"/>
        </w:rPr>
        <w:t xml:space="preserve">Загальноклінічне дослідження харкотиння. URL: </w:t>
      </w:r>
      <w:r w:rsidR="00DF5F88" w:rsidRPr="003D7270">
        <w:rPr>
          <w:rFonts w:ascii="Times New Roman" w:hAnsi="Times New Roman" w:cs="Times New Roman"/>
          <w:sz w:val="28"/>
          <w:szCs w:val="28"/>
          <w:lang w:val="uk-UA"/>
        </w:rPr>
        <w:t xml:space="preserve">https://www.uzhnu.edu.ua/uk/infocentre/get/14215 (дата звернення: 18.02.2020).  </w:t>
      </w:r>
    </w:p>
    <w:p w:rsidR="00804B5D" w:rsidRPr="003D7270" w:rsidRDefault="00144469"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15</w:t>
      </w:r>
      <w:r w:rsidR="00804B5D" w:rsidRPr="003D7270">
        <w:rPr>
          <w:rFonts w:ascii="Times New Roman" w:hAnsi="Times New Roman" w:cs="Times New Roman"/>
          <w:sz w:val="28"/>
          <w:szCs w:val="28"/>
          <w:lang w:val="uk-UA"/>
        </w:rPr>
        <w:t>.</w:t>
      </w:r>
      <w:r w:rsidR="00B1290F" w:rsidRPr="003D7270">
        <w:rPr>
          <w:rFonts w:ascii="Times New Roman" w:hAnsi="Times New Roman" w:cs="Times New Roman"/>
          <w:sz w:val="28"/>
          <w:szCs w:val="28"/>
          <w:lang w:val="uk-UA"/>
        </w:rPr>
        <w:t xml:space="preserve"> Speirs R. </w:t>
      </w:r>
      <w:r w:rsidR="00804B5D" w:rsidRPr="003D7270">
        <w:rPr>
          <w:rFonts w:ascii="Times New Roman" w:hAnsi="Times New Roman" w:cs="Times New Roman"/>
          <w:sz w:val="28"/>
          <w:szCs w:val="28"/>
          <w:lang w:val="uk-UA"/>
        </w:rPr>
        <w:t xml:space="preserve">S. A Role for eosinophils in adaptive humoral immunity. </w:t>
      </w:r>
      <w:r w:rsidR="00804B5D" w:rsidRPr="003D7270">
        <w:rPr>
          <w:rFonts w:ascii="Times New Roman" w:hAnsi="Times New Roman" w:cs="Times New Roman"/>
          <w:i/>
          <w:sz w:val="28"/>
          <w:szCs w:val="28"/>
          <w:lang w:val="uk-UA"/>
        </w:rPr>
        <w:t xml:space="preserve">The Open Immunology Journal. </w:t>
      </w:r>
      <w:r w:rsidR="00804B5D" w:rsidRPr="003D7270">
        <w:rPr>
          <w:rFonts w:ascii="Times New Roman" w:hAnsi="Times New Roman" w:cs="Times New Roman"/>
          <w:sz w:val="28"/>
          <w:szCs w:val="28"/>
          <w:lang w:val="uk-UA"/>
        </w:rPr>
        <w:t>2009. Vol. 2. Р. 168</w:t>
      </w:r>
      <w:r w:rsidR="0065597A" w:rsidRPr="003D7270">
        <w:rPr>
          <w:rFonts w:ascii="Times New Roman" w:hAnsi="Times New Roman" w:cs="Times New Roman"/>
          <w:sz w:val="28"/>
          <w:szCs w:val="28"/>
          <w:lang w:val="uk-UA"/>
        </w:rPr>
        <w:t>-</w:t>
      </w:r>
      <w:r w:rsidR="00B722BC">
        <w:rPr>
          <w:rFonts w:ascii="Times New Roman" w:hAnsi="Times New Roman" w:cs="Times New Roman"/>
          <w:sz w:val="28"/>
          <w:szCs w:val="28"/>
          <w:lang w:val="uk-UA"/>
        </w:rPr>
        <w:t>186.</w:t>
      </w:r>
    </w:p>
    <w:p w:rsidR="00804B5D" w:rsidRPr="003D7270" w:rsidRDefault="00144469"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16</w:t>
      </w:r>
      <w:r w:rsidR="00804B5D" w:rsidRPr="003D7270">
        <w:rPr>
          <w:rFonts w:ascii="Times New Roman" w:hAnsi="Times New Roman" w:cs="Times New Roman"/>
          <w:sz w:val="28"/>
          <w:szCs w:val="28"/>
          <w:lang w:val="uk-UA"/>
        </w:rPr>
        <w:t>. Аутеншлюс А.</w:t>
      </w:r>
      <w:r w:rsidR="0065597A" w:rsidRPr="003D7270">
        <w:rPr>
          <w:rFonts w:ascii="Times New Roman" w:hAnsi="Times New Roman" w:cs="Times New Roman"/>
          <w:sz w:val="28"/>
          <w:szCs w:val="28"/>
          <w:lang w:val="uk-UA"/>
        </w:rPr>
        <w:t> </w:t>
      </w:r>
      <w:r w:rsidR="00804B5D" w:rsidRPr="003D7270">
        <w:rPr>
          <w:rFonts w:ascii="Times New Roman" w:hAnsi="Times New Roman" w:cs="Times New Roman"/>
          <w:sz w:val="28"/>
          <w:szCs w:val="28"/>
          <w:lang w:val="uk-UA"/>
        </w:rPr>
        <w:t>И., Шкунов А.</w:t>
      </w:r>
      <w:r w:rsidR="0065597A" w:rsidRPr="003D7270">
        <w:rPr>
          <w:rFonts w:ascii="Times New Roman" w:hAnsi="Times New Roman" w:cs="Times New Roman"/>
          <w:sz w:val="28"/>
          <w:szCs w:val="28"/>
          <w:lang w:val="uk-UA"/>
        </w:rPr>
        <w:t> </w:t>
      </w:r>
      <w:r w:rsidR="00804B5D" w:rsidRPr="003D7270">
        <w:rPr>
          <w:rFonts w:ascii="Times New Roman" w:hAnsi="Times New Roman" w:cs="Times New Roman"/>
          <w:sz w:val="28"/>
          <w:szCs w:val="28"/>
          <w:lang w:val="uk-UA"/>
        </w:rPr>
        <w:t xml:space="preserve">Н. Антитела к антигенам микобактерии у больных туберкулезом легких. </w:t>
      </w:r>
      <w:r w:rsidR="00804B5D" w:rsidRPr="003D7270">
        <w:rPr>
          <w:rFonts w:ascii="Times New Roman" w:hAnsi="Times New Roman" w:cs="Times New Roman"/>
          <w:i/>
          <w:sz w:val="28"/>
          <w:szCs w:val="28"/>
          <w:lang w:val="uk-UA"/>
        </w:rPr>
        <w:t>Пробл</w:t>
      </w:r>
      <w:r w:rsidR="0065597A" w:rsidRPr="003D7270">
        <w:rPr>
          <w:rFonts w:ascii="Times New Roman" w:hAnsi="Times New Roman" w:cs="Times New Roman"/>
          <w:i/>
          <w:sz w:val="28"/>
          <w:szCs w:val="28"/>
          <w:lang w:val="uk-UA"/>
        </w:rPr>
        <w:t>ем</w:t>
      </w:r>
      <w:r w:rsidR="0065597A" w:rsidRPr="003D7270">
        <w:rPr>
          <w:rFonts w:ascii="Times New Roman" w:hAnsi="Times New Roman" w:cs="Times New Roman"/>
          <w:i/>
          <w:sz w:val="28"/>
          <w:szCs w:val="28"/>
        </w:rPr>
        <w:t>ы</w:t>
      </w:r>
      <w:r w:rsidR="00804B5D" w:rsidRPr="003D7270">
        <w:rPr>
          <w:rFonts w:ascii="Times New Roman" w:hAnsi="Times New Roman" w:cs="Times New Roman"/>
          <w:i/>
          <w:sz w:val="28"/>
          <w:szCs w:val="28"/>
          <w:lang w:val="uk-UA"/>
        </w:rPr>
        <w:t xml:space="preserve"> туберкулеза и болезней лёгких</w:t>
      </w:r>
      <w:r w:rsidR="00B722BC">
        <w:rPr>
          <w:rFonts w:ascii="Times New Roman" w:hAnsi="Times New Roman" w:cs="Times New Roman"/>
          <w:sz w:val="28"/>
          <w:szCs w:val="28"/>
          <w:lang w:val="uk-UA"/>
        </w:rPr>
        <w:t>. 2004. № 11. С</w:t>
      </w:r>
      <w:r w:rsidR="00804B5D" w:rsidRPr="003D7270">
        <w:rPr>
          <w:rFonts w:ascii="Times New Roman" w:hAnsi="Times New Roman" w:cs="Times New Roman"/>
          <w:sz w:val="28"/>
          <w:szCs w:val="28"/>
          <w:lang w:val="uk-UA"/>
        </w:rPr>
        <w:t>. 37</w:t>
      </w:r>
      <w:r w:rsidR="0065597A" w:rsidRPr="003D7270">
        <w:rPr>
          <w:rFonts w:ascii="Times New Roman" w:hAnsi="Times New Roman" w:cs="Times New Roman"/>
          <w:sz w:val="28"/>
          <w:szCs w:val="28"/>
          <w:lang w:val="uk-UA"/>
        </w:rPr>
        <w:t>-</w:t>
      </w:r>
      <w:r w:rsidR="00B722BC">
        <w:rPr>
          <w:rFonts w:ascii="Times New Roman" w:hAnsi="Times New Roman" w:cs="Times New Roman"/>
          <w:sz w:val="28"/>
          <w:szCs w:val="28"/>
          <w:lang w:val="uk-UA"/>
        </w:rPr>
        <w:t>49.</w:t>
      </w:r>
    </w:p>
    <w:p w:rsidR="00804B5D" w:rsidRPr="003D7270" w:rsidRDefault="005C0036"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1</w:t>
      </w:r>
      <w:r w:rsidR="00144469" w:rsidRPr="003D7270">
        <w:rPr>
          <w:rFonts w:ascii="Times New Roman" w:hAnsi="Times New Roman" w:cs="Times New Roman"/>
          <w:sz w:val="28"/>
          <w:szCs w:val="28"/>
          <w:lang w:val="uk-UA"/>
        </w:rPr>
        <w:t>7</w:t>
      </w:r>
      <w:r w:rsidR="00804B5D" w:rsidRPr="003D7270">
        <w:rPr>
          <w:rFonts w:ascii="Times New Roman" w:hAnsi="Times New Roman" w:cs="Times New Roman"/>
          <w:sz w:val="28"/>
          <w:szCs w:val="28"/>
          <w:lang w:val="uk-UA"/>
        </w:rPr>
        <w:t>. Шаповалов</w:t>
      </w:r>
      <w:r w:rsidR="0065597A" w:rsidRPr="003D7270">
        <w:rPr>
          <w:rFonts w:ascii="Times New Roman" w:hAnsi="Times New Roman" w:cs="Times New Roman"/>
          <w:sz w:val="28"/>
          <w:szCs w:val="28"/>
          <w:lang w:val="uk-UA"/>
        </w:rPr>
        <w:t xml:space="preserve"> В. П.</w:t>
      </w:r>
      <w:r w:rsidR="00804B5D" w:rsidRPr="003D7270">
        <w:rPr>
          <w:rFonts w:ascii="Times New Roman" w:hAnsi="Times New Roman" w:cs="Times New Roman"/>
          <w:sz w:val="28"/>
          <w:szCs w:val="28"/>
          <w:lang w:val="uk-UA"/>
        </w:rPr>
        <w:t xml:space="preserve"> Роль цитокінів у локальній регуляції специфічного запалення у хворих на деструктивний туберкульоз легень.</w:t>
      </w:r>
      <w:r w:rsidR="00B1290F" w:rsidRPr="003D7270">
        <w:rPr>
          <w:rFonts w:ascii="Times New Roman" w:hAnsi="Times New Roman" w:cs="Times New Roman"/>
          <w:sz w:val="28"/>
          <w:szCs w:val="28"/>
          <w:lang w:val="uk-UA"/>
        </w:rPr>
        <w:t xml:space="preserve"> </w:t>
      </w:r>
      <w:r w:rsidR="00804B5D" w:rsidRPr="003D7270">
        <w:rPr>
          <w:rFonts w:ascii="Times New Roman" w:hAnsi="Times New Roman" w:cs="Times New Roman"/>
          <w:i/>
          <w:sz w:val="28"/>
          <w:szCs w:val="28"/>
          <w:lang w:val="uk-UA"/>
        </w:rPr>
        <w:t xml:space="preserve">Укр. пульмон. журн. </w:t>
      </w:r>
      <w:r w:rsidR="00B722BC">
        <w:rPr>
          <w:rFonts w:ascii="Times New Roman" w:hAnsi="Times New Roman" w:cs="Times New Roman"/>
          <w:sz w:val="28"/>
          <w:szCs w:val="28"/>
          <w:lang w:val="uk-UA"/>
        </w:rPr>
        <w:t>2006. № 2. С</w:t>
      </w:r>
      <w:r w:rsidR="00804B5D" w:rsidRPr="003D7270">
        <w:rPr>
          <w:rFonts w:ascii="Times New Roman" w:hAnsi="Times New Roman" w:cs="Times New Roman"/>
          <w:sz w:val="28"/>
          <w:szCs w:val="28"/>
          <w:lang w:val="uk-UA"/>
        </w:rPr>
        <w:t>. 53</w:t>
      </w:r>
      <w:r w:rsidR="0065597A" w:rsidRPr="003D7270">
        <w:rPr>
          <w:rFonts w:ascii="Times New Roman" w:hAnsi="Times New Roman" w:cs="Times New Roman"/>
          <w:sz w:val="28"/>
          <w:szCs w:val="28"/>
          <w:lang w:val="uk-UA"/>
        </w:rPr>
        <w:t>-</w:t>
      </w:r>
      <w:r w:rsidR="00804B5D" w:rsidRPr="003D7270">
        <w:rPr>
          <w:rFonts w:ascii="Times New Roman" w:hAnsi="Times New Roman" w:cs="Times New Roman"/>
          <w:sz w:val="28"/>
          <w:szCs w:val="28"/>
          <w:lang w:val="uk-UA"/>
        </w:rPr>
        <w:t>55</w:t>
      </w:r>
      <w:r w:rsidR="00B722BC">
        <w:rPr>
          <w:rFonts w:ascii="Times New Roman" w:hAnsi="Times New Roman" w:cs="Times New Roman"/>
          <w:sz w:val="28"/>
          <w:szCs w:val="28"/>
          <w:lang w:val="uk-UA"/>
        </w:rPr>
        <w:t>.</w:t>
      </w:r>
    </w:p>
    <w:p w:rsidR="00804B5D" w:rsidRPr="003D7270" w:rsidRDefault="005C0036"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1</w:t>
      </w:r>
      <w:r w:rsidR="00144469" w:rsidRPr="003D7270">
        <w:rPr>
          <w:rFonts w:ascii="Times New Roman" w:hAnsi="Times New Roman" w:cs="Times New Roman"/>
          <w:sz w:val="28"/>
          <w:szCs w:val="28"/>
          <w:lang w:val="uk-UA"/>
        </w:rPr>
        <w:t>8</w:t>
      </w:r>
      <w:r w:rsidR="00804B5D" w:rsidRPr="003D7270">
        <w:rPr>
          <w:rFonts w:ascii="Times New Roman" w:hAnsi="Times New Roman" w:cs="Times New Roman"/>
          <w:sz w:val="28"/>
          <w:szCs w:val="28"/>
          <w:lang w:val="uk-UA"/>
        </w:rPr>
        <w:t>.</w:t>
      </w:r>
      <w:r w:rsidR="00B1290F" w:rsidRPr="003D7270">
        <w:rPr>
          <w:rFonts w:ascii="Times New Roman" w:hAnsi="Times New Roman" w:cs="Times New Roman"/>
          <w:sz w:val="28"/>
          <w:szCs w:val="28"/>
          <w:lang w:val="uk-UA"/>
        </w:rPr>
        <w:t xml:space="preserve"> </w:t>
      </w:r>
      <w:r w:rsidR="00542CC0" w:rsidRPr="003D7270">
        <w:rPr>
          <w:rFonts w:ascii="Times New Roman" w:hAnsi="Times New Roman" w:cs="Times New Roman"/>
          <w:sz w:val="28"/>
          <w:szCs w:val="28"/>
          <w:lang w:val="uk-UA"/>
        </w:rPr>
        <w:t>Handzel Z.</w:t>
      </w:r>
      <w:r w:rsidR="0065597A" w:rsidRPr="003D7270">
        <w:rPr>
          <w:rFonts w:ascii="Times New Roman" w:hAnsi="Times New Roman" w:cs="Times New Roman"/>
          <w:sz w:val="28"/>
          <w:szCs w:val="28"/>
          <w:lang w:val="uk-UA"/>
        </w:rPr>
        <w:t> </w:t>
      </w:r>
      <w:r w:rsidR="00542CC0" w:rsidRPr="003D7270">
        <w:rPr>
          <w:rFonts w:ascii="Times New Roman" w:hAnsi="Times New Roman" w:cs="Times New Roman"/>
          <w:sz w:val="28"/>
          <w:szCs w:val="28"/>
          <w:lang w:val="uk-UA"/>
        </w:rPr>
        <w:t>T. Increased Th1 and Th2 type cytokine production in patients with active tub</w:t>
      </w:r>
      <w:r w:rsidR="00B16104" w:rsidRPr="003D7270">
        <w:rPr>
          <w:rFonts w:ascii="Times New Roman" w:hAnsi="Times New Roman" w:cs="Times New Roman"/>
          <w:sz w:val="28"/>
          <w:szCs w:val="28"/>
          <w:lang w:val="uk-UA"/>
        </w:rPr>
        <w:t>erculosis.</w:t>
      </w:r>
      <w:r w:rsidR="00B1290F" w:rsidRPr="003D7270">
        <w:rPr>
          <w:rFonts w:ascii="Times New Roman" w:hAnsi="Times New Roman" w:cs="Times New Roman"/>
          <w:sz w:val="28"/>
          <w:szCs w:val="28"/>
          <w:lang w:val="uk-UA"/>
        </w:rPr>
        <w:t xml:space="preserve"> </w:t>
      </w:r>
      <w:r w:rsidR="00B16104" w:rsidRPr="003D7270">
        <w:rPr>
          <w:rFonts w:ascii="Times New Roman" w:hAnsi="Times New Roman" w:cs="Times New Roman"/>
          <w:i/>
          <w:sz w:val="28"/>
          <w:szCs w:val="28"/>
          <w:lang w:val="uk-UA"/>
        </w:rPr>
        <w:t>Isr. Med. Assoc. J</w:t>
      </w:r>
      <w:r w:rsidR="00B16104" w:rsidRPr="003D7270">
        <w:rPr>
          <w:rFonts w:ascii="Times New Roman" w:hAnsi="Times New Roman" w:cs="Times New Roman"/>
          <w:sz w:val="28"/>
          <w:szCs w:val="28"/>
          <w:lang w:val="uk-UA"/>
        </w:rPr>
        <w:t>.</w:t>
      </w:r>
      <w:r w:rsidR="00B1290F" w:rsidRPr="003D7270">
        <w:rPr>
          <w:rFonts w:ascii="Times New Roman" w:hAnsi="Times New Roman" w:cs="Times New Roman"/>
          <w:sz w:val="28"/>
          <w:szCs w:val="28"/>
          <w:lang w:val="uk-UA"/>
        </w:rPr>
        <w:t xml:space="preserve"> </w:t>
      </w:r>
      <w:r w:rsidR="00FA099F" w:rsidRPr="003D7270">
        <w:rPr>
          <w:rFonts w:ascii="Times New Roman" w:hAnsi="Times New Roman" w:cs="Times New Roman"/>
          <w:sz w:val="28"/>
          <w:szCs w:val="28"/>
          <w:lang w:val="uk-UA"/>
        </w:rPr>
        <w:t xml:space="preserve">2007. </w:t>
      </w:r>
      <w:r w:rsidR="0065597A" w:rsidRPr="003D7270">
        <w:rPr>
          <w:rFonts w:ascii="Times New Roman" w:hAnsi="Times New Roman" w:cs="Times New Roman"/>
          <w:sz w:val="28"/>
          <w:szCs w:val="28"/>
          <w:lang w:val="uk-UA"/>
        </w:rPr>
        <w:t xml:space="preserve">Vol. 9 (6). </w:t>
      </w:r>
      <w:r w:rsidR="00542CC0" w:rsidRPr="003D7270">
        <w:rPr>
          <w:rFonts w:ascii="Times New Roman" w:hAnsi="Times New Roman" w:cs="Times New Roman"/>
          <w:sz w:val="28"/>
          <w:szCs w:val="28"/>
          <w:lang w:val="uk-UA"/>
        </w:rPr>
        <w:t>P. 479</w:t>
      </w:r>
      <w:r w:rsidR="0065597A" w:rsidRPr="003D7270">
        <w:rPr>
          <w:rFonts w:ascii="Times New Roman" w:hAnsi="Times New Roman" w:cs="Times New Roman"/>
          <w:sz w:val="28"/>
          <w:szCs w:val="28"/>
          <w:lang w:val="uk-UA"/>
        </w:rPr>
        <w:t>-</w:t>
      </w:r>
      <w:r w:rsidR="00542CC0" w:rsidRPr="003D7270">
        <w:rPr>
          <w:rFonts w:ascii="Times New Roman" w:hAnsi="Times New Roman" w:cs="Times New Roman"/>
          <w:sz w:val="28"/>
          <w:szCs w:val="28"/>
          <w:lang w:val="uk-UA"/>
        </w:rPr>
        <w:t>483.</w:t>
      </w:r>
    </w:p>
    <w:p w:rsidR="00804B5D" w:rsidRPr="003D7270" w:rsidRDefault="00144469" w:rsidP="006453F4">
      <w:pPr>
        <w:pStyle w:val="a3"/>
        <w:spacing w:after="0" w:line="360" w:lineRule="auto"/>
        <w:ind w:left="0"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19.</w:t>
      </w:r>
      <w:r w:rsidR="0065597A"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Александрова</w:t>
      </w:r>
      <w:r w:rsidR="0065597A" w:rsidRPr="003D7270">
        <w:rPr>
          <w:rFonts w:ascii="Times New Roman" w:hAnsi="Times New Roman" w:cs="Times New Roman"/>
          <w:sz w:val="28"/>
          <w:szCs w:val="28"/>
          <w:lang w:val="uk-UA"/>
        </w:rPr>
        <w:t xml:space="preserve"> Ю. Н. </w:t>
      </w:r>
      <w:r w:rsidR="00804B5D" w:rsidRPr="003D7270">
        <w:rPr>
          <w:rFonts w:ascii="Times New Roman" w:hAnsi="Times New Roman" w:cs="Times New Roman"/>
          <w:sz w:val="28"/>
          <w:szCs w:val="28"/>
          <w:lang w:val="uk-UA"/>
        </w:rPr>
        <w:t xml:space="preserve">О системе цитокинов. </w:t>
      </w:r>
      <w:r w:rsidR="00804B5D" w:rsidRPr="003D7270">
        <w:rPr>
          <w:rFonts w:ascii="Times New Roman" w:hAnsi="Times New Roman" w:cs="Times New Roman"/>
          <w:i/>
          <w:sz w:val="28"/>
          <w:szCs w:val="28"/>
          <w:lang w:val="uk-UA"/>
        </w:rPr>
        <w:t>Педиатрия</w:t>
      </w:r>
      <w:r w:rsidR="0065597A"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2007. Т</w:t>
      </w:r>
      <w:r w:rsidR="0065597A" w:rsidRPr="003D7270">
        <w:rPr>
          <w:rFonts w:ascii="Times New Roman" w:hAnsi="Times New Roman" w:cs="Times New Roman"/>
          <w:sz w:val="28"/>
          <w:szCs w:val="28"/>
          <w:lang w:val="uk-UA"/>
        </w:rPr>
        <w:t xml:space="preserve">. 86, № 3. </w:t>
      </w:r>
      <w:r w:rsidR="00B722BC">
        <w:rPr>
          <w:rFonts w:ascii="Times New Roman" w:hAnsi="Times New Roman" w:cs="Times New Roman"/>
          <w:sz w:val="28"/>
          <w:szCs w:val="28"/>
          <w:lang w:val="uk-UA"/>
        </w:rPr>
        <w:t>С</w:t>
      </w:r>
      <w:r w:rsidR="00804B5D" w:rsidRPr="003D7270">
        <w:rPr>
          <w:rFonts w:ascii="Times New Roman" w:hAnsi="Times New Roman" w:cs="Times New Roman"/>
          <w:sz w:val="28"/>
          <w:szCs w:val="28"/>
          <w:lang w:val="uk-UA"/>
        </w:rPr>
        <w:t>. 124</w:t>
      </w:r>
      <w:r w:rsidR="0065597A" w:rsidRPr="003D7270">
        <w:rPr>
          <w:rFonts w:ascii="Times New Roman" w:hAnsi="Times New Roman" w:cs="Times New Roman"/>
          <w:sz w:val="28"/>
          <w:szCs w:val="28"/>
          <w:lang w:val="uk-UA"/>
        </w:rPr>
        <w:t>-</w:t>
      </w:r>
      <w:r w:rsidR="00B722BC">
        <w:rPr>
          <w:rFonts w:ascii="Times New Roman" w:hAnsi="Times New Roman" w:cs="Times New Roman"/>
          <w:sz w:val="28"/>
          <w:szCs w:val="28"/>
          <w:lang w:val="uk-UA"/>
        </w:rPr>
        <w:t>128.</w:t>
      </w:r>
    </w:p>
    <w:p w:rsidR="00804B5D" w:rsidRPr="003D7270" w:rsidRDefault="00144469" w:rsidP="006453F4">
      <w:pPr>
        <w:spacing w:after="0" w:line="360" w:lineRule="auto"/>
        <w:ind w:firstLine="709"/>
        <w:jc w:val="both"/>
        <w:rPr>
          <w:rFonts w:ascii="Times New Roman" w:hAnsi="Times New Roman" w:cs="Times New Roman"/>
          <w:sz w:val="28"/>
          <w:szCs w:val="28"/>
        </w:rPr>
      </w:pPr>
      <w:r w:rsidRPr="003D7270">
        <w:rPr>
          <w:rFonts w:ascii="Times New Roman" w:hAnsi="Times New Roman" w:cs="Times New Roman"/>
          <w:sz w:val="28"/>
          <w:szCs w:val="28"/>
          <w:lang w:val="uk-UA"/>
        </w:rPr>
        <w:t>20</w:t>
      </w:r>
      <w:r w:rsidR="0065597A" w:rsidRPr="003D7270">
        <w:rPr>
          <w:rFonts w:ascii="Times New Roman" w:hAnsi="Times New Roman" w:cs="Times New Roman"/>
          <w:sz w:val="28"/>
          <w:szCs w:val="28"/>
          <w:lang w:val="uk-UA"/>
        </w:rPr>
        <w:t xml:space="preserve">. </w:t>
      </w:r>
      <w:proofErr w:type="gramStart"/>
      <w:r w:rsidR="00804B5D" w:rsidRPr="003D7270">
        <w:rPr>
          <w:rFonts w:ascii="Times New Roman" w:hAnsi="Times New Roman" w:cs="Times New Roman"/>
          <w:sz w:val="28"/>
          <w:szCs w:val="28"/>
          <w:lang w:val="en-US"/>
        </w:rPr>
        <w:t>Koksal D.</w:t>
      </w:r>
      <w:proofErr w:type="gramEnd"/>
      <w:r w:rsidR="00B1290F" w:rsidRPr="003D7270">
        <w:rPr>
          <w:rFonts w:ascii="Times New Roman" w:hAnsi="Times New Roman" w:cs="Times New Roman"/>
          <w:sz w:val="28"/>
          <w:szCs w:val="28"/>
          <w:lang w:val="en-US"/>
        </w:rPr>
        <w:t xml:space="preserve"> </w:t>
      </w:r>
      <w:proofErr w:type="gramStart"/>
      <w:r w:rsidR="00804B5D" w:rsidRPr="003D7270">
        <w:rPr>
          <w:rFonts w:ascii="Times New Roman" w:hAnsi="Times New Roman" w:cs="Times New Roman"/>
          <w:sz w:val="28"/>
          <w:szCs w:val="28"/>
          <w:lang w:val="en-US"/>
        </w:rPr>
        <w:t>The relation of serum interleukin-6 to clinical parameters in pulmonary tuberculosis.</w:t>
      </w:r>
      <w:proofErr w:type="gramEnd"/>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i/>
          <w:sz w:val="28"/>
          <w:szCs w:val="28"/>
          <w:lang w:val="en-US"/>
        </w:rPr>
        <w:t>Eur</w:t>
      </w:r>
      <w:r w:rsidR="00804B5D" w:rsidRPr="003D7270">
        <w:rPr>
          <w:rFonts w:ascii="Times New Roman" w:hAnsi="Times New Roman" w:cs="Times New Roman"/>
          <w:i/>
          <w:sz w:val="28"/>
          <w:szCs w:val="28"/>
        </w:rPr>
        <w:t xml:space="preserve">. </w:t>
      </w:r>
      <w:r w:rsidR="00804B5D" w:rsidRPr="003D7270">
        <w:rPr>
          <w:rFonts w:ascii="Times New Roman" w:hAnsi="Times New Roman" w:cs="Times New Roman"/>
          <w:i/>
          <w:sz w:val="28"/>
          <w:szCs w:val="28"/>
          <w:lang w:val="en-US"/>
        </w:rPr>
        <w:t>Respir</w:t>
      </w:r>
      <w:r w:rsidR="00804B5D" w:rsidRPr="003D7270">
        <w:rPr>
          <w:rFonts w:ascii="Times New Roman" w:hAnsi="Times New Roman" w:cs="Times New Roman"/>
          <w:i/>
          <w:sz w:val="28"/>
          <w:szCs w:val="28"/>
        </w:rPr>
        <w:t xml:space="preserve">. </w:t>
      </w:r>
      <w:r w:rsidR="00804B5D" w:rsidRPr="003D7270">
        <w:rPr>
          <w:rFonts w:ascii="Times New Roman" w:hAnsi="Times New Roman" w:cs="Times New Roman"/>
          <w:i/>
          <w:sz w:val="28"/>
          <w:szCs w:val="28"/>
          <w:lang w:val="en-US"/>
        </w:rPr>
        <w:t>J</w:t>
      </w:r>
      <w:r w:rsidR="00804B5D" w:rsidRPr="003D7270">
        <w:rPr>
          <w:rFonts w:ascii="Times New Roman" w:hAnsi="Times New Roman" w:cs="Times New Roman"/>
          <w:i/>
          <w:sz w:val="28"/>
          <w:szCs w:val="28"/>
        </w:rPr>
        <w:t>.</w:t>
      </w:r>
      <w:r w:rsidR="0065597A" w:rsidRPr="003D7270">
        <w:rPr>
          <w:rFonts w:ascii="Times New Roman" w:hAnsi="Times New Roman" w:cs="Times New Roman"/>
          <w:sz w:val="28"/>
          <w:szCs w:val="28"/>
        </w:rPr>
        <w:t xml:space="preserve"> 2016. </w:t>
      </w:r>
      <w:proofErr w:type="gramStart"/>
      <w:r w:rsidR="00804B5D" w:rsidRPr="003D7270">
        <w:rPr>
          <w:rFonts w:ascii="Times New Roman" w:hAnsi="Times New Roman" w:cs="Times New Roman"/>
          <w:sz w:val="28"/>
          <w:szCs w:val="28"/>
          <w:lang w:val="en-US"/>
        </w:rPr>
        <w:t>Vol</w:t>
      </w:r>
      <w:r w:rsidR="0065597A" w:rsidRPr="003D7270">
        <w:rPr>
          <w:rFonts w:ascii="Times New Roman" w:hAnsi="Times New Roman" w:cs="Times New Roman"/>
          <w:sz w:val="28"/>
          <w:szCs w:val="28"/>
        </w:rPr>
        <w:t>. 24.</w:t>
      </w:r>
      <w:proofErr w:type="gramEnd"/>
      <w:r w:rsidR="00B1290F" w:rsidRPr="003D7270">
        <w:rPr>
          <w:rFonts w:ascii="Times New Roman" w:hAnsi="Times New Roman" w:cs="Times New Roman"/>
          <w:sz w:val="28"/>
          <w:szCs w:val="28"/>
        </w:rPr>
        <w:t xml:space="preserve"> </w:t>
      </w:r>
      <w:proofErr w:type="gramStart"/>
      <w:r w:rsidR="00804B5D" w:rsidRPr="003D7270">
        <w:rPr>
          <w:rFonts w:ascii="Times New Roman" w:hAnsi="Times New Roman" w:cs="Times New Roman"/>
          <w:sz w:val="28"/>
          <w:szCs w:val="28"/>
          <w:lang w:val="en-US"/>
        </w:rPr>
        <w:t>P</w:t>
      </w:r>
      <w:r w:rsidR="0065597A" w:rsidRPr="003D7270">
        <w:rPr>
          <w:rFonts w:ascii="Times New Roman" w:hAnsi="Times New Roman" w:cs="Times New Roman"/>
          <w:sz w:val="28"/>
          <w:szCs w:val="28"/>
        </w:rPr>
        <w:t>. 35.</w:t>
      </w:r>
      <w:proofErr w:type="gramEnd"/>
    </w:p>
    <w:p w:rsidR="00804B5D" w:rsidRPr="003D7270" w:rsidRDefault="00144469"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21</w:t>
      </w:r>
      <w:r w:rsidR="0065597A"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Петров</w:t>
      </w:r>
      <w:r w:rsidR="00B1290F" w:rsidRPr="003D7270">
        <w:rPr>
          <w:rFonts w:ascii="Times New Roman" w:hAnsi="Times New Roman" w:cs="Times New Roman"/>
          <w:sz w:val="28"/>
          <w:szCs w:val="28"/>
          <w:lang w:val="uk-UA"/>
        </w:rPr>
        <w:t xml:space="preserve"> Р. </w:t>
      </w:r>
      <w:r w:rsidR="0065597A" w:rsidRPr="003D7270">
        <w:rPr>
          <w:rFonts w:ascii="Times New Roman" w:hAnsi="Times New Roman" w:cs="Times New Roman"/>
          <w:sz w:val="28"/>
          <w:szCs w:val="28"/>
          <w:lang w:val="uk-UA"/>
        </w:rPr>
        <w:t>В.</w:t>
      </w:r>
      <w:r w:rsidR="00804B5D" w:rsidRPr="003D7270">
        <w:rPr>
          <w:rFonts w:ascii="Times New Roman" w:hAnsi="Times New Roman" w:cs="Times New Roman"/>
          <w:sz w:val="28"/>
          <w:szCs w:val="28"/>
          <w:lang w:val="uk-UA"/>
        </w:rPr>
        <w:t xml:space="preserve"> Иммунология.</w:t>
      </w:r>
      <w:r w:rsidR="00B1290F"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М</w:t>
      </w:r>
      <w:r w:rsidR="0065597A" w:rsidRPr="003D7270">
        <w:rPr>
          <w:rFonts w:ascii="Times New Roman" w:hAnsi="Times New Roman" w:cs="Times New Roman"/>
          <w:sz w:val="28"/>
          <w:szCs w:val="28"/>
          <w:lang w:val="uk-UA"/>
        </w:rPr>
        <w:t>осква</w:t>
      </w:r>
      <w:r w:rsidR="00B1290F" w:rsidRPr="003D7270">
        <w:rPr>
          <w:rFonts w:ascii="Times New Roman" w:hAnsi="Times New Roman" w:cs="Times New Roman"/>
          <w:sz w:val="28"/>
          <w:szCs w:val="28"/>
          <w:lang w:val="uk-UA"/>
        </w:rPr>
        <w:t> </w:t>
      </w:r>
      <w:r w:rsidR="00B1290F" w:rsidRPr="003D7270">
        <w:rPr>
          <w:rFonts w:ascii="Times New Roman" w:hAnsi="Times New Roman" w:cs="Times New Roman"/>
          <w:i/>
          <w:sz w:val="28"/>
          <w:szCs w:val="28"/>
          <w:lang w:val="uk-UA"/>
        </w:rPr>
        <w:t>:</w:t>
      </w:r>
      <w:r w:rsidR="00DF4984" w:rsidRPr="003D7270">
        <w:rPr>
          <w:rFonts w:ascii="Times New Roman" w:hAnsi="Times New Roman" w:cs="Times New Roman"/>
          <w:i/>
          <w:sz w:val="28"/>
          <w:szCs w:val="28"/>
          <w:lang w:val="uk-UA"/>
        </w:rPr>
        <w:t xml:space="preserve"> </w:t>
      </w:r>
      <w:r w:rsidR="00804B5D" w:rsidRPr="003D7270">
        <w:rPr>
          <w:rFonts w:ascii="Times New Roman" w:hAnsi="Times New Roman" w:cs="Times New Roman"/>
          <w:i/>
          <w:sz w:val="28"/>
          <w:szCs w:val="28"/>
          <w:lang w:val="uk-UA"/>
        </w:rPr>
        <w:t>Медицина,</w:t>
      </w:r>
      <w:r w:rsidR="0065597A" w:rsidRPr="003D7270">
        <w:rPr>
          <w:rFonts w:ascii="Times New Roman" w:hAnsi="Times New Roman" w:cs="Times New Roman"/>
          <w:sz w:val="28"/>
          <w:szCs w:val="28"/>
          <w:lang w:val="uk-UA"/>
        </w:rPr>
        <w:t xml:space="preserve"> 1987. </w:t>
      </w:r>
      <w:r w:rsidR="00D02C81" w:rsidRPr="003D7270">
        <w:rPr>
          <w:rFonts w:ascii="Times New Roman" w:hAnsi="Times New Roman" w:cs="Times New Roman"/>
          <w:sz w:val="28"/>
          <w:szCs w:val="28"/>
          <w:lang w:val="uk-UA"/>
        </w:rPr>
        <w:t xml:space="preserve">250 </w:t>
      </w:r>
      <w:r w:rsidR="00B1290F" w:rsidRPr="003D7270">
        <w:rPr>
          <w:rFonts w:ascii="Times New Roman" w:hAnsi="Times New Roman" w:cs="Times New Roman"/>
          <w:sz w:val="28"/>
          <w:szCs w:val="28"/>
          <w:lang w:val="uk-UA"/>
        </w:rPr>
        <w:t>с</w:t>
      </w:r>
      <w:r w:rsidR="0065597A" w:rsidRPr="003D7270">
        <w:rPr>
          <w:rFonts w:ascii="Times New Roman" w:hAnsi="Times New Roman" w:cs="Times New Roman"/>
          <w:sz w:val="28"/>
          <w:szCs w:val="28"/>
          <w:lang w:val="uk-UA"/>
        </w:rPr>
        <w:t>.</w:t>
      </w:r>
    </w:p>
    <w:p w:rsidR="00804B5D" w:rsidRPr="003D7270" w:rsidRDefault="00144469"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22</w:t>
      </w:r>
      <w:r w:rsidR="00804B5D" w:rsidRPr="003D7270">
        <w:rPr>
          <w:rFonts w:ascii="Times New Roman" w:hAnsi="Times New Roman" w:cs="Times New Roman"/>
          <w:sz w:val="28"/>
          <w:szCs w:val="28"/>
          <w:lang w:val="uk-UA"/>
        </w:rPr>
        <w:t xml:space="preserve">. </w:t>
      </w:r>
      <w:proofErr w:type="gramStart"/>
      <w:r w:rsidR="00804B5D" w:rsidRPr="003D7270">
        <w:rPr>
          <w:rFonts w:ascii="Times New Roman" w:hAnsi="Times New Roman" w:cs="Times New Roman"/>
          <w:sz w:val="28"/>
          <w:szCs w:val="28"/>
          <w:lang w:val="en-US"/>
        </w:rPr>
        <w:t>Millington</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K</w:t>
      </w:r>
      <w:r w:rsidR="00B1290F" w:rsidRPr="003D7270">
        <w:rPr>
          <w:rFonts w:ascii="Times New Roman" w:hAnsi="Times New Roman" w:cs="Times New Roman"/>
          <w:sz w:val="28"/>
          <w:szCs w:val="28"/>
          <w:lang w:val="uk-UA"/>
        </w:rPr>
        <w:t>.</w:t>
      </w:r>
      <w:r w:rsidR="00B1290F" w:rsidRPr="003D7270">
        <w:rPr>
          <w:rFonts w:ascii="Times New Roman" w:hAnsi="Times New Roman" w:cs="Times New Roman"/>
          <w:sz w:val="28"/>
          <w:szCs w:val="28"/>
          <w:lang w:val="en-US"/>
        </w:rPr>
        <w:t> </w:t>
      </w:r>
      <w:r w:rsidR="00804B5D" w:rsidRPr="003D7270">
        <w:rPr>
          <w:rFonts w:ascii="Times New Roman" w:hAnsi="Times New Roman" w:cs="Times New Roman"/>
          <w:sz w:val="28"/>
          <w:szCs w:val="28"/>
          <w:lang w:val="en-US"/>
        </w:rPr>
        <w:t>A</w:t>
      </w:r>
      <w:r w:rsidR="00804B5D"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en-US"/>
        </w:rPr>
        <w:t>Dynamic</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relationship</w:t>
      </w:r>
      <w:r w:rsidR="00064D47" w:rsidRPr="003D7270">
        <w:rPr>
          <w:rFonts w:ascii="Times New Roman" w:hAnsi="Times New Roman" w:cs="Times New Roman"/>
          <w:sz w:val="28"/>
          <w:szCs w:val="28"/>
          <w:lang w:val="en-US"/>
        </w:rPr>
        <w:t xml:space="preserve"> between </w:t>
      </w:r>
      <w:r w:rsidR="00804B5D" w:rsidRPr="003D7270">
        <w:rPr>
          <w:rFonts w:ascii="Times New Roman" w:hAnsi="Times New Roman" w:cs="Times New Roman"/>
          <w:sz w:val="28"/>
          <w:szCs w:val="28"/>
          <w:lang w:val="en-US"/>
        </w:rPr>
        <w:t>IFN</w:t>
      </w:r>
      <w:r w:rsidR="00804B5D" w:rsidRPr="003D7270">
        <w:rPr>
          <w:rFonts w:ascii="Times New Roman" w:hAnsi="Times New Roman" w:cs="Times New Roman"/>
          <w:sz w:val="28"/>
          <w:szCs w:val="28"/>
          <w:lang w:val="uk-UA"/>
        </w:rPr>
        <w:t>-</w:t>
      </w:r>
      <w:r w:rsidR="00804B5D" w:rsidRPr="003D7270">
        <w:rPr>
          <w:rFonts w:ascii="Times New Roman" w:hAnsi="Times New Roman" w:cs="Times New Roman"/>
          <w:sz w:val="28"/>
          <w:szCs w:val="28"/>
          <w:lang w:val="en-US"/>
        </w:rPr>
        <w:t>gamma</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and</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IL</w:t>
      </w:r>
      <w:r w:rsidR="00804B5D" w:rsidRPr="003D7270">
        <w:rPr>
          <w:rFonts w:ascii="Times New Roman" w:hAnsi="Times New Roman" w:cs="Times New Roman"/>
          <w:sz w:val="28"/>
          <w:szCs w:val="28"/>
          <w:lang w:val="uk-UA"/>
        </w:rPr>
        <w:t xml:space="preserve">-2 </w:t>
      </w:r>
      <w:r w:rsidR="00804B5D" w:rsidRPr="003D7270">
        <w:rPr>
          <w:rFonts w:ascii="Times New Roman" w:hAnsi="Times New Roman" w:cs="Times New Roman"/>
          <w:sz w:val="28"/>
          <w:szCs w:val="28"/>
          <w:lang w:val="en-US"/>
        </w:rPr>
        <w:t>profile</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of</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Mycobacterium</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tuberculosis</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uk-UA"/>
        </w:rPr>
        <w:t>-</w:t>
      </w:r>
      <w:r w:rsidR="00B1290F"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en-US"/>
        </w:rPr>
        <w:t>specific</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T</w:t>
      </w:r>
      <w:r w:rsidR="00B1290F" w:rsidRPr="003D7270">
        <w:rPr>
          <w:rFonts w:ascii="Times New Roman" w:hAnsi="Times New Roman" w:cs="Times New Roman"/>
          <w:sz w:val="28"/>
          <w:szCs w:val="28"/>
          <w:lang w:val="en-US"/>
        </w:rPr>
        <w:t>-</w:t>
      </w:r>
      <w:r w:rsidR="00804B5D" w:rsidRPr="003D7270">
        <w:rPr>
          <w:rFonts w:ascii="Times New Roman" w:hAnsi="Times New Roman" w:cs="Times New Roman"/>
          <w:sz w:val="28"/>
          <w:szCs w:val="28"/>
          <w:lang w:val="en-US"/>
        </w:rPr>
        <w:t>cells</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and</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antigen</w:t>
      </w:r>
      <w:r w:rsidR="00B1290F" w:rsidRPr="003D7270">
        <w:rPr>
          <w:rFonts w:ascii="Times New Roman" w:hAnsi="Times New Roman" w:cs="Times New Roman"/>
          <w:sz w:val="28"/>
          <w:szCs w:val="28"/>
          <w:lang w:val="en-US"/>
        </w:rPr>
        <w:t xml:space="preserve"> </w:t>
      </w:r>
      <w:r w:rsidR="00804B5D" w:rsidRPr="003D7270">
        <w:rPr>
          <w:rFonts w:ascii="Times New Roman" w:hAnsi="Times New Roman" w:cs="Times New Roman"/>
          <w:sz w:val="28"/>
          <w:szCs w:val="28"/>
          <w:lang w:val="en-US"/>
        </w:rPr>
        <w:t>load</w:t>
      </w:r>
      <w:r w:rsidR="00804B5D" w:rsidRPr="003D7270">
        <w:rPr>
          <w:rFonts w:ascii="Times New Roman" w:hAnsi="Times New Roman" w:cs="Times New Roman"/>
          <w:sz w:val="28"/>
          <w:szCs w:val="28"/>
          <w:lang w:val="uk-UA"/>
        </w:rPr>
        <w:t>.</w:t>
      </w:r>
      <w:proofErr w:type="gramEnd"/>
      <w:r w:rsidR="00B1290F" w:rsidRPr="003D7270">
        <w:rPr>
          <w:rFonts w:ascii="Times New Roman" w:hAnsi="Times New Roman" w:cs="Times New Roman"/>
          <w:sz w:val="28"/>
          <w:szCs w:val="28"/>
          <w:lang w:val="uk-UA"/>
        </w:rPr>
        <w:t xml:space="preserve"> </w:t>
      </w:r>
      <w:r w:rsidR="00804B5D" w:rsidRPr="003D7270">
        <w:rPr>
          <w:rFonts w:ascii="Times New Roman" w:hAnsi="Times New Roman" w:cs="Times New Roman"/>
          <w:i/>
          <w:sz w:val="28"/>
          <w:szCs w:val="28"/>
          <w:lang w:val="en-US"/>
        </w:rPr>
        <w:t>J</w:t>
      </w:r>
      <w:r w:rsidR="00804B5D" w:rsidRPr="003D7270">
        <w:rPr>
          <w:rFonts w:ascii="Times New Roman" w:hAnsi="Times New Roman" w:cs="Times New Roman"/>
          <w:i/>
          <w:sz w:val="28"/>
          <w:szCs w:val="28"/>
          <w:lang w:val="uk-UA"/>
        </w:rPr>
        <w:t>.</w:t>
      </w:r>
      <w:r w:rsidR="00B1290F" w:rsidRPr="003D7270">
        <w:rPr>
          <w:rFonts w:ascii="Times New Roman" w:hAnsi="Times New Roman" w:cs="Times New Roman"/>
          <w:i/>
          <w:sz w:val="28"/>
          <w:szCs w:val="28"/>
          <w:lang w:val="uk-UA"/>
        </w:rPr>
        <w:t> </w:t>
      </w:r>
      <w:r w:rsidR="00804B5D" w:rsidRPr="003D7270">
        <w:rPr>
          <w:rFonts w:ascii="Times New Roman" w:hAnsi="Times New Roman" w:cs="Times New Roman"/>
          <w:i/>
          <w:sz w:val="28"/>
          <w:szCs w:val="28"/>
          <w:lang w:val="en-US"/>
        </w:rPr>
        <w:t>Immunol</w:t>
      </w:r>
      <w:r w:rsidR="00804B5D" w:rsidRPr="003D7270">
        <w:rPr>
          <w:rFonts w:ascii="Times New Roman" w:hAnsi="Times New Roman" w:cs="Times New Roman"/>
          <w:i/>
          <w:sz w:val="28"/>
          <w:szCs w:val="28"/>
          <w:lang w:val="uk-UA"/>
        </w:rPr>
        <w:t xml:space="preserve">. </w:t>
      </w:r>
      <w:r w:rsidR="0052704D" w:rsidRPr="003D7270">
        <w:rPr>
          <w:rFonts w:ascii="Times New Roman" w:hAnsi="Times New Roman" w:cs="Times New Roman"/>
          <w:sz w:val="28"/>
          <w:szCs w:val="28"/>
          <w:lang w:val="uk-UA"/>
        </w:rPr>
        <w:t>2007.</w:t>
      </w:r>
      <w:r w:rsidR="00B1290F" w:rsidRPr="003D7270">
        <w:rPr>
          <w:rFonts w:ascii="Times New Roman" w:hAnsi="Times New Roman" w:cs="Times New Roman"/>
          <w:sz w:val="28"/>
          <w:szCs w:val="28"/>
          <w:lang w:val="uk-UA"/>
        </w:rPr>
        <w:t xml:space="preserve"> </w:t>
      </w:r>
      <w:proofErr w:type="gramStart"/>
      <w:r w:rsidR="006B10F2" w:rsidRPr="003D7270">
        <w:rPr>
          <w:rFonts w:ascii="Times New Roman" w:hAnsi="Times New Roman" w:cs="Times New Roman"/>
          <w:sz w:val="28"/>
          <w:szCs w:val="28"/>
          <w:lang w:val="en-US"/>
        </w:rPr>
        <w:t>Vol</w:t>
      </w:r>
      <w:r w:rsidR="006B10F2" w:rsidRPr="003D7270">
        <w:rPr>
          <w:rFonts w:ascii="Times New Roman" w:hAnsi="Times New Roman" w:cs="Times New Roman"/>
          <w:sz w:val="28"/>
          <w:szCs w:val="28"/>
        </w:rPr>
        <w:t>. 178, № 8</w:t>
      </w:r>
      <w:r w:rsidR="006B10F2" w:rsidRPr="003D7270">
        <w:rPr>
          <w:rFonts w:ascii="Times New Roman" w:hAnsi="Times New Roman" w:cs="Times New Roman"/>
          <w:sz w:val="28"/>
          <w:szCs w:val="28"/>
          <w:lang w:val="uk-UA"/>
        </w:rPr>
        <w:t>.</w:t>
      </w:r>
      <w:proofErr w:type="gramEnd"/>
      <w:r w:rsidR="006B10F2"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en-US"/>
        </w:rPr>
        <w:t>P</w:t>
      </w:r>
      <w:r w:rsidR="00804B5D" w:rsidRPr="003D7270">
        <w:rPr>
          <w:rFonts w:ascii="Times New Roman" w:hAnsi="Times New Roman" w:cs="Times New Roman"/>
          <w:sz w:val="28"/>
          <w:szCs w:val="28"/>
          <w:lang w:val="uk-UA"/>
        </w:rPr>
        <w:t>. 516–524.</w:t>
      </w:r>
    </w:p>
    <w:p w:rsidR="00804B5D" w:rsidRPr="003D7270" w:rsidRDefault="00144469"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23</w:t>
      </w:r>
      <w:r w:rsidR="008D2562"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Никонова</w:t>
      </w:r>
      <w:r w:rsidR="00B1290F" w:rsidRPr="003D7270">
        <w:rPr>
          <w:rFonts w:ascii="Times New Roman" w:hAnsi="Times New Roman" w:cs="Times New Roman"/>
          <w:sz w:val="28"/>
          <w:szCs w:val="28"/>
          <w:lang w:val="uk-UA"/>
        </w:rPr>
        <w:t xml:space="preserve"> М. </w:t>
      </w:r>
      <w:r w:rsidR="00064D47" w:rsidRPr="003D7270">
        <w:rPr>
          <w:rFonts w:ascii="Times New Roman" w:hAnsi="Times New Roman" w:cs="Times New Roman"/>
          <w:sz w:val="28"/>
          <w:szCs w:val="28"/>
          <w:lang w:val="uk-UA"/>
        </w:rPr>
        <w:t>Ф.</w:t>
      </w:r>
      <w:r w:rsidR="00804B5D" w:rsidRPr="003D7270">
        <w:rPr>
          <w:rFonts w:ascii="Times New Roman" w:hAnsi="Times New Roman" w:cs="Times New Roman"/>
          <w:sz w:val="28"/>
          <w:szCs w:val="28"/>
          <w:lang w:val="uk-UA"/>
        </w:rPr>
        <w:t>, Ярилин</w:t>
      </w:r>
      <w:r w:rsidR="00B1290F" w:rsidRPr="003D7270">
        <w:rPr>
          <w:rFonts w:ascii="Times New Roman" w:hAnsi="Times New Roman" w:cs="Times New Roman"/>
          <w:sz w:val="28"/>
          <w:szCs w:val="28"/>
          <w:lang w:val="uk-UA"/>
        </w:rPr>
        <w:t xml:space="preserve"> А. </w:t>
      </w:r>
      <w:r w:rsidR="00064D47" w:rsidRPr="003D7270">
        <w:rPr>
          <w:rFonts w:ascii="Times New Roman" w:hAnsi="Times New Roman" w:cs="Times New Roman"/>
          <w:sz w:val="28"/>
          <w:szCs w:val="28"/>
          <w:lang w:val="uk-UA"/>
        </w:rPr>
        <w:t>А.</w:t>
      </w:r>
      <w:r w:rsidR="00804B5D" w:rsidRPr="003D7270">
        <w:rPr>
          <w:rFonts w:ascii="Times New Roman" w:hAnsi="Times New Roman" w:cs="Times New Roman"/>
          <w:sz w:val="28"/>
          <w:szCs w:val="28"/>
          <w:lang w:val="uk-UA"/>
        </w:rPr>
        <w:t xml:space="preserve"> Пролиферативный статус Тh-1 и Тh-2-клеток человека. </w:t>
      </w:r>
      <w:r w:rsidR="00804B5D" w:rsidRPr="003D7270">
        <w:rPr>
          <w:rFonts w:ascii="Times New Roman" w:hAnsi="Times New Roman" w:cs="Times New Roman"/>
          <w:i/>
          <w:sz w:val="28"/>
          <w:szCs w:val="28"/>
          <w:lang w:val="uk-UA"/>
        </w:rPr>
        <w:t>Иммунология.</w:t>
      </w:r>
      <w:r w:rsidR="0052704D" w:rsidRPr="003D7270">
        <w:rPr>
          <w:rFonts w:ascii="Times New Roman" w:hAnsi="Times New Roman" w:cs="Times New Roman"/>
          <w:sz w:val="28"/>
          <w:szCs w:val="28"/>
          <w:lang w:val="uk-UA"/>
        </w:rPr>
        <w:t xml:space="preserve">  2006. </w:t>
      </w:r>
      <w:r w:rsidR="00B1290F" w:rsidRPr="003D7270">
        <w:rPr>
          <w:rFonts w:ascii="Times New Roman" w:hAnsi="Times New Roman" w:cs="Times New Roman"/>
          <w:sz w:val="28"/>
          <w:szCs w:val="28"/>
          <w:lang w:val="uk-UA"/>
        </w:rPr>
        <w:t xml:space="preserve"> № 4. </w:t>
      </w:r>
      <w:r w:rsidR="00B722BC">
        <w:rPr>
          <w:rFonts w:ascii="Times New Roman" w:hAnsi="Times New Roman" w:cs="Times New Roman"/>
          <w:sz w:val="28"/>
          <w:szCs w:val="28"/>
          <w:lang w:val="uk-UA"/>
        </w:rPr>
        <w:t>с</w:t>
      </w:r>
      <w:r w:rsidR="00804B5D" w:rsidRPr="003D7270">
        <w:rPr>
          <w:rFonts w:ascii="Times New Roman" w:hAnsi="Times New Roman" w:cs="Times New Roman"/>
          <w:sz w:val="28"/>
          <w:szCs w:val="28"/>
          <w:lang w:val="uk-UA"/>
        </w:rPr>
        <w:t>. 203–207.</w:t>
      </w:r>
    </w:p>
    <w:p w:rsidR="00804B5D" w:rsidRPr="003D7270" w:rsidRDefault="00144469"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lastRenderedPageBreak/>
        <w:t>24</w:t>
      </w:r>
      <w:r w:rsidR="00804B5D" w:rsidRPr="003D7270">
        <w:rPr>
          <w:rFonts w:ascii="Times New Roman" w:hAnsi="Times New Roman" w:cs="Times New Roman"/>
          <w:sz w:val="28"/>
          <w:szCs w:val="28"/>
          <w:lang w:val="uk-UA"/>
        </w:rPr>
        <w:t xml:space="preserve">. </w:t>
      </w:r>
      <w:proofErr w:type="gramStart"/>
      <w:r w:rsidR="00E14FF6" w:rsidRPr="003D7270">
        <w:rPr>
          <w:rFonts w:ascii="Times New Roman" w:hAnsi="Times New Roman" w:cs="Times New Roman"/>
          <w:sz w:val="28"/>
          <w:szCs w:val="28"/>
          <w:lang w:val="en-US"/>
        </w:rPr>
        <w:t>World Health Organization.</w:t>
      </w:r>
      <w:proofErr w:type="gramEnd"/>
      <w:r w:rsidR="00B1290F" w:rsidRPr="003D7270">
        <w:rPr>
          <w:rFonts w:ascii="Times New Roman" w:hAnsi="Times New Roman" w:cs="Times New Roman"/>
          <w:sz w:val="28"/>
          <w:szCs w:val="28"/>
          <w:lang w:val="en-US"/>
        </w:rPr>
        <w:t xml:space="preserve"> </w:t>
      </w:r>
      <w:proofErr w:type="gramStart"/>
      <w:r w:rsidR="00E14FF6" w:rsidRPr="003D7270">
        <w:rPr>
          <w:rFonts w:ascii="Times New Roman" w:hAnsi="Times New Roman" w:cs="Times New Roman"/>
          <w:sz w:val="28"/>
          <w:szCs w:val="28"/>
          <w:lang w:val="en-US"/>
        </w:rPr>
        <w:t>Global tuberculosis</w:t>
      </w:r>
      <w:r w:rsidR="000A0BB7" w:rsidRPr="003D7270">
        <w:rPr>
          <w:rFonts w:ascii="Times New Roman" w:hAnsi="Times New Roman" w:cs="Times New Roman"/>
          <w:sz w:val="28"/>
          <w:szCs w:val="28"/>
          <w:lang w:val="uk-UA"/>
        </w:rPr>
        <w:t>.</w:t>
      </w:r>
      <w:proofErr w:type="gramEnd"/>
      <w:r w:rsidR="00B1290F" w:rsidRPr="003D7270">
        <w:rPr>
          <w:rFonts w:ascii="Times New Roman" w:hAnsi="Times New Roman" w:cs="Times New Roman"/>
          <w:sz w:val="28"/>
          <w:szCs w:val="28"/>
          <w:lang w:val="uk-UA"/>
        </w:rPr>
        <w:t xml:space="preserve"> </w:t>
      </w:r>
      <w:r w:rsidR="00E14FF6" w:rsidRPr="003D7270">
        <w:rPr>
          <w:rFonts w:ascii="Times New Roman" w:hAnsi="Times New Roman" w:cs="Times New Roman"/>
          <w:sz w:val="28"/>
          <w:szCs w:val="28"/>
          <w:lang w:val="en-US"/>
        </w:rPr>
        <w:t>Control</w:t>
      </w:r>
      <w:r w:rsidR="00B1290F" w:rsidRPr="003D7270">
        <w:rPr>
          <w:rFonts w:ascii="Times New Roman" w:hAnsi="Times New Roman" w:cs="Times New Roman"/>
          <w:sz w:val="28"/>
          <w:szCs w:val="28"/>
          <w:lang w:val="en-US"/>
        </w:rPr>
        <w:t xml:space="preserve"> </w:t>
      </w:r>
      <w:r w:rsidR="00E14FF6" w:rsidRPr="003D7270">
        <w:rPr>
          <w:rFonts w:ascii="Times New Roman" w:hAnsi="Times New Roman" w:cs="Times New Roman"/>
          <w:sz w:val="28"/>
          <w:szCs w:val="28"/>
          <w:lang w:val="en-US"/>
        </w:rPr>
        <w:t>report</w:t>
      </w:r>
      <w:r w:rsidR="00E14FF6" w:rsidRPr="003D7270">
        <w:rPr>
          <w:rFonts w:ascii="Times New Roman" w:hAnsi="Times New Roman" w:cs="Times New Roman"/>
          <w:sz w:val="28"/>
          <w:szCs w:val="28"/>
          <w:lang w:val="uk-UA"/>
        </w:rPr>
        <w:t xml:space="preserve">. </w:t>
      </w:r>
      <w:r w:rsidR="00E14FF6" w:rsidRPr="003D7270">
        <w:rPr>
          <w:rFonts w:ascii="Times New Roman" w:hAnsi="Times New Roman" w:cs="Times New Roman"/>
          <w:sz w:val="28"/>
          <w:szCs w:val="28"/>
          <w:lang w:val="en-US"/>
        </w:rPr>
        <w:t>Geneva</w:t>
      </w:r>
      <w:r w:rsidR="00E14FF6" w:rsidRPr="003D7270">
        <w:rPr>
          <w:rFonts w:ascii="Times New Roman" w:hAnsi="Times New Roman" w:cs="Times New Roman"/>
          <w:sz w:val="28"/>
          <w:szCs w:val="28"/>
          <w:lang w:val="uk-UA"/>
        </w:rPr>
        <w:t xml:space="preserve">, </w:t>
      </w:r>
      <w:proofErr w:type="gramStart"/>
      <w:r w:rsidR="00E14FF6" w:rsidRPr="003D7270">
        <w:rPr>
          <w:rFonts w:ascii="Times New Roman" w:hAnsi="Times New Roman" w:cs="Times New Roman"/>
          <w:sz w:val="28"/>
          <w:szCs w:val="28"/>
          <w:lang w:val="en-US"/>
        </w:rPr>
        <w:t>Switzerland</w:t>
      </w:r>
      <w:r w:rsidR="00B1290F" w:rsidRPr="003D7270">
        <w:rPr>
          <w:rFonts w:ascii="Times New Roman" w:hAnsi="Times New Roman" w:cs="Times New Roman"/>
          <w:sz w:val="28"/>
          <w:szCs w:val="28"/>
          <w:lang w:val="en-US"/>
        </w:rPr>
        <w:t> </w:t>
      </w:r>
      <w:r w:rsidR="00B1290F" w:rsidRPr="00B722BC">
        <w:rPr>
          <w:rFonts w:ascii="Times New Roman" w:hAnsi="Times New Roman" w:cs="Times New Roman"/>
          <w:sz w:val="28"/>
          <w:szCs w:val="28"/>
          <w:lang w:val="uk-UA"/>
        </w:rPr>
        <w:t>:</w:t>
      </w:r>
      <w:proofErr w:type="gramEnd"/>
      <w:r w:rsidR="00B1290F" w:rsidRPr="00B722BC">
        <w:rPr>
          <w:rFonts w:ascii="Times New Roman" w:hAnsi="Times New Roman" w:cs="Times New Roman"/>
          <w:sz w:val="28"/>
          <w:szCs w:val="28"/>
          <w:lang w:val="uk-UA"/>
        </w:rPr>
        <w:t xml:space="preserve"> </w:t>
      </w:r>
      <w:r w:rsidR="00255767" w:rsidRPr="003D7270">
        <w:rPr>
          <w:rFonts w:ascii="Times New Roman" w:hAnsi="Times New Roman" w:cs="Times New Roman"/>
          <w:sz w:val="28"/>
          <w:szCs w:val="28"/>
          <w:lang w:val="en-US"/>
        </w:rPr>
        <w:t>WHO</w:t>
      </w:r>
      <w:r w:rsidR="00255767" w:rsidRPr="003D7270">
        <w:rPr>
          <w:rFonts w:ascii="Times New Roman" w:hAnsi="Times New Roman" w:cs="Times New Roman"/>
          <w:sz w:val="28"/>
          <w:szCs w:val="28"/>
          <w:lang w:val="uk-UA"/>
        </w:rPr>
        <w:t xml:space="preserve">, </w:t>
      </w:r>
      <w:r w:rsidR="00B1290F" w:rsidRPr="003D7270">
        <w:rPr>
          <w:rFonts w:ascii="Times New Roman" w:hAnsi="Times New Roman" w:cs="Times New Roman"/>
          <w:sz w:val="28"/>
          <w:szCs w:val="28"/>
          <w:lang w:val="uk-UA"/>
        </w:rPr>
        <w:t xml:space="preserve">2012. </w:t>
      </w:r>
      <w:r w:rsidR="00E14FF6" w:rsidRPr="003D7270">
        <w:rPr>
          <w:rFonts w:ascii="Times New Roman" w:hAnsi="Times New Roman" w:cs="Times New Roman"/>
          <w:sz w:val="28"/>
          <w:szCs w:val="28"/>
          <w:lang w:val="uk-UA"/>
        </w:rPr>
        <w:t>273</w:t>
      </w:r>
      <w:r w:rsidR="00BD6CCF" w:rsidRPr="00097C8F">
        <w:rPr>
          <w:rFonts w:ascii="Times New Roman" w:hAnsi="Times New Roman" w:cs="Times New Roman"/>
          <w:sz w:val="28"/>
          <w:szCs w:val="28"/>
        </w:rPr>
        <w:t xml:space="preserve"> </w:t>
      </w:r>
      <w:r w:rsidR="00BD6CCF" w:rsidRPr="003D7270">
        <w:rPr>
          <w:rFonts w:ascii="Times New Roman" w:hAnsi="Times New Roman" w:cs="Times New Roman"/>
          <w:sz w:val="28"/>
          <w:szCs w:val="28"/>
          <w:lang w:val="en-US"/>
        </w:rPr>
        <w:t>p</w:t>
      </w:r>
      <w:r w:rsidR="00B722BC">
        <w:rPr>
          <w:rFonts w:ascii="Times New Roman" w:hAnsi="Times New Roman" w:cs="Times New Roman"/>
          <w:sz w:val="28"/>
          <w:szCs w:val="28"/>
          <w:lang w:val="uk-UA"/>
        </w:rPr>
        <w:t>.</w:t>
      </w:r>
      <w:r w:rsidR="00B1290F" w:rsidRPr="003D7270">
        <w:rPr>
          <w:rFonts w:ascii="Times New Roman" w:hAnsi="Times New Roman" w:cs="Times New Roman"/>
          <w:sz w:val="28"/>
          <w:szCs w:val="28"/>
          <w:lang w:val="uk-UA"/>
        </w:rPr>
        <w:t xml:space="preserve"> </w:t>
      </w:r>
    </w:p>
    <w:p w:rsidR="00804B5D" w:rsidRPr="003D7270" w:rsidRDefault="00144469"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25</w:t>
      </w:r>
      <w:r w:rsidR="00CB1ACC"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Кров при туберкульозі. Гематологічні показники туберкульозу</w:t>
      </w:r>
      <w:r w:rsidR="008D2562" w:rsidRPr="003D7270">
        <w:rPr>
          <w:rFonts w:ascii="Times New Roman" w:hAnsi="Times New Roman" w:cs="Times New Roman"/>
          <w:sz w:val="28"/>
          <w:szCs w:val="28"/>
          <w:lang w:val="uk-UA"/>
        </w:rPr>
        <w:t>.</w:t>
      </w:r>
      <w:r w:rsidR="00B1290F" w:rsidRPr="003D7270">
        <w:rPr>
          <w:rFonts w:ascii="Times New Roman" w:hAnsi="Times New Roman" w:cs="Times New Roman"/>
          <w:sz w:val="28"/>
          <w:szCs w:val="28"/>
          <w:lang w:val="uk-UA"/>
        </w:rPr>
        <w:t xml:space="preserve"> </w:t>
      </w:r>
      <w:r w:rsidR="008D2562" w:rsidRPr="003D7270">
        <w:rPr>
          <w:rFonts w:ascii="Times New Roman" w:hAnsi="Times New Roman" w:cs="Times New Roman"/>
          <w:sz w:val="28"/>
          <w:szCs w:val="28"/>
          <w:lang w:val="en-US"/>
        </w:rPr>
        <w:t>URL</w:t>
      </w:r>
      <w:r w:rsidR="00804B5D" w:rsidRPr="003D7270">
        <w:rPr>
          <w:rFonts w:ascii="Times New Roman" w:hAnsi="Times New Roman" w:cs="Times New Roman"/>
          <w:sz w:val="28"/>
          <w:szCs w:val="28"/>
          <w:lang w:val="uk-UA"/>
        </w:rPr>
        <w:t>: http://imedic.com.ua/in</w:t>
      </w:r>
      <w:r w:rsidR="00B1290F" w:rsidRPr="003D7270">
        <w:rPr>
          <w:rFonts w:ascii="Times New Roman" w:hAnsi="Times New Roman" w:cs="Times New Roman"/>
          <w:sz w:val="28"/>
          <w:szCs w:val="28"/>
          <w:lang w:val="uk-UA"/>
        </w:rPr>
        <w:t>dex.php?newsid=19391 (</w:t>
      </w:r>
      <w:r w:rsidR="00A92E77" w:rsidRPr="003D7270">
        <w:rPr>
          <w:rFonts w:ascii="Times New Roman" w:hAnsi="Times New Roman" w:cs="Times New Roman"/>
          <w:sz w:val="28"/>
          <w:szCs w:val="28"/>
          <w:lang w:val="uk-UA"/>
        </w:rPr>
        <w:t>дата звернення: 17.02.2020</w:t>
      </w:r>
      <w:r w:rsidR="00B1290F" w:rsidRPr="003D7270">
        <w:rPr>
          <w:rFonts w:ascii="Times New Roman" w:hAnsi="Times New Roman" w:cs="Times New Roman"/>
          <w:sz w:val="28"/>
          <w:szCs w:val="28"/>
          <w:lang w:val="uk-UA"/>
        </w:rPr>
        <w:t>).</w:t>
      </w:r>
    </w:p>
    <w:p w:rsidR="00804B5D" w:rsidRPr="003D7270" w:rsidRDefault="00144469" w:rsidP="00AE3BDE">
      <w:pPr>
        <w:spacing w:after="0" w:line="360" w:lineRule="auto"/>
        <w:ind w:firstLine="709"/>
        <w:rPr>
          <w:rFonts w:ascii="Times New Roman" w:hAnsi="Times New Roman" w:cs="Times New Roman"/>
          <w:sz w:val="28"/>
          <w:szCs w:val="28"/>
          <w:lang w:val="uk-UA"/>
        </w:rPr>
      </w:pPr>
      <w:r w:rsidRPr="003D7270">
        <w:rPr>
          <w:rFonts w:ascii="Times New Roman" w:hAnsi="Times New Roman" w:cs="Times New Roman"/>
          <w:sz w:val="28"/>
          <w:szCs w:val="28"/>
          <w:lang w:val="uk-UA"/>
        </w:rPr>
        <w:t>26</w:t>
      </w:r>
      <w:r w:rsidR="00AE3BDE">
        <w:rPr>
          <w:rFonts w:ascii="Times New Roman" w:hAnsi="Times New Roman" w:cs="Times New Roman"/>
          <w:sz w:val="28"/>
          <w:szCs w:val="28"/>
          <w:lang w:val="uk-UA"/>
        </w:rPr>
        <w:t xml:space="preserve">. </w:t>
      </w:r>
      <w:r w:rsidR="008D2562" w:rsidRPr="003D7270">
        <w:rPr>
          <w:rFonts w:ascii="Times New Roman" w:hAnsi="Times New Roman" w:cs="Times New Roman"/>
          <w:sz w:val="28"/>
          <w:szCs w:val="28"/>
          <w:lang w:val="uk-UA"/>
        </w:rPr>
        <w:t xml:space="preserve">Лейкограма і її </w:t>
      </w:r>
      <w:r w:rsidR="00804B5D" w:rsidRPr="003D7270">
        <w:rPr>
          <w:rFonts w:ascii="Times New Roman" w:hAnsi="Times New Roman" w:cs="Times New Roman"/>
          <w:sz w:val="28"/>
          <w:szCs w:val="28"/>
          <w:lang w:val="uk-UA"/>
        </w:rPr>
        <w:t>діагностичне значення.</w:t>
      </w:r>
      <w:r w:rsidR="00B1290F" w:rsidRPr="003D7270">
        <w:rPr>
          <w:rFonts w:ascii="Times New Roman" w:hAnsi="Times New Roman" w:cs="Times New Roman"/>
          <w:sz w:val="28"/>
          <w:szCs w:val="28"/>
          <w:lang w:val="uk-UA"/>
        </w:rPr>
        <w:t xml:space="preserve"> </w:t>
      </w:r>
      <w:r w:rsidR="00655F51" w:rsidRPr="003D7270">
        <w:rPr>
          <w:rFonts w:ascii="Times New Roman" w:hAnsi="Times New Roman" w:cs="Times New Roman"/>
          <w:sz w:val="28"/>
          <w:szCs w:val="28"/>
          <w:lang w:val="uk-UA"/>
        </w:rPr>
        <w:t>URL:</w:t>
      </w:r>
      <w:r w:rsidR="00AE3BDE">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https://studfiles.net/preview/6392016/page:2/</w:t>
      </w:r>
      <w:r w:rsidR="00B1290F" w:rsidRPr="003D7270">
        <w:rPr>
          <w:rFonts w:ascii="Times New Roman" w:hAnsi="Times New Roman" w:cs="Times New Roman"/>
          <w:sz w:val="28"/>
          <w:szCs w:val="28"/>
          <w:lang w:val="uk-UA"/>
        </w:rPr>
        <w:t xml:space="preserve"> (</w:t>
      </w:r>
      <w:r w:rsidR="00A92E77" w:rsidRPr="003D7270">
        <w:rPr>
          <w:rFonts w:ascii="Times New Roman" w:hAnsi="Times New Roman" w:cs="Times New Roman"/>
          <w:sz w:val="28"/>
          <w:szCs w:val="28"/>
          <w:lang w:val="uk-UA"/>
        </w:rPr>
        <w:t>дата звернення: 17.02.2020)</w:t>
      </w:r>
    </w:p>
    <w:p w:rsidR="00804B5D" w:rsidRPr="003D7270" w:rsidRDefault="00144469"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27</w:t>
      </w:r>
      <w:r w:rsidR="00CB1ACC"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Нормальні показ</w:t>
      </w:r>
      <w:r w:rsidR="00655F51" w:rsidRPr="003D7270">
        <w:rPr>
          <w:rFonts w:ascii="Times New Roman" w:hAnsi="Times New Roman" w:cs="Times New Roman"/>
          <w:sz w:val="28"/>
          <w:szCs w:val="28"/>
          <w:lang w:val="uk-UA"/>
        </w:rPr>
        <w:t>ники периферичної крові людини. URL:</w:t>
      </w:r>
      <w:r w:rsidR="00804B5D" w:rsidRPr="003D7270">
        <w:rPr>
          <w:rFonts w:ascii="Times New Roman" w:hAnsi="Times New Roman" w:cs="Times New Roman"/>
          <w:sz w:val="28"/>
          <w:szCs w:val="28"/>
          <w:lang w:val="uk-UA"/>
        </w:rPr>
        <w:t>https://www.uzhnu.edu.ua/uk/infocentre/get/5485</w:t>
      </w:r>
      <w:r w:rsidR="00B1290F" w:rsidRPr="003D7270">
        <w:rPr>
          <w:rFonts w:ascii="Times New Roman" w:hAnsi="Times New Roman" w:cs="Times New Roman"/>
          <w:sz w:val="28"/>
          <w:szCs w:val="28"/>
          <w:lang w:val="uk-UA"/>
        </w:rPr>
        <w:t xml:space="preserve"> (</w:t>
      </w:r>
      <w:r w:rsidR="00A92E77" w:rsidRPr="003D7270">
        <w:rPr>
          <w:rFonts w:ascii="Times New Roman" w:hAnsi="Times New Roman" w:cs="Times New Roman"/>
          <w:sz w:val="28"/>
          <w:szCs w:val="28"/>
          <w:lang w:val="uk-UA"/>
        </w:rPr>
        <w:t>дата звернення: 18.02.2020</w:t>
      </w:r>
      <w:r w:rsidR="00B1290F" w:rsidRPr="003D7270">
        <w:rPr>
          <w:rFonts w:ascii="Times New Roman" w:hAnsi="Times New Roman" w:cs="Times New Roman"/>
          <w:sz w:val="28"/>
          <w:szCs w:val="28"/>
          <w:lang w:val="uk-UA"/>
        </w:rPr>
        <w:t xml:space="preserve">). </w:t>
      </w:r>
    </w:p>
    <w:p w:rsidR="0043532D" w:rsidRPr="003D7270" w:rsidRDefault="0043532D"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 xml:space="preserve">28. </w:t>
      </w:r>
      <w:r w:rsidR="00BF5060" w:rsidRPr="003D7270">
        <w:rPr>
          <w:rFonts w:ascii="Times New Roman" w:hAnsi="Times New Roman" w:cs="Times New Roman"/>
          <w:sz w:val="28"/>
          <w:szCs w:val="28"/>
          <w:lang w:val="uk-UA"/>
        </w:rPr>
        <w:t>Про затвердження Інструкції з мікробіологічної діагностики туберкульозу</w:t>
      </w:r>
      <w:r w:rsidR="007D571F" w:rsidRPr="007D571F">
        <w:rPr>
          <w:rFonts w:ascii="Times New Roman" w:hAnsi="Times New Roman" w:cs="Times New Roman"/>
          <w:sz w:val="28"/>
          <w:szCs w:val="28"/>
          <w:lang w:val="uk-UA"/>
        </w:rPr>
        <w:t xml:space="preserve"> :</w:t>
      </w:r>
      <w:r w:rsidR="00BF5060" w:rsidRPr="003D7270">
        <w:rPr>
          <w:lang w:val="uk-UA"/>
        </w:rPr>
        <w:t xml:space="preserve"> </w:t>
      </w:r>
      <w:r w:rsidR="00BF5060" w:rsidRPr="003D7270">
        <w:rPr>
          <w:rFonts w:ascii="Times New Roman" w:hAnsi="Times New Roman" w:cs="Times New Roman"/>
          <w:sz w:val="28"/>
          <w:szCs w:val="28"/>
          <w:lang w:val="uk-UA"/>
        </w:rPr>
        <w:t>Наказ МОЗ України від 27.06.2019 №</w:t>
      </w:r>
      <w:r w:rsidR="00BF5060" w:rsidRPr="003D7270">
        <w:rPr>
          <w:lang w:val="uk-UA"/>
        </w:rPr>
        <w:t xml:space="preserve"> </w:t>
      </w:r>
      <w:r w:rsidR="00BF5060" w:rsidRPr="003D7270">
        <w:rPr>
          <w:rFonts w:ascii="Times New Roman" w:hAnsi="Times New Roman" w:cs="Times New Roman"/>
          <w:sz w:val="28"/>
          <w:szCs w:val="28"/>
          <w:lang w:val="uk-UA"/>
        </w:rPr>
        <w:t xml:space="preserve">1462. </w:t>
      </w:r>
      <w:r w:rsidR="00BF5060" w:rsidRPr="003D7270">
        <w:rPr>
          <w:rFonts w:ascii="Times New Roman" w:hAnsi="Times New Roman" w:cs="Times New Roman"/>
          <w:i/>
          <w:sz w:val="28"/>
          <w:szCs w:val="28"/>
          <w:lang w:val="uk-UA"/>
        </w:rPr>
        <w:t xml:space="preserve">Офіційний вісник України. </w:t>
      </w:r>
      <w:r w:rsidR="00BF5060" w:rsidRPr="003D7270">
        <w:rPr>
          <w:rFonts w:ascii="Times New Roman" w:hAnsi="Times New Roman" w:cs="Times New Roman"/>
          <w:sz w:val="28"/>
          <w:szCs w:val="28"/>
          <w:lang w:val="uk-UA"/>
        </w:rPr>
        <w:t>2019. №84, 293</w:t>
      </w:r>
      <w:r w:rsidR="00B722BC" w:rsidRPr="00B722BC">
        <w:rPr>
          <w:rFonts w:ascii="Times New Roman" w:hAnsi="Times New Roman" w:cs="Times New Roman"/>
          <w:sz w:val="28"/>
          <w:szCs w:val="28"/>
          <w:lang w:val="uk-UA"/>
        </w:rPr>
        <w:t xml:space="preserve"> </w:t>
      </w:r>
      <w:r w:rsidR="00B722BC" w:rsidRPr="003D7270">
        <w:rPr>
          <w:rFonts w:ascii="Times New Roman" w:hAnsi="Times New Roman" w:cs="Times New Roman"/>
          <w:sz w:val="28"/>
          <w:szCs w:val="28"/>
          <w:lang w:val="uk-UA"/>
        </w:rPr>
        <w:t>с.</w:t>
      </w:r>
    </w:p>
    <w:p w:rsidR="00804B5D" w:rsidRPr="003D7270" w:rsidRDefault="00144469" w:rsidP="00677E85">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2</w:t>
      </w:r>
      <w:r w:rsidR="00DF00DB" w:rsidRPr="003D7270">
        <w:rPr>
          <w:rFonts w:ascii="Times New Roman" w:hAnsi="Times New Roman" w:cs="Times New Roman"/>
          <w:sz w:val="28"/>
          <w:szCs w:val="28"/>
          <w:lang w:val="uk-UA"/>
        </w:rPr>
        <w:t>9</w:t>
      </w:r>
      <w:r w:rsidR="00CB1ACC"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Інструкція для медичного застосування</w:t>
      </w:r>
      <w:r w:rsidR="007D571F" w:rsidRPr="007D571F">
        <w:rPr>
          <w:rFonts w:ascii="Times New Roman" w:hAnsi="Times New Roman" w:cs="Times New Roman"/>
          <w:sz w:val="28"/>
          <w:szCs w:val="28"/>
        </w:rPr>
        <w:t>.</w:t>
      </w:r>
      <w:r w:rsidR="00804B5D" w:rsidRPr="003D7270">
        <w:rPr>
          <w:rFonts w:ascii="Times New Roman" w:hAnsi="Times New Roman" w:cs="Times New Roman"/>
          <w:sz w:val="28"/>
          <w:szCs w:val="28"/>
          <w:lang w:val="uk-UA"/>
        </w:rPr>
        <w:t xml:space="preserve"> Калібрувальний розчин геміглобінціаніду ТУ У 24.4-20650786-001:2007</w:t>
      </w:r>
      <w:r w:rsidR="00B1290F" w:rsidRPr="003D7270">
        <w:rPr>
          <w:rFonts w:ascii="Times New Roman" w:hAnsi="Times New Roman" w:cs="Times New Roman"/>
          <w:sz w:val="28"/>
          <w:szCs w:val="28"/>
          <w:lang w:val="uk-UA"/>
        </w:rPr>
        <w:t xml:space="preserve">. </w:t>
      </w:r>
      <w:proofErr w:type="gramStart"/>
      <w:r w:rsidR="00B1290F" w:rsidRPr="003D7270">
        <w:rPr>
          <w:rFonts w:ascii="Times New Roman" w:hAnsi="Times New Roman" w:cs="Times New Roman"/>
          <w:sz w:val="28"/>
          <w:szCs w:val="28"/>
          <w:lang w:val="en-US"/>
        </w:rPr>
        <w:t>URL </w:t>
      </w:r>
      <w:r w:rsidR="00B1290F" w:rsidRPr="003D7270">
        <w:rPr>
          <w:rFonts w:ascii="Times New Roman" w:hAnsi="Times New Roman" w:cs="Times New Roman"/>
          <w:sz w:val="28"/>
          <w:szCs w:val="28"/>
        </w:rPr>
        <w:t>:</w:t>
      </w:r>
      <w:proofErr w:type="gramEnd"/>
      <w:r w:rsidR="00B1290F" w:rsidRPr="003D7270">
        <w:rPr>
          <w:rFonts w:ascii="Times New Roman" w:hAnsi="Times New Roman" w:cs="Times New Roman"/>
          <w:sz w:val="28"/>
          <w:szCs w:val="28"/>
        </w:rPr>
        <w:t xml:space="preserve"> </w:t>
      </w:r>
      <w:r w:rsidR="008861D4" w:rsidRPr="003D7270">
        <w:rPr>
          <w:rFonts w:ascii="Times New Roman" w:hAnsi="Times New Roman" w:cs="Times New Roman"/>
          <w:sz w:val="28"/>
          <w:szCs w:val="28"/>
          <w:lang w:val="en-US"/>
        </w:rPr>
        <w:t>https</w:t>
      </w:r>
      <w:r w:rsidR="008861D4" w:rsidRPr="003D7270">
        <w:rPr>
          <w:rFonts w:ascii="Times New Roman" w:hAnsi="Times New Roman" w:cs="Times New Roman"/>
          <w:sz w:val="28"/>
          <w:szCs w:val="28"/>
        </w:rPr>
        <w:t>://</w:t>
      </w:r>
      <w:r w:rsidR="008861D4" w:rsidRPr="003D7270">
        <w:rPr>
          <w:rFonts w:ascii="Times New Roman" w:hAnsi="Times New Roman" w:cs="Times New Roman"/>
          <w:sz w:val="28"/>
          <w:szCs w:val="28"/>
          <w:lang w:val="en-US"/>
        </w:rPr>
        <w:t>www</w:t>
      </w:r>
      <w:r w:rsidR="008861D4" w:rsidRPr="003D7270">
        <w:rPr>
          <w:rFonts w:ascii="Times New Roman" w:hAnsi="Times New Roman" w:cs="Times New Roman"/>
          <w:sz w:val="28"/>
          <w:szCs w:val="28"/>
        </w:rPr>
        <w:t>.</w:t>
      </w:r>
      <w:r w:rsidR="008861D4" w:rsidRPr="003D7270">
        <w:rPr>
          <w:rFonts w:ascii="Times New Roman" w:hAnsi="Times New Roman" w:cs="Times New Roman"/>
          <w:sz w:val="28"/>
          <w:szCs w:val="28"/>
          <w:lang w:val="en-US"/>
        </w:rPr>
        <w:t>genesislab</w:t>
      </w:r>
      <w:r w:rsidR="008861D4" w:rsidRPr="003D7270">
        <w:rPr>
          <w:rFonts w:ascii="Times New Roman" w:hAnsi="Times New Roman" w:cs="Times New Roman"/>
          <w:sz w:val="28"/>
          <w:szCs w:val="28"/>
        </w:rPr>
        <w:t>.</w:t>
      </w:r>
      <w:r w:rsidR="008861D4" w:rsidRPr="003D7270">
        <w:rPr>
          <w:rFonts w:ascii="Times New Roman" w:hAnsi="Times New Roman" w:cs="Times New Roman"/>
          <w:sz w:val="28"/>
          <w:szCs w:val="28"/>
          <w:lang w:val="en-US"/>
        </w:rPr>
        <w:t>com</w:t>
      </w:r>
      <w:r w:rsidR="008861D4" w:rsidRPr="003D7270">
        <w:rPr>
          <w:rFonts w:ascii="Times New Roman" w:hAnsi="Times New Roman" w:cs="Times New Roman"/>
          <w:sz w:val="28"/>
          <w:szCs w:val="28"/>
        </w:rPr>
        <w:t>.</w:t>
      </w:r>
      <w:r w:rsidR="008861D4" w:rsidRPr="003D7270">
        <w:rPr>
          <w:rFonts w:ascii="Times New Roman" w:hAnsi="Times New Roman" w:cs="Times New Roman"/>
          <w:sz w:val="28"/>
          <w:szCs w:val="28"/>
          <w:lang w:val="en-US"/>
        </w:rPr>
        <w:t>ua</w:t>
      </w:r>
      <w:r w:rsidR="008861D4" w:rsidRPr="003D7270">
        <w:rPr>
          <w:rFonts w:ascii="Times New Roman" w:hAnsi="Times New Roman" w:cs="Times New Roman"/>
          <w:sz w:val="28"/>
          <w:szCs w:val="28"/>
        </w:rPr>
        <w:t>/</w:t>
      </w:r>
      <w:r w:rsidR="008861D4" w:rsidRPr="003D7270">
        <w:rPr>
          <w:rFonts w:ascii="Times New Roman" w:hAnsi="Times New Roman" w:cs="Times New Roman"/>
          <w:sz w:val="28"/>
          <w:szCs w:val="28"/>
          <w:lang w:val="en-US"/>
        </w:rPr>
        <w:t>data</w:t>
      </w:r>
      <w:r w:rsidR="008861D4" w:rsidRPr="003D7270">
        <w:rPr>
          <w:rFonts w:ascii="Times New Roman" w:hAnsi="Times New Roman" w:cs="Times New Roman"/>
          <w:sz w:val="28"/>
          <w:szCs w:val="28"/>
        </w:rPr>
        <w:t>/</w:t>
      </w:r>
      <w:r w:rsidR="008861D4" w:rsidRPr="003D7270">
        <w:rPr>
          <w:rFonts w:ascii="Times New Roman" w:hAnsi="Times New Roman" w:cs="Times New Roman"/>
          <w:sz w:val="28"/>
          <w:szCs w:val="28"/>
          <w:lang w:val="en-US"/>
        </w:rPr>
        <w:t>files</w:t>
      </w:r>
      <w:r w:rsidR="008861D4" w:rsidRPr="003D7270">
        <w:rPr>
          <w:rFonts w:ascii="Times New Roman" w:hAnsi="Times New Roman" w:cs="Times New Roman"/>
          <w:sz w:val="28"/>
          <w:szCs w:val="28"/>
        </w:rPr>
        <w:t>/1508833911-</w:t>
      </w:r>
      <w:r w:rsidR="008861D4" w:rsidRPr="003D7270">
        <w:rPr>
          <w:rFonts w:ascii="Times New Roman" w:hAnsi="Times New Roman" w:cs="Times New Roman"/>
          <w:sz w:val="28"/>
          <w:szCs w:val="28"/>
          <w:lang w:val="en-US"/>
        </w:rPr>
        <w:t>instrukciya</w:t>
      </w:r>
      <w:r w:rsidR="008861D4" w:rsidRPr="003D7270">
        <w:rPr>
          <w:rFonts w:ascii="Times New Roman" w:hAnsi="Times New Roman" w:cs="Times New Roman"/>
          <w:sz w:val="28"/>
          <w:szCs w:val="28"/>
        </w:rPr>
        <w:t>-</w:t>
      </w:r>
      <w:r w:rsidR="008861D4" w:rsidRPr="003D7270">
        <w:rPr>
          <w:rFonts w:ascii="Times New Roman" w:hAnsi="Times New Roman" w:cs="Times New Roman"/>
          <w:sz w:val="28"/>
          <w:szCs w:val="28"/>
          <w:lang w:val="en-US"/>
        </w:rPr>
        <w:t>gemoglob</w:t>
      </w:r>
      <w:r w:rsidR="008861D4" w:rsidRPr="003D7270">
        <w:rPr>
          <w:rFonts w:ascii="Times New Roman" w:hAnsi="Times New Roman" w:cs="Times New Roman"/>
          <w:sz w:val="28"/>
          <w:szCs w:val="28"/>
        </w:rPr>
        <w:t>-</w:t>
      </w:r>
      <w:r w:rsidR="008861D4" w:rsidRPr="003D7270">
        <w:rPr>
          <w:rFonts w:ascii="Times New Roman" w:hAnsi="Times New Roman" w:cs="Times New Roman"/>
          <w:sz w:val="28"/>
          <w:szCs w:val="28"/>
          <w:lang w:val="en-US"/>
        </w:rPr>
        <w:t>kalibr</w:t>
      </w:r>
      <w:r w:rsidR="008861D4" w:rsidRPr="003D7270">
        <w:rPr>
          <w:rFonts w:ascii="Times New Roman" w:hAnsi="Times New Roman" w:cs="Times New Roman"/>
          <w:sz w:val="28"/>
          <w:szCs w:val="28"/>
        </w:rPr>
        <w:t>.</w:t>
      </w:r>
      <w:r w:rsidR="008861D4" w:rsidRPr="003D7270">
        <w:rPr>
          <w:rFonts w:ascii="Times New Roman" w:hAnsi="Times New Roman" w:cs="Times New Roman"/>
          <w:sz w:val="28"/>
          <w:szCs w:val="28"/>
          <w:lang w:val="en-US"/>
        </w:rPr>
        <w:t>pdf</w:t>
      </w:r>
      <w:r w:rsidR="008861D4" w:rsidRPr="003D7270">
        <w:rPr>
          <w:rFonts w:ascii="Times New Roman" w:hAnsi="Times New Roman" w:cs="Times New Roman"/>
          <w:sz w:val="28"/>
          <w:szCs w:val="28"/>
          <w:lang w:val="uk-UA"/>
        </w:rPr>
        <w:t xml:space="preserve"> </w:t>
      </w:r>
      <w:r w:rsidR="00B1290F" w:rsidRPr="003D7270">
        <w:rPr>
          <w:rFonts w:ascii="Times New Roman" w:hAnsi="Times New Roman" w:cs="Times New Roman"/>
          <w:sz w:val="28"/>
          <w:szCs w:val="28"/>
        </w:rPr>
        <w:t xml:space="preserve"> </w:t>
      </w:r>
      <w:r w:rsidR="008861D4" w:rsidRPr="003D7270">
        <w:rPr>
          <w:rFonts w:ascii="Times New Roman" w:hAnsi="Times New Roman" w:cs="Times New Roman"/>
          <w:sz w:val="28"/>
          <w:szCs w:val="28"/>
          <w:lang w:val="uk-UA"/>
        </w:rPr>
        <w:t>(дата звернення: 20.02.2020</w:t>
      </w:r>
      <w:r w:rsidR="00B1290F" w:rsidRPr="003D7270">
        <w:rPr>
          <w:rFonts w:ascii="Times New Roman" w:hAnsi="Times New Roman" w:cs="Times New Roman"/>
          <w:sz w:val="28"/>
          <w:szCs w:val="28"/>
          <w:lang w:val="uk-UA"/>
        </w:rPr>
        <w:t>).</w:t>
      </w:r>
    </w:p>
    <w:p w:rsidR="005C0036" w:rsidRPr="00B722BC" w:rsidRDefault="00DF00DB"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30</w:t>
      </w:r>
      <w:r w:rsidR="005C0036" w:rsidRPr="003D7270">
        <w:rPr>
          <w:rFonts w:ascii="Times New Roman" w:hAnsi="Times New Roman" w:cs="Times New Roman"/>
          <w:sz w:val="28"/>
          <w:szCs w:val="28"/>
        </w:rPr>
        <w:t>.</w:t>
      </w:r>
      <w:r w:rsidR="00AE3BDE">
        <w:rPr>
          <w:rFonts w:ascii="Times New Roman" w:hAnsi="Times New Roman" w:cs="Times New Roman"/>
          <w:sz w:val="28"/>
          <w:szCs w:val="28"/>
          <w:lang w:val="uk-UA"/>
        </w:rPr>
        <w:t xml:space="preserve"> </w:t>
      </w:r>
      <w:r w:rsidR="005C0036" w:rsidRPr="003D7270">
        <w:rPr>
          <w:rFonts w:ascii="Times New Roman" w:hAnsi="Times New Roman" w:cs="Times New Roman"/>
          <w:sz w:val="28"/>
          <w:szCs w:val="28"/>
        </w:rPr>
        <w:t>Чернушенко Е.</w:t>
      </w:r>
      <w:r w:rsidR="00B1290F" w:rsidRPr="003D7270">
        <w:rPr>
          <w:rFonts w:ascii="Times New Roman" w:hAnsi="Times New Roman" w:cs="Times New Roman"/>
          <w:sz w:val="28"/>
          <w:szCs w:val="28"/>
          <w:lang w:val="en-US"/>
        </w:rPr>
        <w:t> </w:t>
      </w:r>
      <w:r w:rsidR="005C0036" w:rsidRPr="003D7270">
        <w:rPr>
          <w:rFonts w:ascii="Times New Roman" w:hAnsi="Times New Roman" w:cs="Times New Roman"/>
          <w:sz w:val="28"/>
          <w:szCs w:val="28"/>
        </w:rPr>
        <w:t>Ф., Процюк Р.</w:t>
      </w:r>
      <w:r w:rsidR="00B1290F" w:rsidRPr="003D7270">
        <w:rPr>
          <w:rFonts w:ascii="Times New Roman" w:hAnsi="Times New Roman" w:cs="Times New Roman"/>
          <w:sz w:val="28"/>
          <w:szCs w:val="28"/>
          <w:lang w:val="en-US"/>
        </w:rPr>
        <w:t> </w:t>
      </w:r>
      <w:r w:rsidR="005C0036" w:rsidRPr="003D7270">
        <w:rPr>
          <w:rFonts w:ascii="Times New Roman" w:hAnsi="Times New Roman" w:cs="Times New Roman"/>
          <w:sz w:val="28"/>
          <w:szCs w:val="28"/>
        </w:rPr>
        <w:t xml:space="preserve">Г. Противотуберкулезный иммунитет. </w:t>
      </w:r>
      <w:r w:rsidR="005C0036" w:rsidRPr="003D7270">
        <w:rPr>
          <w:rFonts w:ascii="Times New Roman" w:hAnsi="Times New Roman" w:cs="Times New Roman"/>
          <w:i/>
          <w:sz w:val="28"/>
          <w:szCs w:val="28"/>
        </w:rPr>
        <w:t>Укр. пульмонол. журн.</w:t>
      </w:r>
      <w:r w:rsidR="00B722BC">
        <w:rPr>
          <w:rFonts w:ascii="Times New Roman" w:hAnsi="Times New Roman" w:cs="Times New Roman"/>
          <w:sz w:val="28"/>
          <w:szCs w:val="28"/>
        </w:rPr>
        <w:t xml:space="preserve"> 2010. № 4. </w:t>
      </w:r>
      <w:r w:rsidR="00B722BC">
        <w:rPr>
          <w:rFonts w:ascii="Times New Roman" w:hAnsi="Times New Roman" w:cs="Times New Roman"/>
          <w:sz w:val="28"/>
          <w:szCs w:val="28"/>
          <w:lang w:val="uk-UA"/>
        </w:rPr>
        <w:t>С</w:t>
      </w:r>
      <w:r w:rsidR="00B722BC">
        <w:rPr>
          <w:rFonts w:ascii="Times New Roman" w:hAnsi="Times New Roman" w:cs="Times New Roman"/>
          <w:sz w:val="28"/>
          <w:szCs w:val="28"/>
        </w:rPr>
        <w:t>. 53-58</w:t>
      </w:r>
      <w:r w:rsidR="00B722BC">
        <w:rPr>
          <w:rFonts w:ascii="Times New Roman" w:hAnsi="Times New Roman" w:cs="Times New Roman"/>
          <w:sz w:val="28"/>
          <w:szCs w:val="28"/>
          <w:lang w:val="uk-UA"/>
        </w:rPr>
        <w:t>.</w:t>
      </w:r>
    </w:p>
    <w:p w:rsidR="00804B5D" w:rsidRPr="003D7270" w:rsidRDefault="00DF00DB"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31</w:t>
      </w:r>
      <w:r w:rsidR="00CB1ACC" w:rsidRPr="003D7270">
        <w:rPr>
          <w:rFonts w:ascii="Times New Roman" w:hAnsi="Times New Roman" w:cs="Times New Roman"/>
          <w:sz w:val="28"/>
          <w:szCs w:val="28"/>
          <w:lang w:val="uk-UA"/>
        </w:rPr>
        <w:t xml:space="preserve">. </w:t>
      </w:r>
      <w:r w:rsidR="003C423D" w:rsidRPr="003D7270">
        <w:rPr>
          <w:rFonts w:ascii="Times New Roman" w:hAnsi="Times New Roman" w:cs="Times New Roman"/>
          <w:sz w:val="28"/>
          <w:szCs w:val="28"/>
          <w:lang w:val="uk-UA"/>
        </w:rPr>
        <w:t>Кужко М.</w:t>
      </w:r>
      <w:r w:rsidR="0070271A" w:rsidRPr="003D7270">
        <w:rPr>
          <w:rFonts w:ascii="Times New Roman" w:hAnsi="Times New Roman" w:cs="Times New Roman"/>
          <w:sz w:val="28"/>
          <w:szCs w:val="28"/>
        </w:rPr>
        <w:t xml:space="preserve"> </w:t>
      </w:r>
      <w:r w:rsidR="003C423D" w:rsidRPr="003D7270">
        <w:rPr>
          <w:rFonts w:ascii="Times New Roman" w:hAnsi="Times New Roman" w:cs="Times New Roman"/>
          <w:sz w:val="28"/>
          <w:szCs w:val="28"/>
          <w:lang w:val="uk-UA"/>
        </w:rPr>
        <w:t>М., Старкова О.</w:t>
      </w:r>
      <w:r w:rsidR="0070271A" w:rsidRPr="003D7270">
        <w:rPr>
          <w:rFonts w:ascii="Times New Roman" w:hAnsi="Times New Roman" w:cs="Times New Roman"/>
          <w:sz w:val="28"/>
          <w:szCs w:val="28"/>
        </w:rPr>
        <w:t xml:space="preserve"> </w:t>
      </w:r>
      <w:r w:rsidR="003C423D" w:rsidRPr="003D7270">
        <w:rPr>
          <w:rFonts w:ascii="Times New Roman" w:hAnsi="Times New Roman" w:cs="Times New Roman"/>
          <w:sz w:val="28"/>
          <w:szCs w:val="28"/>
          <w:lang w:val="uk-UA"/>
        </w:rPr>
        <w:t>М., Процик Л.</w:t>
      </w:r>
      <w:r w:rsidR="0070271A" w:rsidRPr="003D7270">
        <w:rPr>
          <w:rFonts w:ascii="Times New Roman" w:hAnsi="Times New Roman" w:cs="Times New Roman"/>
          <w:sz w:val="28"/>
          <w:szCs w:val="28"/>
        </w:rPr>
        <w:t xml:space="preserve"> </w:t>
      </w:r>
      <w:r w:rsidR="003C423D" w:rsidRPr="003D7270">
        <w:rPr>
          <w:rFonts w:ascii="Times New Roman" w:hAnsi="Times New Roman" w:cs="Times New Roman"/>
          <w:sz w:val="28"/>
          <w:szCs w:val="28"/>
          <w:lang w:val="uk-UA"/>
        </w:rPr>
        <w:t xml:space="preserve">М. Особливості клінічного перебігу вперше виявленого туберкульозу легень та його рецидивів. </w:t>
      </w:r>
      <w:r w:rsidR="003C423D" w:rsidRPr="003D7270">
        <w:rPr>
          <w:rFonts w:ascii="Times New Roman" w:hAnsi="Times New Roman" w:cs="Times New Roman"/>
          <w:i/>
          <w:sz w:val="28"/>
          <w:szCs w:val="28"/>
          <w:lang w:val="uk-UA"/>
        </w:rPr>
        <w:t>Туберкульоз, легеневі хвороби, ВІЛ-інфекція</w:t>
      </w:r>
      <w:r w:rsidR="007D5DD2" w:rsidRPr="003D7270">
        <w:rPr>
          <w:rFonts w:ascii="Times New Roman" w:hAnsi="Times New Roman" w:cs="Times New Roman"/>
          <w:sz w:val="28"/>
          <w:szCs w:val="28"/>
          <w:lang w:val="uk-UA"/>
        </w:rPr>
        <w:t>. 2015</w:t>
      </w:r>
      <w:r w:rsidR="00B722BC">
        <w:rPr>
          <w:rFonts w:ascii="Times New Roman" w:hAnsi="Times New Roman" w:cs="Times New Roman"/>
          <w:sz w:val="28"/>
          <w:szCs w:val="28"/>
          <w:lang w:val="uk-UA"/>
        </w:rPr>
        <w:t>. № 2. С. 74-80.</w:t>
      </w:r>
    </w:p>
    <w:p w:rsidR="00804B5D" w:rsidRPr="003D7270" w:rsidRDefault="00B765F5"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32</w:t>
      </w:r>
      <w:r w:rsidR="008D2562"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Метод імуноферментного аналізу в діагностиці.</w:t>
      </w:r>
      <w:r w:rsidR="0070271A" w:rsidRPr="003D7270">
        <w:rPr>
          <w:rFonts w:ascii="Times New Roman" w:hAnsi="Times New Roman" w:cs="Times New Roman"/>
          <w:sz w:val="28"/>
          <w:szCs w:val="28"/>
          <w:lang w:val="uk-UA"/>
        </w:rPr>
        <w:t xml:space="preserve"> </w:t>
      </w:r>
      <w:proofErr w:type="gramStart"/>
      <w:r w:rsidR="00530D70" w:rsidRPr="003D7270">
        <w:rPr>
          <w:rFonts w:ascii="Times New Roman" w:hAnsi="Times New Roman" w:cs="Times New Roman"/>
          <w:i/>
          <w:sz w:val="28"/>
          <w:szCs w:val="28"/>
          <w:lang w:val="en-US"/>
        </w:rPr>
        <w:t>Nova</w:t>
      </w:r>
      <w:r w:rsidR="00C056BA" w:rsidRPr="003D7270">
        <w:rPr>
          <w:rFonts w:ascii="Times New Roman" w:hAnsi="Times New Roman" w:cs="Times New Roman"/>
          <w:i/>
          <w:sz w:val="28"/>
          <w:szCs w:val="28"/>
          <w:lang w:val="en-US"/>
        </w:rPr>
        <w:t>medline</w:t>
      </w:r>
      <w:r w:rsidR="008D2562" w:rsidRPr="003D7270">
        <w:rPr>
          <w:rFonts w:ascii="Times New Roman" w:hAnsi="Times New Roman" w:cs="Times New Roman"/>
          <w:i/>
          <w:sz w:val="28"/>
          <w:szCs w:val="28"/>
          <w:lang w:val="uk-UA"/>
        </w:rPr>
        <w:t>.</w:t>
      </w:r>
      <w:proofErr w:type="gramEnd"/>
      <w:r w:rsidR="0070271A" w:rsidRPr="003D7270">
        <w:rPr>
          <w:rFonts w:ascii="Times New Roman" w:hAnsi="Times New Roman" w:cs="Times New Roman"/>
          <w:i/>
          <w:sz w:val="28"/>
          <w:szCs w:val="28"/>
          <w:lang w:val="uk-UA"/>
        </w:rPr>
        <w:t xml:space="preserve"> </w:t>
      </w:r>
      <w:r w:rsidR="005607D9" w:rsidRPr="003D7270">
        <w:rPr>
          <w:rFonts w:ascii="Times New Roman" w:hAnsi="Times New Roman" w:cs="Times New Roman"/>
          <w:sz w:val="28"/>
          <w:szCs w:val="28"/>
          <w:lang w:val="uk-UA"/>
        </w:rPr>
        <w:t>URL</w:t>
      </w:r>
      <w:r w:rsidR="0070271A" w:rsidRPr="003D7270">
        <w:rPr>
          <w:rFonts w:ascii="Times New Roman" w:hAnsi="Times New Roman" w:cs="Times New Roman"/>
          <w:sz w:val="28"/>
          <w:szCs w:val="28"/>
          <w:lang w:val="en-US"/>
        </w:rPr>
        <w:t> </w:t>
      </w:r>
      <w:r w:rsidR="005607D9" w:rsidRPr="003D7270">
        <w:rPr>
          <w:rFonts w:ascii="Times New Roman" w:hAnsi="Times New Roman" w:cs="Times New Roman"/>
          <w:sz w:val="28"/>
          <w:szCs w:val="28"/>
          <w:lang w:val="uk-UA"/>
        </w:rPr>
        <w:t>:</w:t>
      </w:r>
      <w:r w:rsidR="0070271A"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http://novamedline.com/enzyme-immunoassay</w:t>
      </w:r>
      <w:r w:rsidR="0070271A" w:rsidRPr="003D7270">
        <w:rPr>
          <w:rFonts w:ascii="Times New Roman" w:hAnsi="Times New Roman" w:cs="Times New Roman"/>
          <w:sz w:val="28"/>
          <w:szCs w:val="28"/>
          <w:lang w:val="uk-UA"/>
        </w:rPr>
        <w:t xml:space="preserve"> (дата звернення: </w:t>
      </w:r>
      <w:r w:rsidR="008861D4" w:rsidRPr="003D7270">
        <w:rPr>
          <w:rFonts w:ascii="Times New Roman" w:hAnsi="Times New Roman" w:cs="Times New Roman"/>
          <w:sz w:val="28"/>
          <w:szCs w:val="28"/>
          <w:lang w:val="uk-UA"/>
        </w:rPr>
        <w:t>23.02.2020</w:t>
      </w:r>
      <w:r w:rsidR="0070271A" w:rsidRPr="003D7270">
        <w:rPr>
          <w:rFonts w:ascii="Times New Roman" w:hAnsi="Times New Roman" w:cs="Times New Roman"/>
          <w:sz w:val="28"/>
          <w:szCs w:val="28"/>
          <w:lang w:val="uk-UA"/>
        </w:rPr>
        <w:t>).</w:t>
      </w:r>
    </w:p>
    <w:p w:rsidR="00804B5D" w:rsidRPr="003D7270" w:rsidRDefault="00144469" w:rsidP="00913AE5">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w:t>
      </w:r>
      <w:r w:rsidR="00B765F5" w:rsidRPr="003D7270">
        <w:rPr>
          <w:rFonts w:ascii="Times New Roman" w:hAnsi="Times New Roman" w:cs="Times New Roman"/>
          <w:sz w:val="28"/>
          <w:szCs w:val="28"/>
          <w:lang w:val="uk-UA"/>
        </w:rPr>
        <w:t>3</w:t>
      </w:r>
      <w:r w:rsidR="00CB1ACC" w:rsidRPr="003D7270">
        <w:rPr>
          <w:rFonts w:ascii="Times New Roman" w:hAnsi="Times New Roman" w:cs="Times New Roman"/>
          <w:sz w:val="28"/>
          <w:szCs w:val="28"/>
          <w:lang w:val="uk-UA"/>
        </w:rPr>
        <w:t>.</w:t>
      </w:r>
      <w:r w:rsidR="0070271A" w:rsidRPr="003D7270">
        <w:rPr>
          <w:rFonts w:ascii="Times New Roman" w:hAnsi="Times New Roman" w:cs="Times New Roman"/>
          <w:sz w:val="28"/>
          <w:szCs w:val="28"/>
          <w:lang w:val="uk-UA"/>
        </w:rPr>
        <w:t xml:space="preserve"> </w:t>
      </w:r>
      <w:r w:rsidR="00804B5D" w:rsidRPr="00677E85">
        <w:rPr>
          <w:rFonts w:ascii="Times New Roman" w:hAnsi="Times New Roman" w:cs="Times New Roman"/>
          <w:sz w:val="28"/>
          <w:szCs w:val="28"/>
          <w:lang w:val="uk-UA"/>
        </w:rPr>
        <w:t>Імуноферментний аналіз.</w:t>
      </w:r>
      <w:r w:rsidR="0070271A" w:rsidRPr="00677E85">
        <w:rPr>
          <w:rFonts w:ascii="Times New Roman" w:hAnsi="Times New Roman" w:cs="Times New Roman"/>
          <w:sz w:val="28"/>
          <w:szCs w:val="28"/>
          <w:lang w:val="uk-UA"/>
        </w:rPr>
        <w:t xml:space="preserve"> </w:t>
      </w:r>
      <w:r w:rsidR="005607D9" w:rsidRPr="00677E85">
        <w:rPr>
          <w:rFonts w:ascii="Times New Roman" w:hAnsi="Times New Roman" w:cs="Times New Roman"/>
          <w:sz w:val="28"/>
          <w:szCs w:val="28"/>
          <w:lang w:val="uk-UA"/>
        </w:rPr>
        <w:t>URL</w:t>
      </w:r>
      <w:r w:rsidR="0070271A" w:rsidRPr="00677E85">
        <w:rPr>
          <w:rFonts w:ascii="Times New Roman" w:hAnsi="Times New Roman" w:cs="Times New Roman"/>
          <w:sz w:val="28"/>
          <w:szCs w:val="28"/>
          <w:lang w:val="en-US"/>
        </w:rPr>
        <w:t> </w:t>
      </w:r>
      <w:r w:rsidR="005607D9" w:rsidRPr="00677E85">
        <w:rPr>
          <w:rFonts w:ascii="Times New Roman" w:hAnsi="Times New Roman" w:cs="Times New Roman"/>
          <w:sz w:val="28"/>
          <w:szCs w:val="28"/>
          <w:lang w:val="uk-UA"/>
        </w:rPr>
        <w:t>:</w:t>
      </w:r>
      <w:r w:rsidR="008E0B5F">
        <w:rPr>
          <w:rFonts w:ascii="Times New Roman" w:hAnsi="Times New Roman" w:cs="Times New Roman"/>
          <w:sz w:val="28"/>
          <w:szCs w:val="28"/>
        </w:rPr>
        <w:t xml:space="preserve"> </w:t>
      </w:r>
      <w:r w:rsidR="00804B5D" w:rsidRPr="003D7270">
        <w:rPr>
          <w:rFonts w:ascii="Times New Roman" w:hAnsi="Times New Roman" w:cs="Times New Roman"/>
          <w:sz w:val="28"/>
          <w:szCs w:val="28"/>
          <w:lang w:val="uk-UA"/>
        </w:rPr>
        <w:t>https://stud.com.ua/77505/agropromislovist/imunofermentniy_analiz</w:t>
      </w:r>
      <w:r w:rsidR="0070271A" w:rsidRPr="003D7270">
        <w:rPr>
          <w:rFonts w:ascii="Times New Roman" w:hAnsi="Times New Roman" w:cs="Times New Roman"/>
          <w:sz w:val="28"/>
          <w:szCs w:val="28"/>
          <w:lang w:val="uk-UA"/>
        </w:rPr>
        <w:t xml:space="preserve"> (дата звернення: </w:t>
      </w:r>
      <w:r w:rsidR="008861D4" w:rsidRPr="003D7270">
        <w:rPr>
          <w:rFonts w:ascii="Times New Roman" w:hAnsi="Times New Roman" w:cs="Times New Roman"/>
          <w:sz w:val="28"/>
          <w:szCs w:val="28"/>
          <w:lang w:val="uk-UA"/>
        </w:rPr>
        <w:t>24.02.2020</w:t>
      </w:r>
      <w:r w:rsidR="0070271A" w:rsidRPr="003D7270">
        <w:rPr>
          <w:rFonts w:ascii="Times New Roman" w:hAnsi="Times New Roman" w:cs="Times New Roman"/>
          <w:sz w:val="28"/>
          <w:szCs w:val="28"/>
          <w:lang w:val="uk-UA"/>
        </w:rPr>
        <w:t>).</w:t>
      </w:r>
    </w:p>
    <w:p w:rsidR="00804B5D" w:rsidRPr="003D7270" w:rsidRDefault="00144469"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w:t>
      </w:r>
      <w:r w:rsidR="00B765F5" w:rsidRPr="003D7270">
        <w:rPr>
          <w:rFonts w:ascii="Times New Roman" w:hAnsi="Times New Roman" w:cs="Times New Roman"/>
          <w:sz w:val="28"/>
          <w:szCs w:val="28"/>
          <w:lang w:val="uk-UA"/>
        </w:rPr>
        <w:t>4</w:t>
      </w:r>
      <w:r w:rsidR="00804B5D" w:rsidRPr="003D7270">
        <w:rPr>
          <w:rFonts w:ascii="Times New Roman" w:hAnsi="Times New Roman" w:cs="Times New Roman"/>
          <w:sz w:val="28"/>
          <w:szCs w:val="28"/>
          <w:lang w:val="uk-UA"/>
        </w:rPr>
        <w:t>. Назаренко</w:t>
      </w:r>
      <w:r w:rsidR="00064D47" w:rsidRPr="003D7270">
        <w:rPr>
          <w:rFonts w:ascii="Times New Roman" w:hAnsi="Times New Roman" w:cs="Times New Roman"/>
          <w:sz w:val="28"/>
          <w:szCs w:val="28"/>
          <w:lang w:val="uk-UA"/>
        </w:rPr>
        <w:t xml:space="preserve"> Г. И.</w:t>
      </w:r>
      <w:r w:rsidR="00804B5D" w:rsidRPr="003D7270">
        <w:rPr>
          <w:rFonts w:ascii="Times New Roman" w:hAnsi="Times New Roman" w:cs="Times New Roman"/>
          <w:sz w:val="28"/>
          <w:szCs w:val="28"/>
          <w:lang w:val="uk-UA"/>
        </w:rPr>
        <w:t>, Кишкун</w:t>
      </w:r>
      <w:r w:rsidR="00064D47" w:rsidRPr="003D7270">
        <w:rPr>
          <w:rFonts w:ascii="Times New Roman" w:hAnsi="Times New Roman" w:cs="Times New Roman"/>
          <w:sz w:val="28"/>
          <w:szCs w:val="28"/>
          <w:lang w:val="uk-UA"/>
        </w:rPr>
        <w:t xml:space="preserve"> А. А.</w:t>
      </w:r>
      <w:r w:rsidR="0070271A"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Клиническая оценка резуль</w:t>
      </w:r>
      <w:r w:rsidR="0070271A" w:rsidRPr="003D7270">
        <w:rPr>
          <w:rFonts w:ascii="Times New Roman" w:hAnsi="Times New Roman" w:cs="Times New Roman"/>
          <w:sz w:val="28"/>
          <w:szCs w:val="28"/>
          <w:lang w:val="uk-UA"/>
        </w:rPr>
        <w:t>татов лабораторных исследований.</w:t>
      </w:r>
      <w:r w:rsidR="00804B5D" w:rsidRPr="003D7270">
        <w:rPr>
          <w:rFonts w:ascii="Times New Roman" w:hAnsi="Times New Roman" w:cs="Times New Roman"/>
          <w:sz w:val="28"/>
          <w:szCs w:val="28"/>
          <w:lang w:val="uk-UA"/>
        </w:rPr>
        <w:t xml:space="preserve"> Москва</w:t>
      </w:r>
      <w:r w:rsidR="0070271A" w:rsidRPr="003D7270">
        <w:rPr>
          <w:rFonts w:ascii="Times New Roman" w:hAnsi="Times New Roman" w:cs="Times New Roman"/>
          <w:sz w:val="28"/>
          <w:szCs w:val="28"/>
          <w:lang w:val="uk-UA"/>
        </w:rPr>
        <w:t xml:space="preserve"> :</w:t>
      </w:r>
      <w:r w:rsidR="00D73B1F" w:rsidRPr="003D7270">
        <w:t xml:space="preserve"> </w:t>
      </w:r>
      <w:r w:rsidR="00D73B1F" w:rsidRPr="003D7270">
        <w:rPr>
          <w:rFonts w:ascii="Times New Roman" w:hAnsi="Times New Roman" w:cs="Times New Roman"/>
          <w:sz w:val="28"/>
          <w:szCs w:val="28"/>
          <w:lang w:val="uk-UA"/>
        </w:rPr>
        <w:t>Медицина</w:t>
      </w:r>
      <w:r w:rsidR="00804B5D" w:rsidRPr="003D7270">
        <w:rPr>
          <w:rFonts w:ascii="Times New Roman" w:hAnsi="Times New Roman" w:cs="Times New Roman"/>
          <w:sz w:val="28"/>
          <w:szCs w:val="28"/>
          <w:lang w:val="uk-UA"/>
        </w:rPr>
        <w:t>, 2005.</w:t>
      </w:r>
      <w:r w:rsidR="0070271A"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214</w:t>
      </w:r>
      <w:r w:rsidR="0070271A" w:rsidRPr="003D7270">
        <w:rPr>
          <w:rFonts w:ascii="Times New Roman" w:hAnsi="Times New Roman" w:cs="Times New Roman"/>
          <w:sz w:val="28"/>
          <w:szCs w:val="28"/>
          <w:lang w:val="uk-UA"/>
        </w:rPr>
        <w:t xml:space="preserve"> </w:t>
      </w:r>
      <w:r w:rsidR="00B722BC" w:rsidRPr="003D7270">
        <w:rPr>
          <w:rFonts w:ascii="Times New Roman" w:hAnsi="Times New Roman" w:cs="Times New Roman"/>
          <w:sz w:val="28"/>
          <w:szCs w:val="28"/>
          <w:lang w:val="uk-UA"/>
        </w:rPr>
        <w:t>с.</w:t>
      </w:r>
    </w:p>
    <w:p w:rsidR="00804B5D" w:rsidRPr="00097C8F" w:rsidRDefault="00144469" w:rsidP="006453F4">
      <w:pPr>
        <w:spacing w:after="0" w:line="360" w:lineRule="auto"/>
        <w:ind w:firstLine="709"/>
        <w:jc w:val="both"/>
        <w:rPr>
          <w:rFonts w:ascii="Times New Roman" w:hAnsi="Times New Roman" w:cs="Times New Roman"/>
          <w:sz w:val="28"/>
          <w:szCs w:val="28"/>
          <w:lang w:val="en-US"/>
        </w:rPr>
      </w:pPr>
      <w:r w:rsidRPr="003D7270">
        <w:rPr>
          <w:rFonts w:ascii="Times New Roman" w:hAnsi="Times New Roman" w:cs="Times New Roman"/>
          <w:sz w:val="28"/>
          <w:szCs w:val="28"/>
          <w:lang w:val="uk-UA"/>
        </w:rPr>
        <w:lastRenderedPageBreak/>
        <w:t>3</w:t>
      </w:r>
      <w:r w:rsidR="00B765F5" w:rsidRPr="003D7270">
        <w:rPr>
          <w:rFonts w:ascii="Times New Roman" w:hAnsi="Times New Roman" w:cs="Times New Roman"/>
          <w:sz w:val="28"/>
          <w:szCs w:val="28"/>
          <w:lang w:val="uk-UA"/>
        </w:rPr>
        <w:t>5</w:t>
      </w:r>
      <w:r w:rsidR="00EE4AC6"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rPr>
        <w:t>Крыштановский А.</w:t>
      </w:r>
      <w:r w:rsidR="0070271A" w:rsidRPr="003D7270">
        <w:rPr>
          <w:rFonts w:ascii="Times New Roman" w:hAnsi="Times New Roman" w:cs="Times New Roman"/>
          <w:sz w:val="28"/>
          <w:szCs w:val="28"/>
        </w:rPr>
        <w:t xml:space="preserve"> </w:t>
      </w:r>
      <w:r w:rsidR="00804B5D" w:rsidRPr="003D7270">
        <w:rPr>
          <w:rFonts w:ascii="Times New Roman" w:hAnsi="Times New Roman" w:cs="Times New Roman"/>
          <w:sz w:val="28"/>
          <w:szCs w:val="28"/>
        </w:rPr>
        <w:t>О. Анализ социологическ</w:t>
      </w:r>
      <w:r w:rsidR="00DA76C4" w:rsidRPr="003D7270">
        <w:rPr>
          <w:rFonts w:ascii="Times New Roman" w:hAnsi="Times New Roman" w:cs="Times New Roman"/>
          <w:sz w:val="28"/>
          <w:szCs w:val="28"/>
        </w:rPr>
        <w:t>их данных с помощью пакета SPSS:</w:t>
      </w:r>
      <w:r w:rsidR="00804B5D" w:rsidRPr="003D7270">
        <w:rPr>
          <w:rFonts w:ascii="Times New Roman" w:hAnsi="Times New Roman" w:cs="Times New Roman"/>
          <w:sz w:val="28"/>
          <w:szCs w:val="28"/>
        </w:rPr>
        <w:t xml:space="preserve"> уч</w:t>
      </w:r>
      <w:r w:rsidR="00DF4984" w:rsidRPr="003D7270">
        <w:rPr>
          <w:rFonts w:ascii="Times New Roman" w:hAnsi="Times New Roman" w:cs="Times New Roman"/>
          <w:sz w:val="28"/>
          <w:szCs w:val="28"/>
        </w:rPr>
        <w:t>еб</w:t>
      </w:r>
      <w:proofErr w:type="gramStart"/>
      <w:r w:rsidR="00DF4984" w:rsidRPr="003D7270">
        <w:rPr>
          <w:rFonts w:ascii="Times New Roman" w:hAnsi="Times New Roman" w:cs="Times New Roman"/>
          <w:sz w:val="28"/>
          <w:szCs w:val="28"/>
        </w:rPr>
        <w:t>.</w:t>
      </w:r>
      <w:proofErr w:type="gramEnd"/>
      <w:r w:rsidR="0070271A" w:rsidRPr="003D7270">
        <w:rPr>
          <w:rFonts w:ascii="Times New Roman" w:hAnsi="Times New Roman" w:cs="Times New Roman"/>
          <w:sz w:val="28"/>
          <w:szCs w:val="28"/>
        </w:rPr>
        <w:t xml:space="preserve"> </w:t>
      </w:r>
      <w:proofErr w:type="gramStart"/>
      <w:r w:rsidR="00DA76C4" w:rsidRPr="003D7270">
        <w:rPr>
          <w:rFonts w:ascii="Times New Roman" w:hAnsi="Times New Roman" w:cs="Times New Roman"/>
          <w:sz w:val="28"/>
          <w:szCs w:val="28"/>
        </w:rPr>
        <w:t>п</w:t>
      </w:r>
      <w:proofErr w:type="gramEnd"/>
      <w:r w:rsidR="00DA76C4" w:rsidRPr="003D7270">
        <w:rPr>
          <w:rFonts w:ascii="Times New Roman" w:hAnsi="Times New Roman" w:cs="Times New Roman"/>
          <w:sz w:val="28"/>
          <w:szCs w:val="28"/>
        </w:rPr>
        <w:t xml:space="preserve">особие для вузов; </w:t>
      </w:r>
      <w:r w:rsidR="00804B5D" w:rsidRPr="003D7270">
        <w:rPr>
          <w:rFonts w:ascii="Times New Roman" w:hAnsi="Times New Roman" w:cs="Times New Roman"/>
          <w:sz w:val="28"/>
          <w:szCs w:val="28"/>
        </w:rPr>
        <w:t>М</w:t>
      </w:r>
      <w:r w:rsidR="00DA76C4" w:rsidRPr="003D7270">
        <w:rPr>
          <w:rFonts w:ascii="Times New Roman" w:hAnsi="Times New Roman" w:cs="Times New Roman"/>
          <w:sz w:val="28"/>
          <w:szCs w:val="28"/>
        </w:rPr>
        <w:t>осква</w:t>
      </w:r>
      <w:r w:rsidR="0070271A"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rPr>
        <w:t>Изд. дом</w:t>
      </w:r>
      <w:r w:rsidR="0070271A" w:rsidRPr="003D7270">
        <w:rPr>
          <w:rFonts w:ascii="Times New Roman" w:hAnsi="Times New Roman" w:cs="Times New Roman"/>
          <w:sz w:val="28"/>
          <w:szCs w:val="28"/>
        </w:rPr>
        <w:t xml:space="preserve"> </w:t>
      </w:r>
      <w:r w:rsidR="00804B5D" w:rsidRPr="003D7270">
        <w:rPr>
          <w:rFonts w:ascii="Times New Roman" w:hAnsi="Times New Roman" w:cs="Times New Roman"/>
          <w:sz w:val="28"/>
          <w:szCs w:val="28"/>
        </w:rPr>
        <w:t>ГУ-ВШЭ,</w:t>
      </w:r>
      <w:r w:rsidR="00677E85">
        <w:rPr>
          <w:rFonts w:ascii="Times New Roman" w:hAnsi="Times New Roman" w:cs="Times New Roman"/>
          <w:sz w:val="28"/>
          <w:szCs w:val="28"/>
        </w:rPr>
        <w:t xml:space="preserve"> 2006.</w:t>
      </w:r>
      <w:r w:rsidR="00677E85">
        <w:rPr>
          <w:rFonts w:ascii="Times New Roman" w:hAnsi="Times New Roman" w:cs="Times New Roman"/>
          <w:sz w:val="28"/>
          <w:szCs w:val="28"/>
          <w:lang w:val="uk-UA"/>
        </w:rPr>
        <w:t xml:space="preserve"> </w:t>
      </w:r>
      <w:r w:rsidR="00804B5D" w:rsidRPr="00097C8F">
        <w:rPr>
          <w:rFonts w:ascii="Times New Roman" w:hAnsi="Times New Roman" w:cs="Times New Roman"/>
          <w:sz w:val="28"/>
          <w:szCs w:val="28"/>
          <w:lang w:val="en-US"/>
        </w:rPr>
        <w:t>281</w:t>
      </w:r>
      <w:r w:rsidR="007D571F">
        <w:rPr>
          <w:rFonts w:ascii="Times New Roman" w:hAnsi="Times New Roman" w:cs="Times New Roman"/>
          <w:sz w:val="28"/>
          <w:szCs w:val="28"/>
          <w:lang w:val="en-US"/>
        </w:rPr>
        <w:t> </w:t>
      </w:r>
      <w:r w:rsidR="00B722BC">
        <w:rPr>
          <w:rFonts w:ascii="Times New Roman" w:hAnsi="Times New Roman" w:cs="Times New Roman"/>
          <w:sz w:val="28"/>
          <w:szCs w:val="28"/>
          <w:lang w:val="uk-UA"/>
        </w:rPr>
        <w:t>с</w:t>
      </w:r>
      <w:r w:rsidR="00B722BC" w:rsidRPr="003D7270">
        <w:rPr>
          <w:rFonts w:ascii="Times New Roman" w:hAnsi="Times New Roman" w:cs="Times New Roman"/>
          <w:sz w:val="28"/>
          <w:szCs w:val="28"/>
          <w:lang w:val="uk-UA"/>
        </w:rPr>
        <w:t>.</w:t>
      </w:r>
    </w:p>
    <w:p w:rsidR="00477E7B" w:rsidRPr="003D7270" w:rsidRDefault="00144469"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w:t>
      </w:r>
      <w:r w:rsidR="00B765F5" w:rsidRPr="003D7270">
        <w:rPr>
          <w:rFonts w:ascii="Times New Roman" w:hAnsi="Times New Roman" w:cs="Times New Roman"/>
          <w:sz w:val="28"/>
          <w:szCs w:val="28"/>
          <w:lang w:val="uk-UA"/>
        </w:rPr>
        <w:t>6</w:t>
      </w:r>
      <w:r w:rsidR="00847297" w:rsidRPr="003D7270">
        <w:rPr>
          <w:rFonts w:ascii="Times New Roman" w:hAnsi="Times New Roman" w:cs="Times New Roman"/>
          <w:sz w:val="28"/>
          <w:szCs w:val="28"/>
          <w:lang w:val="uk-UA"/>
        </w:rPr>
        <w:t>.</w:t>
      </w:r>
      <w:r w:rsidR="00AE125F" w:rsidRPr="003D7270">
        <w:rPr>
          <w:rFonts w:ascii="Times New Roman" w:hAnsi="Times New Roman" w:cs="Times New Roman"/>
          <w:sz w:val="28"/>
          <w:szCs w:val="28"/>
          <w:lang w:val="uk-UA"/>
        </w:rPr>
        <w:t xml:space="preserve"> Zhang Q. Immunology of tuberculosis.</w:t>
      </w:r>
      <w:r w:rsidR="0070271A" w:rsidRPr="003D7270">
        <w:rPr>
          <w:rFonts w:ascii="Times New Roman" w:hAnsi="Times New Roman" w:cs="Times New Roman"/>
          <w:sz w:val="28"/>
          <w:szCs w:val="28"/>
          <w:lang w:val="uk-UA"/>
        </w:rPr>
        <w:t xml:space="preserve"> </w:t>
      </w:r>
      <w:r w:rsidR="00AE125F" w:rsidRPr="003D7270">
        <w:rPr>
          <w:rFonts w:ascii="Times New Roman" w:hAnsi="Times New Roman" w:cs="Times New Roman"/>
          <w:sz w:val="28"/>
          <w:szCs w:val="28"/>
          <w:lang w:val="uk-UA"/>
        </w:rPr>
        <w:t xml:space="preserve">World. </w:t>
      </w:r>
      <w:r w:rsidR="00AE125F" w:rsidRPr="003D7270">
        <w:rPr>
          <w:rFonts w:ascii="Times New Roman" w:hAnsi="Times New Roman" w:cs="Times New Roman"/>
          <w:i/>
          <w:sz w:val="28"/>
          <w:szCs w:val="28"/>
          <w:lang w:val="uk-UA"/>
        </w:rPr>
        <w:t>J.</w:t>
      </w:r>
      <w:r w:rsidR="0070271A" w:rsidRPr="003D7270">
        <w:rPr>
          <w:rFonts w:ascii="Times New Roman" w:hAnsi="Times New Roman" w:cs="Times New Roman"/>
          <w:i/>
          <w:sz w:val="28"/>
          <w:szCs w:val="28"/>
          <w:lang w:val="uk-UA"/>
        </w:rPr>
        <w:t xml:space="preserve"> </w:t>
      </w:r>
      <w:r w:rsidR="00AE125F" w:rsidRPr="003D7270">
        <w:rPr>
          <w:rFonts w:ascii="Times New Roman" w:hAnsi="Times New Roman" w:cs="Times New Roman"/>
          <w:i/>
          <w:sz w:val="28"/>
          <w:szCs w:val="28"/>
          <w:lang w:val="uk-UA"/>
        </w:rPr>
        <w:t>Exp. Med</w:t>
      </w:r>
      <w:r w:rsidR="00AE125F" w:rsidRPr="003D7270">
        <w:rPr>
          <w:rFonts w:ascii="Times New Roman" w:hAnsi="Times New Roman" w:cs="Times New Roman"/>
          <w:sz w:val="28"/>
          <w:szCs w:val="28"/>
          <w:lang w:val="uk-UA"/>
        </w:rPr>
        <w:t>. 2012. Vol.</w:t>
      </w:r>
      <w:r w:rsidR="0070271A" w:rsidRPr="003D7270">
        <w:rPr>
          <w:rFonts w:ascii="Times New Roman" w:hAnsi="Times New Roman" w:cs="Times New Roman"/>
          <w:sz w:val="28"/>
          <w:szCs w:val="28"/>
          <w:lang w:val="uk-UA"/>
        </w:rPr>
        <w:t xml:space="preserve"> </w:t>
      </w:r>
      <w:r w:rsidR="00AE125F" w:rsidRPr="003D7270">
        <w:rPr>
          <w:rFonts w:ascii="Times New Roman" w:hAnsi="Times New Roman" w:cs="Times New Roman"/>
          <w:sz w:val="28"/>
          <w:szCs w:val="28"/>
          <w:lang w:val="uk-UA"/>
        </w:rPr>
        <w:t>2, №4. Р.70-74.</w:t>
      </w:r>
    </w:p>
    <w:p w:rsidR="00084EE6" w:rsidRPr="003D7270" w:rsidRDefault="00AF61F5"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w:t>
      </w:r>
      <w:r w:rsidR="00B765F5" w:rsidRPr="003D7270">
        <w:rPr>
          <w:rFonts w:ascii="Times New Roman" w:hAnsi="Times New Roman" w:cs="Times New Roman"/>
          <w:sz w:val="28"/>
          <w:szCs w:val="28"/>
          <w:lang w:val="uk-UA"/>
        </w:rPr>
        <w:t>7</w:t>
      </w:r>
      <w:r w:rsidR="008D2562" w:rsidRPr="003D7270">
        <w:rPr>
          <w:rFonts w:ascii="Times New Roman" w:hAnsi="Times New Roman" w:cs="Times New Roman"/>
          <w:sz w:val="28"/>
          <w:szCs w:val="28"/>
          <w:lang w:val="uk-UA"/>
        </w:rPr>
        <w:t xml:space="preserve">. </w:t>
      </w:r>
      <w:r w:rsidR="00084EE6" w:rsidRPr="003D7270">
        <w:rPr>
          <w:rFonts w:ascii="Times New Roman" w:hAnsi="Times New Roman" w:cs="Times New Roman"/>
          <w:sz w:val="28"/>
          <w:szCs w:val="28"/>
          <w:lang w:val="uk-UA"/>
        </w:rPr>
        <w:t>Інструкція до набору реактивів імуноферментної тест-системи для виявлення антитіл до збудника туберкульозу ТОВ «Бест Діагностик» (Україна)</w:t>
      </w:r>
      <w:r w:rsidR="0070271A" w:rsidRPr="003D7270">
        <w:rPr>
          <w:rFonts w:ascii="Times New Roman" w:hAnsi="Times New Roman" w:cs="Times New Roman"/>
          <w:sz w:val="28"/>
          <w:szCs w:val="28"/>
          <w:lang w:val="uk-UA"/>
        </w:rPr>
        <w:t xml:space="preserve"> </w:t>
      </w:r>
      <w:r w:rsidR="00064D47" w:rsidRPr="003D7270">
        <w:rPr>
          <w:rFonts w:ascii="Times New Roman" w:hAnsi="Times New Roman" w:cs="Times New Roman"/>
          <w:sz w:val="28"/>
          <w:szCs w:val="28"/>
          <w:lang w:val="uk-UA"/>
        </w:rPr>
        <w:t>ТУ У 21.2-38323870-001:2012</w:t>
      </w:r>
      <w:r w:rsidR="0070271A" w:rsidRPr="003D7270">
        <w:rPr>
          <w:rFonts w:ascii="Times New Roman" w:hAnsi="Times New Roman" w:cs="Times New Roman"/>
          <w:sz w:val="28"/>
          <w:szCs w:val="28"/>
          <w:lang w:val="uk-UA"/>
        </w:rPr>
        <w:t xml:space="preserve">. </w:t>
      </w:r>
      <w:proofErr w:type="gramStart"/>
      <w:r w:rsidR="0070271A" w:rsidRPr="003D7270">
        <w:rPr>
          <w:rFonts w:ascii="Times New Roman" w:hAnsi="Times New Roman" w:cs="Times New Roman"/>
          <w:sz w:val="28"/>
          <w:szCs w:val="28"/>
          <w:lang w:val="en-US"/>
        </w:rPr>
        <w:t>URL</w:t>
      </w:r>
      <w:r w:rsidR="0070271A" w:rsidRPr="003D7270">
        <w:rPr>
          <w:rFonts w:ascii="Times New Roman" w:hAnsi="Times New Roman" w:cs="Times New Roman"/>
          <w:sz w:val="28"/>
          <w:szCs w:val="28"/>
          <w:lang w:val="uk-UA"/>
        </w:rPr>
        <w:t xml:space="preserve"> :</w:t>
      </w:r>
      <w:proofErr w:type="gramEnd"/>
      <w:r w:rsidR="0070271A" w:rsidRPr="003D7270">
        <w:rPr>
          <w:rFonts w:ascii="Times New Roman" w:hAnsi="Times New Roman" w:cs="Times New Roman"/>
          <w:sz w:val="28"/>
          <w:szCs w:val="28"/>
          <w:lang w:val="uk-UA"/>
        </w:rPr>
        <w:t xml:space="preserve"> </w:t>
      </w:r>
      <w:r w:rsidR="007645C4" w:rsidRPr="003D7270">
        <w:rPr>
          <w:rFonts w:ascii="Times New Roman" w:hAnsi="Times New Roman" w:cs="Times New Roman"/>
          <w:sz w:val="28"/>
          <w:szCs w:val="28"/>
          <w:lang w:val="uk-UA"/>
        </w:rPr>
        <w:t xml:space="preserve">http://irbis-nbuv.gov.ua/cgi-bin/irbis_nbuv/cgiirbis_64 </w:t>
      </w:r>
      <w:r w:rsidR="0070271A" w:rsidRPr="003D7270">
        <w:rPr>
          <w:rFonts w:ascii="Times New Roman" w:hAnsi="Times New Roman" w:cs="Times New Roman"/>
          <w:sz w:val="28"/>
          <w:szCs w:val="28"/>
          <w:lang w:val="uk-UA"/>
        </w:rPr>
        <w:t xml:space="preserve">(дата звернення: </w:t>
      </w:r>
      <w:r w:rsidR="007645C4" w:rsidRPr="003D7270">
        <w:rPr>
          <w:rFonts w:ascii="Times New Roman" w:hAnsi="Times New Roman" w:cs="Times New Roman"/>
          <w:sz w:val="28"/>
          <w:szCs w:val="28"/>
          <w:lang w:val="uk-UA"/>
        </w:rPr>
        <w:t>03.03.2020</w:t>
      </w:r>
      <w:r w:rsidR="0070271A" w:rsidRPr="003D7270">
        <w:rPr>
          <w:rFonts w:ascii="Times New Roman" w:hAnsi="Times New Roman" w:cs="Times New Roman"/>
          <w:sz w:val="28"/>
          <w:szCs w:val="28"/>
          <w:lang w:val="uk-UA"/>
        </w:rPr>
        <w:t>).</w:t>
      </w:r>
    </w:p>
    <w:p w:rsidR="00667425" w:rsidRPr="003D7270" w:rsidRDefault="00144469"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w:t>
      </w:r>
      <w:r w:rsidR="00813E62" w:rsidRPr="003D7270">
        <w:rPr>
          <w:rFonts w:ascii="Times New Roman" w:hAnsi="Times New Roman" w:cs="Times New Roman"/>
          <w:sz w:val="28"/>
          <w:szCs w:val="28"/>
          <w:lang w:val="uk-UA"/>
        </w:rPr>
        <w:t>8</w:t>
      </w:r>
      <w:r w:rsidR="008D2562" w:rsidRPr="003D7270">
        <w:rPr>
          <w:rFonts w:ascii="Times New Roman" w:hAnsi="Times New Roman" w:cs="Times New Roman"/>
          <w:sz w:val="28"/>
          <w:szCs w:val="28"/>
          <w:lang w:val="uk-UA"/>
        </w:rPr>
        <w:t xml:space="preserve">. </w:t>
      </w:r>
      <w:r w:rsidR="00667425" w:rsidRPr="003D7270">
        <w:rPr>
          <w:rFonts w:ascii="Times New Roman" w:hAnsi="Times New Roman" w:cs="Times New Roman"/>
          <w:sz w:val="28"/>
          <w:szCs w:val="28"/>
          <w:lang w:val="uk-UA"/>
        </w:rPr>
        <w:t xml:space="preserve">Інструкція до набору для визначення IL </w:t>
      </w:r>
      <w:r w:rsidR="000F64D9" w:rsidRPr="003D7270">
        <w:rPr>
          <w:rFonts w:ascii="Times New Roman" w:hAnsi="Times New Roman" w:cs="Times New Roman"/>
          <w:sz w:val="28"/>
          <w:szCs w:val="28"/>
          <w:lang w:val="uk-UA"/>
        </w:rPr>
        <w:t>Elisa «Diaclone» (Франція) ТУ У 24.4-24607693-019:</w:t>
      </w:r>
      <w:r w:rsidR="00667425" w:rsidRPr="003D7270">
        <w:rPr>
          <w:rFonts w:ascii="Times New Roman" w:hAnsi="Times New Roman" w:cs="Times New Roman"/>
          <w:sz w:val="28"/>
          <w:szCs w:val="28"/>
          <w:lang w:val="uk-UA"/>
        </w:rPr>
        <w:t>2016</w:t>
      </w:r>
      <w:r w:rsidR="0070271A" w:rsidRPr="003D7270">
        <w:rPr>
          <w:rFonts w:ascii="Times New Roman" w:hAnsi="Times New Roman" w:cs="Times New Roman"/>
          <w:sz w:val="28"/>
          <w:szCs w:val="28"/>
          <w:lang w:val="uk-UA"/>
        </w:rPr>
        <w:t xml:space="preserve"> </w:t>
      </w:r>
      <w:r w:rsidR="0070271A" w:rsidRPr="003D7270">
        <w:rPr>
          <w:rFonts w:ascii="Times New Roman" w:hAnsi="Times New Roman" w:cs="Times New Roman"/>
          <w:sz w:val="28"/>
          <w:szCs w:val="28"/>
          <w:lang w:val="en-US"/>
        </w:rPr>
        <w:t>URL</w:t>
      </w:r>
      <w:r w:rsidR="0070271A" w:rsidRPr="003D7270">
        <w:rPr>
          <w:rFonts w:ascii="Times New Roman" w:hAnsi="Times New Roman" w:cs="Times New Roman"/>
          <w:sz w:val="28"/>
          <w:szCs w:val="28"/>
          <w:lang w:val="uk-UA"/>
        </w:rPr>
        <w:t xml:space="preserve"> :</w:t>
      </w:r>
      <w:r w:rsidR="007645C4" w:rsidRPr="003D7270">
        <w:rPr>
          <w:lang w:val="uk-UA"/>
        </w:rPr>
        <w:t xml:space="preserve"> </w:t>
      </w:r>
      <w:r w:rsidR="007645C4" w:rsidRPr="003D7270">
        <w:rPr>
          <w:rFonts w:ascii="Times New Roman" w:hAnsi="Times New Roman" w:cs="Times New Roman"/>
          <w:sz w:val="28"/>
          <w:szCs w:val="28"/>
          <w:lang w:val="uk-UA"/>
        </w:rPr>
        <w:t>https://www.diaclone.com/products/elisa</w:t>
      </w:r>
      <w:r w:rsidR="0070271A" w:rsidRPr="003D7270">
        <w:rPr>
          <w:rFonts w:ascii="Times New Roman" w:hAnsi="Times New Roman" w:cs="Times New Roman"/>
          <w:sz w:val="28"/>
          <w:szCs w:val="28"/>
          <w:lang w:val="uk-UA"/>
        </w:rPr>
        <w:t xml:space="preserve"> (дата звернення: </w:t>
      </w:r>
      <w:r w:rsidR="007645C4" w:rsidRPr="003D7270">
        <w:rPr>
          <w:rFonts w:ascii="Times New Roman" w:hAnsi="Times New Roman" w:cs="Times New Roman"/>
          <w:sz w:val="28"/>
          <w:szCs w:val="28"/>
          <w:lang w:val="uk-UA"/>
        </w:rPr>
        <w:t>03.03.2020</w:t>
      </w:r>
      <w:r w:rsidR="0070271A" w:rsidRPr="003D7270">
        <w:rPr>
          <w:rFonts w:ascii="Times New Roman" w:hAnsi="Times New Roman" w:cs="Times New Roman"/>
          <w:sz w:val="28"/>
          <w:szCs w:val="28"/>
          <w:lang w:val="uk-UA"/>
        </w:rPr>
        <w:t>).</w:t>
      </w:r>
    </w:p>
    <w:p w:rsidR="00E2444E" w:rsidRPr="003D7270" w:rsidRDefault="00E2444E" w:rsidP="00AE3BDE">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3</w:t>
      </w:r>
      <w:r w:rsidR="00813E62" w:rsidRPr="003D7270">
        <w:rPr>
          <w:rFonts w:ascii="Times New Roman" w:hAnsi="Times New Roman" w:cs="Times New Roman"/>
          <w:sz w:val="28"/>
          <w:szCs w:val="28"/>
          <w:lang w:val="uk-UA"/>
        </w:rPr>
        <w:t>9</w:t>
      </w:r>
      <w:r w:rsidR="00AE5F08" w:rsidRPr="003D7270">
        <w:rPr>
          <w:rFonts w:ascii="Times New Roman" w:hAnsi="Times New Roman" w:cs="Times New Roman"/>
          <w:sz w:val="28"/>
          <w:szCs w:val="28"/>
          <w:lang w:val="uk-UA"/>
        </w:rPr>
        <w:t>.</w:t>
      </w:r>
      <w:r w:rsidR="00AE3BDE">
        <w:rPr>
          <w:rFonts w:ascii="Times New Roman" w:hAnsi="Times New Roman" w:cs="Times New Roman"/>
          <w:sz w:val="28"/>
          <w:szCs w:val="28"/>
          <w:lang w:val="uk-UA"/>
        </w:rPr>
        <w:t xml:space="preserve"> </w:t>
      </w:r>
      <w:r w:rsidRPr="003D7270">
        <w:rPr>
          <w:rFonts w:ascii="Times New Roman" w:hAnsi="Times New Roman" w:cs="Times New Roman"/>
          <w:sz w:val="28"/>
          <w:szCs w:val="28"/>
          <w:lang w:val="uk-UA"/>
        </w:rPr>
        <w:t>Стандар</w:t>
      </w:r>
      <w:r w:rsidR="00D02C81" w:rsidRPr="003D7270">
        <w:rPr>
          <w:rFonts w:ascii="Times New Roman" w:hAnsi="Times New Roman" w:cs="Times New Roman"/>
          <w:sz w:val="28"/>
          <w:szCs w:val="28"/>
          <w:lang w:val="uk-UA"/>
        </w:rPr>
        <w:t xml:space="preserve">ти бактеріологічної діагностики </w:t>
      </w:r>
      <w:r w:rsidR="00AE3BDE">
        <w:rPr>
          <w:rFonts w:ascii="Times New Roman" w:hAnsi="Times New Roman" w:cs="Times New Roman"/>
          <w:sz w:val="28"/>
          <w:szCs w:val="28"/>
          <w:lang w:val="uk-UA"/>
        </w:rPr>
        <w:t xml:space="preserve">туберкульозу в </w:t>
      </w:r>
      <w:r w:rsidRPr="003D7270">
        <w:rPr>
          <w:rFonts w:ascii="Times New Roman" w:hAnsi="Times New Roman" w:cs="Times New Roman"/>
          <w:sz w:val="28"/>
          <w:szCs w:val="28"/>
          <w:lang w:val="uk-UA"/>
        </w:rPr>
        <w:t>лабораторі</w:t>
      </w:r>
      <w:r w:rsidR="00D02C81" w:rsidRPr="003D7270">
        <w:rPr>
          <w:rFonts w:ascii="Times New Roman" w:hAnsi="Times New Roman" w:cs="Times New Roman"/>
          <w:sz w:val="28"/>
          <w:szCs w:val="28"/>
          <w:lang w:val="uk-UA"/>
        </w:rPr>
        <w:t xml:space="preserve">ях </w:t>
      </w:r>
      <w:r w:rsidR="00AE3BDE">
        <w:rPr>
          <w:rFonts w:ascii="Times New Roman" w:hAnsi="Times New Roman" w:cs="Times New Roman"/>
          <w:sz w:val="28"/>
          <w:szCs w:val="28"/>
          <w:lang w:val="uk-UA"/>
        </w:rPr>
        <w:t xml:space="preserve"> </w:t>
      </w:r>
      <w:r w:rsidR="00D02C81" w:rsidRPr="003D7270">
        <w:rPr>
          <w:rFonts w:ascii="Times New Roman" w:hAnsi="Times New Roman" w:cs="Times New Roman"/>
          <w:sz w:val="28"/>
          <w:szCs w:val="28"/>
          <w:lang w:val="uk-UA"/>
        </w:rPr>
        <w:t xml:space="preserve">протитуберкульозних закладів </w:t>
      </w:r>
      <w:r w:rsidRPr="003D7270">
        <w:rPr>
          <w:rFonts w:ascii="Times New Roman" w:hAnsi="Times New Roman" w:cs="Times New Roman"/>
          <w:sz w:val="28"/>
          <w:szCs w:val="28"/>
          <w:lang w:val="uk-UA"/>
        </w:rPr>
        <w:t>України</w:t>
      </w:r>
      <w:r w:rsidR="00AE3BDE">
        <w:rPr>
          <w:rFonts w:ascii="Times New Roman" w:hAnsi="Times New Roman" w:cs="Times New Roman"/>
          <w:sz w:val="28"/>
          <w:szCs w:val="28"/>
          <w:lang w:val="uk-UA"/>
        </w:rPr>
        <w:t xml:space="preserve"> / </w:t>
      </w:r>
      <w:r w:rsidR="0070271A" w:rsidRPr="003D7270">
        <w:rPr>
          <w:rFonts w:ascii="Times New Roman" w:hAnsi="Times New Roman" w:cs="Times New Roman"/>
          <w:sz w:val="28"/>
          <w:szCs w:val="28"/>
          <w:lang w:val="uk-UA"/>
        </w:rPr>
        <w:t>О.А. Журило та ін</w:t>
      </w:r>
      <w:r w:rsidRPr="003D7270">
        <w:rPr>
          <w:rFonts w:ascii="Times New Roman" w:hAnsi="Times New Roman" w:cs="Times New Roman"/>
          <w:sz w:val="28"/>
          <w:szCs w:val="28"/>
          <w:lang w:val="uk-UA"/>
        </w:rPr>
        <w:t>. Кіровоград</w:t>
      </w:r>
      <w:r w:rsidR="0070271A" w:rsidRPr="003D7270">
        <w:rPr>
          <w:rFonts w:ascii="Times New Roman" w:hAnsi="Times New Roman" w:cs="Times New Roman"/>
          <w:sz w:val="28"/>
          <w:szCs w:val="28"/>
          <w:lang w:val="uk-UA"/>
        </w:rPr>
        <w:t xml:space="preserve"> : </w:t>
      </w:r>
      <w:r w:rsidR="003D7270" w:rsidRPr="003D7270">
        <w:rPr>
          <w:rFonts w:ascii="Times New Roman" w:hAnsi="Times New Roman" w:cs="Times New Roman"/>
          <w:sz w:val="28"/>
          <w:szCs w:val="28"/>
          <w:lang w:val="uk-UA"/>
        </w:rPr>
        <w:t>Поліум</w:t>
      </w:r>
      <w:r w:rsidRPr="003D7270">
        <w:rPr>
          <w:rFonts w:ascii="Times New Roman" w:hAnsi="Times New Roman" w:cs="Times New Roman"/>
          <w:sz w:val="28"/>
          <w:szCs w:val="28"/>
          <w:lang w:val="uk-UA"/>
        </w:rPr>
        <w:t>, 2012.</w:t>
      </w:r>
      <w:r w:rsidR="00D02C81" w:rsidRPr="003D7270">
        <w:rPr>
          <w:rFonts w:ascii="Times New Roman" w:hAnsi="Times New Roman" w:cs="Times New Roman"/>
          <w:sz w:val="28"/>
          <w:szCs w:val="28"/>
          <w:lang w:val="uk-UA"/>
        </w:rPr>
        <w:t xml:space="preserve"> 190</w:t>
      </w:r>
      <w:r w:rsidR="0070271A" w:rsidRPr="003D7270">
        <w:rPr>
          <w:rFonts w:ascii="Times New Roman" w:hAnsi="Times New Roman" w:cs="Times New Roman"/>
          <w:sz w:val="28"/>
          <w:szCs w:val="28"/>
          <w:lang w:val="uk-UA"/>
        </w:rPr>
        <w:t xml:space="preserve"> </w:t>
      </w:r>
      <w:r w:rsidR="007D571F" w:rsidRPr="003D7270">
        <w:rPr>
          <w:rFonts w:ascii="Times New Roman" w:hAnsi="Times New Roman" w:cs="Times New Roman"/>
          <w:sz w:val="28"/>
          <w:szCs w:val="28"/>
          <w:lang w:val="en-US"/>
        </w:rPr>
        <w:t>c</w:t>
      </w:r>
      <w:r w:rsidR="007D571F" w:rsidRPr="003D7270">
        <w:rPr>
          <w:rFonts w:ascii="Times New Roman" w:hAnsi="Times New Roman" w:cs="Times New Roman"/>
          <w:sz w:val="28"/>
          <w:szCs w:val="28"/>
          <w:lang w:val="uk-UA"/>
        </w:rPr>
        <w:t>.</w:t>
      </w:r>
    </w:p>
    <w:p w:rsidR="00AE5F08" w:rsidRPr="003D7270" w:rsidRDefault="00A63E5C"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40</w:t>
      </w:r>
      <w:r w:rsidR="00AE5F08" w:rsidRPr="003D7270">
        <w:rPr>
          <w:rFonts w:ascii="Times New Roman" w:hAnsi="Times New Roman" w:cs="Times New Roman"/>
          <w:sz w:val="28"/>
          <w:szCs w:val="28"/>
          <w:lang w:val="uk-UA"/>
        </w:rPr>
        <w:t>. Клінічний аналіз сечі. Характе</w:t>
      </w:r>
      <w:r w:rsidR="003568DF" w:rsidRPr="003D7270">
        <w:rPr>
          <w:rFonts w:ascii="Times New Roman" w:hAnsi="Times New Roman" w:cs="Times New Roman"/>
          <w:sz w:val="28"/>
          <w:szCs w:val="28"/>
          <w:lang w:val="uk-UA"/>
        </w:rPr>
        <w:t>ристика лабораторних показників</w:t>
      </w:r>
      <w:r w:rsidR="003568DF" w:rsidRPr="003D7270">
        <w:rPr>
          <w:rFonts w:ascii="Times New Roman" w:hAnsi="Times New Roman" w:cs="Times New Roman"/>
          <w:sz w:val="28"/>
          <w:szCs w:val="28"/>
        </w:rPr>
        <w:t xml:space="preserve"> /</w:t>
      </w:r>
      <w:r w:rsidR="00AE5F08" w:rsidRPr="003D7270">
        <w:rPr>
          <w:rFonts w:ascii="Times New Roman" w:hAnsi="Times New Roman" w:cs="Times New Roman"/>
          <w:sz w:val="28"/>
          <w:szCs w:val="28"/>
          <w:lang w:val="uk-UA"/>
        </w:rPr>
        <w:t xml:space="preserve"> </w:t>
      </w:r>
      <w:r w:rsidR="003568DF" w:rsidRPr="003D7270">
        <w:rPr>
          <w:rFonts w:ascii="Times New Roman" w:hAnsi="Times New Roman" w:cs="Times New Roman"/>
          <w:sz w:val="28"/>
          <w:szCs w:val="28"/>
          <w:lang w:val="uk-UA"/>
        </w:rPr>
        <w:t>Р.</w:t>
      </w:r>
      <w:r w:rsidR="003568DF" w:rsidRPr="003D7270">
        <w:rPr>
          <w:rFonts w:ascii="Times New Roman" w:hAnsi="Times New Roman" w:cs="Times New Roman"/>
          <w:sz w:val="28"/>
          <w:szCs w:val="28"/>
          <w:lang w:val="en-US"/>
        </w:rPr>
        <w:t> </w:t>
      </w:r>
      <w:r w:rsidR="003568DF" w:rsidRPr="003D7270">
        <w:rPr>
          <w:rFonts w:ascii="Times New Roman" w:hAnsi="Times New Roman" w:cs="Times New Roman"/>
          <w:sz w:val="28"/>
          <w:szCs w:val="28"/>
          <w:lang w:val="uk-UA"/>
        </w:rPr>
        <w:t>Ф.</w:t>
      </w:r>
      <w:r w:rsidR="003568DF" w:rsidRPr="003D7270">
        <w:rPr>
          <w:rFonts w:ascii="Times New Roman" w:hAnsi="Times New Roman" w:cs="Times New Roman"/>
          <w:sz w:val="28"/>
          <w:szCs w:val="28"/>
          <w:lang w:val="en-US"/>
        </w:rPr>
        <w:t> </w:t>
      </w:r>
      <w:r w:rsidR="003568DF" w:rsidRPr="003D7270">
        <w:rPr>
          <w:rFonts w:ascii="Times New Roman" w:hAnsi="Times New Roman" w:cs="Times New Roman"/>
          <w:sz w:val="28"/>
          <w:szCs w:val="28"/>
          <w:lang w:val="uk-UA"/>
        </w:rPr>
        <w:t>Єрьоменко</w:t>
      </w:r>
      <w:r w:rsidR="003568DF" w:rsidRPr="003D7270">
        <w:rPr>
          <w:rFonts w:ascii="Times New Roman" w:hAnsi="Times New Roman" w:cs="Times New Roman"/>
          <w:sz w:val="28"/>
          <w:szCs w:val="28"/>
        </w:rPr>
        <w:t xml:space="preserve"> </w:t>
      </w:r>
      <w:r w:rsidR="003568DF" w:rsidRPr="003D7270">
        <w:rPr>
          <w:rFonts w:ascii="Times New Roman" w:hAnsi="Times New Roman" w:cs="Times New Roman"/>
          <w:sz w:val="28"/>
          <w:szCs w:val="28"/>
          <w:lang w:val="uk-UA"/>
        </w:rPr>
        <w:t xml:space="preserve">та ін. </w:t>
      </w:r>
      <w:r w:rsidR="00AE5F08" w:rsidRPr="003D7270">
        <w:rPr>
          <w:rFonts w:ascii="Times New Roman" w:hAnsi="Times New Roman" w:cs="Times New Roman"/>
          <w:sz w:val="28"/>
          <w:szCs w:val="28"/>
          <w:lang w:val="uk-UA"/>
        </w:rPr>
        <w:t>Харків</w:t>
      </w:r>
      <w:r w:rsidR="003568DF" w:rsidRPr="003D7270">
        <w:rPr>
          <w:rFonts w:ascii="Times New Roman" w:hAnsi="Times New Roman" w:cs="Times New Roman"/>
          <w:sz w:val="28"/>
          <w:szCs w:val="28"/>
          <w:lang w:val="uk-UA"/>
        </w:rPr>
        <w:t xml:space="preserve"> : </w:t>
      </w:r>
      <w:r w:rsidR="00AE5F08" w:rsidRPr="003D7270">
        <w:rPr>
          <w:rFonts w:ascii="Times New Roman" w:hAnsi="Times New Roman" w:cs="Times New Roman"/>
          <w:sz w:val="28"/>
          <w:szCs w:val="28"/>
          <w:lang w:val="uk-UA"/>
        </w:rPr>
        <w:t>НФаУ</w:t>
      </w:r>
      <w:r w:rsidR="003568DF" w:rsidRPr="003D7270">
        <w:rPr>
          <w:rFonts w:ascii="Times New Roman" w:hAnsi="Times New Roman" w:cs="Times New Roman"/>
          <w:sz w:val="28"/>
          <w:szCs w:val="28"/>
          <w:lang w:val="uk-UA"/>
        </w:rPr>
        <w:t>,</w:t>
      </w:r>
      <w:r w:rsidR="00AE5F08" w:rsidRPr="003D7270">
        <w:rPr>
          <w:rFonts w:ascii="Times New Roman" w:hAnsi="Times New Roman" w:cs="Times New Roman"/>
          <w:sz w:val="28"/>
          <w:szCs w:val="28"/>
          <w:lang w:val="uk-UA"/>
        </w:rPr>
        <w:t xml:space="preserve"> 2019.</w:t>
      </w:r>
      <w:r w:rsidR="003568DF" w:rsidRPr="003D7270">
        <w:rPr>
          <w:rFonts w:ascii="Times New Roman" w:hAnsi="Times New Roman" w:cs="Times New Roman"/>
          <w:sz w:val="28"/>
          <w:szCs w:val="28"/>
          <w:lang w:val="uk-UA"/>
        </w:rPr>
        <w:t xml:space="preserve"> </w:t>
      </w:r>
      <w:r w:rsidR="00B722BC">
        <w:rPr>
          <w:rFonts w:ascii="Times New Roman" w:hAnsi="Times New Roman" w:cs="Times New Roman"/>
          <w:sz w:val="28"/>
          <w:szCs w:val="28"/>
          <w:lang w:val="uk-UA"/>
        </w:rPr>
        <w:t>9</w:t>
      </w:r>
      <w:r w:rsidR="00B722BC" w:rsidRPr="00B722BC">
        <w:rPr>
          <w:rFonts w:ascii="Times New Roman" w:hAnsi="Times New Roman" w:cs="Times New Roman"/>
          <w:sz w:val="28"/>
          <w:szCs w:val="28"/>
          <w:lang w:val="uk-UA"/>
        </w:rPr>
        <w:t xml:space="preserve"> </w:t>
      </w:r>
      <w:r w:rsidR="00B722BC">
        <w:rPr>
          <w:rFonts w:ascii="Times New Roman" w:hAnsi="Times New Roman" w:cs="Times New Roman"/>
          <w:sz w:val="28"/>
          <w:szCs w:val="28"/>
          <w:lang w:val="uk-UA"/>
        </w:rPr>
        <w:t>с</w:t>
      </w:r>
      <w:r w:rsidR="00B722BC" w:rsidRPr="003D7270">
        <w:rPr>
          <w:rFonts w:ascii="Times New Roman" w:hAnsi="Times New Roman" w:cs="Times New Roman"/>
          <w:sz w:val="28"/>
          <w:szCs w:val="28"/>
          <w:lang w:val="uk-UA"/>
        </w:rPr>
        <w:t>.</w:t>
      </w:r>
    </w:p>
    <w:p w:rsidR="00674578" w:rsidRPr="003D7270" w:rsidRDefault="00A63E5C" w:rsidP="00FE0C41">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41</w:t>
      </w:r>
      <w:r w:rsidR="00674578" w:rsidRPr="003D7270">
        <w:rPr>
          <w:rFonts w:ascii="Times New Roman" w:hAnsi="Times New Roman" w:cs="Times New Roman"/>
          <w:sz w:val="28"/>
          <w:szCs w:val="28"/>
          <w:lang w:val="uk-UA"/>
        </w:rPr>
        <w:t>.</w:t>
      </w:r>
      <w:r w:rsidR="00AE3BDE">
        <w:rPr>
          <w:rFonts w:ascii="Times New Roman" w:hAnsi="Times New Roman" w:cs="Times New Roman"/>
          <w:sz w:val="28"/>
          <w:szCs w:val="28"/>
          <w:lang w:val="uk-UA"/>
        </w:rPr>
        <w:t xml:space="preserve"> </w:t>
      </w:r>
      <w:r w:rsidR="00674578" w:rsidRPr="003D7270">
        <w:rPr>
          <w:rFonts w:ascii="Times New Roman" w:hAnsi="Times New Roman" w:cs="Times New Roman"/>
          <w:sz w:val="28"/>
          <w:szCs w:val="28"/>
          <w:lang w:val="uk-UA"/>
        </w:rPr>
        <w:t>Tuberculosis еssentials оnline сourse. URL: http://www.bccdc.ca/healthprofessionals/education-development/tuberculosis-essentials-online-course</w:t>
      </w:r>
      <w:r w:rsidR="003568DF" w:rsidRPr="003D7270">
        <w:rPr>
          <w:rFonts w:ascii="Times New Roman" w:hAnsi="Times New Roman" w:cs="Times New Roman"/>
          <w:sz w:val="28"/>
          <w:szCs w:val="28"/>
          <w:lang w:val="uk-UA"/>
        </w:rPr>
        <w:t xml:space="preserve"> (дата звернення: </w:t>
      </w:r>
      <w:r w:rsidR="00C70E0F" w:rsidRPr="003D7270">
        <w:rPr>
          <w:rFonts w:ascii="Times New Roman" w:hAnsi="Times New Roman" w:cs="Times New Roman"/>
          <w:sz w:val="28"/>
          <w:szCs w:val="28"/>
          <w:lang w:val="uk-UA"/>
        </w:rPr>
        <w:t>05.03.2020</w:t>
      </w:r>
      <w:r w:rsidR="003568DF" w:rsidRPr="003D7270">
        <w:rPr>
          <w:rFonts w:ascii="Times New Roman" w:hAnsi="Times New Roman" w:cs="Times New Roman"/>
          <w:sz w:val="28"/>
          <w:szCs w:val="28"/>
          <w:lang w:val="uk-UA"/>
        </w:rPr>
        <w:t>).</w:t>
      </w:r>
    </w:p>
    <w:p w:rsidR="008C08FC" w:rsidRPr="003D7270" w:rsidRDefault="00A63E5C"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42</w:t>
      </w:r>
      <w:r w:rsidR="00AE3BDE">
        <w:rPr>
          <w:rFonts w:ascii="Times New Roman" w:hAnsi="Times New Roman" w:cs="Times New Roman"/>
          <w:sz w:val="28"/>
          <w:szCs w:val="28"/>
          <w:lang w:val="uk-UA"/>
        </w:rPr>
        <w:t>.</w:t>
      </w:r>
      <w:r w:rsidR="00C0441C" w:rsidRPr="003D7270">
        <w:rPr>
          <w:rFonts w:ascii="Times New Roman" w:hAnsi="Times New Roman" w:cs="Times New Roman"/>
          <w:sz w:val="28"/>
          <w:szCs w:val="28"/>
          <w:lang w:val="uk-UA"/>
        </w:rPr>
        <w:t>Фещенко Ю.</w:t>
      </w:r>
      <w:r w:rsidR="003568DF" w:rsidRPr="003D7270">
        <w:rPr>
          <w:rFonts w:ascii="Times New Roman" w:hAnsi="Times New Roman" w:cs="Times New Roman"/>
          <w:sz w:val="28"/>
          <w:szCs w:val="28"/>
          <w:lang w:val="uk-UA"/>
        </w:rPr>
        <w:t> І</w:t>
      </w:r>
      <w:r w:rsidR="00C0441C" w:rsidRPr="003D7270">
        <w:rPr>
          <w:rFonts w:ascii="Times New Roman" w:hAnsi="Times New Roman" w:cs="Times New Roman"/>
          <w:sz w:val="28"/>
          <w:szCs w:val="28"/>
          <w:lang w:val="uk-UA"/>
        </w:rPr>
        <w:t>., Мельник В.</w:t>
      </w:r>
      <w:r w:rsidR="003568DF" w:rsidRPr="003D7270">
        <w:rPr>
          <w:rFonts w:ascii="Times New Roman" w:hAnsi="Times New Roman" w:cs="Times New Roman"/>
          <w:sz w:val="28"/>
          <w:szCs w:val="28"/>
          <w:lang w:val="uk-UA"/>
        </w:rPr>
        <w:t> </w:t>
      </w:r>
      <w:r w:rsidR="00C0441C" w:rsidRPr="003D7270">
        <w:rPr>
          <w:rFonts w:ascii="Times New Roman" w:hAnsi="Times New Roman" w:cs="Times New Roman"/>
          <w:sz w:val="28"/>
          <w:szCs w:val="28"/>
          <w:lang w:val="uk-UA"/>
        </w:rPr>
        <w:t>М. Сучасні методи діагностики, лікування і профілактики туберкульозу. Київ</w:t>
      </w:r>
      <w:r w:rsidR="003568DF" w:rsidRPr="003D7270">
        <w:rPr>
          <w:rFonts w:ascii="Times New Roman" w:hAnsi="Times New Roman" w:cs="Times New Roman"/>
          <w:sz w:val="28"/>
          <w:szCs w:val="28"/>
          <w:lang w:val="uk-UA"/>
        </w:rPr>
        <w:t xml:space="preserve"> : </w:t>
      </w:r>
      <w:r w:rsidR="00C0441C" w:rsidRPr="003D7270">
        <w:rPr>
          <w:rFonts w:ascii="Times New Roman" w:hAnsi="Times New Roman" w:cs="Times New Roman"/>
          <w:sz w:val="28"/>
          <w:szCs w:val="28"/>
          <w:lang w:val="uk-UA"/>
        </w:rPr>
        <w:t>Здоров'я</w:t>
      </w:r>
      <w:r w:rsidR="003568DF" w:rsidRPr="003D7270">
        <w:rPr>
          <w:rFonts w:ascii="Times New Roman" w:hAnsi="Times New Roman" w:cs="Times New Roman"/>
          <w:sz w:val="28"/>
          <w:szCs w:val="28"/>
          <w:lang w:val="uk-UA"/>
        </w:rPr>
        <w:t xml:space="preserve">, 2002. </w:t>
      </w:r>
      <w:r w:rsidR="00C0441C" w:rsidRPr="003D7270">
        <w:rPr>
          <w:rFonts w:ascii="Times New Roman" w:hAnsi="Times New Roman" w:cs="Times New Roman"/>
          <w:sz w:val="28"/>
          <w:szCs w:val="28"/>
          <w:lang w:val="uk-UA"/>
        </w:rPr>
        <w:t xml:space="preserve">904 </w:t>
      </w:r>
      <w:r w:rsidR="00B722BC" w:rsidRPr="003D7270">
        <w:rPr>
          <w:rFonts w:ascii="Times New Roman" w:hAnsi="Times New Roman" w:cs="Times New Roman"/>
          <w:sz w:val="28"/>
          <w:szCs w:val="28"/>
          <w:lang w:val="uk-UA"/>
        </w:rPr>
        <w:t>с.</w:t>
      </w:r>
    </w:p>
    <w:p w:rsidR="009A04E3" w:rsidRPr="003D7270" w:rsidRDefault="00A63E5C"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43</w:t>
      </w:r>
      <w:r w:rsidR="00D2113E" w:rsidRPr="003D7270">
        <w:rPr>
          <w:rFonts w:ascii="Times New Roman" w:hAnsi="Times New Roman" w:cs="Times New Roman"/>
          <w:sz w:val="28"/>
          <w:szCs w:val="28"/>
          <w:lang w:val="uk-UA"/>
        </w:rPr>
        <w:t>.</w:t>
      </w:r>
      <w:r w:rsidR="00667607" w:rsidRPr="003D7270">
        <w:rPr>
          <w:rFonts w:ascii="Times New Roman" w:hAnsi="Times New Roman" w:cs="Times New Roman"/>
          <w:sz w:val="28"/>
          <w:szCs w:val="28"/>
          <w:lang w:val="uk-UA"/>
        </w:rPr>
        <w:t xml:space="preserve"> </w:t>
      </w:r>
      <w:r w:rsidR="009A04E3" w:rsidRPr="003D7270">
        <w:rPr>
          <w:rFonts w:ascii="Times New Roman" w:hAnsi="Times New Roman" w:cs="Times New Roman"/>
          <w:sz w:val="28"/>
          <w:szCs w:val="28"/>
          <w:lang w:val="uk-UA"/>
        </w:rPr>
        <w:t>Фещенко Ю.</w:t>
      </w:r>
      <w:r w:rsidR="003568DF" w:rsidRPr="003D7270">
        <w:rPr>
          <w:rFonts w:ascii="Times New Roman" w:hAnsi="Times New Roman" w:cs="Times New Roman"/>
          <w:sz w:val="28"/>
          <w:szCs w:val="28"/>
          <w:lang w:val="uk-UA"/>
        </w:rPr>
        <w:t>І</w:t>
      </w:r>
      <w:r w:rsidR="009A04E3" w:rsidRPr="003D7270">
        <w:rPr>
          <w:rFonts w:ascii="Times New Roman" w:hAnsi="Times New Roman" w:cs="Times New Roman"/>
          <w:sz w:val="28"/>
          <w:szCs w:val="28"/>
          <w:lang w:val="uk-UA"/>
        </w:rPr>
        <w:t>., Мельн</w:t>
      </w:r>
      <w:r w:rsidR="00DF1FBA" w:rsidRPr="003D7270">
        <w:rPr>
          <w:rFonts w:ascii="Times New Roman" w:hAnsi="Times New Roman" w:cs="Times New Roman"/>
          <w:sz w:val="28"/>
          <w:szCs w:val="28"/>
          <w:lang w:val="uk-UA"/>
        </w:rPr>
        <w:t>ик В.</w:t>
      </w:r>
      <w:r w:rsidR="003568DF" w:rsidRPr="003D7270">
        <w:rPr>
          <w:rFonts w:ascii="Times New Roman" w:hAnsi="Times New Roman" w:cs="Times New Roman"/>
          <w:sz w:val="28"/>
          <w:szCs w:val="28"/>
          <w:lang w:val="uk-UA"/>
        </w:rPr>
        <w:t> </w:t>
      </w:r>
      <w:r w:rsidR="00DF1FBA" w:rsidRPr="003D7270">
        <w:rPr>
          <w:rFonts w:ascii="Times New Roman" w:hAnsi="Times New Roman" w:cs="Times New Roman"/>
          <w:sz w:val="28"/>
          <w:szCs w:val="28"/>
          <w:lang w:val="uk-UA"/>
        </w:rPr>
        <w:t>М., Ільницький І.</w:t>
      </w:r>
      <w:r w:rsidR="003568DF" w:rsidRPr="003D7270">
        <w:rPr>
          <w:rFonts w:ascii="Times New Roman" w:hAnsi="Times New Roman" w:cs="Times New Roman"/>
          <w:sz w:val="28"/>
          <w:szCs w:val="28"/>
          <w:lang w:val="uk-UA"/>
        </w:rPr>
        <w:t> </w:t>
      </w:r>
      <w:r w:rsidR="00DF1FBA" w:rsidRPr="003D7270">
        <w:rPr>
          <w:rFonts w:ascii="Times New Roman" w:hAnsi="Times New Roman" w:cs="Times New Roman"/>
          <w:sz w:val="28"/>
          <w:szCs w:val="28"/>
          <w:lang w:val="uk-UA"/>
        </w:rPr>
        <w:t xml:space="preserve">Г. Основи </w:t>
      </w:r>
      <w:r w:rsidR="00D2113E" w:rsidRPr="003D7270">
        <w:rPr>
          <w:rFonts w:ascii="Times New Roman" w:hAnsi="Times New Roman" w:cs="Times New Roman"/>
          <w:sz w:val="28"/>
          <w:szCs w:val="28"/>
          <w:lang w:val="uk-UA"/>
        </w:rPr>
        <w:t>клінічної фтизіатрії</w:t>
      </w:r>
      <w:r w:rsidR="009A04E3" w:rsidRPr="003D7270">
        <w:rPr>
          <w:rFonts w:ascii="Times New Roman" w:hAnsi="Times New Roman" w:cs="Times New Roman"/>
          <w:sz w:val="28"/>
          <w:szCs w:val="28"/>
          <w:lang w:val="uk-UA"/>
        </w:rPr>
        <w:t>. Київ-Львів</w:t>
      </w:r>
      <w:r w:rsidR="00D2113E" w:rsidRPr="00AE3BDE">
        <w:rPr>
          <w:rFonts w:ascii="Times New Roman" w:hAnsi="Times New Roman" w:cs="Times New Roman"/>
          <w:sz w:val="28"/>
          <w:szCs w:val="28"/>
          <w:lang w:val="uk-UA"/>
        </w:rPr>
        <w:t xml:space="preserve"> </w:t>
      </w:r>
      <w:r w:rsidR="00D2113E" w:rsidRPr="003D7270">
        <w:rPr>
          <w:rFonts w:ascii="Times New Roman" w:hAnsi="Times New Roman" w:cs="Times New Roman"/>
          <w:sz w:val="28"/>
          <w:szCs w:val="28"/>
          <w:lang w:val="uk-UA"/>
        </w:rPr>
        <w:t xml:space="preserve">: </w:t>
      </w:r>
      <w:r w:rsidR="003D7270" w:rsidRPr="003D7270">
        <w:rPr>
          <w:rFonts w:ascii="Times New Roman" w:hAnsi="Times New Roman" w:cs="Times New Roman"/>
          <w:sz w:val="28"/>
          <w:szCs w:val="28"/>
          <w:lang w:val="uk-UA"/>
        </w:rPr>
        <w:t>Атлас</w:t>
      </w:r>
      <w:r w:rsidR="00D2113E" w:rsidRPr="003D7270">
        <w:rPr>
          <w:rFonts w:ascii="Times New Roman" w:hAnsi="Times New Roman" w:cs="Times New Roman"/>
          <w:sz w:val="28"/>
          <w:szCs w:val="28"/>
          <w:lang w:val="uk-UA"/>
        </w:rPr>
        <w:t>,</w:t>
      </w:r>
      <w:r w:rsidR="00611483" w:rsidRPr="003D7270">
        <w:rPr>
          <w:rFonts w:ascii="Times New Roman" w:hAnsi="Times New Roman" w:cs="Times New Roman"/>
          <w:sz w:val="28"/>
          <w:szCs w:val="28"/>
          <w:lang w:val="uk-UA"/>
        </w:rPr>
        <w:t xml:space="preserve"> 2007. </w:t>
      </w:r>
      <w:r w:rsidR="009A04E3" w:rsidRPr="003D7270">
        <w:rPr>
          <w:rFonts w:ascii="Times New Roman" w:hAnsi="Times New Roman" w:cs="Times New Roman"/>
          <w:sz w:val="28"/>
          <w:szCs w:val="28"/>
          <w:lang w:val="uk-UA"/>
        </w:rPr>
        <w:t xml:space="preserve">1174 </w:t>
      </w:r>
      <w:r w:rsidR="00B722BC" w:rsidRPr="003D7270">
        <w:rPr>
          <w:rFonts w:ascii="Times New Roman" w:hAnsi="Times New Roman" w:cs="Times New Roman"/>
          <w:sz w:val="28"/>
          <w:szCs w:val="28"/>
          <w:lang w:val="uk-UA"/>
        </w:rPr>
        <w:t>с.</w:t>
      </w:r>
    </w:p>
    <w:p w:rsidR="00302B2D" w:rsidRPr="003D7270" w:rsidRDefault="00A63E5C"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44</w:t>
      </w:r>
      <w:r w:rsidR="00302B2D" w:rsidRPr="003D7270">
        <w:rPr>
          <w:rFonts w:ascii="Times New Roman" w:hAnsi="Times New Roman" w:cs="Times New Roman"/>
          <w:sz w:val="28"/>
          <w:szCs w:val="28"/>
          <w:lang w:val="uk-UA"/>
        </w:rPr>
        <w:t>. Smear positivity in paediatric and adult tuberculosis: syst</w:t>
      </w:r>
      <w:r w:rsidR="00611483" w:rsidRPr="003D7270">
        <w:rPr>
          <w:rFonts w:ascii="Times New Roman" w:hAnsi="Times New Roman" w:cs="Times New Roman"/>
          <w:sz w:val="28"/>
          <w:szCs w:val="28"/>
          <w:lang w:val="uk-UA"/>
        </w:rPr>
        <w:t>ematic review and meta-analysis / A.</w:t>
      </w:r>
      <w:r w:rsidR="00302B2D" w:rsidRPr="003D7270">
        <w:rPr>
          <w:rFonts w:ascii="Times New Roman" w:hAnsi="Times New Roman" w:cs="Times New Roman"/>
          <w:sz w:val="28"/>
          <w:szCs w:val="28"/>
          <w:lang w:val="uk-UA"/>
        </w:rPr>
        <w:t xml:space="preserve"> </w:t>
      </w:r>
      <w:r w:rsidR="00611483" w:rsidRPr="003D7270">
        <w:rPr>
          <w:rFonts w:ascii="Times New Roman" w:hAnsi="Times New Roman" w:cs="Times New Roman"/>
          <w:sz w:val="28"/>
          <w:szCs w:val="28"/>
          <w:lang w:val="uk-UA"/>
        </w:rPr>
        <w:t xml:space="preserve">Kunkel </w:t>
      </w:r>
      <w:r w:rsidR="00611483" w:rsidRPr="003D7270">
        <w:rPr>
          <w:rFonts w:ascii="Times New Roman" w:hAnsi="Times New Roman" w:cs="Times New Roman"/>
          <w:sz w:val="28"/>
          <w:szCs w:val="28"/>
          <w:lang w:val="en-US"/>
        </w:rPr>
        <w:t>et al</w:t>
      </w:r>
      <w:r w:rsidR="00611483" w:rsidRPr="003D7270">
        <w:rPr>
          <w:rFonts w:ascii="Times New Roman" w:hAnsi="Times New Roman" w:cs="Times New Roman"/>
          <w:sz w:val="28"/>
          <w:szCs w:val="28"/>
          <w:lang w:val="uk-UA"/>
        </w:rPr>
        <w:t xml:space="preserve">. </w:t>
      </w:r>
      <w:r w:rsidR="00302B2D" w:rsidRPr="003D7270">
        <w:rPr>
          <w:rFonts w:ascii="Times New Roman" w:hAnsi="Times New Roman" w:cs="Times New Roman"/>
          <w:i/>
          <w:sz w:val="28"/>
          <w:szCs w:val="28"/>
          <w:lang w:val="uk-UA"/>
        </w:rPr>
        <w:t>BMC Infect Dis</w:t>
      </w:r>
      <w:r w:rsidR="00302B2D" w:rsidRPr="003D7270">
        <w:rPr>
          <w:rFonts w:ascii="Times New Roman" w:hAnsi="Times New Roman" w:cs="Times New Roman"/>
          <w:sz w:val="28"/>
          <w:szCs w:val="28"/>
          <w:lang w:val="uk-UA"/>
        </w:rPr>
        <w:t xml:space="preserve">. 2016. </w:t>
      </w:r>
      <w:proofErr w:type="gramStart"/>
      <w:r w:rsidR="00611483" w:rsidRPr="003D7270">
        <w:rPr>
          <w:rFonts w:ascii="Times New Roman" w:hAnsi="Times New Roman" w:cs="Times New Roman"/>
          <w:sz w:val="28"/>
          <w:szCs w:val="28"/>
          <w:lang w:val="en-US"/>
        </w:rPr>
        <w:t>Vol.</w:t>
      </w:r>
      <w:r w:rsidR="007645C4" w:rsidRPr="003D7270">
        <w:rPr>
          <w:rFonts w:ascii="Times New Roman" w:hAnsi="Times New Roman" w:cs="Times New Roman"/>
          <w:sz w:val="28"/>
          <w:szCs w:val="28"/>
          <w:lang w:val="uk-UA"/>
        </w:rPr>
        <w:t>16</w:t>
      </w:r>
      <w:r w:rsidR="00611483" w:rsidRPr="003D7270">
        <w:rPr>
          <w:rFonts w:ascii="Times New Roman" w:hAnsi="Times New Roman" w:cs="Times New Roman"/>
          <w:sz w:val="28"/>
          <w:szCs w:val="28"/>
          <w:lang w:val="en-US"/>
        </w:rPr>
        <w:t xml:space="preserve"> № </w:t>
      </w:r>
      <w:r w:rsidR="007645C4" w:rsidRPr="003D7270">
        <w:rPr>
          <w:rFonts w:ascii="Times New Roman" w:hAnsi="Times New Roman" w:cs="Times New Roman"/>
          <w:sz w:val="28"/>
          <w:szCs w:val="28"/>
          <w:lang w:val="uk-UA"/>
        </w:rPr>
        <w:t>1.</w:t>
      </w:r>
      <w:r w:rsidR="00302B2D" w:rsidRPr="003D7270">
        <w:rPr>
          <w:rFonts w:ascii="Times New Roman" w:hAnsi="Times New Roman" w:cs="Times New Roman"/>
          <w:sz w:val="28"/>
          <w:szCs w:val="28"/>
          <w:lang w:val="uk-UA"/>
        </w:rPr>
        <w:t>Р.286</w:t>
      </w:r>
      <w:r w:rsidR="00611483" w:rsidRPr="003D7270">
        <w:rPr>
          <w:rFonts w:ascii="Times New Roman" w:hAnsi="Times New Roman" w:cs="Times New Roman"/>
          <w:sz w:val="28"/>
          <w:szCs w:val="28"/>
          <w:lang w:val="uk-UA"/>
        </w:rPr>
        <w:t>.</w:t>
      </w:r>
      <w:proofErr w:type="gramEnd"/>
    </w:p>
    <w:p w:rsidR="00753316" w:rsidRPr="003D7270" w:rsidRDefault="00A63E5C"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45</w:t>
      </w:r>
      <w:r w:rsidR="00753316" w:rsidRPr="003D7270">
        <w:rPr>
          <w:rFonts w:ascii="Times New Roman" w:hAnsi="Times New Roman" w:cs="Times New Roman"/>
          <w:sz w:val="28"/>
          <w:szCs w:val="28"/>
          <w:lang w:val="uk-UA"/>
        </w:rPr>
        <w:t>. Ho J</w:t>
      </w:r>
      <w:r w:rsidR="00611483" w:rsidRPr="003D7270">
        <w:rPr>
          <w:rFonts w:ascii="Times New Roman" w:hAnsi="Times New Roman" w:cs="Times New Roman"/>
          <w:sz w:val="28"/>
          <w:szCs w:val="28"/>
          <w:lang w:val="uk-UA"/>
        </w:rPr>
        <w:t>.</w:t>
      </w:r>
      <w:r w:rsidR="00753316" w:rsidRPr="003D7270">
        <w:rPr>
          <w:rFonts w:ascii="Times New Roman" w:hAnsi="Times New Roman" w:cs="Times New Roman"/>
          <w:sz w:val="28"/>
          <w:szCs w:val="28"/>
          <w:lang w:val="uk-UA"/>
        </w:rPr>
        <w:t>, Marks G</w:t>
      </w:r>
      <w:r w:rsidR="00611483" w:rsidRPr="003D7270">
        <w:rPr>
          <w:rFonts w:ascii="Times New Roman" w:hAnsi="Times New Roman" w:cs="Times New Roman"/>
          <w:sz w:val="28"/>
          <w:szCs w:val="28"/>
          <w:lang w:val="uk-UA"/>
        </w:rPr>
        <w:t>.</w:t>
      </w:r>
      <w:r w:rsidR="00753316" w:rsidRPr="003D7270">
        <w:rPr>
          <w:rFonts w:ascii="Times New Roman" w:hAnsi="Times New Roman" w:cs="Times New Roman"/>
          <w:sz w:val="28"/>
          <w:szCs w:val="28"/>
          <w:lang w:val="uk-UA"/>
        </w:rPr>
        <w:t>B</w:t>
      </w:r>
      <w:r w:rsidR="00611483" w:rsidRPr="003D7270">
        <w:rPr>
          <w:rFonts w:ascii="Times New Roman" w:hAnsi="Times New Roman" w:cs="Times New Roman"/>
          <w:sz w:val="28"/>
          <w:szCs w:val="28"/>
          <w:lang w:val="uk-UA"/>
        </w:rPr>
        <w:t>.</w:t>
      </w:r>
      <w:r w:rsidR="00753316" w:rsidRPr="003D7270">
        <w:rPr>
          <w:rFonts w:ascii="Times New Roman" w:hAnsi="Times New Roman" w:cs="Times New Roman"/>
          <w:sz w:val="28"/>
          <w:szCs w:val="28"/>
          <w:lang w:val="uk-UA"/>
        </w:rPr>
        <w:t>, Fox G</w:t>
      </w:r>
      <w:r w:rsidR="00611483" w:rsidRPr="003D7270">
        <w:rPr>
          <w:rFonts w:ascii="Times New Roman" w:hAnsi="Times New Roman" w:cs="Times New Roman"/>
          <w:sz w:val="28"/>
          <w:szCs w:val="28"/>
          <w:lang w:val="uk-UA"/>
        </w:rPr>
        <w:t>.</w:t>
      </w:r>
      <w:r w:rsidR="00753316" w:rsidRPr="003D7270">
        <w:rPr>
          <w:rFonts w:ascii="Times New Roman" w:hAnsi="Times New Roman" w:cs="Times New Roman"/>
          <w:sz w:val="28"/>
          <w:szCs w:val="28"/>
          <w:lang w:val="uk-UA"/>
        </w:rPr>
        <w:t xml:space="preserve">J. The impact of sputum quality on tuberculosis diagnosis: a systematic review. </w:t>
      </w:r>
      <w:r w:rsidR="00753316" w:rsidRPr="003D7270">
        <w:rPr>
          <w:rFonts w:ascii="Times New Roman" w:hAnsi="Times New Roman" w:cs="Times New Roman"/>
          <w:i/>
          <w:sz w:val="28"/>
          <w:szCs w:val="28"/>
          <w:lang w:val="uk-UA"/>
        </w:rPr>
        <w:t>Int J Tuberc Lung Dis</w:t>
      </w:r>
      <w:r w:rsidR="00753316" w:rsidRPr="003D7270">
        <w:rPr>
          <w:rFonts w:ascii="Times New Roman" w:hAnsi="Times New Roman" w:cs="Times New Roman"/>
          <w:sz w:val="28"/>
          <w:szCs w:val="28"/>
          <w:lang w:val="uk-UA"/>
        </w:rPr>
        <w:t xml:space="preserve">. 2015. </w:t>
      </w:r>
      <w:r w:rsidR="00611483" w:rsidRPr="003D7270">
        <w:rPr>
          <w:rFonts w:ascii="Times New Roman" w:hAnsi="Times New Roman" w:cs="Times New Roman"/>
          <w:sz w:val="28"/>
          <w:szCs w:val="28"/>
          <w:lang w:val="en-US"/>
        </w:rPr>
        <w:t>Vol</w:t>
      </w:r>
      <w:r w:rsidR="00611483" w:rsidRPr="001409D7">
        <w:rPr>
          <w:rFonts w:ascii="Times New Roman" w:hAnsi="Times New Roman" w:cs="Times New Roman"/>
          <w:sz w:val="28"/>
          <w:szCs w:val="28"/>
          <w:lang w:val="uk-UA"/>
        </w:rPr>
        <w:t xml:space="preserve">. </w:t>
      </w:r>
      <w:r w:rsidR="005A4267" w:rsidRPr="003D7270">
        <w:rPr>
          <w:rFonts w:ascii="Times New Roman" w:hAnsi="Times New Roman" w:cs="Times New Roman"/>
          <w:sz w:val="28"/>
          <w:szCs w:val="28"/>
          <w:lang w:val="uk-UA"/>
        </w:rPr>
        <w:t xml:space="preserve">19 </w:t>
      </w:r>
      <w:r w:rsidR="00611483" w:rsidRPr="001409D7">
        <w:rPr>
          <w:rFonts w:ascii="Times New Roman" w:hAnsi="Times New Roman" w:cs="Times New Roman"/>
          <w:sz w:val="28"/>
          <w:szCs w:val="28"/>
          <w:lang w:val="uk-UA"/>
        </w:rPr>
        <w:t xml:space="preserve">№ </w:t>
      </w:r>
      <w:proofErr w:type="gramStart"/>
      <w:r w:rsidR="005A4267" w:rsidRPr="003D7270">
        <w:rPr>
          <w:rFonts w:ascii="Times New Roman" w:hAnsi="Times New Roman" w:cs="Times New Roman"/>
          <w:sz w:val="28"/>
          <w:szCs w:val="28"/>
          <w:lang w:val="uk-UA"/>
        </w:rPr>
        <w:t>5</w:t>
      </w:r>
      <w:r w:rsidR="00611483" w:rsidRPr="001409D7">
        <w:rPr>
          <w:rFonts w:ascii="Times New Roman" w:hAnsi="Times New Roman" w:cs="Times New Roman"/>
          <w:sz w:val="28"/>
          <w:szCs w:val="28"/>
          <w:lang w:val="uk-UA"/>
        </w:rPr>
        <w:t xml:space="preserve">  </w:t>
      </w:r>
      <w:r w:rsidR="00753316" w:rsidRPr="003D7270">
        <w:rPr>
          <w:rFonts w:ascii="Times New Roman" w:hAnsi="Times New Roman" w:cs="Times New Roman"/>
          <w:sz w:val="28"/>
          <w:szCs w:val="28"/>
          <w:lang w:val="uk-UA"/>
        </w:rPr>
        <w:t>Р</w:t>
      </w:r>
      <w:proofErr w:type="gramEnd"/>
      <w:r w:rsidR="00753316" w:rsidRPr="003D7270">
        <w:rPr>
          <w:rFonts w:ascii="Times New Roman" w:hAnsi="Times New Roman" w:cs="Times New Roman"/>
          <w:sz w:val="28"/>
          <w:szCs w:val="28"/>
          <w:lang w:val="uk-UA"/>
        </w:rPr>
        <w:t>.</w:t>
      </w:r>
      <w:r w:rsidR="00611483" w:rsidRPr="003D7270">
        <w:rPr>
          <w:rFonts w:ascii="Times New Roman" w:hAnsi="Times New Roman" w:cs="Times New Roman"/>
          <w:sz w:val="28"/>
          <w:szCs w:val="28"/>
          <w:lang w:val="uk-UA"/>
        </w:rPr>
        <w:t xml:space="preserve"> </w:t>
      </w:r>
      <w:r w:rsidR="00753316" w:rsidRPr="003D7270">
        <w:rPr>
          <w:rFonts w:ascii="Times New Roman" w:hAnsi="Times New Roman" w:cs="Times New Roman"/>
          <w:sz w:val="28"/>
          <w:szCs w:val="28"/>
          <w:lang w:val="uk-UA"/>
        </w:rPr>
        <w:t>537</w:t>
      </w:r>
      <w:r w:rsidR="00611483" w:rsidRPr="003D7270">
        <w:rPr>
          <w:rFonts w:ascii="Times New Roman" w:hAnsi="Times New Roman" w:cs="Times New Roman"/>
          <w:sz w:val="28"/>
          <w:szCs w:val="28"/>
          <w:lang w:val="uk-UA"/>
        </w:rPr>
        <w:t>.</w:t>
      </w:r>
    </w:p>
    <w:p w:rsidR="00804B5D" w:rsidRPr="003D7270" w:rsidRDefault="00A63E5C" w:rsidP="00867613">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lastRenderedPageBreak/>
        <w:t>46</w:t>
      </w:r>
      <w:r w:rsidR="008D2562" w:rsidRPr="003D7270">
        <w:rPr>
          <w:rFonts w:ascii="Times New Roman" w:hAnsi="Times New Roman" w:cs="Times New Roman"/>
          <w:sz w:val="28"/>
          <w:szCs w:val="28"/>
          <w:lang w:val="uk-UA"/>
        </w:rPr>
        <w:t xml:space="preserve">. </w:t>
      </w:r>
      <w:r w:rsidR="001645D2" w:rsidRPr="003D7270">
        <w:rPr>
          <w:rFonts w:ascii="Times New Roman" w:hAnsi="Times New Roman" w:cs="Times New Roman"/>
          <w:sz w:val="28"/>
          <w:szCs w:val="28"/>
          <w:lang w:val="uk-UA"/>
        </w:rPr>
        <w:t xml:space="preserve">ДСН 3.3.6.042-99. </w:t>
      </w:r>
      <w:r w:rsidR="00867613" w:rsidRPr="003D7270">
        <w:rPr>
          <w:rFonts w:ascii="Times New Roman" w:hAnsi="Times New Roman" w:cs="Times New Roman"/>
          <w:sz w:val="28"/>
          <w:szCs w:val="28"/>
          <w:lang w:val="uk-UA"/>
        </w:rPr>
        <w:t>Санітарні норми  мікроклімату виробничих приміщень</w:t>
      </w:r>
      <w:r w:rsidR="007E349A" w:rsidRPr="003D7270">
        <w:rPr>
          <w:rFonts w:ascii="Times New Roman" w:hAnsi="Times New Roman" w:cs="Times New Roman"/>
          <w:sz w:val="28"/>
          <w:szCs w:val="28"/>
          <w:lang w:val="uk-UA"/>
        </w:rPr>
        <w:t>:</w:t>
      </w:r>
      <w:r w:rsidR="002E0319" w:rsidRPr="003D7270">
        <w:rPr>
          <w:rFonts w:ascii="Times New Roman" w:hAnsi="Times New Roman" w:cs="Times New Roman"/>
          <w:sz w:val="28"/>
          <w:szCs w:val="28"/>
          <w:lang w:val="uk-UA"/>
        </w:rPr>
        <w:t xml:space="preserve"> </w:t>
      </w:r>
      <w:r w:rsidR="007E349A" w:rsidRPr="003D7270">
        <w:rPr>
          <w:rFonts w:ascii="Times New Roman" w:hAnsi="Times New Roman" w:cs="Times New Roman"/>
          <w:sz w:val="28"/>
          <w:szCs w:val="28"/>
          <w:lang w:val="uk-UA"/>
        </w:rPr>
        <w:t xml:space="preserve">Постанова </w:t>
      </w:r>
      <w:r w:rsidR="002E0319" w:rsidRPr="003D7270">
        <w:rPr>
          <w:rFonts w:ascii="Times New Roman" w:hAnsi="Times New Roman" w:cs="Times New Roman"/>
          <w:sz w:val="28"/>
          <w:szCs w:val="28"/>
          <w:lang w:val="uk-UA"/>
        </w:rPr>
        <w:t>Міністерства охорон</w:t>
      </w:r>
      <w:r w:rsidR="007E349A" w:rsidRPr="003D7270">
        <w:rPr>
          <w:rFonts w:ascii="Times New Roman" w:hAnsi="Times New Roman" w:cs="Times New Roman"/>
          <w:sz w:val="28"/>
          <w:szCs w:val="28"/>
          <w:lang w:val="uk-UA"/>
        </w:rPr>
        <w:t>и здоров’я України від 01.12.</w:t>
      </w:r>
      <w:r w:rsidR="00663D23" w:rsidRPr="003D7270">
        <w:rPr>
          <w:rFonts w:ascii="Times New Roman" w:hAnsi="Times New Roman" w:cs="Times New Roman"/>
          <w:sz w:val="28"/>
          <w:szCs w:val="28"/>
          <w:lang w:val="uk-UA"/>
        </w:rPr>
        <w:t>19</w:t>
      </w:r>
      <w:r w:rsidR="007E349A" w:rsidRPr="003D7270">
        <w:rPr>
          <w:rFonts w:ascii="Times New Roman" w:hAnsi="Times New Roman" w:cs="Times New Roman"/>
          <w:sz w:val="28"/>
          <w:szCs w:val="28"/>
          <w:lang w:val="uk-UA"/>
        </w:rPr>
        <w:t xml:space="preserve">99р. № 42. </w:t>
      </w:r>
      <w:r w:rsidR="007E349A" w:rsidRPr="003D7270">
        <w:rPr>
          <w:rFonts w:ascii="Times New Roman" w:hAnsi="Times New Roman" w:cs="Times New Roman"/>
          <w:i/>
          <w:sz w:val="28"/>
          <w:szCs w:val="28"/>
          <w:lang w:val="uk-UA"/>
        </w:rPr>
        <w:t>Офіційний вісник України</w:t>
      </w:r>
      <w:r w:rsidR="007E349A" w:rsidRPr="003D7270">
        <w:rPr>
          <w:rFonts w:ascii="Times New Roman" w:hAnsi="Times New Roman" w:cs="Times New Roman"/>
          <w:sz w:val="28"/>
          <w:szCs w:val="28"/>
          <w:lang w:val="uk-UA"/>
        </w:rPr>
        <w:t xml:space="preserve">. </w:t>
      </w:r>
      <w:r w:rsidR="002E0319" w:rsidRPr="003D7270">
        <w:rPr>
          <w:rFonts w:ascii="Times New Roman" w:hAnsi="Times New Roman" w:cs="Times New Roman"/>
          <w:sz w:val="28"/>
          <w:szCs w:val="28"/>
          <w:lang w:val="uk-UA"/>
        </w:rPr>
        <w:t>1999</w:t>
      </w:r>
      <w:r w:rsidR="007E349A" w:rsidRPr="003D7270">
        <w:rPr>
          <w:rFonts w:ascii="Times New Roman" w:hAnsi="Times New Roman" w:cs="Times New Roman"/>
          <w:sz w:val="28"/>
          <w:szCs w:val="28"/>
          <w:lang w:val="uk-UA"/>
        </w:rPr>
        <w:t xml:space="preserve">. № </w:t>
      </w:r>
      <w:r w:rsidR="002E0319" w:rsidRPr="003D7270">
        <w:rPr>
          <w:rFonts w:ascii="Times New Roman" w:hAnsi="Times New Roman" w:cs="Times New Roman"/>
          <w:sz w:val="28"/>
          <w:szCs w:val="28"/>
          <w:lang w:val="uk-UA"/>
        </w:rPr>
        <w:t>12</w:t>
      </w:r>
      <w:r w:rsidR="00B722BC">
        <w:rPr>
          <w:rFonts w:ascii="Times New Roman" w:hAnsi="Times New Roman" w:cs="Times New Roman"/>
          <w:sz w:val="28"/>
          <w:szCs w:val="28"/>
          <w:lang w:val="uk-UA"/>
        </w:rPr>
        <w:t xml:space="preserve">. </w:t>
      </w:r>
      <w:r w:rsidR="002E0319" w:rsidRPr="003D7270">
        <w:rPr>
          <w:rFonts w:ascii="Times New Roman" w:hAnsi="Times New Roman" w:cs="Times New Roman"/>
          <w:sz w:val="28"/>
          <w:szCs w:val="28"/>
          <w:lang w:val="uk-UA"/>
        </w:rPr>
        <w:t>144</w:t>
      </w:r>
      <w:r w:rsidR="00B722BC" w:rsidRPr="00B722BC">
        <w:rPr>
          <w:rFonts w:ascii="Times New Roman" w:hAnsi="Times New Roman" w:cs="Times New Roman"/>
          <w:sz w:val="28"/>
          <w:szCs w:val="28"/>
          <w:lang w:val="uk-UA"/>
        </w:rPr>
        <w:t xml:space="preserve"> </w:t>
      </w:r>
      <w:r w:rsidR="00B722BC">
        <w:rPr>
          <w:rFonts w:ascii="Times New Roman" w:hAnsi="Times New Roman" w:cs="Times New Roman"/>
          <w:sz w:val="28"/>
          <w:szCs w:val="28"/>
          <w:lang w:val="uk-UA"/>
        </w:rPr>
        <w:t>с</w:t>
      </w:r>
      <w:r w:rsidR="00B722BC" w:rsidRPr="003D7270">
        <w:rPr>
          <w:rFonts w:ascii="Times New Roman" w:hAnsi="Times New Roman" w:cs="Times New Roman"/>
          <w:sz w:val="28"/>
          <w:szCs w:val="28"/>
          <w:lang w:val="uk-UA"/>
        </w:rPr>
        <w:t>.</w:t>
      </w:r>
    </w:p>
    <w:p w:rsidR="00804B5D" w:rsidRPr="003D7270" w:rsidRDefault="000F3994"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w:t>
      </w:r>
      <w:r w:rsidR="00A63E5C" w:rsidRPr="003D7270">
        <w:rPr>
          <w:rFonts w:ascii="Times New Roman" w:hAnsi="Times New Roman" w:cs="Times New Roman"/>
          <w:sz w:val="28"/>
          <w:szCs w:val="28"/>
          <w:lang w:val="uk-UA"/>
        </w:rPr>
        <w:t>7</w:t>
      </w:r>
      <w:r w:rsidR="008D2562" w:rsidRPr="003D7270">
        <w:rPr>
          <w:rFonts w:ascii="Times New Roman" w:hAnsi="Times New Roman" w:cs="Times New Roman"/>
          <w:sz w:val="28"/>
          <w:szCs w:val="28"/>
          <w:lang w:val="uk-UA"/>
        </w:rPr>
        <w:t xml:space="preserve">. </w:t>
      </w:r>
      <w:r w:rsidR="005A4267" w:rsidRPr="003D7270">
        <w:rPr>
          <w:rFonts w:ascii="Times New Roman" w:hAnsi="Times New Roman" w:cs="Times New Roman"/>
          <w:sz w:val="28"/>
          <w:szCs w:val="28"/>
          <w:lang w:val="uk-UA"/>
        </w:rPr>
        <w:t xml:space="preserve">ДСТУ 2293-99.  </w:t>
      </w:r>
      <w:r w:rsidR="009C3112" w:rsidRPr="003D7270">
        <w:rPr>
          <w:rFonts w:ascii="Times New Roman" w:hAnsi="Times New Roman" w:cs="Times New Roman"/>
          <w:sz w:val="28"/>
          <w:szCs w:val="28"/>
          <w:lang w:val="uk-UA"/>
        </w:rPr>
        <w:t xml:space="preserve">Охорона праці. Терміни та визначення </w:t>
      </w:r>
      <w:r w:rsidR="005A4267" w:rsidRPr="003D7270">
        <w:rPr>
          <w:rFonts w:ascii="Times New Roman" w:hAnsi="Times New Roman" w:cs="Times New Roman"/>
          <w:sz w:val="28"/>
          <w:szCs w:val="28"/>
          <w:lang w:val="uk-UA"/>
        </w:rPr>
        <w:t>основних понять.</w:t>
      </w:r>
      <w:r w:rsidR="005A4267" w:rsidRPr="003D7270">
        <w:rPr>
          <w:lang w:val="uk-UA"/>
        </w:rPr>
        <w:t xml:space="preserve"> </w:t>
      </w:r>
      <w:r w:rsidR="005A4267" w:rsidRPr="003D7270">
        <w:rPr>
          <w:rFonts w:ascii="Times New Roman" w:hAnsi="Times New Roman" w:cs="Times New Roman"/>
          <w:sz w:val="28"/>
          <w:szCs w:val="28"/>
          <w:lang w:val="uk-UA"/>
        </w:rPr>
        <w:t xml:space="preserve">[Чинний від 2000-01-01]. </w:t>
      </w:r>
      <w:r w:rsidR="0052704D" w:rsidRPr="003D7270">
        <w:rPr>
          <w:rFonts w:ascii="Times New Roman" w:hAnsi="Times New Roman" w:cs="Times New Roman"/>
          <w:sz w:val="28"/>
          <w:szCs w:val="28"/>
          <w:lang w:val="uk-UA"/>
        </w:rPr>
        <w:t xml:space="preserve"> Київ</w:t>
      </w:r>
      <w:r w:rsidR="00611483" w:rsidRPr="003D7270">
        <w:rPr>
          <w:rFonts w:ascii="Times New Roman" w:hAnsi="Times New Roman" w:cs="Times New Roman"/>
          <w:sz w:val="28"/>
          <w:szCs w:val="28"/>
          <w:lang w:val="uk-UA"/>
        </w:rPr>
        <w:t xml:space="preserve"> : </w:t>
      </w:r>
      <w:r w:rsidR="0052704D" w:rsidRPr="003D7270">
        <w:rPr>
          <w:rFonts w:ascii="Times New Roman" w:hAnsi="Times New Roman" w:cs="Times New Roman"/>
          <w:i/>
          <w:sz w:val="28"/>
          <w:szCs w:val="28"/>
          <w:lang w:val="uk-UA"/>
        </w:rPr>
        <w:t>Держстандарт України</w:t>
      </w:r>
      <w:r w:rsidR="00C30594" w:rsidRPr="003D7270">
        <w:rPr>
          <w:rFonts w:ascii="Times New Roman" w:hAnsi="Times New Roman" w:cs="Times New Roman"/>
          <w:sz w:val="28"/>
          <w:szCs w:val="28"/>
          <w:lang w:val="uk-UA"/>
        </w:rPr>
        <w:t>,</w:t>
      </w:r>
      <w:r w:rsidR="0052704D" w:rsidRPr="003D7270">
        <w:rPr>
          <w:rFonts w:ascii="Times New Roman" w:hAnsi="Times New Roman" w:cs="Times New Roman"/>
          <w:sz w:val="28"/>
          <w:szCs w:val="28"/>
          <w:lang w:val="uk-UA"/>
        </w:rPr>
        <w:t xml:space="preserve"> 1999. </w:t>
      </w:r>
      <w:r w:rsidR="009C3112" w:rsidRPr="003D7270">
        <w:rPr>
          <w:rFonts w:ascii="Times New Roman" w:hAnsi="Times New Roman" w:cs="Times New Roman"/>
          <w:sz w:val="28"/>
          <w:szCs w:val="28"/>
          <w:lang w:val="uk-UA"/>
        </w:rPr>
        <w:t>22</w:t>
      </w:r>
      <w:r w:rsidR="0052704D" w:rsidRPr="003D7270">
        <w:rPr>
          <w:rFonts w:ascii="Times New Roman" w:hAnsi="Times New Roman" w:cs="Times New Roman"/>
          <w:sz w:val="28"/>
          <w:szCs w:val="28"/>
          <w:lang w:val="uk-UA"/>
        </w:rPr>
        <w:t xml:space="preserve"> </w:t>
      </w:r>
      <w:r w:rsidR="00B722BC" w:rsidRPr="003D7270">
        <w:rPr>
          <w:rFonts w:ascii="Times New Roman" w:hAnsi="Times New Roman" w:cs="Times New Roman"/>
          <w:sz w:val="28"/>
          <w:szCs w:val="28"/>
          <w:lang w:val="uk-UA"/>
        </w:rPr>
        <w:t xml:space="preserve">с. </w:t>
      </w:r>
      <w:r w:rsidR="009C3112" w:rsidRPr="003D7270">
        <w:rPr>
          <w:rFonts w:ascii="Times New Roman" w:hAnsi="Times New Roman" w:cs="Times New Roman"/>
          <w:sz w:val="28"/>
          <w:szCs w:val="28"/>
          <w:lang w:val="uk-UA"/>
        </w:rPr>
        <w:t>(Національний стандарт України).</w:t>
      </w:r>
      <w:r w:rsidR="00611483" w:rsidRPr="003D7270">
        <w:rPr>
          <w:rFonts w:ascii="Times New Roman" w:hAnsi="Times New Roman" w:cs="Times New Roman"/>
          <w:sz w:val="28"/>
          <w:szCs w:val="28"/>
          <w:lang w:val="uk-UA"/>
        </w:rPr>
        <w:t xml:space="preserve"> </w:t>
      </w:r>
    </w:p>
    <w:p w:rsidR="00663D23" w:rsidRPr="003D7270" w:rsidRDefault="00A63E5C" w:rsidP="00A63E5C">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48</w:t>
      </w:r>
      <w:r w:rsidR="00663D23" w:rsidRPr="003D7270">
        <w:rPr>
          <w:rFonts w:ascii="Times New Roman" w:hAnsi="Times New Roman" w:cs="Times New Roman"/>
          <w:sz w:val="28"/>
          <w:szCs w:val="28"/>
          <w:lang w:val="uk-UA"/>
        </w:rPr>
        <w:t>. ДСП 9.9.5.-080-02. Правила влаштування і безпеки роботи в лабораторіях (відділах, відділеннях)  мікробіологічного профілю: Постанова Головного  державного санітарного лікаря України  від 28.01.2002.</w:t>
      </w:r>
      <w:r w:rsidR="00663D23" w:rsidRPr="003D7270">
        <w:t xml:space="preserve"> </w:t>
      </w:r>
      <w:r w:rsidR="00663D23" w:rsidRPr="003D7270">
        <w:rPr>
          <w:rFonts w:ascii="Times New Roman" w:hAnsi="Times New Roman" w:cs="Times New Roman"/>
          <w:sz w:val="28"/>
          <w:szCs w:val="28"/>
          <w:lang w:val="uk-UA"/>
        </w:rPr>
        <w:t xml:space="preserve">№ 1. </w:t>
      </w:r>
      <w:r w:rsidR="004030D8" w:rsidRPr="003D7270">
        <w:rPr>
          <w:rFonts w:ascii="Times New Roman" w:hAnsi="Times New Roman" w:cs="Times New Roman"/>
          <w:sz w:val="28"/>
          <w:szCs w:val="28"/>
          <w:lang w:val="uk-UA"/>
        </w:rPr>
        <w:t xml:space="preserve">URL: https://zakon.rada.gov.ua/rada/show/v0001588-02 (дата звернення: </w:t>
      </w:r>
      <w:r w:rsidR="00A03764" w:rsidRPr="003D7270">
        <w:rPr>
          <w:rFonts w:ascii="Times New Roman" w:hAnsi="Times New Roman" w:cs="Times New Roman"/>
          <w:sz w:val="28"/>
          <w:szCs w:val="28"/>
          <w:lang w:val="uk-UA"/>
        </w:rPr>
        <w:t>1</w:t>
      </w:r>
      <w:r w:rsidR="004030D8" w:rsidRPr="003D7270">
        <w:rPr>
          <w:rFonts w:ascii="Times New Roman" w:hAnsi="Times New Roman" w:cs="Times New Roman"/>
          <w:sz w:val="28"/>
          <w:szCs w:val="28"/>
          <w:lang w:val="uk-UA"/>
        </w:rPr>
        <w:t>7.03.2020).</w:t>
      </w:r>
      <w:r w:rsidR="00663D23" w:rsidRPr="003D7270">
        <w:rPr>
          <w:rFonts w:ascii="Times New Roman" w:hAnsi="Times New Roman" w:cs="Times New Roman"/>
          <w:sz w:val="28"/>
          <w:szCs w:val="28"/>
          <w:lang w:val="uk-UA"/>
        </w:rPr>
        <w:t xml:space="preserve">                        </w:t>
      </w:r>
    </w:p>
    <w:p w:rsidR="00804B5D" w:rsidRPr="003D7270" w:rsidRDefault="00A63E5C"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49</w:t>
      </w:r>
      <w:r w:rsidR="004922D4" w:rsidRPr="003D7270">
        <w:rPr>
          <w:rFonts w:ascii="Times New Roman" w:hAnsi="Times New Roman" w:cs="Times New Roman"/>
          <w:sz w:val="28"/>
          <w:szCs w:val="28"/>
          <w:lang w:val="uk-UA"/>
        </w:rPr>
        <w:t xml:space="preserve">. </w:t>
      </w:r>
      <w:r w:rsidR="00A15C71" w:rsidRPr="003D7270">
        <w:rPr>
          <w:rFonts w:ascii="Times New Roman" w:hAnsi="Times New Roman" w:cs="Times New Roman"/>
          <w:sz w:val="28"/>
          <w:szCs w:val="28"/>
          <w:lang w:val="uk-UA"/>
        </w:rPr>
        <w:t xml:space="preserve">«Про затвердження Стандарту інфекційного контролю за туберкульозом в лікувально-профілактичних закладах, місцях довгострокового перебування людей та проживання хворих на туберкульоз»: </w:t>
      </w:r>
      <w:r w:rsidR="00616D84" w:rsidRPr="003D7270">
        <w:rPr>
          <w:rFonts w:ascii="Times New Roman" w:hAnsi="Times New Roman" w:cs="Times New Roman"/>
          <w:sz w:val="28"/>
          <w:szCs w:val="28"/>
          <w:lang w:val="uk-UA"/>
        </w:rPr>
        <w:t>Н</w:t>
      </w:r>
      <w:r w:rsidR="008D2562" w:rsidRPr="003D7270">
        <w:rPr>
          <w:rFonts w:ascii="Times New Roman" w:hAnsi="Times New Roman" w:cs="Times New Roman"/>
          <w:sz w:val="28"/>
          <w:szCs w:val="28"/>
          <w:lang w:val="uk-UA"/>
        </w:rPr>
        <w:t>аказ</w:t>
      </w:r>
      <w:r w:rsidR="00804B5D" w:rsidRPr="003D7270">
        <w:rPr>
          <w:rFonts w:ascii="Times New Roman" w:hAnsi="Times New Roman" w:cs="Times New Roman"/>
          <w:sz w:val="28"/>
          <w:szCs w:val="28"/>
          <w:lang w:val="uk-UA"/>
        </w:rPr>
        <w:t xml:space="preserve"> МОЗ </w:t>
      </w:r>
      <w:r w:rsidR="000C545F" w:rsidRPr="003D7270">
        <w:rPr>
          <w:rFonts w:ascii="Times New Roman" w:hAnsi="Times New Roman" w:cs="Times New Roman"/>
          <w:sz w:val="28"/>
          <w:szCs w:val="28"/>
          <w:lang w:val="uk-UA"/>
        </w:rPr>
        <w:t xml:space="preserve">України від </w:t>
      </w:r>
      <w:r w:rsidR="00A15C71" w:rsidRPr="003D7270">
        <w:rPr>
          <w:rFonts w:ascii="Times New Roman" w:hAnsi="Times New Roman" w:cs="Times New Roman"/>
          <w:sz w:val="28"/>
          <w:szCs w:val="28"/>
          <w:lang w:val="uk-UA"/>
        </w:rPr>
        <w:t>01.02.2019</w:t>
      </w:r>
      <w:r w:rsidR="00804B5D" w:rsidRPr="003D7270">
        <w:rPr>
          <w:rFonts w:ascii="Times New Roman" w:hAnsi="Times New Roman" w:cs="Times New Roman"/>
          <w:sz w:val="28"/>
          <w:szCs w:val="28"/>
          <w:lang w:val="uk-UA"/>
        </w:rPr>
        <w:t xml:space="preserve"> </w:t>
      </w:r>
      <w:r w:rsidR="00A15C71" w:rsidRPr="003D7270">
        <w:rPr>
          <w:rFonts w:ascii="Times New Roman" w:hAnsi="Times New Roman" w:cs="Times New Roman"/>
          <w:sz w:val="28"/>
          <w:szCs w:val="28"/>
          <w:lang w:val="uk-UA"/>
        </w:rPr>
        <w:t>№287</w:t>
      </w:r>
      <w:r w:rsidR="003E391E" w:rsidRPr="003D7270">
        <w:rPr>
          <w:rFonts w:ascii="Times New Roman" w:hAnsi="Times New Roman" w:cs="Times New Roman"/>
          <w:sz w:val="28"/>
          <w:szCs w:val="28"/>
          <w:lang w:val="uk-UA"/>
        </w:rPr>
        <w:t xml:space="preserve">. </w:t>
      </w:r>
      <w:r w:rsidR="003E391E" w:rsidRPr="003D7270">
        <w:rPr>
          <w:rFonts w:ascii="Times New Roman" w:hAnsi="Times New Roman" w:cs="Times New Roman"/>
          <w:i/>
          <w:sz w:val="28"/>
          <w:szCs w:val="28"/>
          <w:lang w:val="uk-UA"/>
        </w:rPr>
        <w:t>Офіційний вісник України.</w:t>
      </w:r>
      <w:r w:rsidR="003E391E" w:rsidRPr="003D7270">
        <w:rPr>
          <w:rFonts w:ascii="Times New Roman" w:hAnsi="Times New Roman" w:cs="Times New Roman"/>
          <w:sz w:val="28"/>
          <w:szCs w:val="28"/>
          <w:lang w:val="uk-UA"/>
        </w:rPr>
        <w:t xml:space="preserve"> 2019. № 39, 241</w:t>
      </w:r>
      <w:r w:rsidR="00B722BC" w:rsidRPr="00B722BC">
        <w:rPr>
          <w:rFonts w:ascii="Times New Roman" w:hAnsi="Times New Roman" w:cs="Times New Roman"/>
          <w:sz w:val="28"/>
          <w:szCs w:val="28"/>
          <w:lang w:val="uk-UA"/>
        </w:rPr>
        <w:t xml:space="preserve"> </w:t>
      </w:r>
      <w:r w:rsidR="00B722BC" w:rsidRPr="003D7270">
        <w:rPr>
          <w:rFonts w:ascii="Times New Roman" w:hAnsi="Times New Roman" w:cs="Times New Roman"/>
          <w:sz w:val="28"/>
          <w:szCs w:val="28"/>
          <w:lang w:val="uk-UA"/>
        </w:rPr>
        <w:t>с.</w:t>
      </w:r>
    </w:p>
    <w:p w:rsidR="00804B5D" w:rsidRPr="003D7270" w:rsidRDefault="00465C4B"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50</w:t>
      </w:r>
      <w:r w:rsidR="008D2562" w:rsidRPr="003D7270">
        <w:rPr>
          <w:rFonts w:ascii="Times New Roman" w:hAnsi="Times New Roman" w:cs="Times New Roman"/>
          <w:sz w:val="28"/>
          <w:szCs w:val="28"/>
          <w:lang w:val="uk-UA"/>
        </w:rPr>
        <w:t xml:space="preserve">. </w:t>
      </w:r>
      <w:r w:rsidR="009C3112" w:rsidRPr="003D7270">
        <w:rPr>
          <w:rFonts w:ascii="Times New Roman" w:hAnsi="Times New Roman" w:cs="Times New Roman"/>
          <w:sz w:val="28"/>
          <w:szCs w:val="28"/>
          <w:lang w:val="uk-UA"/>
        </w:rPr>
        <w:t>Кузнєцов В.</w:t>
      </w:r>
      <w:r w:rsidR="00611483" w:rsidRPr="003D7270">
        <w:rPr>
          <w:rFonts w:ascii="Times New Roman" w:hAnsi="Times New Roman" w:cs="Times New Roman"/>
          <w:sz w:val="28"/>
          <w:szCs w:val="28"/>
          <w:lang w:val="uk-UA"/>
        </w:rPr>
        <w:t> </w:t>
      </w:r>
      <w:r w:rsidR="009C3112" w:rsidRPr="003D7270">
        <w:rPr>
          <w:rFonts w:ascii="Times New Roman" w:hAnsi="Times New Roman" w:cs="Times New Roman"/>
          <w:sz w:val="28"/>
          <w:szCs w:val="28"/>
          <w:lang w:val="uk-UA"/>
        </w:rPr>
        <w:t xml:space="preserve">А. Пожежна безпека. </w:t>
      </w:r>
      <w:r w:rsidR="005D0437" w:rsidRPr="003D7270">
        <w:rPr>
          <w:rFonts w:ascii="Times New Roman" w:hAnsi="Times New Roman" w:cs="Times New Roman"/>
          <w:sz w:val="28"/>
          <w:szCs w:val="28"/>
          <w:lang w:val="uk-UA"/>
        </w:rPr>
        <w:t>Харків</w:t>
      </w:r>
      <w:r w:rsidR="00611483" w:rsidRPr="003D7270">
        <w:rPr>
          <w:rFonts w:ascii="Times New Roman" w:hAnsi="Times New Roman" w:cs="Times New Roman"/>
          <w:sz w:val="28"/>
          <w:szCs w:val="28"/>
          <w:lang w:val="uk-UA"/>
        </w:rPr>
        <w:t xml:space="preserve"> : </w:t>
      </w:r>
      <w:r w:rsidR="0052704D" w:rsidRPr="003D7270">
        <w:rPr>
          <w:rFonts w:ascii="Times New Roman" w:hAnsi="Times New Roman" w:cs="Times New Roman"/>
          <w:sz w:val="28"/>
          <w:szCs w:val="28"/>
          <w:lang w:val="uk-UA"/>
        </w:rPr>
        <w:t xml:space="preserve">Фактор, 2008. </w:t>
      </w:r>
      <w:r w:rsidR="009C3112" w:rsidRPr="003D7270">
        <w:rPr>
          <w:rFonts w:ascii="Times New Roman" w:hAnsi="Times New Roman" w:cs="Times New Roman"/>
          <w:sz w:val="28"/>
          <w:szCs w:val="28"/>
          <w:lang w:val="uk-UA"/>
        </w:rPr>
        <w:t xml:space="preserve">575 </w:t>
      </w:r>
      <w:r w:rsidR="00B722BC" w:rsidRPr="003D7270">
        <w:rPr>
          <w:rFonts w:ascii="Times New Roman" w:hAnsi="Times New Roman" w:cs="Times New Roman"/>
          <w:sz w:val="28"/>
          <w:szCs w:val="28"/>
          <w:lang w:val="uk-UA"/>
        </w:rPr>
        <w:t>с.</w:t>
      </w:r>
    </w:p>
    <w:p w:rsidR="00804B5D" w:rsidRPr="003D7270" w:rsidRDefault="00465C4B" w:rsidP="006453F4">
      <w:pPr>
        <w:spacing w:after="0" w:line="360" w:lineRule="auto"/>
        <w:ind w:firstLine="709"/>
        <w:jc w:val="both"/>
        <w:rPr>
          <w:rFonts w:ascii="Times New Roman" w:hAnsi="Times New Roman" w:cs="Times New Roman"/>
          <w:sz w:val="28"/>
          <w:szCs w:val="28"/>
        </w:rPr>
      </w:pPr>
      <w:r w:rsidRPr="003D7270">
        <w:rPr>
          <w:rFonts w:ascii="Times New Roman" w:hAnsi="Times New Roman" w:cs="Times New Roman"/>
          <w:sz w:val="28"/>
          <w:szCs w:val="28"/>
          <w:lang w:val="uk-UA"/>
        </w:rPr>
        <w:t>51</w:t>
      </w:r>
      <w:r w:rsidR="008D2562" w:rsidRPr="003D7270">
        <w:rPr>
          <w:rFonts w:ascii="Times New Roman" w:hAnsi="Times New Roman" w:cs="Times New Roman"/>
          <w:sz w:val="28"/>
          <w:szCs w:val="28"/>
          <w:lang w:val="uk-UA"/>
        </w:rPr>
        <w:t xml:space="preserve">. </w:t>
      </w:r>
      <w:r w:rsidR="00804B5D" w:rsidRPr="003D7270">
        <w:rPr>
          <w:rFonts w:ascii="Times New Roman" w:hAnsi="Times New Roman" w:cs="Times New Roman"/>
          <w:sz w:val="28"/>
          <w:szCs w:val="28"/>
          <w:lang w:val="uk-UA"/>
        </w:rPr>
        <w:t>Правила техніки безпеки під час роботи з комп’ютером</w:t>
      </w:r>
      <w:r w:rsidR="006C5704" w:rsidRPr="003D7270">
        <w:rPr>
          <w:rFonts w:ascii="Times New Roman" w:hAnsi="Times New Roman" w:cs="Times New Roman"/>
          <w:sz w:val="28"/>
          <w:szCs w:val="28"/>
          <w:lang w:val="uk-UA"/>
        </w:rPr>
        <w:t>.</w:t>
      </w:r>
      <w:r w:rsidR="00611483" w:rsidRPr="003D7270">
        <w:rPr>
          <w:rFonts w:ascii="Times New Roman" w:hAnsi="Times New Roman" w:cs="Times New Roman"/>
          <w:sz w:val="28"/>
          <w:szCs w:val="28"/>
          <w:lang w:val="uk-UA"/>
        </w:rPr>
        <w:t xml:space="preserve"> </w:t>
      </w:r>
      <w:proofErr w:type="gramStart"/>
      <w:r w:rsidR="00C056BA" w:rsidRPr="003D7270">
        <w:rPr>
          <w:rFonts w:ascii="Times New Roman" w:hAnsi="Times New Roman" w:cs="Times New Roman"/>
          <w:i/>
          <w:sz w:val="28"/>
          <w:szCs w:val="28"/>
          <w:lang w:val="en-US"/>
        </w:rPr>
        <w:t>Buklib</w:t>
      </w:r>
      <w:r w:rsidR="00611483" w:rsidRPr="003D7270">
        <w:rPr>
          <w:rFonts w:ascii="Times New Roman" w:hAnsi="Times New Roman" w:cs="Times New Roman"/>
          <w:i/>
          <w:sz w:val="28"/>
          <w:szCs w:val="28"/>
        </w:rPr>
        <w:t>.</w:t>
      </w:r>
      <w:proofErr w:type="gramEnd"/>
      <w:r w:rsidR="00611483" w:rsidRPr="003D7270">
        <w:rPr>
          <w:rFonts w:ascii="Times New Roman" w:hAnsi="Times New Roman" w:cs="Times New Roman"/>
          <w:i/>
          <w:sz w:val="28"/>
          <w:szCs w:val="28"/>
        </w:rPr>
        <w:t xml:space="preserve"> </w:t>
      </w:r>
      <w:r w:rsidR="006C5704" w:rsidRPr="003D7270">
        <w:rPr>
          <w:rFonts w:ascii="Times New Roman" w:hAnsi="Times New Roman" w:cs="Times New Roman"/>
          <w:sz w:val="28"/>
          <w:szCs w:val="28"/>
          <w:lang w:val="uk-UA"/>
        </w:rPr>
        <w:t>URL</w:t>
      </w:r>
      <w:r w:rsidR="00611483" w:rsidRPr="003D7270">
        <w:rPr>
          <w:rFonts w:ascii="Times New Roman" w:hAnsi="Times New Roman" w:cs="Times New Roman"/>
          <w:sz w:val="28"/>
          <w:szCs w:val="28"/>
          <w:lang w:val="uk-UA"/>
        </w:rPr>
        <w:t> </w:t>
      </w:r>
      <w:r w:rsidR="006C5704" w:rsidRPr="003D7270">
        <w:rPr>
          <w:rFonts w:ascii="Times New Roman" w:hAnsi="Times New Roman" w:cs="Times New Roman"/>
          <w:sz w:val="28"/>
          <w:szCs w:val="28"/>
          <w:lang w:val="uk-UA"/>
        </w:rPr>
        <w:t>:</w:t>
      </w:r>
      <w:r w:rsidR="00804B5D" w:rsidRPr="003D7270">
        <w:rPr>
          <w:rFonts w:ascii="Times New Roman" w:hAnsi="Times New Roman" w:cs="Times New Roman"/>
          <w:sz w:val="28"/>
          <w:szCs w:val="28"/>
          <w:lang w:val="uk-UA"/>
        </w:rPr>
        <w:t xml:space="preserve"> https://buklib.net/books/30663/</w:t>
      </w:r>
      <w:r w:rsidR="00611483" w:rsidRPr="003D7270">
        <w:rPr>
          <w:rFonts w:ascii="Times New Roman" w:hAnsi="Times New Roman" w:cs="Times New Roman"/>
          <w:sz w:val="28"/>
          <w:szCs w:val="28"/>
          <w:lang w:val="uk-UA"/>
        </w:rPr>
        <w:t xml:space="preserve"> (дата звернення: </w:t>
      </w:r>
      <w:r w:rsidR="00CD00E1" w:rsidRPr="003D7270">
        <w:rPr>
          <w:rFonts w:ascii="Times New Roman" w:hAnsi="Times New Roman" w:cs="Times New Roman"/>
          <w:sz w:val="28"/>
          <w:szCs w:val="28"/>
          <w:lang w:val="uk-UA"/>
        </w:rPr>
        <w:t>17.05.2020</w:t>
      </w:r>
      <w:r w:rsidR="00611483" w:rsidRPr="003D7270">
        <w:rPr>
          <w:rFonts w:ascii="Times New Roman" w:hAnsi="Times New Roman" w:cs="Times New Roman"/>
          <w:sz w:val="28"/>
          <w:szCs w:val="28"/>
          <w:lang w:val="uk-UA"/>
        </w:rPr>
        <w:t>).</w:t>
      </w:r>
    </w:p>
    <w:p w:rsidR="00735448" w:rsidRPr="003D7270" w:rsidRDefault="00465C4B" w:rsidP="006453F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52</w:t>
      </w:r>
      <w:r w:rsidR="008D2562" w:rsidRPr="003D7270">
        <w:rPr>
          <w:rFonts w:ascii="Times New Roman" w:hAnsi="Times New Roman" w:cs="Times New Roman"/>
          <w:sz w:val="28"/>
          <w:szCs w:val="28"/>
          <w:lang w:val="uk-UA"/>
        </w:rPr>
        <w:t xml:space="preserve">. </w:t>
      </w:r>
      <w:r w:rsidR="009C3112" w:rsidRPr="003D7270">
        <w:rPr>
          <w:rFonts w:ascii="Times New Roman" w:hAnsi="Times New Roman" w:cs="Times New Roman"/>
          <w:sz w:val="28"/>
          <w:szCs w:val="28"/>
          <w:lang w:val="uk-UA"/>
        </w:rPr>
        <w:t>Ткачук К.Н. Охор</w:t>
      </w:r>
      <w:r w:rsidR="00611483" w:rsidRPr="003D7270">
        <w:rPr>
          <w:rFonts w:ascii="Times New Roman" w:hAnsi="Times New Roman" w:cs="Times New Roman"/>
          <w:sz w:val="28"/>
          <w:szCs w:val="28"/>
          <w:lang w:val="uk-UA"/>
        </w:rPr>
        <w:t>она праці та промислова безпека :</w:t>
      </w:r>
      <w:r w:rsidR="009C3112" w:rsidRPr="003D7270">
        <w:rPr>
          <w:rFonts w:ascii="Times New Roman" w:hAnsi="Times New Roman" w:cs="Times New Roman"/>
          <w:sz w:val="28"/>
          <w:szCs w:val="28"/>
          <w:lang w:val="uk-UA"/>
        </w:rPr>
        <w:t xml:space="preserve"> </w:t>
      </w:r>
      <w:r w:rsidR="00611483" w:rsidRPr="003D7270">
        <w:rPr>
          <w:rFonts w:ascii="Times New Roman" w:hAnsi="Times New Roman" w:cs="Times New Roman"/>
          <w:sz w:val="28"/>
          <w:szCs w:val="28"/>
          <w:lang w:val="uk-UA"/>
        </w:rPr>
        <w:t>н</w:t>
      </w:r>
      <w:r w:rsidR="009C3112" w:rsidRPr="003D7270">
        <w:rPr>
          <w:rFonts w:ascii="Times New Roman" w:hAnsi="Times New Roman" w:cs="Times New Roman"/>
          <w:sz w:val="28"/>
          <w:szCs w:val="28"/>
          <w:lang w:val="uk-UA"/>
        </w:rPr>
        <w:t>авчальний посібник.</w:t>
      </w:r>
      <w:r w:rsidR="005D0437" w:rsidRPr="003D7270">
        <w:rPr>
          <w:rFonts w:ascii="Times New Roman" w:hAnsi="Times New Roman" w:cs="Times New Roman"/>
          <w:sz w:val="28"/>
          <w:szCs w:val="28"/>
          <w:lang w:val="uk-UA"/>
        </w:rPr>
        <w:t xml:space="preserve"> Київ</w:t>
      </w:r>
      <w:r w:rsidR="00611483" w:rsidRPr="003D7270">
        <w:rPr>
          <w:rFonts w:ascii="Times New Roman" w:hAnsi="Times New Roman" w:cs="Times New Roman"/>
          <w:sz w:val="28"/>
          <w:szCs w:val="28"/>
          <w:lang w:val="uk-UA"/>
        </w:rPr>
        <w:t> :</w:t>
      </w:r>
      <w:r w:rsidR="005D0437" w:rsidRPr="003D7270">
        <w:rPr>
          <w:rFonts w:ascii="Times New Roman" w:hAnsi="Times New Roman" w:cs="Times New Roman"/>
          <w:sz w:val="28"/>
          <w:szCs w:val="28"/>
          <w:lang w:val="uk-UA"/>
        </w:rPr>
        <w:t xml:space="preserve"> Основа</w:t>
      </w:r>
      <w:r w:rsidR="00611483" w:rsidRPr="003D7270">
        <w:rPr>
          <w:rFonts w:ascii="Times New Roman" w:hAnsi="Times New Roman" w:cs="Times New Roman"/>
          <w:sz w:val="28"/>
          <w:szCs w:val="28"/>
          <w:lang w:val="uk-UA"/>
        </w:rPr>
        <w:t>,</w:t>
      </w:r>
      <w:r w:rsidR="0052704D" w:rsidRPr="003D7270">
        <w:rPr>
          <w:rFonts w:ascii="Times New Roman" w:hAnsi="Times New Roman" w:cs="Times New Roman"/>
          <w:sz w:val="28"/>
          <w:szCs w:val="28"/>
          <w:lang w:val="uk-UA"/>
        </w:rPr>
        <w:t xml:space="preserve"> 2006. </w:t>
      </w:r>
      <w:r w:rsidR="00B722BC">
        <w:rPr>
          <w:rFonts w:ascii="Times New Roman" w:hAnsi="Times New Roman" w:cs="Times New Roman"/>
          <w:sz w:val="28"/>
          <w:szCs w:val="28"/>
          <w:lang w:val="uk-UA"/>
        </w:rPr>
        <w:t>448 с.</w:t>
      </w:r>
    </w:p>
    <w:p w:rsidR="00886478" w:rsidRPr="003D7270" w:rsidRDefault="00465C4B" w:rsidP="00C1113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53</w:t>
      </w:r>
      <w:r w:rsidR="000B086B">
        <w:rPr>
          <w:rFonts w:ascii="Times New Roman" w:hAnsi="Times New Roman" w:cs="Times New Roman"/>
          <w:sz w:val="28"/>
          <w:szCs w:val="28"/>
          <w:lang w:val="uk-UA"/>
        </w:rPr>
        <w:t xml:space="preserve">. </w:t>
      </w:r>
      <w:r w:rsidR="00C11134" w:rsidRPr="003D7270">
        <w:rPr>
          <w:rFonts w:ascii="Times New Roman" w:hAnsi="Times New Roman" w:cs="Times New Roman"/>
          <w:sz w:val="28"/>
          <w:szCs w:val="28"/>
          <w:lang w:val="uk-UA"/>
        </w:rPr>
        <w:t>Домедична допомога (алгоритми, ма</w:t>
      </w:r>
      <w:r w:rsidR="007D571F">
        <w:rPr>
          <w:rFonts w:ascii="Times New Roman" w:hAnsi="Times New Roman" w:cs="Times New Roman"/>
          <w:sz w:val="28"/>
          <w:szCs w:val="28"/>
          <w:lang w:val="uk-UA"/>
        </w:rPr>
        <w:t>ніпуляції): Методичний посібник</w:t>
      </w:r>
      <w:r w:rsidR="007D571F" w:rsidRPr="007D571F">
        <w:rPr>
          <w:rFonts w:ascii="Times New Roman" w:hAnsi="Times New Roman" w:cs="Times New Roman"/>
          <w:sz w:val="28"/>
          <w:szCs w:val="28"/>
        </w:rPr>
        <w:t xml:space="preserve"> </w:t>
      </w:r>
      <w:r w:rsidR="0020735A" w:rsidRPr="003D7270">
        <w:rPr>
          <w:lang w:val="uk-UA"/>
        </w:rPr>
        <w:t>/</w:t>
      </w:r>
      <w:r w:rsidR="007D571F" w:rsidRPr="007D571F">
        <w:t xml:space="preserve"> </w:t>
      </w:r>
      <w:r w:rsidR="0020735A" w:rsidRPr="003D7270">
        <w:rPr>
          <w:rFonts w:ascii="Times New Roman" w:hAnsi="Times New Roman" w:cs="Times New Roman"/>
          <w:sz w:val="28"/>
          <w:szCs w:val="28"/>
          <w:lang w:val="uk-UA"/>
        </w:rPr>
        <w:t xml:space="preserve">В.О.Крилюк та ін. </w:t>
      </w:r>
      <w:r w:rsidR="00C11134" w:rsidRPr="003D7270">
        <w:rPr>
          <w:rFonts w:ascii="Times New Roman" w:hAnsi="Times New Roman" w:cs="Times New Roman"/>
          <w:sz w:val="28"/>
          <w:szCs w:val="28"/>
          <w:lang w:val="uk-UA"/>
        </w:rPr>
        <w:t>Київ: НВП "Інтерсервіс"</w:t>
      </w:r>
      <w:r w:rsidR="00C11134" w:rsidRPr="003D7270">
        <w:rPr>
          <w:rFonts w:ascii="Times New Roman" w:hAnsi="Times New Roman" w:cs="Times New Roman"/>
          <w:i/>
          <w:sz w:val="28"/>
          <w:szCs w:val="28"/>
          <w:lang w:val="uk-UA"/>
        </w:rPr>
        <w:t>,</w:t>
      </w:r>
      <w:r w:rsidR="00B722BC">
        <w:rPr>
          <w:rFonts w:ascii="Times New Roman" w:hAnsi="Times New Roman" w:cs="Times New Roman"/>
          <w:sz w:val="28"/>
          <w:szCs w:val="28"/>
          <w:lang w:val="uk-UA"/>
        </w:rPr>
        <w:t xml:space="preserve"> 2014. </w:t>
      </w:r>
      <w:r w:rsidR="00C11134" w:rsidRPr="003D7270">
        <w:rPr>
          <w:rFonts w:ascii="Times New Roman" w:hAnsi="Times New Roman" w:cs="Times New Roman"/>
          <w:sz w:val="28"/>
          <w:szCs w:val="28"/>
          <w:lang w:val="uk-UA"/>
        </w:rPr>
        <w:t xml:space="preserve">84 </w:t>
      </w:r>
      <w:r w:rsidR="00B722BC">
        <w:rPr>
          <w:rFonts w:ascii="Times New Roman" w:hAnsi="Times New Roman" w:cs="Times New Roman"/>
          <w:sz w:val="28"/>
          <w:szCs w:val="28"/>
          <w:lang w:val="uk-UA"/>
        </w:rPr>
        <w:t>с</w:t>
      </w:r>
      <w:r w:rsidR="00B722BC" w:rsidRPr="003D7270">
        <w:rPr>
          <w:rFonts w:ascii="Times New Roman" w:hAnsi="Times New Roman" w:cs="Times New Roman"/>
          <w:sz w:val="28"/>
          <w:szCs w:val="28"/>
          <w:lang w:val="uk-UA"/>
        </w:rPr>
        <w:t>.</w:t>
      </w:r>
    </w:p>
    <w:p w:rsidR="0020735A" w:rsidRPr="003D7270" w:rsidRDefault="00465C4B" w:rsidP="00C11134">
      <w:pPr>
        <w:spacing w:after="0" w:line="360" w:lineRule="auto"/>
        <w:ind w:firstLine="709"/>
        <w:jc w:val="both"/>
        <w:rPr>
          <w:rFonts w:ascii="Times New Roman" w:hAnsi="Times New Roman" w:cs="Times New Roman"/>
          <w:sz w:val="28"/>
          <w:szCs w:val="28"/>
          <w:lang w:val="uk-UA"/>
        </w:rPr>
      </w:pPr>
      <w:r w:rsidRPr="003D7270">
        <w:rPr>
          <w:rFonts w:ascii="Times New Roman" w:hAnsi="Times New Roman" w:cs="Times New Roman"/>
          <w:sz w:val="28"/>
          <w:szCs w:val="28"/>
          <w:lang w:val="uk-UA"/>
        </w:rPr>
        <w:t>54</w:t>
      </w:r>
      <w:r w:rsidR="0020735A" w:rsidRPr="003D7270">
        <w:rPr>
          <w:rFonts w:ascii="Times New Roman" w:hAnsi="Times New Roman" w:cs="Times New Roman"/>
          <w:sz w:val="28"/>
          <w:szCs w:val="28"/>
          <w:lang w:val="uk-UA"/>
        </w:rPr>
        <w:t>.</w:t>
      </w:r>
      <w:r w:rsidR="0020735A" w:rsidRPr="003D7270">
        <w:rPr>
          <w:lang w:val="uk-UA"/>
        </w:rPr>
        <w:t xml:space="preserve"> </w:t>
      </w:r>
      <w:r w:rsidR="0020735A" w:rsidRPr="003D7270">
        <w:rPr>
          <w:rFonts w:ascii="Times New Roman" w:hAnsi="Times New Roman" w:cs="Times New Roman"/>
          <w:sz w:val="28"/>
          <w:szCs w:val="28"/>
          <w:lang w:val="uk-UA"/>
        </w:rPr>
        <w:t>Перша медична (екстрена) допомога з елем</w:t>
      </w:r>
      <w:r w:rsidR="004F2029" w:rsidRPr="003D7270">
        <w:rPr>
          <w:rFonts w:ascii="Times New Roman" w:hAnsi="Times New Roman" w:cs="Times New Roman"/>
          <w:sz w:val="28"/>
          <w:szCs w:val="28"/>
          <w:lang w:val="uk-UA"/>
        </w:rPr>
        <w:t>ентами тактичної медицини на до</w:t>
      </w:r>
      <w:r w:rsidR="0020735A" w:rsidRPr="003D7270">
        <w:rPr>
          <w:rFonts w:ascii="Times New Roman" w:hAnsi="Times New Roman" w:cs="Times New Roman"/>
          <w:sz w:val="28"/>
          <w:szCs w:val="28"/>
          <w:lang w:val="uk-UA"/>
        </w:rPr>
        <w:t>госпітальному етапі</w:t>
      </w:r>
      <w:r w:rsidR="00B722BC">
        <w:rPr>
          <w:rFonts w:ascii="Times New Roman" w:hAnsi="Times New Roman" w:cs="Times New Roman"/>
          <w:sz w:val="28"/>
          <w:szCs w:val="28"/>
          <w:lang w:val="uk-UA"/>
        </w:rPr>
        <w:t xml:space="preserve"> в умовах надзвичайних ситуацій</w:t>
      </w:r>
      <w:r w:rsidR="0020735A" w:rsidRPr="003D7270">
        <w:rPr>
          <w:rFonts w:ascii="Times New Roman" w:hAnsi="Times New Roman" w:cs="Times New Roman"/>
          <w:sz w:val="28"/>
          <w:szCs w:val="28"/>
          <w:lang w:val="uk-UA"/>
        </w:rPr>
        <w:t xml:space="preserve"> </w:t>
      </w:r>
      <w:r w:rsidR="00FA0850" w:rsidRPr="003D7270">
        <w:rPr>
          <w:rFonts w:ascii="Times New Roman" w:hAnsi="Times New Roman" w:cs="Times New Roman"/>
          <w:sz w:val="28"/>
          <w:szCs w:val="28"/>
          <w:lang w:val="uk-UA"/>
        </w:rPr>
        <w:t>/</w:t>
      </w:r>
      <w:r w:rsidR="00B722BC">
        <w:rPr>
          <w:rFonts w:ascii="Times New Roman" w:hAnsi="Times New Roman" w:cs="Times New Roman"/>
          <w:sz w:val="28"/>
          <w:szCs w:val="28"/>
          <w:lang w:val="uk-UA"/>
        </w:rPr>
        <w:t xml:space="preserve"> В.С</w:t>
      </w:r>
      <w:r w:rsidR="00B722BC" w:rsidRPr="003D7270">
        <w:rPr>
          <w:rFonts w:ascii="Times New Roman" w:hAnsi="Times New Roman" w:cs="Times New Roman"/>
          <w:sz w:val="28"/>
          <w:szCs w:val="28"/>
          <w:lang w:val="uk-UA"/>
        </w:rPr>
        <w:t xml:space="preserve">. </w:t>
      </w:r>
      <w:r w:rsidR="00B722BC">
        <w:rPr>
          <w:rFonts w:ascii="Times New Roman" w:hAnsi="Times New Roman" w:cs="Times New Roman"/>
          <w:sz w:val="28"/>
          <w:szCs w:val="28"/>
          <w:lang w:val="uk-UA"/>
        </w:rPr>
        <w:t>Тарасюк та ін. Київ: Медицина, 2015. С</w:t>
      </w:r>
      <w:r w:rsidR="0020735A" w:rsidRPr="003D7270">
        <w:rPr>
          <w:rFonts w:ascii="Times New Roman" w:hAnsi="Times New Roman" w:cs="Times New Roman"/>
          <w:sz w:val="28"/>
          <w:szCs w:val="28"/>
          <w:lang w:val="uk-UA"/>
        </w:rPr>
        <w:t>.45-57</w:t>
      </w:r>
      <w:r w:rsidR="00B722BC">
        <w:rPr>
          <w:rFonts w:ascii="Times New Roman" w:hAnsi="Times New Roman" w:cs="Times New Roman"/>
          <w:sz w:val="28"/>
          <w:szCs w:val="28"/>
          <w:lang w:val="uk-UA"/>
        </w:rPr>
        <w:t>.</w:t>
      </w:r>
    </w:p>
    <w:p w:rsidR="00E3438C" w:rsidRPr="003D7270" w:rsidRDefault="00E3438C" w:rsidP="00E3438C">
      <w:pPr>
        <w:spacing w:after="0" w:line="360" w:lineRule="auto"/>
        <w:ind w:firstLine="709"/>
        <w:rPr>
          <w:rFonts w:ascii="Times New Roman" w:hAnsi="Times New Roman" w:cs="Times New Roman"/>
          <w:b/>
          <w:bCs/>
          <w:sz w:val="28"/>
          <w:szCs w:val="28"/>
          <w:shd w:val="clear" w:color="auto" w:fill="FFFFFF"/>
          <w:lang w:val="uk-UA"/>
        </w:rPr>
      </w:pPr>
      <w:r w:rsidRPr="003D7270">
        <w:rPr>
          <w:rFonts w:ascii="Times New Roman" w:hAnsi="Times New Roman" w:cs="Times New Roman"/>
          <w:sz w:val="28"/>
          <w:szCs w:val="28"/>
          <w:lang w:val="uk-UA"/>
        </w:rPr>
        <w:t>55.</w:t>
      </w:r>
      <w:r w:rsidR="00AA38C3">
        <w:rPr>
          <w:rFonts w:ascii="Times New Roman" w:hAnsi="Times New Roman" w:cs="Times New Roman"/>
          <w:bCs/>
          <w:sz w:val="28"/>
          <w:szCs w:val="28"/>
          <w:shd w:val="clear" w:color="auto" w:fill="FFFFFF"/>
          <w:lang w:val="uk-UA"/>
        </w:rPr>
        <w:t xml:space="preserve"> </w:t>
      </w:r>
      <w:r w:rsidRPr="003D7270">
        <w:rPr>
          <w:rFonts w:ascii="Times New Roman" w:hAnsi="Times New Roman" w:cs="Times New Roman"/>
          <w:bCs/>
          <w:sz w:val="28"/>
          <w:szCs w:val="28"/>
          <w:shd w:val="clear" w:color="auto" w:fill="FFFFFF"/>
          <w:lang w:val="uk-UA"/>
        </w:rPr>
        <w:t>Порядок проведення екстреної постконтактної профілактики ВІЛ-інфекції у працівників при в</w:t>
      </w:r>
      <w:r w:rsidR="00AA38C3">
        <w:rPr>
          <w:rFonts w:ascii="Times New Roman" w:hAnsi="Times New Roman" w:cs="Times New Roman"/>
          <w:bCs/>
          <w:sz w:val="28"/>
          <w:szCs w:val="28"/>
          <w:shd w:val="clear" w:color="auto" w:fill="FFFFFF"/>
          <w:lang w:val="uk-UA"/>
        </w:rPr>
        <w:t>иконанні професійних обов’язків</w:t>
      </w:r>
      <w:r w:rsidRPr="003D7270">
        <w:rPr>
          <w:rFonts w:ascii="Times New Roman" w:hAnsi="Times New Roman" w:cs="Times New Roman"/>
          <w:bCs/>
          <w:sz w:val="28"/>
          <w:szCs w:val="28"/>
          <w:shd w:val="clear" w:color="auto" w:fill="FFFFFF"/>
          <w:lang w:val="uk-UA"/>
        </w:rPr>
        <w:t xml:space="preserve"> </w:t>
      </w:r>
      <w:r w:rsidR="00D84B12" w:rsidRPr="003D7270">
        <w:rPr>
          <w:rFonts w:ascii="Times New Roman" w:hAnsi="Times New Roman" w:cs="Times New Roman"/>
          <w:bCs/>
          <w:sz w:val="28"/>
          <w:szCs w:val="28"/>
          <w:shd w:val="clear" w:color="auto" w:fill="FFFFFF"/>
          <w:lang w:val="uk-UA"/>
        </w:rPr>
        <w:t xml:space="preserve">: </w:t>
      </w:r>
      <w:r w:rsidRPr="003D7270">
        <w:rPr>
          <w:rFonts w:ascii="Times New Roman" w:hAnsi="Times New Roman" w:cs="Times New Roman"/>
          <w:bCs/>
          <w:sz w:val="28"/>
          <w:szCs w:val="28"/>
          <w:shd w:val="clear" w:color="auto" w:fill="FFFFFF"/>
          <w:lang w:val="uk-UA"/>
        </w:rPr>
        <w:t>Наказ МОЗ України від 05.11.2013</w:t>
      </w:r>
      <w:r w:rsidR="007D571F" w:rsidRPr="007D571F">
        <w:rPr>
          <w:rFonts w:ascii="Times New Roman" w:hAnsi="Times New Roman" w:cs="Times New Roman"/>
          <w:bCs/>
          <w:sz w:val="28"/>
          <w:szCs w:val="28"/>
          <w:shd w:val="clear" w:color="auto" w:fill="FFFFFF"/>
        </w:rPr>
        <w:t>.</w:t>
      </w:r>
      <w:r w:rsidRPr="003D7270">
        <w:rPr>
          <w:rFonts w:ascii="Times New Roman" w:hAnsi="Times New Roman" w:cs="Times New Roman"/>
          <w:bCs/>
          <w:sz w:val="28"/>
          <w:szCs w:val="28"/>
          <w:shd w:val="clear" w:color="auto" w:fill="FFFFFF"/>
          <w:lang w:val="uk-UA"/>
        </w:rPr>
        <w:t xml:space="preserve"> №955.</w:t>
      </w:r>
      <w:r w:rsidRPr="003D7270">
        <w:rPr>
          <w:rFonts w:ascii="Times New Roman" w:hAnsi="Times New Roman" w:cs="Times New Roman"/>
          <w:bCs/>
          <w:i/>
          <w:sz w:val="28"/>
          <w:szCs w:val="28"/>
          <w:shd w:val="clear" w:color="auto" w:fill="FFFFFF"/>
          <w:lang w:val="uk-UA"/>
        </w:rPr>
        <w:t>Офіційний вісник України</w:t>
      </w:r>
      <w:r w:rsidRPr="003D7270">
        <w:rPr>
          <w:rFonts w:ascii="Times New Roman" w:hAnsi="Times New Roman" w:cs="Times New Roman"/>
          <w:bCs/>
          <w:sz w:val="28"/>
          <w:szCs w:val="28"/>
          <w:shd w:val="clear" w:color="auto" w:fill="FFFFFF"/>
          <w:lang w:val="uk-UA"/>
        </w:rPr>
        <w:t>.</w:t>
      </w:r>
      <w:r w:rsidR="008E0B5F">
        <w:rPr>
          <w:rFonts w:ascii="Times New Roman" w:hAnsi="Times New Roman" w:cs="Times New Roman"/>
          <w:bCs/>
          <w:sz w:val="28"/>
          <w:szCs w:val="28"/>
          <w:shd w:val="clear" w:color="auto" w:fill="FFFFFF"/>
          <w:lang w:val="uk-UA"/>
        </w:rPr>
        <w:t xml:space="preserve"> </w:t>
      </w:r>
      <w:r w:rsidRPr="003D7270">
        <w:rPr>
          <w:rFonts w:ascii="Times New Roman" w:hAnsi="Times New Roman" w:cs="Times New Roman"/>
          <w:bCs/>
          <w:sz w:val="28"/>
          <w:szCs w:val="28"/>
          <w:shd w:val="clear" w:color="auto" w:fill="FFFFFF"/>
          <w:lang w:val="uk-UA"/>
        </w:rPr>
        <w:t>2013. № 93</w:t>
      </w:r>
      <w:r w:rsidR="007D571F">
        <w:rPr>
          <w:rFonts w:ascii="Times New Roman" w:hAnsi="Times New Roman" w:cs="Times New Roman"/>
          <w:bCs/>
          <w:sz w:val="28"/>
          <w:szCs w:val="28"/>
          <w:shd w:val="clear" w:color="auto" w:fill="FFFFFF"/>
          <w:lang w:val="en-US"/>
        </w:rPr>
        <w:t>.</w:t>
      </w:r>
      <w:r w:rsidRPr="003D7270">
        <w:rPr>
          <w:rFonts w:ascii="Times New Roman" w:hAnsi="Times New Roman" w:cs="Times New Roman"/>
          <w:bCs/>
          <w:sz w:val="28"/>
          <w:szCs w:val="28"/>
          <w:shd w:val="clear" w:color="auto" w:fill="FFFFFF"/>
          <w:lang w:val="uk-UA"/>
        </w:rPr>
        <w:t xml:space="preserve"> 333</w:t>
      </w:r>
      <w:r w:rsidR="00B722BC" w:rsidRPr="00B722BC">
        <w:rPr>
          <w:rFonts w:ascii="Times New Roman" w:hAnsi="Times New Roman" w:cs="Times New Roman"/>
          <w:bCs/>
          <w:sz w:val="28"/>
          <w:szCs w:val="28"/>
          <w:shd w:val="clear" w:color="auto" w:fill="FFFFFF"/>
          <w:lang w:val="uk-UA"/>
        </w:rPr>
        <w:t xml:space="preserve"> </w:t>
      </w:r>
      <w:r w:rsidR="00B722BC" w:rsidRPr="003D7270">
        <w:rPr>
          <w:rFonts w:ascii="Times New Roman" w:hAnsi="Times New Roman" w:cs="Times New Roman"/>
          <w:bCs/>
          <w:sz w:val="28"/>
          <w:szCs w:val="28"/>
          <w:shd w:val="clear" w:color="auto" w:fill="FFFFFF"/>
          <w:lang w:val="uk-UA"/>
        </w:rPr>
        <w:t>с.</w:t>
      </w:r>
    </w:p>
    <w:sectPr w:rsidR="00E3438C" w:rsidRPr="003D7270" w:rsidSect="003D32B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6F" w:rsidRDefault="004A3C6F" w:rsidP="00BB737F">
      <w:pPr>
        <w:spacing w:after="0" w:line="240" w:lineRule="auto"/>
      </w:pPr>
      <w:r>
        <w:separator/>
      </w:r>
    </w:p>
  </w:endnote>
  <w:endnote w:type="continuationSeparator" w:id="0">
    <w:p w:rsidR="004A3C6F" w:rsidRDefault="004A3C6F" w:rsidP="00BB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6F" w:rsidRDefault="004A3C6F" w:rsidP="00BB737F">
      <w:pPr>
        <w:spacing w:after="0" w:line="240" w:lineRule="auto"/>
      </w:pPr>
      <w:r>
        <w:separator/>
      </w:r>
    </w:p>
  </w:footnote>
  <w:footnote w:type="continuationSeparator" w:id="0">
    <w:p w:rsidR="004A3C6F" w:rsidRDefault="004A3C6F" w:rsidP="00BB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329"/>
      <w:docPartObj>
        <w:docPartGallery w:val="Page Numbers (Top of Page)"/>
        <w:docPartUnique/>
      </w:docPartObj>
    </w:sdtPr>
    <w:sdtEndPr>
      <w:rPr>
        <w:rFonts w:ascii="Times New Roman" w:hAnsi="Times New Roman"/>
        <w:sz w:val="24"/>
        <w:szCs w:val="24"/>
      </w:rPr>
    </w:sdtEndPr>
    <w:sdtContent>
      <w:p w:rsidR="004A3C6F" w:rsidRPr="00EE4AC6" w:rsidRDefault="004A3C6F">
        <w:pPr>
          <w:pStyle w:val="ab"/>
          <w:jc w:val="right"/>
        </w:pPr>
        <w:r w:rsidRPr="00EE4AC6">
          <w:rPr>
            <w:rFonts w:ascii="Times New Roman" w:hAnsi="Times New Roman"/>
            <w:sz w:val="24"/>
            <w:szCs w:val="24"/>
          </w:rPr>
          <w:fldChar w:fldCharType="begin"/>
        </w:r>
        <w:r w:rsidRPr="00EE4AC6">
          <w:rPr>
            <w:rFonts w:ascii="Times New Roman" w:hAnsi="Times New Roman"/>
            <w:sz w:val="24"/>
            <w:szCs w:val="24"/>
          </w:rPr>
          <w:instrText>PAGE   \* MERGEFORMAT</w:instrText>
        </w:r>
        <w:r w:rsidRPr="00EE4AC6">
          <w:rPr>
            <w:rFonts w:ascii="Times New Roman" w:hAnsi="Times New Roman"/>
            <w:sz w:val="24"/>
            <w:szCs w:val="24"/>
          </w:rPr>
          <w:fldChar w:fldCharType="separate"/>
        </w:r>
        <w:r w:rsidR="00211A14">
          <w:rPr>
            <w:rFonts w:ascii="Times New Roman" w:hAnsi="Times New Roman"/>
            <w:noProof/>
            <w:sz w:val="24"/>
            <w:szCs w:val="24"/>
          </w:rPr>
          <w:t>59</w:t>
        </w:r>
        <w:r w:rsidRPr="00EE4AC6">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BBB"/>
    <w:multiLevelType w:val="hybridMultilevel"/>
    <w:tmpl w:val="2E58406C"/>
    <w:lvl w:ilvl="0" w:tplc="840E989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A3BDB"/>
    <w:multiLevelType w:val="hybridMultilevel"/>
    <w:tmpl w:val="ECC4B20A"/>
    <w:lvl w:ilvl="0" w:tplc="25687C9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F04391B"/>
    <w:multiLevelType w:val="hybridMultilevel"/>
    <w:tmpl w:val="808C10DE"/>
    <w:lvl w:ilvl="0" w:tplc="480A0D96">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2566E8"/>
    <w:multiLevelType w:val="multilevel"/>
    <w:tmpl w:val="3E34BA56"/>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A821E86"/>
    <w:multiLevelType w:val="multilevel"/>
    <w:tmpl w:val="87A41E42"/>
    <w:lvl w:ilvl="0">
      <w:start w:val="2"/>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1492C3B"/>
    <w:multiLevelType w:val="hybridMultilevel"/>
    <w:tmpl w:val="55FE4B36"/>
    <w:lvl w:ilvl="0" w:tplc="9A22802A">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5B66912"/>
    <w:multiLevelType w:val="hybridMultilevel"/>
    <w:tmpl w:val="52F02934"/>
    <w:lvl w:ilvl="0" w:tplc="8422B60A">
      <w:start w:val="47"/>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70F2872"/>
    <w:multiLevelType w:val="hybridMultilevel"/>
    <w:tmpl w:val="1BC848B0"/>
    <w:lvl w:ilvl="0" w:tplc="14D45DE8">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9E86014"/>
    <w:multiLevelType w:val="hybridMultilevel"/>
    <w:tmpl w:val="71289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07BF1"/>
    <w:multiLevelType w:val="hybridMultilevel"/>
    <w:tmpl w:val="5928E846"/>
    <w:lvl w:ilvl="0" w:tplc="9D24D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204E15"/>
    <w:multiLevelType w:val="hybridMultilevel"/>
    <w:tmpl w:val="A63CBD5C"/>
    <w:lvl w:ilvl="0" w:tplc="9D24D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8D7A88"/>
    <w:multiLevelType w:val="hybridMultilevel"/>
    <w:tmpl w:val="226E5582"/>
    <w:lvl w:ilvl="0" w:tplc="25687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085359"/>
    <w:multiLevelType w:val="multilevel"/>
    <w:tmpl w:val="746A9922"/>
    <w:lvl w:ilvl="0">
      <w:start w:val="2"/>
      <w:numFmt w:val="decimal"/>
      <w:lvlText w:val="%1"/>
      <w:lvlJc w:val="left"/>
      <w:pPr>
        <w:ind w:left="750" w:hanging="750"/>
      </w:pPr>
      <w:rPr>
        <w:rFonts w:hint="default"/>
      </w:rPr>
    </w:lvl>
    <w:lvl w:ilvl="1">
      <w:start w:val="2"/>
      <w:numFmt w:val="decimal"/>
      <w:lvlText w:val="%1.%2"/>
      <w:lvlJc w:val="left"/>
      <w:pPr>
        <w:ind w:left="1425" w:hanging="750"/>
      </w:pPr>
      <w:rPr>
        <w:rFonts w:hint="default"/>
      </w:rPr>
    </w:lvl>
    <w:lvl w:ilvl="2">
      <w:start w:val="10"/>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nsid w:val="46AD21FF"/>
    <w:multiLevelType w:val="hybridMultilevel"/>
    <w:tmpl w:val="E542A9CA"/>
    <w:lvl w:ilvl="0" w:tplc="25687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727A3E"/>
    <w:multiLevelType w:val="hybridMultilevel"/>
    <w:tmpl w:val="7B2A58A2"/>
    <w:lvl w:ilvl="0" w:tplc="EF24F46C">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EC773F8"/>
    <w:multiLevelType w:val="hybridMultilevel"/>
    <w:tmpl w:val="35148B6C"/>
    <w:lvl w:ilvl="0" w:tplc="2B908358">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90B48DC"/>
    <w:multiLevelType w:val="hybridMultilevel"/>
    <w:tmpl w:val="A4CEFE84"/>
    <w:lvl w:ilvl="0" w:tplc="C5421CFE">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E75047E"/>
    <w:multiLevelType w:val="multilevel"/>
    <w:tmpl w:val="6FAC8E0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F9A501C"/>
    <w:multiLevelType w:val="multilevel"/>
    <w:tmpl w:val="EED27016"/>
    <w:lvl w:ilvl="0">
      <w:start w:val="2"/>
      <w:numFmt w:val="decimal"/>
      <w:lvlText w:val="%1"/>
      <w:lvlJc w:val="left"/>
      <w:pPr>
        <w:ind w:left="600" w:hanging="600"/>
      </w:pPr>
      <w:rPr>
        <w:rFonts w:hint="default"/>
      </w:rPr>
    </w:lvl>
    <w:lvl w:ilvl="1">
      <w:start w:val="2"/>
      <w:numFmt w:val="decimal"/>
      <w:lvlText w:val="%1.%2"/>
      <w:lvlJc w:val="left"/>
      <w:pPr>
        <w:ind w:left="915" w:hanging="600"/>
      </w:pPr>
      <w:rPr>
        <w:rFonts w:hint="default"/>
      </w:rPr>
    </w:lvl>
    <w:lvl w:ilvl="2">
      <w:start w:val="7"/>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19">
    <w:nsid w:val="61BA5DB7"/>
    <w:multiLevelType w:val="hybridMultilevel"/>
    <w:tmpl w:val="E2241C5C"/>
    <w:lvl w:ilvl="0" w:tplc="199618B2">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4206B28"/>
    <w:multiLevelType w:val="hybridMultilevel"/>
    <w:tmpl w:val="55E81CF0"/>
    <w:lvl w:ilvl="0" w:tplc="9D24DD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6BDC2F5C"/>
    <w:multiLevelType w:val="hybridMultilevel"/>
    <w:tmpl w:val="A66C2704"/>
    <w:lvl w:ilvl="0" w:tplc="C6425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2739EF"/>
    <w:multiLevelType w:val="multilevel"/>
    <w:tmpl w:val="718C9B2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B81963"/>
    <w:multiLevelType w:val="multilevel"/>
    <w:tmpl w:val="1BF00D46"/>
    <w:lvl w:ilvl="0">
      <w:start w:val="2"/>
      <w:numFmt w:val="decimal"/>
      <w:lvlText w:val="%1"/>
      <w:lvlJc w:val="left"/>
      <w:pPr>
        <w:ind w:left="600" w:hanging="600"/>
      </w:pPr>
      <w:rPr>
        <w:rFonts w:hint="default"/>
      </w:rPr>
    </w:lvl>
    <w:lvl w:ilvl="1">
      <w:start w:val="2"/>
      <w:numFmt w:val="decimal"/>
      <w:lvlText w:val="%1.%2"/>
      <w:lvlJc w:val="left"/>
      <w:pPr>
        <w:ind w:left="915" w:hanging="60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4">
    <w:nsid w:val="72E176FE"/>
    <w:multiLevelType w:val="hybridMultilevel"/>
    <w:tmpl w:val="63681E6A"/>
    <w:lvl w:ilvl="0" w:tplc="67604F8E">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AC35F43"/>
    <w:multiLevelType w:val="hybridMultilevel"/>
    <w:tmpl w:val="CD642776"/>
    <w:lvl w:ilvl="0" w:tplc="25687C9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num>
  <w:num w:numId="2">
    <w:abstractNumId w:val="0"/>
  </w:num>
  <w:num w:numId="3">
    <w:abstractNumId w:val="22"/>
  </w:num>
  <w:num w:numId="4">
    <w:abstractNumId w:val="13"/>
  </w:num>
  <w:num w:numId="5">
    <w:abstractNumId w:val="11"/>
  </w:num>
  <w:num w:numId="6">
    <w:abstractNumId w:val="1"/>
  </w:num>
  <w:num w:numId="7">
    <w:abstractNumId w:val="17"/>
  </w:num>
  <w:num w:numId="8">
    <w:abstractNumId w:val="9"/>
  </w:num>
  <w:num w:numId="9">
    <w:abstractNumId w:val="10"/>
  </w:num>
  <w:num w:numId="10">
    <w:abstractNumId w:val="3"/>
  </w:num>
  <w:num w:numId="11">
    <w:abstractNumId w:val="23"/>
  </w:num>
  <w:num w:numId="12">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12"/>
  </w:num>
  <w:num w:numId="16">
    <w:abstractNumId w:val="16"/>
  </w:num>
  <w:num w:numId="17">
    <w:abstractNumId w:val="21"/>
  </w:num>
  <w:num w:numId="18">
    <w:abstractNumId w:val="14"/>
  </w:num>
  <w:num w:numId="19">
    <w:abstractNumId w:val="5"/>
  </w:num>
  <w:num w:numId="20">
    <w:abstractNumId w:val="15"/>
  </w:num>
  <w:num w:numId="21">
    <w:abstractNumId w:val="2"/>
  </w:num>
  <w:num w:numId="22">
    <w:abstractNumId w:val="24"/>
  </w:num>
  <w:num w:numId="23">
    <w:abstractNumId w:val="19"/>
  </w:num>
  <w:num w:numId="24">
    <w:abstractNumId w:val="7"/>
  </w:num>
  <w:num w:numId="25">
    <w:abstractNumId w:val="6"/>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6F4B86"/>
    <w:rsid w:val="00000D81"/>
    <w:rsid w:val="0000138D"/>
    <w:rsid w:val="00002AF4"/>
    <w:rsid w:val="00003AED"/>
    <w:rsid w:val="000048F6"/>
    <w:rsid w:val="00004D4E"/>
    <w:rsid w:val="00004F6F"/>
    <w:rsid w:val="00005222"/>
    <w:rsid w:val="00005E9E"/>
    <w:rsid w:val="00007A61"/>
    <w:rsid w:val="00007B43"/>
    <w:rsid w:val="00007BDC"/>
    <w:rsid w:val="00007E29"/>
    <w:rsid w:val="00011288"/>
    <w:rsid w:val="00011D69"/>
    <w:rsid w:val="0001240D"/>
    <w:rsid w:val="00012BE3"/>
    <w:rsid w:val="000131E8"/>
    <w:rsid w:val="00013588"/>
    <w:rsid w:val="00013EBB"/>
    <w:rsid w:val="00014381"/>
    <w:rsid w:val="0001447C"/>
    <w:rsid w:val="00014A43"/>
    <w:rsid w:val="00014AEB"/>
    <w:rsid w:val="0001583F"/>
    <w:rsid w:val="00015EF2"/>
    <w:rsid w:val="00016253"/>
    <w:rsid w:val="000164E6"/>
    <w:rsid w:val="00017206"/>
    <w:rsid w:val="00017A04"/>
    <w:rsid w:val="00017BDB"/>
    <w:rsid w:val="00020252"/>
    <w:rsid w:val="00020C05"/>
    <w:rsid w:val="00021514"/>
    <w:rsid w:val="00022013"/>
    <w:rsid w:val="00022298"/>
    <w:rsid w:val="00022F59"/>
    <w:rsid w:val="0002488D"/>
    <w:rsid w:val="00025F98"/>
    <w:rsid w:val="0003018E"/>
    <w:rsid w:val="0003027F"/>
    <w:rsid w:val="000319DC"/>
    <w:rsid w:val="00031C11"/>
    <w:rsid w:val="00031D90"/>
    <w:rsid w:val="00031EB3"/>
    <w:rsid w:val="00032831"/>
    <w:rsid w:val="00033A2E"/>
    <w:rsid w:val="00033F47"/>
    <w:rsid w:val="00033F89"/>
    <w:rsid w:val="0003423D"/>
    <w:rsid w:val="000346D7"/>
    <w:rsid w:val="000352BF"/>
    <w:rsid w:val="000359B2"/>
    <w:rsid w:val="00036D95"/>
    <w:rsid w:val="00037E42"/>
    <w:rsid w:val="00040663"/>
    <w:rsid w:val="0004127D"/>
    <w:rsid w:val="00041ED2"/>
    <w:rsid w:val="00042F8E"/>
    <w:rsid w:val="00043348"/>
    <w:rsid w:val="00043ACB"/>
    <w:rsid w:val="00043B6B"/>
    <w:rsid w:val="00043CA5"/>
    <w:rsid w:val="000446CC"/>
    <w:rsid w:val="00044EEF"/>
    <w:rsid w:val="00044EF7"/>
    <w:rsid w:val="0004561C"/>
    <w:rsid w:val="0004603D"/>
    <w:rsid w:val="000466B0"/>
    <w:rsid w:val="000466BF"/>
    <w:rsid w:val="00046FA1"/>
    <w:rsid w:val="0004745D"/>
    <w:rsid w:val="000475C3"/>
    <w:rsid w:val="00047C03"/>
    <w:rsid w:val="000503F2"/>
    <w:rsid w:val="00050712"/>
    <w:rsid w:val="000515D2"/>
    <w:rsid w:val="000522A0"/>
    <w:rsid w:val="000525F5"/>
    <w:rsid w:val="00052AAB"/>
    <w:rsid w:val="00052ABE"/>
    <w:rsid w:val="00052DDD"/>
    <w:rsid w:val="000531E1"/>
    <w:rsid w:val="00053CC0"/>
    <w:rsid w:val="00054331"/>
    <w:rsid w:val="0005470A"/>
    <w:rsid w:val="0005489E"/>
    <w:rsid w:val="00054FA0"/>
    <w:rsid w:val="00055105"/>
    <w:rsid w:val="00055323"/>
    <w:rsid w:val="000556F0"/>
    <w:rsid w:val="000557FC"/>
    <w:rsid w:val="00057400"/>
    <w:rsid w:val="00060B43"/>
    <w:rsid w:val="0006114C"/>
    <w:rsid w:val="0006122A"/>
    <w:rsid w:val="000614AE"/>
    <w:rsid w:val="00061A52"/>
    <w:rsid w:val="00062410"/>
    <w:rsid w:val="00063237"/>
    <w:rsid w:val="000636D1"/>
    <w:rsid w:val="00063F56"/>
    <w:rsid w:val="000648F1"/>
    <w:rsid w:val="00064A85"/>
    <w:rsid w:val="00064D47"/>
    <w:rsid w:val="00064DAB"/>
    <w:rsid w:val="000656D7"/>
    <w:rsid w:val="00065BB6"/>
    <w:rsid w:val="0006733C"/>
    <w:rsid w:val="00070288"/>
    <w:rsid w:val="0007052D"/>
    <w:rsid w:val="00070BAB"/>
    <w:rsid w:val="00070DAD"/>
    <w:rsid w:val="0007122B"/>
    <w:rsid w:val="000727E0"/>
    <w:rsid w:val="00073EA8"/>
    <w:rsid w:val="00074268"/>
    <w:rsid w:val="000746E9"/>
    <w:rsid w:val="00074D1C"/>
    <w:rsid w:val="0007547A"/>
    <w:rsid w:val="00075964"/>
    <w:rsid w:val="00075CB7"/>
    <w:rsid w:val="00076EA4"/>
    <w:rsid w:val="00077310"/>
    <w:rsid w:val="000773E6"/>
    <w:rsid w:val="000774BA"/>
    <w:rsid w:val="00077714"/>
    <w:rsid w:val="000777B1"/>
    <w:rsid w:val="00077AC8"/>
    <w:rsid w:val="00080246"/>
    <w:rsid w:val="00081C10"/>
    <w:rsid w:val="00082047"/>
    <w:rsid w:val="00082B23"/>
    <w:rsid w:val="00082D43"/>
    <w:rsid w:val="000833AF"/>
    <w:rsid w:val="00083469"/>
    <w:rsid w:val="00083E9A"/>
    <w:rsid w:val="000841B2"/>
    <w:rsid w:val="000841EE"/>
    <w:rsid w:val="00084EE6"/>
    <w:rsid w:val="0008524E"/>
    <w:rsid w:val="00085E21"/>
    <w:rsid w:val="00086593"/>
    <w:rsid w:val="000871DA"/>
    <w:rsid w:val="000871DD"/>
    <w:rsid w:val="000875BC"/>
    <w:rsid w:val="000905D7"/>
    <w:rsid w:val="00090B78"/>
    <w:rsid w:val="00091033"/>
    <w:rsid w:val="000914E1"/>
    <w:rsid w:val="00091885"/>
    <w:rsid w:val="00091FC7"/>
    <w:rsid w:val="0009309B"/>
    <w:rsid w:val="00093169"/>
    <w:rsid w:val="00093A11"/>
    <w:rsid w:val="00093E12"/>
    <w:rsid w:val="00094170"/>
    <w:rsid w:val="00094719"/>
    <w:rsid w:val="000957F4"/>
    <w:rsid w:val="00095D77"/>
    <w:rsid w:val="000968A3"/>
    <w:rsid w:val="000979D6"/>
    <w:rsid w:val="00097C8F"/>
    <w:rsid w:val="000A0772"/>
    <w:rsid w:val="000A0A56"/>
    <w:rsid w:val="000A0BB7"/>
    <w:rsid w:val="000A0E72"/>
    <w:rsid w:val="000A1649"/>
    <w:rsid w:val="000A2718"/>
    <w:rsid w:val="000A2F43"/>
    <w:rsid w:val="000A2FC4"/>
    <w:rsid w:val="000A3115"/>
    <w:rsid w:val="000A375E"/>
    <w:rsid w:val="000A3897"/>
    <w:rsid w:val="000A3D3F"/>
    <w:rsid w:val="000A4EB4"/>
    <w:rsid w:val="000A62B5"/>
    <w:rsid w:val="000A6467"/>
    <w:rsid w:val="000A6A13"/>
    <w:rsid w:val="000A6DF4"/>
    <w:rsid w:val="000A6EB8"/>
    <w:rsid w:val="000A74DD"/>
    <w:rsid w:val="000B086B"/>
    <w:rsid w:val="000B088D"/>
    <w:rsid w:val="000B1817"/>
    <w:rsid w:val="000B1A1A"/>
    <w:rsid w:val="000B2037"/>
    <w:rsid w:val="000B266C"/>
    <w:rsid w:val="000B3527"/>
    <w:rsid w:val="000B36A5"/>
    <w:rsid w:val="000B3BF0"/>
    <w:rsid w:val="000B4EAC"/>
    <w:rsid w:val="000B5D20"/>
    <w:rsid w:val="000B5F12"/>
    <w:rsid w:val="000B627E"/>
    <w:rsid w:val="000B74BA"/>
    <w:rsid w:val="000C0A3F"/>
    <w:rsid w:val="000C3397"/>
    <w:rsid w:val="000C3C89"/>
    <w:rsid w:val="000C3EA0"/>
    <w:rsid w:val="000C3FA1"/>
    <w:rsid w:val="000C4530"/>
    <w:rsid w:val="000C48A7"/>
    <w:rsid w:val="000C4FB3"/>
    <w:rsid w:val="000C5289"/>
    <w:rsid w:val="000C545F"/>
    <w:rsid w:val="000C5627"/>
    <w:rsid w:val="000C5821"/>
    <w:rsid w:val="000C5A80"/>
    <w:rsid w:val="000C5EA4"/>
    <w:rsid w:val="000C6151"/>
    <w:rsid w:val="000C6CE5"/>
    <w:rsid w:val="000C6F46"/>
    <w:rsid w:val="000C776A"/>
    <w:rsid w:val="000C7F2C"/>
    <w:rsid w:val="000D0069"/>
    <w:rsid w:val="000D0287"/>
    <w:rsid w:val="000D0792"/>
    <w:rsid w:val="000D0D71"/>
    <w:rsid w:val="000D1619"/>
    <w:rsid w:val="000D1A14"/>
    <w:rsid w:val="000D1C2E"/>
    <w:rsid w:val="000D2AD5"/>
    <w:rsid w:val="000D38C0"/>
    <w:rsid w:val="000D3910"/>
    <w:rsid w:val="000D3DD9"/>
    <w:rsid w:val="000D430C"/>
    <w:rsid w:val="000D5326"/>
    <w:rsid w:val="000D58F9"/>
    <w:rsid w:val="000D5F53"/>
    <w:rsid w:val="000D6032"/>
    <w:rsid w:val="000D67C3"/>
    <w:rsid w:val="000D6FC3"/>
    <w:rsid w:val="000D74EA"/>
    <w:rsid w:val="000D79BB"/>
    <w:rsid w:val="000E011E"/>
    <w:rsid w:val="000E02AC"/>
    <w:rsid w:val="000E0DF2"/>
    <w:rsid w:val="000E0DF5"/>
    <w:rsid w:val="000E0FE2"/>
    <w:rsid w:val="000E141C"/>
    <w:rsid w:val="000E173B"/>
    <w:rsid w:val="000E2452"/>
    <w:rsid w:val="000E24D4"/>
    <w:rsid w:val="000E2E18"/>
    <w:rsid w:val="000E4402"/>
    <w:rsid w:val="000E4ACD"/>
    <w:rsid w:val="000E5795"/>
    <w:rsid w:val="000E5CD7"/>
    <w:rsid w:val="000E658E"/>
    <w:rsid w:val="000E71C9"/>
    <w:rsid w:val="000E7C04"/>
    <w:rsid w:val="000F11B7"/>
    <w:rsid w:val="000F11BE"/>
    <w:rsid w:val="000F191D"/>
    <w:rsid w:val="000F27B6"/>
    <w:rsid w:val="000F2AD7"/>
    <w:rsid w:val="000F2BE3"/>
    <w:rsid w:val="000F2DF8"/>
    <w:rsid w:val="000F3994"/>
    <w:rsid w:val="000F4333"/>
    <w:rsid w:val="000F4B46"/>
    <w:rsid w:val="000F4DDE"/>
    <w:rsid w:val="000F5501"/>
    <w:rsid w:val="000F5AA0"/>
    <w:rsid w:val="000F5B1F"/>
    <w:rsid w:val="000F64D9"/>
    <w:rsid w:val="000F6FAF"/>
    <w:rsid w:val="000F6FB2"/>
    <w:rsid w:val="000F709D"/>
    <w:rsid w:val="000F7C27"/>
    <w:rsid w:val="0010028E"/>
    <w:rsid w:val="0010051A"/>
    <w:rsid w:val="00102555"/>
    <w:rsid w:val="001028E5"/>
    <w:rsid w:val="00103E88"/>
    <w:rsid w:val="00104A37"/>
    <w:rsid w:val="00104D19"/>
    <w:rsid w:val="00105A88"/>
    <w:rsid w:val="00105FCB"/>
    <w:rsid w:val="00106589"/>
    <w:rsid w:val="001071D4"/>
    <w:rsid w:val="0010733D"/>
    <w:rsid w:val="00107421"/>
    <w:rsid w:val="00107DC4"/>
    <w:rsid w:val="00107EF0"/>
    <w:rsid w:val="00110AF6"/>
    <w:rsid w:val="001110A2"/>
    <w:rsid w:val="001111EE"/>
    <w:rsid w:val="00111286"/>
    <w:rsid w:val="00111626"/>
    <w:rsid w:val="00111671"/>
    <w:rsid w:val="00111822"/>
    <w:rsid w:val="00112D09"/>
    <w:rsid w:val="00112E62"/>
    <w:rsid w:val="00113461"/>
    <w:rsid w:val="00113741"/>
    <w:rsid w:val="001149DE"/>
    <w:rsid w:val="00114D09"/>
    <w:rsid w:val="00115AB8"/>
    <w:rsid w:val="00115E51"/>
    <w:rsid w:val="00116660"/>
    <w:rsid w:val="001169DB"/>
    <w:rsid w:val="00116D51"/>
    <w:rsid w:val="00120117"/>
    <w:rsid w:val="00120239"/>
    <w:rsid w:val="001206B6"/>
    <w:rsid w:val="00121F4B"/>
    <w:rsid w:val="00121FAF"/>
    <w:rsid w:val="001230FD"/>
    <w:rsid w:val="001241AB"/>
    <w:rsid w:val="00124726"/>
    <w:rsid w:val="00125173"/>
    <w:rsid w:val="001258A6"/>
    <w:rsid w:val="00125AC5"/>
    <w:rsid w:val="001267CF"/>
    <w:rsid w:val="00127261"/>
    <w:rsid w:val="00127EC0"/>
    <w:rsid w:val="0013093F"/>
    <w:rsid w:val="00130B93"/>
    <w:rsid w:val="00131680"/>
    <w:rsid w:val="00132206"/>
    <w:rsid w:val="00132780"/>
    <w:rsid w:val="00133289"/>
    <w:rsid w:val="00133A5A"/>
    <w:rsid w:val="00134557"/>
    <w:rsid w:val="00134EA1"/>
    <w:rsid w:val="0013521F"/>
    <w:rsid w:val="0013574E"/>
    <w:rsid w:val="00135A09"/>
    <w:rsid w:val="00135B02"/>
    <w:rsid w:val="001361B3"/>
    <w:rsid w:val="001361F0"/>
    <w:rsid w:val="00136647"/>
    <w:rsid w:val="00137040"/>
    <w:rsid w:val="00137969"/>
    <w:rsid w:val="00137A5E"/>
    <w:rsid w:val="00137B00"/>
    <w:rsid w:val="00137C88"/>
    <w:rsid w:val="001401A0"/>
    <w:rsid w:val="00140796"/>
    <w:rsid w:val="001409D7"/>
    <w:rsid w:val="00140BC3"/>
    <w:rsid w:val="00140E23"/>
    <w:rsid w:val="00141A6A"/>
    <w:rsid w:val="0014266E"/>
    <w:rsid w:val="001429CF"/>
    <w:rsid w:val="00143930"/>
    <w:rsid w:val="001443BE"/>
    <w:rsid w:val="00144469"/>
    <w:rsid w:val="00145247"/>
    <w:rsid w:val="00146478"/>
    <w:rsid w:val="00146923"/>
    <w:rsid w:val="00147255"/>
    <w:rsid w:val="001501B5"/>
    <w:rsid w:val="001511C5"/>
    <w:rsid w:val="0015145A"/>
    <w:rsid w:val="0015180A"/>
    <w:rsid w:val="0015279F"/>
    <w:rsid w:val="001531E4"/>
    <w:rsid w:val="00153B92"/>
    <w:rsid w:val="001540E5"/>
    <w:rsid w:val="0015431D"/>
    <w:rsid w:val="00155819"/>
    <w:rsid w:val="00161C23"/>
    <w:rsid w:val="00161E2E"/>
    <w:rsid w:val="00162693"/>
    <w:rsid w:val="00162A75"/>
    <w:rsid w:val="00163C9A"/>
    <w:rsid w:val="001645D2"/>
    <w:rsid w:val="00164D02"/>
    <w:rsid w:val="00166526"/>
    <w:rsid w:val="001670EB"/>
    <w:rsid w:val="00167694"/>
    <w:rsid w:val="001703D5"/>
    <w:rsid w:val="0017089F"/>
    <w:rsid w:val="00170DBC"/>
    <w:rsid w:val="00172413"/>
    <w:rsid w:val="001724FE"/>
    <w:rsid w:val="00173255"/>
    <w:rsid w:val="001737C8"/>
    <w:rsid w:val="0017382D"/>
    <w:rsid w:val="00174AD1"/>
    <w:rsid w:val="0017555B"/>
    <w:rsid w:val="0017630A"/>
    <w:rsid w:val="00176DB7"/>
    <w:rsid w:val="0017726A"/>
    <w:rsid w:val="001775B5"/>
    <w:rsid w:val="001777C4"/>
    <w:rsid w:val="001778AE"/>
    <w:rsid w:val="0017794D"/>
    <w:rsid w:val="00177DF5"/>
    <w:rsid w:val="0018048B"/>
    <w:rsid w:val="00180809"/>
    <w:rsid w:val="00182C38"/>
    <w:rsid w:val="0018407E"/>
    <w:rsid w:val="001847FD"/>
    <w:rsid w:val="00184929"/>
    <w:rsid w:val="0018519C"/>
    <w:rsid w:val="001851A2"/>
    <w:rsid w:val="00185D3A"/>
    <w:rsid w:val="00185E2B"/>
    <w:rsid w:val="00186795"/>
    <w:rsid w:val="00186FFC"/>
    <w:rsid w:val="00190F89"/>
    <w:rsid w:val="0019134D"/>
    <w:rsid w:val="001921E4"/>
    <w:rsid w:val="00194277"/>
    <w:rsid w:val="0019545E"/>
    <w:rsid w:val="001954FC"/>
    <w:rsid w:val="00195CF4"/>
    <w:rsid w:val="00196425"/>
    <w:rsid w:val="00196926"/>
    <w:rsid w:val="00196967"/>
    <w:rsid w:val="0019775D"/>
    <w:rsid w:val="001A11F9"/>
    <w:rsid w:val="001A13A3"/>
    <w:rsid w:val="001A1532"/>
    <w:rsid w:val="001A1E27"/>
    <w:rsid w:val="001A1EB1"/>
    <w:rsid w:val="001A1FC4"/>
    <w:rsid w:val="001A2533"/>
    <w:rsid w:val="001A2C96"/>
    <w:rsid w:val="001A4303"/>
    <w:rsid w:val="001A46A7"/>
    <w:rsid w:val="001A47B5"/>
    <w:rsid w:val="001A491C"/>
    <w:rsid w:val="001A4C79"/>
    <w:rsid w:val="001A56CE"/>
    <w:rsid w:val="001A5AD7"/>
    <w:rsid w:val="001A76BD"/>
    <w:rsid w:val="001A7BF0"/>
    <w:rsid w:val="001B01C4"/>
    <w:rsid w:val="001B0333"/>
    <w:rsid w:val="001B25AE"/>
    <w:rsid w:val="001B317C"/>
    <w:rsid w:val="001B34F8"/>
    <w:rsid w:val="001B3D35"/>
    <w:rsid w:val="001B47BD"/>
    <w:rsid w:val="001B4B92"/>
    <w:rsid w:val="001B64F3"/>
    <w:rsid w:val="001C092E"/>
    <w:rsid w:val="001C38BA"/>
    <w:rsid w:val="001C3B62"/>
    <w:rsid w:val="001C3F44"/>
    <w:rsid w:val="001C4BA0"/>
    <w:rsid w:val="001C5289"/>
    <w:rsid w:val="001C598A"/>
    <w:rsid w:val="001C5E24"/>
    <w:rsid w:val="001C6631"/>
    <w:rsid w:val="001C6954"/>
    <w:rsid w:val="001C6AEA"/>
    <w:rsid w:val="001C6DF0"/>
    <w:rsid w:val="001C7C71"/>
    <w:rsid w:val="001D1035"/>
    <w:rsid w:val="001D1146"/>
    <w:rsid w:val="001D1563"/>
    <w:rsid w:val="001D1916"/>
    <w:rsid w:val="001D2679"/>
    <w:rsid w:val="001D2C80"/>
    <w:rsid w:val="001D39F9"/>
    <w:rsid w:val="001D3B4B"/>
    <w:rsid w:val="001D4011"/>
    <w:rsid w:val="001D40B0"/>
    <w:rsid w:val="001D46A2"/>
    <w:rsid w:val="001D5514"/>
    <w:rsid w:val="001D5D98"/>
    <w:rsid w:val="001D6D61"/>
    <w:rsid w:val="001D780D"/>
    <w:rsid w:val="001E0534"/>
    <w:rsid w:val="001E0F77"/>
    <w:rsid w:val="001E288E"/>
    <w:rsid w:val="001E28B4"/>
    <w:rsid w:val="001E477E"/>
    <w:rsid w:val="001E54A1"/>
    <w:rsid w:val="001E5980"/>
    <w:rsid w:val="001E647C"/>
    <w:rsid w:val="001E7930"/>
    <w:rsid w:val="001F05F3"/>
    <w:rsid w:val="001F0665"/>
    <w:rsid w:val="001F098C"/>
    <w:rsid w:val="001F147E"/>
    <w:rsid w:val="001F28D1"/>
    <w:rsid w:val="001F378E"/>
    <w:rsid w:val="001F43FF"/>
    <w:rsid w:val="001F4747"/>
    <w:rsid w:val="001F4CAD"/>
    <w:rsid w:val="001F7803"/>
    <w:rsid w:val="001F7D54"/>
    <w:rsid w:val="001F7FFA"/>
    <w:rsid w:val="002003CD"/>
    <w:rsid w:val="0020053B"/>
    <w:rsid w:val="002008E7"/>
    <w:rsid w:val="00201732"/>
    <w:rsid w:val="0020198F"/>
    <w:rsid w:val="00201EDF"/>
    <w:rsid w:val="00201FAE"/>
    <w:rsid w:val="0020398E"/>
    <w:rsid w:val="00203DF4"/>
    <w:rsid w:val="00204686"/>
    <w:rsid w:val="00205353"/>
    <w:rsid w:val="00205AA2"/>
    <w:rsid w:val="00206B30"/>
    <w:rsid w:val="00206D2C"/>
    <w:rsid w:val="0020735A"/>
    <w:rsid w:val="0021034B"/>
    <w:rsid w:val="002105CB"/>
    <w:rsid w:val="00211A14"/>
    <w:rsid w:val="00211A58"/>
    <w:rsid w:val="00211D52"/>
    <w:rsid w:val="00212BA5"/>
    <w:rsid w:val="00212D3B"/>
    <w:rsid w:val="002133F6"/>
    <w:rsid w:val="00213B56"/>
    <w:rsid w:val="00214092"/>
    <w:rsid w:val="002144AD"/>
    <w:rsid w:val="00214534"/>
    <w:rsid w:val="002146D3"/>
    <w:rsid w:val="00214AD8"/>
    <w:rsid w:val="0021692E"/>
    <w:rsid w:val="00217CB3"/>
    <w:rsid w:val="0022015F"/>
    <w:rsid w:val="00220166"/>
    <w:rsid w:val="002206C5"/>
    <w:rsid w:val="00220AE7"/>
    <w:rsid w:val="00220D0B"/>
    <w:rsid w:val="0022180B"/>
    <w:rsid w:val="0022206E"/>
    <w:rsid w:val="0022287E"/>
    <w:rsid w:val="0022307D"/>
    <w:rsid w:val="00223243"/>
    <w:rsid w:val="002232F3"/>
    <w:rsid w:val="00225FA9"/>
    <w:rsid w:val="002278A5"/>
    <w:rsid w:val="00230DB9"/>
    <w:rsid w:val="00232114"/>
    <w:rsid w:val="0023238B"/>
    <w:rsid w:val="00232711"/>
    <w:rsid w:val="00232B4E"/>
    <w:rsid w:val="00232C21"/>
    <w:rsid w:val="00232F7F"/>
    <w:rsid w:val="0023362A"/>
    <w:rsid w:val="0023393E"/>
    <w:rsid w:val="00233C95"/>
    <w:rsid w:val="00233FD0"/>
    <w:rsid w:val="00234409"/>
    <w:rsid w:val="00234676"/>
    <w:rsid w:val="0023485B"/>
    <w:rsid w:val="00234A4C"/>
    <w:rsid w:val="00235053"/>
    <w:rsid w:val="00235792"/>
    <w:rsid w:val="00235FD6"/>
    <w:rsid w:val="00237AC4"/>
    <w:rsid w:val="00237CD8"/>
    <w:rsid w:val="00240059"/>
    <w:rsid w:val="002402AA"/>
    <w:rsid w:val="0024066D"/>
    <w:rsid w:val="00241603"/>
    <w:rsid w:val="00241FD5"/>
    <w:rsid w:val="002422D9"/>
    <w:rsid w:val="0024277C"/>
    <w:rsid w:val="00243228"/>
    <w:rsid w:val="002433C0"/>
    <w:rsid w:val="0024388E"/>
    <w:rsid w:val="002440CF"/>
    <w:rsid w:val="0024439C"/>
    <w:rsid w:val="0024499D"/>
    <w:rsid w:val="002450C5"/>
    <w:rsid w:val="00245E2C"/>
    <w:rsid w:val="0024637C"/>
    <w:rsid w:val="002466C2"/>
    <w:rsid w:val="002466C4"/>
    <w:rsid w:val="002469CB"/>
    <w:rsid w:val="00250509"/>
    <w:rsid w:val="0025069C"/>
    <w:rsid w:val="00251A31"/>
    <w:rsid w:val="00252166"/>
    <w:rsid w:val="0025352F"/>
    <w:rsid w:val="0025367E"/>
    <w:rsid w:val="00253B1A"/>
    <w:rsid w:val="0025420B"/>
    <w:rsid w:val="00255752"/>
    <w:rsid w:val="00255767"/>
    <w:rsid w:val="00255774"/>
    <w:rsid w:val="002566F4"/>
    <w:rsid w:val="00256FD7"/>
    <w:rsid w:val="0025710E"/>
    <w:rsid w:val="00260B6B"/>
    <w:rsid w:val="00260C8C"/>
    <w:rsid w:val="00260E79"/>
    <w:rsid w:val="00261221"/>
    <w:rsid w:val="002619B3"/>
    <w:rsid w:val="00262438"/>
    <w:rsid w:val="0026260A"/>
    <w:rsid w:val="00262AFF"/>
    <w:rsid w:val="002633F7"/>
    <w:rsid w:val="00263EB6"/>
    <w:rsid w:val="00263FB6"/>
    <w:rsid w:val="00264D2F"/>
    <w:rsid w:val="0026506A"/>
    <w:rsid w:val="0026705A"/>
    <w:rsid w:val="00267452"/>
    <w:rsid w:val="0026755E"/>
    <w:rsid w:val="0027053D"/>
    <w:rsid w:val="0027133A"/>
    <w:rsid w:val="00271493"/>
    <w:rsid w:val="00271500"/>
    <w:rsid w:val="0027159E"/>
    <w:rsid w:val="00271E6D"/>
    <w:rsid w:val="0027264A"/>
    <w:rsid w:val="00273A2A"/>
    <w:rsid w:val="00274E55"/>
    <w:rsid w:val="0027564B"/>
    <w:rsid w:val="002757E0"/>
    <w:rsid w:val="00275DD9"/>
    <w:rsid w:val="0027614E"/>
    <w:rsid w:val="00276670"/>
    <w:rsid w:val="00276A04"/>
    <w:rsid w:val="00277515"/>
    <w:rsid w:val="00277CD9"/>
    <w:rsid w:val="00277DA1"/>
    <w:rsid w:val="00277E17"/>
    <w:rsid w:val="002818D7"/>
    <w:rsid w:val="002820A2"/>
    <w:rsid w:val="0028210E"/>
    <w:rsid w:val="00282B78"/>
    <w:rsid w:val="00284B7A"/>
    <w:rsid w:val="00284B99"/>
    <w:rsid w:val="00285938"/>
    <w:rsid w:val="002863E6"/>
    <w:rsid w:val="00286C6B"/>
    <w:rsid w:val="00287215"/>
    <w:rsid w:val="00290CC1"/>
    <w:rsid w:val="0029105D"/>
    <w:rsid w:val="00291D21"/>
    <w:rsid w:val="002925C6"/>
    <w:rsid w:val="00292785"/>
    <w:rsid w:val="00292797"/>
    <w:rsid w:val="0029332E"/>
    <w:rsid w:val="0029431B"/>
    <w:rsid w:val="00294B99"/>
    <w:rsid w:val="00295CFB"/>
    <w:rsid w:val="00295E41"/>
    <w:rsid w:val="002968BB"/>
    <w:rsid w:val="0029702A"/>
    <w:rsid w:val="00297599"/>
    <w:rsid w:val="00297761"/>
    <w:rsid w:val="002A02FA"/>
    <w:rsid w:val="002A0CC7"/>
    <w:rsid w:val="002A0E34"/>
    <w:rsid w:val="002A0F03"/>
    <w:rsid w:val="002A1432"/>
    <w:rsid w:val="002A17D6"/>
    <w:rsid w:val="002A1F85"/>
    <w:rsid w:val="002A2F07"/>
    <w:rsid w:val="002A3780"/>
    <w:rsid w:val="002A6235"/>
    <w:rsid w:val="002A6340"/>
    <w:rsid w:val="002A6B87"/>
    <w:rsid w:val="002A6E4B"/>
    <w:rsid w:val="002A74DD"/>
    <w:rsid w:val="002B0101"/>
    <w:rsid w:val="002B068B"/>
    <w:rsid w:val="002B143A"/>
    <w:rsid w:val="002B15F7"/>
    <w:rsid w:val="002B2070"/>
    <w:rsid w:val="002B2271"/>
    <w:rsid w:val="002B2858"/>
    <w:rsid w:val="002B2E37"/>
    <w:rsid w:val="002B34CD"/>
    <w:rsid w:val="002B3C9F"/>
    <w:rsid w:val="002B4E70"/>
    <w:rsid w:val="002B5564"/>
    <w:rsid w:val="002B5D5F"/>
    <w:rsid w:val="002B604E"/>
    <w:rsid w:val="002B6826"/>
    <w:rsid w:val="002B6AC4"/>
    <w:rsid w:val="002B75FF"/>
    <w:rsid w:val="002B7896"/>
    <w:rsid w:val="002B7B56"/>
    <w:rsid w:val="002C025F"/>
    <w:rsid w:val="002C1F5B"/>
    <w:rsid w:val="002C2955"/>
    <w:rsid w:val="002C3B30"/>
    <w:rsid w:val="002C5A26"/>
    <w:rsid w:val="002C5B1C"/>
    <w:rsid w:val="002C5BCA"/>
    <w:rsid w:val="002C7063"/>
    <w:rsid w:val="002C7731"/>
    <w:rsid w:val="002D0681"/>
    <w:rsid w:val="002D1351"/>
    <w:rsid w:val="002D1486"/>
    <w:rsid w:val="002D1774"/>
    <w:rsid w:val="002D2489"/>
    <w:rsid w:val="002D2DEF"/>
    <w:rsid w:val="002D5846"/>
    <w:rsid w:val="002D6478"/>
    <w:rsid w:val="002D651F"/>
    <w:rsid w:val="002D6F74"/>
    <w:rsid w:val="002D6FF6"/>
    <w:rsid w:val="002D7131"/>
    <w:rsid w:val="002D766C"/>
    <w:rsid w:val="002E0319"/>
    <w:rsid w:val="002E068C"/>
    <w:rsid w:val="002E3829"/>
    <w:rsid w:val="002E3A7F"/>
    <w:rsid w:val="002E3E76"/>
    <w:rsid w:val="002E424E"/>
    <w:rsid w:val="002E4D61"/>
    <w:rsid w:val="002E5C96"/>
    <w:rsid w:val="002E60F1"/>
    <w:rsid w:val="002E6DBE"/>
    <w:rsid w:val="002E6E42"/>
    <w:rsid w:val="002E7095"/>
    <w:rsid w:val="002E7B00"/>
    <w:rsid w:val="002E7CC7"/>
    <w:rsid w:val="002F0AB7"/>
    <w:rsid w:val="002F0B9F"/>
    <w:rsid w:val="002F14B1"/>
    <w:rsid w:val="002F1B90"/>
    <w:rsid w:val="002F1BC8"/>
    <w:rsid w:val="002F2C44"/>
    <w:rsid w:val="002F3B6E"/>
    <w:rsid w:val="002F3BA5"/>
    <w:rsid w:val="002F4699"/>
    <w:rsid w:val="002F58FA"/>
    <w:rsid w:val="002F5CFB"/>
    <w:rsid w:val="002F6909"/>
    <w:rsid w:val="002F7C4B"/>
    <w:rsid w:val="003003D0"/>
    <w:rsid w:val="003006AD"/>
    <w:rsid w:val="00300942"/>
    <w:rsid w:val="0030297F"/>
    <w:rsid w:val="00302B2D"/>
    <w:rsid w:val="003031AC"/>
    <w:rsid w:val="003039D6"/>
    <w:rsid w:val="00304855"/>
    <w:rsid w:val="00304A86"/>
    <w:rsid w:val="00305A32"/>
    <w:rsid w:val="00307E47"/>
    <w:rsid w:val="00310FCD"/>
    <w:rsid w:val="00311158"/>
    <w:rsid w:val="00311306"/>
    <w:rsid w:val="00311510"/>
    <w:rsid w:val="00311793"/>
    <w:rsid w:val="00311C55"/>
    <w:rsid w:val="00311D3E"/>
    <w:rsid w:val="00313092"/>
    <w:rsid w:val="003131D6"/>
    <w:rsid w:val="00313869"/>
    <w:rsid w:val="003140A5"/>
    <w:rsid w:val="00314702"/>
    <w:rsid w:val="003147B2"/>
    <w:rsid w:val="00314975"/>
    <w:rsid w:val="00315C6F"/>
    <w:rsid w:val="00315D31"/>
    <w:rsid w:val="00316C90"/>
    <w:rsid w:val="0031703C"/>
    <w:rsid w:val="003201EE"/>
    <w:rsid w:val="00320CF0"/>
    <w:rsid w:val="003214FC"/>
    <w:rsid w:val="0032156E"/>
    <w:rsid w:val="0032157B"/>
    <w:rsid w:val="003216E2"/>
    <w:rsid w:val="00321D1B"/>
    <w:rsid w:val="00321D1E"/>
    <w:rsid w:val="00321D23"/>
    <w:rsid w:val="003220E4"/>
    <w:rsid w:val="003221B3"/>
    <w:rsid w:val="0032279F"/>
    <w:rsid w:val="003228CD"/>
    <w:rsid w:val="00323493"/>
    <w:rsid w:val="00323868"/>
    <w:rsid w:val="00323F94"/>
    <w:rsid w:val="00324586"/>
    <w:rsid w:val="003248AE"/>
    <w:rsid w:val="00324905"/>
    <w:rsid w:val="00324910"/>
    <w:rsid w:val="00325133"/>
    <w:rsid w:val="00325308"/>
    <w:rsid w:val="003255A8"/>
    <w:rsid w:val="0032560C"/>
    <w:rsid w:val="00326219"/>
    <w:rsid w:val="0032686C"/>
    <w:rsid w:val="00326CBB"/>
    <w:rsid w:val="00327D44"/>
    <w:rsid w:val="00327F14"/>
    <w:rsid w:val="00327F29"/>
    <w:rsid w:val="00327FAB"/>
    <w:rsid w:val="00330000"/>
    <w:rsid w:val="0033006F"/>
    <w:rsid w:val="0033054B"/>
    <w:rsid w:val="003309D2"/>
    <w:rsid w:val="00330CB7"/>
    <w:rsid w:val="003324A9"/>
    <w:rsid w:val="00332665"/>
    <w:rsid w:val="00332890"/>
    <w:rsid w:val="00332E84"/>
    <w:rsid w:val="00333389"/>
    <w:rsid w:val="00333949"/>
    <w:rsid w:val="003341B4"/>
    <w:rsid w:val="00334B68"/>
    <w:rsid w:val="00334C9A"/>
    <w:rsid w:val="003351AF"/>
    <w:rsid w:val="00336E09"/>
    <w:rsid w:val="003370FA"/>
    <w:rsid w:val="0033769C"/>
    <w:rsid w:val="00337991"/>
    <w:rsid w:val="00337FF5"/>
    <w:rsid w:val="00341E28"/>
    <w:rsid w:val="0034213E"/>
    <w:rsid w:val="00342D18"/>
    <w:rsid w:val="00342D96"/>
    <w:rsid w:val="00342F7A"/>
    <w:rsid w:val="003436BB"/>
    <w:rsid w:val="00343ACA"/>
    <w:rsid w:val="00344426"/>
    <w:rsid w:val="00344E16"/>
    <w:rsid w:val="00345B4F"/>
    <w:rsid w:val="003460F5"/>
    <w:rsid w:val="00346221"/>
    <w:rsid w:val="003463C4"/>
    <w:rsid w:val="0034696E"/>
    <w:rsid w:val="00347036"/>
    <w:rsid w:val="003470FE"/>
    <w:rsid w:val="0034731F"/>
    <w:rsid w:val="00347407"/>
    <w:rsid w:val="00347E73"/>
    <w:rsid w:val="00350688"/>
    <w:rsid w:val="00351696"/>
    <w:rsid w:val="00352760"/>
    <w:rsid w:val="00352A0F"/>
    <w:rsid w:val="00352E13"/>
    <w:rsid w:val="00352F6C"/>
    <w:rsid w:val="00353C35"/>
    <w:rsid w:val="00353E3A"/>
    <w:rsid w:val="00354150"/>
    <w:rsid w:val="003544A2"/>
    <w:rsid w:val="00355106"/>
    <w:rsid w:val="00355645"/>
    <w:rsid w:val="003568DF"/>
    <w:rsid w:val="0035717B"/>
    <w:rsid w:val="003572AE"/>
    <w:rsid w:val="0035744E"/>
    <w:rsid w:val="00357C8F"/>
    <w:rsid w:val="00361C64"/>
    <w:rsid w:val="0036233B"/>
    <w:rsid w:val="00362675"/>
    <w:rsid w:val="00362C14"/>
    <w:rsid w:val="00362F1A"/>
    <w:rsid w:val="003642AA"/>
    <w:rsid w:val="00364506"/>
    <w:rsid w:val="00364640"/>
    <w:rsid w:val="003646D1"/>
    <w:rsid w:val="00366243"/>
    <w:rsid w:val="00367062"/>
    <w:rsid w:val="003674B4"/>
    <w:rsid w:val="00367A90"/>
    <w:rsid w:val="00367E71"/>
    <w:rsid w:val="003701F3"/>
    <w:rsid w:val="003702A7"/>
    <w:rsid w:val="0037040E"/>
    <w:rsid w:val="0037158E"/>
    <w:rsid w:val="00372814"/>
    <w:rsid w:val="003728EA"/>
    <w:rsid w:val="00373253"/>
    <w:rsid w:val="003739D0"/>
    <w:rsid w:val="00373D55"/>
    <w:rsid w:val="00373E7D"/>
    <w:rsid w:val="00374C28"/>
    <w:rsid w:val="00375305"/>
    <w:rsid w:val="00375536"/>
    <w:rsid w:val="00376738"/>
    <w:rsid w:val="00377015"/>
    <w:rsid w:val="003773F3"/>
    <w:rsid w:val="0038047C"/>
    <w:rsid w:val="00381446"/>
    <w:rsid w:val="00381DA2"/>
    <w:rsid w:val="0038218E"/>
    <w:rsid w:val="00383727"/>
    <w:rsid w:val="003844DA"/>
    <w:rsid w:val="00384ED1"/>
    <w:rsid w:val="003854AB"/>
    <w:rsid w:val="003855F0"/>
    <w:rsid w:val="003856E3"/>
    <w:rsid w:val="0038624B"/>
    <w:rsid w:val="003863F9"/>
    <w:rsid w:val="003872B7"/>
    <w:rsid w:val="003902EA"/>
    <w:rsid w:val="00390D0A"/>
    <w:rsid w:val="00391444"/>
    <w:rsid w:val="003914BD"/>
    <w:rsid w:val="00391B17"/>
    <w:rsid w:val="00391B95"/>
    <w:rsid w:val="00391F2A"/>
    <w:rsid w:val="0039277D"/>
    <w:rsid w:val="00393612"/>
    <w:rsid w:val="0039508F"/>
    <w:rsid w:val="00395428"/>
    <w:rsid w:val="00395551"/>
    <w:rsid w:val="003A09F4"/>
    <w:rsid w:val="003A0D6E"/>
    <w:rsid w:val="003A0EE9"/>
    <w:rsid w:val="003A1CA3"/>
    <w:rsid w:val="003A1D19"/>
    <w:rsid w:val="003A3456"/>
    <w:rsid w:val="003A3546"/>
    <w:rsid w:val="003A38FF"/>
    <w:rsid w:val="003A43B7"/>
    <w:rsid w:val="003A5287"/>
    <w:rsid w:val="003A5B13"/>
    <w:rsid w:val="003A700B"/>
    <w:rsid w:val="003A7454"/>
    <w:rsid w:val="003B0D01"/>
    <w:rsid w:val="003B126B"/>
    <w:rsid w:val="003B1403"/>
    <w:rsid w:val="003B1BD0"/>
    <w:rsid w:val="003B1DCE"/>
    <w:rsid w:val="003B207E"/>
    <w:rsid w:val="003B2E97"/>
    <w:rsid w:val="003B37F2"/>
    <w:rsid w:val="003B3B22"/>
    <w:rsid w:val="003B3B99"/>
    <w:rsid w:val="003B42EC"/>
    <w:rsid w:val="003B5847"/>
    <w:rsid w:val="003B5989"/>
    <w:rsid w:val="003B612C"/>
    <w:rsid w:val="003B6541"/>
    <w:rsid w:val="003B6BC8"/>
    <w:rsid w:val="003B77D5"/>
    <w:rsid w:val="003C0007"/>
    <w:rsid w:val="003C090B"/>
    <w:rsid w:val="003C11D3"/>
    <w:rsid w:val="003C161E"/>
    <w:rsid w:val="003C2C10"/>
    <w:rsid w:val="003C423D"/>
    <w:rsid w:val="003C446A"/>
    <w:rsid w:val="003C4BB9"/>
    <w:rsid w:val="003C5022"/>
    <w:rsid w:val="003C67E5"/>
    <w:rsid w:val="003C79E4"/>
    <w:rsid w:val="003D0804"/>
    <w:rsid w:val="003D0B0E"/>
    <w:rsid w:val="003D0C40"/>
    <w:rsid w:val="003D152D"/>
    <w:rsid w:val="003D1A77"/>
    <w:rsid w:val="003D1AB8"/>
    <w:rsid w:val="003D32B0"/>
    <w:rsid w:val="003D3EFB"/>
    <w:rsid w:val="003D3F80"/>
    <w:rsid w:val="003D42A5"/>
    <w:rsid w:val="003D6262"/>
    <w:rsid w:val="003D7270"/>
    <w:rsid w:val="003D7512"/>
    <w:rsid w:val="003D7A9D"/>
    <w:rsid w:val="003E06B4"/>
    <w:rsid w:val="003E14B7"/>
    <w:rsid w:val="003E17F2"/>
    <w:rsid w:val="003E2556"/>
    <w:rsid w:val="003E391E"/>
    <w:rsid w:val="003E3D32"/>
    <w:rsid w:val="003E5CC8"/>
    <w:rsid w:val="003E610C"/>
    <w:rsid w:val="003E65B4"/>
    <w:rsid w:val="003E6AC4"/>
    <w:rsid w:val="003E7175"/>
    <w:rsid w:val="003E74EE"/>
    <w:rsid w:val="003E76A8"/>
    <w:rsid w:val="003E7930"/>
    <w:rsid w:val="003F035B"/>
    <w:rsid w:val="003F0C78"/>
    <w:rsid w:val="003F12CE"/>
    <w:rsid w:val="003F13E6"/>
    <w:rsid w:val="003F3029"/>
    <w:rsid w:val="003F3C99"/>
    <w:rsid w:val="003F4AD5"/>
    <w:rsid w:val="003F4C0D"/>
    <w:rsid w:val="003F4D15"/>
    <w:rsid w:val="003F54E7"/>
    <w:rsid w:val="003F5648"/>
    <w:rsid w:val="003F7289"/>
    <w:rsid w:val="003F7903"/>
    <w:rsid w:val="003F7BFE"/>
    <w:rsid w:val="003F7FCB"/>
    <w:rsid w:val="004001CF"/>
    <w:rsid w:val="00400341"/>
    <w:rsid w:val="0040044E"/>
    <w:rsid w:val="00401E8B"/>
    <w:rsid w:val="00401FDD"/>
    <w:rsid w:val="004030D8"/>
    <w:rsid w:val="00404418"/>
    <w:rsid w:val="0040480E"/>
    <w:rsid w:val="00404C0D"/>
    <w:rsid w:val="004054E2"/>
    <w:rsid w:val="00405FA6"/>
    <w:rsid w:val="00405FF9"/>
    <w:rsid w:val="00407345"/>
    <w:rsid w:val="00407A01"/>
    <w:rsid w:val="0041108A"/>
    <w:rsid w:val="00412D46"/>
    <w:rsid w:val="00412E26"/>
    <w:rsid w:val="00413095"/>
    <w:rsid w:val="004134AC"/>
    <w:rsid w:val="00414FC3"/>
    <w:rsid w:val="004150BE"/>
    <w:rsid w:val="00415E57"/>
    <w:rsid w:val="004162DC"/>
    <w:rsid w:val="0041647A"/>
    <w:rsid w:val="00416846"/>
    <w:rsid w:val="004174A6"/>
    <w:rsid w:val="00417869"/>
    <w:rsid w:val="0042098D"/>
    <w:rsid w:val="00420B07"/>
    <w:rsid w:val="004218C7"/>
    <w:rsid w:val="0042255A"/>
    <w:rsid w:val="00422723"/>
    <w:rsid w:val="00422B43"/>
    <w:rsid w:val="00423640"/>
    <w:rsid w:val="00423F21"/>
    <w:rsid w:val="0042478E"/>
    <w:rsid w:val="0042483F"/>
    <w:rsid w:val="00424C28"/>
    <w:rsid w:val="004250ED"/>
    <w:rsid w:val="0042520C"/>
    <w:rsid w:val="00425B3B"/>
    <w:rsid w:val="00426017"/>
    <w:rsid w:val="004267EC"/>
    <w:rsid w:val="00427724"/>
    <w:rsid w:val="0043089E"/>
    <w:rsid w:val="0043097A"/>
    <w:rsid w:val="00431C21"/>
    <w:rsid w:val="0043244F"/>
    <w:rsid w:val="00432ED0"/>
    <w:rsid w:val="004331FD"/>
    <w:rsid w:val="00433678"/>
    <w:rsid w:val="00433797"/>
    <w:rsid w:val="00434712"/>
    <w:rsid w:val="0043532D"/>
    <w:rsid w:val="0043545B"/>
    <w:rsid w:val="00436B04"/>
    <w:rsid w:val="00437145"/>
    <w:rsid w:val="00437304"/>
    <w:rsid w:val="00437535"/>
    <w:rsid w:val="00437E12"/>
    <w:rsid w:val="004400AB"/>
    <w:rsid w:val="00440466"/>
    <w:rsid w:val="00440BBC"/>
    <w:rsid w:val="004428AA"/>
    <w:rsid w:val="00443FBB"/>
    <w:rsid w:val="00444ACB"/>
    <w:rsid w:val="00444FD6"/>
    <w:rsid w:val="0044589A"/>
    <w:rsid w:val="00445FBD"/>
    <w:rsid w:val="00446089"/>
    <w:rsid w:val="00447B05"/>
    <w:rsid w:val="0045010B"/>
    <w:rsid w:val="004502B7"/>
    <w:rsid w:val="004516BC"/>
    <w:rsid w:val="00451BDD"/>
    <w:rsid w:val="00451FBC"/>
    <w:rsid w:val="00452237"/>
    <w:rsid w:val="00452325"/>
    <w:rsid w:val="0045233B"/>
    <w:rsid w:val="00452592"/>
    <w:rsid w:val="00452D67"/>
    <w:rsid w:val="00454DDE"/>
    <w:rsid w:val="00455A0F"/>
    <w:rsid w:val="00455BB4"/>
    <w:rsid w:val="00455C11"/>
    <w:rsid w:val="00455D58"/>
    <w:rsid w:val="00455FB9"/>
    <w:rsid w:val="0045668A"/>
    <w:rsid w:val="00456BDD"/>
    <w:rsid w:val="0045739F"/>
    <w:rsid w:val="0045740E"/>
    <w:rsid w:val="00457F1C"/>
    <w:rsid w:val="00457F35"/>
    <w:rsid w:val="004606DA"/>
    <w:rsid w:val="00460A0A"/>
    <w:rsid w:val="00460F5C"/>
    <w:rsid w:val="00460FB3"/>
    <w:rsid w:val="00461C9D"/>
    <w:rsid w:val="00461D59"/>
    <w:rsid w:val="00461DAD"/>
    <w:rsid w:val="00462693"/>
    <w:rsid w:val="0046387F"/>
    <w:rsid w:val="00463975"/>
    <w:rsid w:val="00463DD3"/>
    <w:rsid w:val="00464840"/>
    <w:rsid w:val="004649D8"/>
    <w:rsid w:val="00465C4B"/>
    <w:rsid w:val="00466D4B"/>
    <w:rsid w:val="004670EC"/>
    <w:rsid w:val="00470086"/>
    <w:rsid w:val="004701BC"/>
    <w:rsid w:val="004717ED"/>
    <w:rsid w:val="00471B3A"/>
    <w:rsid w:val="0047265C"/>
    <w:rsid w:val="004727AA"/>
    <w:rsid w:val="00472A77"/>
    <w:rsid w:val="00473650"/>
    <w:rsid w:val="00473906"/>
    <w:rsid w:val="00473E66"/>
    <w:rsid w:val="004747CD"/>
    <w:rsid w:val="00474CE6"/>
    <w:rsid w:val="00475682"/>
    <w:rsid w:val="00475B5E"/>
    <w:rsid w:val="00476280"/>
    <w:rsid w:val="0047629D"/>
    <w:rsid w:val="00476524"/>
    <w:rsid w:val="0047683A"/>
    <w:rsid w:val="00476BAB"/>
    <w:rsid w:val="00476D0A"/>
    <w:rsid w:val="004779E5"/>
    <w:rsid w:val="00477A9F"/>
    <w:rsid w:val="00477D58"/>
    <w:rsid w:val="00477E7B"/>
    <w:rsid w:val="004815CE"/>
    <w:rsid w:val="00481A08"/>
    <w:rsid w:val="00483B4A"/>
    <w:rsid w:val="004845DA"/>
    <w:rsid w:val="004847A6"/>
    <w:rsid w:val="00485818"/>
    <w:rsid w:val="00485F6E"/>
    <w:rsid w:val="00486271"/>
    <w:rsid w:val="004866FE"/>
    <w:rsid w:val="0048671E"/>
    <w:rsid w:val="004872DB"/>
    <w:rsid w:val="0048738B"/>
    <w:rsid w:val="0049077F"/>
    <w:rsid w:val="00490DB5"/>
    <w:rsid w:val="00491099"/>
    <w:rsid w:val="004912C4"/>
    <w:rsid w:val="00491C6F"/>
    <w:rsid w:val="004920F8"/>
    <w:rsid w:val="004922D4"/>
    <w:rsid w:val="00492BF3"/>
    <w:rsid w:val="00493EFC"/>
    <w:rsid w:val="00494651"/>
    <w:rsid w:val="00496073"/>
    <w:rsid w:val="004960E4"/>
    <w:rsid w:val="00496576"/>
    <w:rsid w:val="0049684A"/>
    <w:rsid w:val="00496987"/>
    <w:rsid w:val="004A134F"/>
    <w:rsid w:val="004A17B9"/>
    <w:rsid w:val="004A1968"/>
    <w:rsid w:val="004A20BB"/>
    <w:rsid w:val="004A2171"/>
    <w:rsid w:val="004A25FB"/>
    <w:rsid w:val="004A2CC1"/>
    <w:rsid w:val="004A2D5D"/>
    <w:rsid w:val="004A3168"/>
    <w:rsid w:val="004A3C6F"/>
    <w:rsid w:val="004A4181"/>
    <w:rsid w:val="004A57CE"/>
    <w:rsid w:val="004A5E01"/>
    <w:rsid w:val="004A6708"/>
    <w:rsid w:val="004A73C4"/>
    <w:rsid w:val="004B0A2E"/>
    <w:rsid w:val="004B0CC9"/>
    <w:rsid w:val="004B164C"/>
    <w:rsid w:val="004B180B"/>
    <w:rsid w:val="004B272B"/>
    <w:rsid w:val="004B4035"/>
    <w:rsid w:val="004B54A8"/>
    <w:rsid w:val="004B5510"/>
    <w:rsid w:val="004B63C8"/>
    <w:rsid w:val="004B69D3"/>
    <w:rsid w:val="004B7681"/>
    <w:rsid w:val="004B7954"/>
    <w:rsid w:val="004C14D0"/>
    <w:rsid w:val="004C1AF3"/>
    <w:rsid w:val="004C2359"/>
    <w:rsid w:val="004C475A"/>
    <w:rsid w:val="004C495C"/>
    <w:rsid w:val="004C54C8"/>
    <w:rsid w:val="004C655C"/>
    <w:rsid w:val="004C7591"/>
    <w:rsid w:val="004C7FDD"/>
    <w:rsid w:val="004D03D4"/>
    <w:rsid w:val="004D0918"/>
    <w:rsid w:val="004D11C5"/>
    <w:rsid w:val="004D15D3"/>
    <w:rsid w:val="004D1B24"/>
    <w:rsid w:val="004D1E33"/>
    <w:rsid w:val="004D28A7"/>
    <w:rsid w:val="004D2D64"/>
    <w:rsid w:val="004D3326"/>
    <w:rsid w:val="004D33C4"/>
    <w:rsid w:val="004D5252"/>
    <w:rsid w:val="004D5455"/>
    <w:rsid w:val="004D56AF"/>
    <w:rsid w:val="004D570C"/>
    <w:rsid w:val="004D5D2B"/>
    <w:rsid w:val="004D6B1D"/>
    <w:rsid w:val="004E0568"/>
    <w:rsid w:val="004E0665"/>
    <w:rsid w:val="004E09C5"/>
    <w:rsid w:val="004E09F3"/>
    <w:rsid w:val="004E1C42"/>
    <w:rsid w:val="004E21DF"/>
    <w:rsid w:val="004E29C2"/>
    <w:rsid w:val="004E303B"/>
    <w:rsid w:val="004E3259"/>
    <w:rsid w:val="004E3271"/>
    <w:rsid w:val="004E3BA8"/>
    <w:rsid w:val="004E4244"/>
    <w:rsid w:val="004E49A2"/>
    <w:rsid w:val="004E4C2A"/>
    <w:rsid w:val="004E505D"/>
    <w:rsid w:val="004E5D01"/>
    <w:rsid w:val="004E6940"/>
    <w:rsid w:val="004E6AB7"/>
    <w:rsid w:val="004E7026"/>
    <w:rsid w:val="004E7D23"/>
    <w:rsid w:val="004F0A0F"/>
    <w:rsid w:val="004F0F3F"/>
    <w:rsid w:val="004F1BE0"/>
    <w:rsid w:val="004F2029"/>
    <w:rsid w:val="004F24C6"/>
    <w:rsid w:val="004F2E96"/>
    <w:rsid w:val="004F36C0"/>
    <w:rsid w:val="004F39B3"/>
    <w:rsid w:val="004F5075"/>
    <w:rsid w:val="004F5221"/>
    <w:rsid w:val="004F76D4"/>
    <w:rsid w:val="004F7E49"/>
    <w:rsid w:val="004F7E52"/>
    <w:rsid w:val="00500675"/>
    <w:rsid w:val="00500A4B"/>
    <w:rsid w:val="00500B81"/>
    <w:rsid w:val="005011B7"/>
    <w:rsid w:val="005019AD"/>
    <w:rsid w:val="00501AE8"/>
    <w:rsid w:val="00502354"/>
    <w:rsid w:val="005027F1"/>
    <w:rsid w:val="00502DDE"/>
    <w:rsid w:val="00506F5A"/>
    <w:rsid w:val="00506FB2"/>
    <w:rsid w:val="0050731F"/>
    <w:rsid w:val="005076E8"/>
    <w:rsid w:val="00507D83"/>
    <w:rsid w:val="0051076E"/>
    <w:rsid w:val="00511B1D"/>
    <w:rsid w:val="00512270"/>
    <w:rsid w:val="005133D7"/>
    <w:rsid w:val="0051351B"/>
    <w:rsid w:val="005146AB"/>
    <w:rsid w:val="005148DF"/>
    <w:rsid w:val="00514C95"/>
    <w:rsid w:val="00514D2B"/>
    <w:rsid w:val="00514FC8"/>
    <w:rsid w:val="005150B8"/>
    <w:rsid w:val="005156E4"/>
    <w:rsid w:val="00515EF8"/>
    <w:rsid w:val="005162EF"/>
    <w:rsid w:val="00516E22"/>
    <w:rsid w:val="005175B7"/>
    <w:rsid w:val="00517FB2"/>
    <w:rsid w:val="005208A7"/>
    <w:rsid w:val="00520EDF"/>
    <w:rsid w:val="00522DAD"/>
    <w:rsid w:val="005241A2"/>
    <w:rsid w:val="00524CC5"/>
    <w:rsid w:val="00524FCA"/>
    <w:rsid w:val="00525E6B"/>
    <w:rsid w:val="005260E8"/>
    <w:rsid w:val="00526F03"/>
    <w:rsid w:val="0052704D"/>
    <w:rsid w:val="0052706C"/>
    <w:rsid w:val="00527B49"/>
    <w:rsid w:val="00527F1F"/>
    <w:rsid w:val="0053030B"/>
    <w:rsid w:val="00530D70"/>
    <w:rsid w:val="005333CE"/>
    <w:rsid w:val="00534140"/>
    <w:rsid w:val="00534355"/>
    <w:rsid w:val="0053440B"/>
    <w:rsid w:val="00534544"/>
    <w:rsid w:val="0053480E"/>
    <w:rsid w:val="00534A4E"/>
    <w:rsid w:val="00534D21"/>
    <w:rsid w:val="00534DF0"/>
    <w:rsid w:val="00535859"/>
    <w:rsid w:val="00535B91"/>
    <w:rsid w:val="0053622E"/>
    <w:rsid w:val="00536730"/>
    <w:rsid w:val="005376A4"/>
    <w:rsid w:val="005378CD"/>
    <w:rsid w:val="005408BF"/>
    <w:rsid w:val="005409B8"/>
    <w:rsid w:val="00542CC0"/>
    <w:rsid w:val="00542D60"/>
    <w:rsid w:val="00543323"/>
    <w:rsid w:val="00543508"/>
    <w:rsid w:val="00543776"/>
    <w:rsid w:val="00543E70"/>
    <w:rsid w:val="00545495"/>
    <w:rsid w:val="00546A12"/>
    <w:rsid w:val="00546D22"/>
    <w:rsid w:val="00546F5A"/>
    <w:rsid w:val="00547804"/>
    <w:rsid w:val="00547E6E"/>
    <w:rsid w:val="00550326"/>
    <w:rsid w:val="00550783"/>
    <w:rsid w:val="005508F4"/>
    <w:rsid w:val="005517E7"/>
    <w:rsid w:val="005522ED"/>
    <w:rsid w:val="00552A20"/>
    <w:rsid w:val="00553052"/>
    <w:rsid w:val="00554019"/>
    <w:rsid w:val="005540F3"/>
    <w:rsid w:val="00554E53"/>
    <w:rsid w:val="00555B8F"/>
    <w:rsid w:val="00556520"/>
    <w:rsid w:val="00556F9E"/>
    <w:rsid w:val="00557084"/>
    <w:rsid w:val="005571A5"/>
    <w:rsid w:val="0055725B"/>
    <w:rsid w:val="0055779C"/>
    <w:rsid w:val="005602E7"/>
    <w:rsid w:val="005607D9"/>
    <w:rsid w:val="0056113B"/>
    <w:rsid w:val="00561523"/>
    <w:rsid w:val="0056300A"/>
    <w:rsid w:val="0056373A"/>
    <w:rsid w:val="00563B3C"/>
    <w:rsid w:val="005652EB"/>
    <w:rsid w:val="00567028"/>
    <w:rsid w:val="00567719"/>
    <w:rsid w:val="00571E99"/>
    <w:rsid w:val="005726B7"/>
    <w:rsid w:val="00573347"/>
    <w:rsid w:val="00573DE5"/>
    <w:rsid w:val="005747DD"/>
    <w:rsid w:val="00574CBF"/>
    <w:rsid w:val="00575D1E"/>
    <w:rsid w:val="005779DF"/>
    <w:rsid w:val="00577E2C"/>
    <w:rsid w:val="00577F9E"/>
    <w:rsid w:val="005801C2"/>
    <w:rsid w:val="005819E4"/>
    <w:rsid w:val="00581D41"/>
    <w:rsid w:val="00582709"/>
    <w:rsid w:val="00583763"/>
    <w:rsid w:val="005842C7"/>
    <w:rsid w:val="00584C9D"/>
    <w:rsid w:val="00584F8C"/>
    <w:rsid w:val="00585231"/>
    <w:rsid w:val="00585A5B"/>
    <w:rsid w:val="00586829"/>
    <w:rsid w:val="00586841"/>
    <w:rsid w:val="005868E5"/>
    <w:rsid w:val="00587AAB"/>
    <w:rsid w:val="00587D99"/>
    <w:rsid w:val="00590154"/>
    <w:rsid w:val="00590ECE"/>
    <w:rsid w:val="00591739"/>
    <w:rsid w:val="00591B0E"/>
    <w:rsid w:val="005928AF"/>
    <w:rsid w:val="00592B79"/>
    <w:rsid w:val="005938C4"/>
    <w:rsid w:val="00594B4E"/>
    <w:rsid w:val="00596392"/>
    <w:rsid w:val="005968A2"/>
    <w:rsid w:val="005970E1"/>
    <w:rsid w:val="005A046E"/>
    <w:rsid w:val="005A0845"/>
    <w:rsid w:val="005A0A63"/>
    <w:rsid w:val="005A0A70"/>
    <w:rsid w:val="005A121E"/>
    <w:rsid w:val="005A13EE"/>
    <w:rsid w:val="005A1766"/>
    <w:rsid w:val="005A2897"/>
    <w:rsid w:val="005A341D"/>
    <w:rsid w:val="005A4267"/>
    <w:rsid w:val="005A46C7"/>
    <w:rsid w:val="005A544E"/>
    <w:rsid w:val="005A54D7"/>
    <w:rsid w:val="005A60D1"/>
    <w:rsid w:val="005A6A3F"/>
    <w:rsid w:val="005A6AF4"/>
    <w:rsid w:val="005A6B66"/>
    <w:rsid w:val="005A6B8B"/>
    <w:rsid w:val="005A6D60"/>
    <w:rsid w:val="005A7124"/>
    <w:rsid w:val="005B021E"/>
    <w:rsid w:val="005B02E1"/>
    <w:rsid w:val="005B1949"/>
    <w:rsid w:val="005B23E3"/>
    <w:rsid w:val="005B3155"/>
    <w:rsid w:val="005B3B1F"/>
    <w:rsid w:val="005B5734"/>
    <w:rsid w:val="005B62D9"/>
    <w:rsid w:val="005B63D3"/>
    <w:rsid w:val="005B66A5"/>
    <w:rsid w:val="005B77FE"/>
    <w:rsid w:val="005B7E34"/>
    <w:rsid w:val="005C0036"/>
    <w:rsid w:val="005C0F4F"/>
    <w:rsid w:val="005C14E9"/>
    <w:rsid w:val="005C1C0A"/>
    <w:rsid w:val="005C2B78"/>
    <w:rsid w:val="005C2C09"/>
    <w:rsid w:val="005C37A4"/>
    <w:rsid w:val="005C46F8"/>
    <w:rsid w:val="005C4856"/>
    <w:rsid w:val="005C4A07"/>
    <w:rsid w:val="005C53FD"/>
    <w:rsid w:val="005C580F"/>
    <w:rsid w:val="005C62F2"/>
    <w:rsid w:val="005D0437"/>
    <w:rsid w:val="005D0C80"/>
    <w:rsid w:val="005D198D"/>
    <w:rsid w:val="005D1CB8"/>
    <w:rsid w:val="005D1F30"/>
    <w:rsid w:val="005D2270"/>
    <w:rsid w:val="005D3B7F"/>
    <w:rsid w:val="005D3C7F"/>
    <w:rsid w:val="005D3DCA"/>
    <w:rsid w:val="005D47DC"/>
    <w:rsid w:val="005D6078"/>
    <w:rsid w:val="005D7433"/>
    <w:rsid w:val="005D7519"/>
    <w:rsid w:val="005E0376"/>
    <w:rsid w:val="005E03D7"/>
    <w:rsid w:val="005E188C"/>
    <w:rsid w:val="005E1DFA"/>
    <w:rsid w:val="005E22CF"/>
    <w:rsid w:val="005E310C"/>
    <w:rsid w:val="005E3D22"/>
    <w:rsid w:val="005E3E84"/>
    <w:rsid w:val="005E46DA"/>
    <w:rsid w:val="005E4CEC"/>
    <w:rsid w:val="005E4EF0"/>
    <w:rsid w:val="005E5526"/>
    <w:rsid w:val="005E56E3"/>
    <w:rsid w:val="005E5AB8"/>
    <w:rsid w:val="005E607C"/>
    <w:rsid w:val="005E6539"/>
    <w:rsid w:val="005E674B"/>
    <w:rsid w:val="005E73E4"/>
    <w:rsid w:val="005E7C91"/>
    <w:rsid w:val="005E7EF1"/>
    <w:rsid w:val="005F0A1E"/>
    <w:rsid w:val="005F0D76"/>
    <w:rsid w:val="005F1D38"/>
    <w:rsid w:val="005F229B"/>
    <w:rsid w:val="005F2B29"/>
    <w:rsid w:val="005F3452"/>
    <w:rsid w:val="005F44FE"/>
    <w:rsid w:val="005F46E4"/>
    <w:rsid w:val="005F639A"/>
    <w:rsid w:val="005F7586"/>
    <w:rsid w:val="006005F1"/>
    <w:rsid w:val="0060062A"/>
    <w:rsid w:val="00600B17"/>
    <w:rsid w:val="00601AB6"/>
    <w:rsid w:val="0060207E"/>
    <w:rsid w:val="006024E7"/>
    <w:rsid w:val="006026B5"/>
    <w:rsid w:val="006035E5"/>
    <w:rsid w:val="00603726"/>
    <w:rsid w:val="00604984"/>
    <w:rsid w:val="0060566E"/>
    <w:rsid w:val="006059DE"/>
    <w:rsid w:val="006069E1"/>
    <w:rsid w:val="0060756E"/>
    <w:rsid w:val="00607ADF"/>
    <w:rsid w:val="0061008E"/>
    <w:rsid w:val="006103C1"/>
    <w:rsid w:val="006106E2"/>
    <w:rsid w:val="00610814"/>
    <w:rsid w:val="00611216"/>
    <w:rsid w:val="00611483"/>
    <w:rsid w:val="006119C0"/>
    <w:rsid w:val="0061231D"/>
    <w:rsid w:val="00612887"/>
    <w:rsid w:val="006135A2"/>
    <w:rsid w:val="006137CE"/>
    <w:rsid w:val="006139CA"/>
    <w:rsid w:val="00614E48"/>
    <w:rsid w:val="00615832"/>
    <w:rsid w:val="006159EC"/>
    <w:rsid w:val="00615DBB"/>
    <w:rsid w:val="00616783"/>
    <w:rsid w:val="00616B99"/>
    <w:rsid w:val="00616D84"/>
    <w:rsid w:val="00617116"/>
    <w:rsid w:val="00617442"/>
    <w:rsid w:val="00617939"/>
    <w:rsid w:val="00623408"/>
    <w:rsid w:val="00624FA1"/>
    <w:rsid w:val="00625019"/>
    <w:rsid w:val="00625BE0"/>
    <w:rsid w:val="0062604F"/>
    <w:rsid w:val="00627C66"/>
    <w:rsid w:val="00630270"/>
    <w:rsid w:val="00630756"/>
    <w:rsid w:val="006308BD"/>
    <w:rsid w:val="00631F7E"/>
    <w:rsid w:val="00632639"/>
    <w:rsid w:val="00633DA5"/>
    <w:rsid w:val="00634CD8"/>
    <w:rsid w:val="006361CB"/>
    <w:rsid w:val="00636C96"/>
    <w:rsid w:val="00641153"/>
    <w:rsid w:val="006415FB"/>
    <w:rsid w:val="00642918"/>
    <w:rsid w:val="00642F87"/>
    <w:rsid w:val="006430C9"/>
    <w:rsid w:val="00643376"/>
    <w:rsid w:val="0064346F"/>
    <w:rsid w:val="0064380E"/>
    <w:rsid w:val="006453F4"/>
    <w:rsid w:val="006466E1"/>
    <w:rsid w:val="0065057A"/>
    <w:rsid w:val="006507B4"/>
    <w:rsid w:val="00652199"/>
    <w:rsid w:val="0065235F"/>
    <w:rsid w:val="00652733"/>
    <w:rsid w:val="00652C9E"/>
    <w:rsid w:val="00653047"/>
    <w:rsid w:val="0065374E"/>
    <w:rsid w:val="00653E7E"/>
    <w:rsid w:val="00653F47"/>
    <w:rsid w:val="006545F5"/>
    <w:rsid w:val="006552BC"/>
    <w:rsid w:val="0065578C"/>
    <w:rsid w:val="0065586F"/>
    <w:rsid w:val="0065597A"/>
    <w:rsid w:val="00655F51"/>
    <w:rsid w:val="00656788"/>
    <w:rsid w:val="00656933"/>
    <w:rsid w:val="00656A57"/>
    <w:rsid w:val="00656FF1"/>
    <w:rsid w:val="00657130"/>
    <w:rsid w:val="00657A98"/>
    <w:rsid w:val="00657F15"/>
    <w:rsid w:val="0066059D"/>
    <w:rsid w:val="006611D6"/>
    <w:rsid w:val="00661516"/>
    <w:rsid w:val="00661CB6"/>
    <w:rsid w:val="0066214B"/>
    <w:rsid w:val="0066221B"/>
    <w:rsid w:val="00662374"/>
    <w:rsid w:val="00662A8D"/>
    <w:rsid w:val="00662B47"/>
    <w:rsid w:val="00663466"/>
    <w:rsid w:val="006635B6"/>
    <w:rsid w:val="0066391B"/>
    <w:rsid w:val="006639C1"/>
    <w:rsid w:val="00663CDD"/>
    <w:rsid w:val="00663CE0"/>
    <w:rsid w:val="00663D23"/>
    <w:rsid w:val="00663F81"/>
    <w:rsid w:val="006642DB"/>
    <w:rsid w:val="0066434D"/>
    <w:rsid w:val="006653B6"/>
    <w:rsid w:val="00665B4B"/>
    <w:rsid w:val="00666496"/>
    <w:rsid w:val="006671BD"/>
    <w:rsid w:val="00667425"/>
    <w:rsid w:val="00667607"/>
    <w:rsid w:val="00667E3E"/>
    <w:rsid w:val="00670719"/>
    <w:rsid w:val="00670CB2"/>
    <w:rsid w:val="006711B2"/>
    <w:rsid w:val="0067252A"/>
    <w:rsid w:val="00674094"/>
    <w:rsid w:val="00674578"/>
    <w:rsid w:val="0067475B"/>
    <w:rsid w:val="00676235"/>
    <w:rsid w:val="00676A8D"/>
    <w:rsid w:val="00676C48"/>
    <w:rsid w:val="00677118"/>
    <w:rsid w:val="00677E85"/>
    <w:rsid w:val="00677E90"/>
    <w:rsid w:val="00680AAD"/>
    <w:rsid w:val="006811B9"/>
    <w:rsid w:val="0068181B"/>
    <w:rsid w:val="006818AE"/>
    <w:rsid w:val="00681B2A"/>
    <w:rsid w:val="00681F90"/>
    <w:rsid w:val="006821A8"/>
    <w:rsid w:val="0068287A"/>
    <w:rsid w:val="00682BFD"/>
    <w:rsid w:val="0068302B"/>
    <w:rsid w:val="00683768"/>
    <w:rsid w:val="00683B89"/>
    <w:rsid w:val="00683B9B"/>
    <w:rsid w:val="006842BA"/>
    <w:rsid w:val="00684303"/>
    <w:rsid w:val="006858F4"/>
    <w:rsid w:val="00686791"/>
    <w:rsid w:val="00686F97"/>
    <w:rsid w:val="006904A3"/>
    <w:rsid w:val="006908B8"/>
    <w:rsid w:val="00691171"/>
    <w:rsid w:val="00691251"/>
    <w:rsid w:val="00691305"/>
    <w:rsid w:val="006915E1"/>
    <w:rsid w:val="00691962"/>
    <w:rsid w:val="00691AF6"/>
    <w:rsid w:val="0069245E"/>
    <w:rsid w:val="0069334F"/>
    <w:rsid w:val="00694218"/>
    <w:rsid w:val="0069446B"/>
    <w:rsid w:val="00694829"/>
    <w:rsid w:val="006959B7"/>
    <w:rsid w:val="00695AEF"/>
    <w:rsid w:val="00695FEA"/>
    <w:rsid w:val="0069602C"/>
    <w:rsid w:val="00696B6D"/>
    <w:rsid w:val="00696C48"/>
    <w:rsid w:val="00696EAE"/>
    <w:rsid w:val="00697F27"/>
    <w:rsid w:val="00697F8D"/>
    <w:rsid w:val="006A043A"/>
    <w:rsid w:val="006A0B15"/>
    <w:rsid w:val="006A0C47"/>
    <w:rsid w:val="006A0FF4"/>
    <w:rsid w:val="006A11B0"/>
    <w:rsid w:val="006A2064"/>
    <w:rsid w:val="006A2337"/>
    <w:rsid w:val="006A2BB6"/>
    <w:rsid w:val="006A4380"/>
    <w:rsid w:val="006A51FE"/>
    <w:rsid w:val="006A556F"/>
    <w:rsid w:val="006A5662"/>
    <w:rsid w:val="006A6028"/>
    <w:rsid w:val="006A62EA"/>
    <w:rsid w:val="006A66EF"/>
    <w:rsid w:val="006B09EA"/>
    <w:rsid w:val="006B0FFA"/>
    <w:rsid w:val="006B10F2"/>
    <w:rsid w:val="006B1121"/>
    <w:rsid w:val="006B1587"/>
    <w:rsid w:val="006B254A"/>
    <w:rsid w:val="006B2AC9"/>
    <w:rsid w:val="006B2E2A"/>
    <w:rsid w:val="006B3EBE"/>
    <w:rsid w:val="006B42D8"/>
    <w:rsid w:val="006B629D"/>
    <w:rsid w:val="006B699F"/>
    <w:rsid w:val="006B7945"/>
    <w:rsid w:val="006B7CB9"/>
    <w:rsid w:val="006C048E"/>
    <w:rsid w:val="006C0CBC"/>
    <w:rsid w:val="006C1DCA"/>
    <w:rsid w:val="006C1F74"/>
    <w:rsid w:val="006C2FFF"/>
    <w:rsid w:val="006C3321"/>
    <w:rsid w:val="006C3635"/>
    <w:rsid w:val="006C377B"/>
    <w:rsid w:val="006C414F"/>
    <w:rsid w:val="006C4668"/>
    <w:rsid w:val="006C4896"/>
    <w:rsid w:val="006C4BEC"/>
    <w:rsid w:val="006C5704"/>
    <w:rsid w:val="006C6478"/>
    <w:rsid w:val="006C731B"/>
    <w:rsid w:val="006C7BF3"/>
    <w:rsid w:val="006D01C9"/>
    <w:rsid w:val="006D081D"/>
    <w:rsid w:val="006D12B9"/>
    <w:rsid w:val="006D27A6"/>
    <w:rsid w:val="006D3470"/>
    <w:rsid w:val="006D3E03"/>
    <w:rsid w:val="006D4456"/>
    <w:rsid w:val="006D44D9"/>
    <w:rsid w:val="006D59D8"/>
    <w:rsid w:val="006D5E0E"/>
    <w:rsid w:val="006D61B9"/>
    <w:rsid w:val="006D68E6"/>
    <w:rsid w:val="006D6C9A"/>
    <w:rsid w:val="006D7FA3"/>
    <w:rsid w:val="006E01B2"/>
    <w:rsid w:val="006E028E"/>
    <w:rsid w:val="006E05ED"/>
    <w:rsid w:val="006E09E6"/>
    <w:rsid w:val="006E1039"/>
    <w:rsid w:val="006E1755"/>
    <w:rsid w:val="006E24E0"/>
    <w:rsid w:val="006E255A"/>
    <w:rsid w:val="006E272A"/>
    <w:rsid w:val="006E36C2"/>
    <w:rsid w:val="006E475F"/>
    <w:rsid w:val="006E47EA"/>
    <w:rsid w:val="006E48E5"/>
    <w:rsid w:val="006E4A43"/>
    <w:rsid w:val="006E4E2A"/>
    <w:rsid w:val="006E59E5"/>
    <w:rsid w:val="006E5F38"/>
    <w:rsid w:val="006E5F3F"/>
    <w:rsid w:val="006E648A"/>
    <w:rsid w:val="006E67F3"/>
    <w:rsid w:val="006E7007"/>
    <w:rsid w:val="006E72F8"/>
    <w:rsid w:val="006E7548"/>
    <w:rsid w:val="006F0D0C"/>
    <w:rsid w:val="006F0F19"/>
    <w:rsid w:val="006F1A06"/>
    <w:rsid w:val="006F20A1"/>
    <w:rsid w:val="006F268E"/>
    <w:rsid w:val="006F309F"/>
    <w:rsid w:val="006F329D"/>
    <w:rsid w:val="006F471D"/>
    <w:rsid w:val="006F4B50"/>
    <w:rsid w:val="006F4B86"/>
    <w:rsid w:val="006F4CAC"/>
    <w:rsid w:val="006F5ADC"/>
    <w:rsid w:val="006F5F88"/>
    <w:rsid w:val="006F6445"/>
    <w:rsid w:val="006F6CAD"/>
    <w:rsid w:val="006F7330"/>
    <w:rsid w:val="006F774D"/>
    <w:rsid w:val="006F7C04"/>
    <w:rsid w:val="006F7C19"/>
    <w:rsid w:val="00701096"/>
    <w:rsid w:val="00701D36"/>
    <w:rsid w:val="0070271A"/>
    <w:rsid w:val="007029CA"/>
    <w:rsid w:val="007040D5"/>
    <w:rsid w:val="007040EC"/>
    <w:rsid w:val="00704C79"/>
    <w:rsid w:val="00705D09"/>
    <w:rsid w:val="00705F1C"/>
    <w:rsid w:val="007065B6"/>
    <w:rsid w:val="00706D81"/>
    <w:rsid w:val="0070756B"/>
    <w:rsid w:val="00707DDC"/>
    <w:rsid w:val="00707E67"/>
    <w:rsid w:val="00710771"/>
    <w:rsid w:val="00710A97"/>
    <w:rsid w:val="00710B87"/>
    <w:rsid w:val="00710CED"/>
    <w:rsid w:val="00710DBE"/>
    <w:rsid w:val="00710E18"/>
    <w:rsid w:val="0071165B"/>
    <w:rsid w:val="007119F2"/>
    <w:rsid w:val="00712460"/>
    <w:rsid w:val="0071280B"/>
    <w:rsid w:val="00712E8D"/>
    <w:rsid w:val="00713850"/>
    <w:rsid w:val="00714849"/>
    <w:rsid w:val="00714A5C"/>
    <w:rsid w:val="0071509E"/>
    <w:rsid w:val="007150BF"/>
    <w:rsid w:val="007158A1"/>
    <w:rsid w:val="007163C6"/>
    <w:rsid w:val="00716AF1"/>
    <w:rsid w:val="00716FDA"/>
    <w:rsid w:val="007175FD"/>
    <w:rsid w:val="00717A7F"/>
    <w:rsid w:val="007210EE"/>
    <w:rsid w:val="0072173D"/>
    <w:rsid w:val="00721BA4"/>
    <w:rsid w:val="007220CE"/>
    <w:rsid w:val="00722154"/>
    <w:rsid w:val="00722A72"/>
    <w:rsid w:val="00722B10"/>
    <w:rsid w:val="00723B7B"/>
    <w:rsid w:val="00723FD2"/>
    <w:rsid w:val="00724A6D"/>
    <w:rsid w:val="00724C1B"/>
    <w:rsid w:val="0072537F"/>
    <w:rsid w:val="00726318"/>
    <w:rsid w:val="00726FF1"/>
    <w:rsid w:val="00727C26"/>
    <w:rsid w:val="00727DB6"/>
    <w:rsid w:val="007332DD"/>
    <w:rsid w:val="00734007"/>
    <w:rsid w:val="007343DF"/>
    <w:rsid w:val="0073485E"/>
    <w:rsid w:val="00734940"/>
    <w:rsid w:val="007349B6"/>
    <w:rsid w:val="00734C4A"/>
    <w:rsid w:val="00735220"/>
    <w:rsid w:val="00735448"/>
    <w:rsid w:val="00736008"/>
    <w:rsid w:val="0073620F"/>
    <w:rsid w:val="0073672C"/>
    <w:rsid w:val="00736B73"/>
    <w:rsid w:val="00737534"/>
    <w:rsid w:val="007378BB"/>
    <w:rsid w:val="00737F95"/>
    <w:rsid w:val="007410AE"/>
    <w:rsid w:val="007414F8"/>
    <w:rsid w:val="00741A21"/>
    <w:rsid w:val="00741C51"/>
    <w:rsid w:val="007444D0"/>
    <w:rsid w:val="00744635"/>
    <w:rsid w:val="007447A6"/>
    <w:rsid w:val="007447F9"/>
    <w:rsid w:val="00744909"/>
    <w:rsid w:val="00744C81"/>
    <w:rsid w:val="00745657"/>
    <w:rsid w:val="007471A6"/>
    <w:rsid w:val="0074727D"/>
    <w:rsid w:val="0075097E"/>
    <w:rsid w:val="00750E13"/>
    <w:rsid w:val="007513CD"/>
    <w:rsid w:val="0075150B"/>
    <w:rsid w:val="0075250D"/>
    <w:rsid w:val="00752577"/>
    <w:rsid w:val="00753152"/>
    <w:rsid w:val="00753316"/>
    <w:rsid w:val="00754495"/>
    <w:rsid w:val="007549DD"/>
    <w:rsid w:val="00754B9B"/>
    <w:rsid w:val="00755AE4"/>
    <w:rsid w:val="00756293"/>
    <w:rsid w:val="007563E9"/>
    <w:rsid w:val="00757D8B"/>
    <w:rsid w:val="00760365"/>
    <w:rsid w:val="00761113"/>
    <w:rsid w:val="00761178"/>
    <w:rsid w:val="00763B8F"/>
    <w:rsid w:val="007645C1"/>
    <w:rsid w:val="007645C4"/>
    <w:rsid w:val="0076585B"/>
    <w:rsid w:val="00765CF4"/>
    <w:rsid w:val="00766BC7"/>
    <w:rsid w:val="00767D9C"/>
    <w:rsid w:val="00770588"/>
    <w:rsid w:val="00771346"/>
    <w:rsid w:val="007713BA"/>
    <w:rsid w:val="00771C5D"/>
    <w:rsid w:val="007720E3"/>
    <w:rsid w:val="00772424"/>
    <w:rsid w:val="00772F13"/>
    <w:rsid w:val="00772F45"/>
    <w:rsid w:val="0077350A"/>
    <w:rsid w:val="00773E6A"/>
    <w:rsid w:val="0077502A"/>
    <w:rsid w:val="007754C4"/>
    <w:rsid w:val="007761CF"/>
    <w:rsid w:val="0077678A"/>
    <w:rsid w:val="00777B17"/>
    <w:rsid w:val="007804EA"/>
    <w:rsid w:val="00780A08"/>
    <w:rsid w:val="00780D3B"/>
    <w:rsid w:val="00781140"/>
    <w:rsid w:val="00781183"/>
    <w:rsid w:val="00781314"/>
    <w:rsid w:val="00781853"/>
    <w:rsid w:val="007818AA"/>
    <w:rsid w:val="00781BBB"/>
    <w:rsid w:val="00782120"/>
    <w:rsid w:val="00783045"/>
    <w:rsid w:val="0078312E"/>
    <w:rsid w:val="007831E0"/>
    <w:rsid w:val="007833B3"/>
    <w:rsid w:val="00783A75"/>
    <w:rsid w:val="00783B77"/>
    <w:rsid w:val="00783B8D"/>
    <w:rsid w:val="007859EF"/>
    <w:rsid w:val="00785BCC"/>
    <w:rsid w:val="007869F3"/>
    <w:rsid w:val="00787E24"/>
    <w:rsid w:val="00790A34"/>
    <w:rsid w:val="00790A77"/>
    <w:rsid w:val="00790E97"/>
    <w:rsid w:val="007912A6"/>
    <w:rsid w:val="00791BDD"/>
    <w:rsid w:val="00792786"/>
    <w:rsid w:val="00792892"/>
    <w:rsid w:val="00792AE5"/>
    <w:rsid w:val="00793112"/>
    <w:rsid w:val="007932E9"/>
    <w:rsid w:val="00793329"/>
    <w:rsid w:val="00794C8E"/>
    <w:rsid w:val="00796847"/>
    <w:rsid w:val="00797168"/>
    <w:rsid w:val="007A0F99"/>
    <w:rsid w:val="007A14E7"/>
    <w:rsid w:val="007A17BF"/>
    <w:rsid w:val="007A1871"/>
    <w:rsid w:val="007A29A7"/>
    <w:rsid w:val="007A2A2D"/>
    <w:rsid w:val="007A2A70"/>
    <w:rsid w:val="007A3009"/>
    <w:rsid w:val="007A4612"/>
    <w:rsid w:val="007A4F09"/>
    <w:rsid w:val="007A57B3"/>
    <w:rsid w:val="007A59CE"/>
    <w:rsid w:val="007A5BF5"/>
    <w:rsid w:val="007A5DF8"/>
    <w:rsid w:val="007A6613"/>
    <w:rsid w:val="007A6F5A"/>
    <w:rsid w:val="007A729F"/>
    <w:rsid w:val="007A7649"/>
    <w:rsid w:val="007A79E4"/>
    <w:rsid w:val="007A7AE9"/>
    <w:rsid w:val="007B02F1"/>
    <w:rsid w:val="007B03DA"/>
    <w:rsid w:val="007B0A62"/>
    <w:rsid w:val="007B0DEE"/>
    <w:rsid w:val="007B0F18"/>
    <w:rsid w:val="007B248E"/>
    <w:rsid w:val="007B2C01"/>
    <w:rsid w:val="007B2C88"/>
    <w:rsid w:val="007B3538"/>
    <w:rsid w:val="007B40D8"/>
    <w:rsid w:val="007B5F76"/>
    <w:rsid w:val="007B73E9"/>
    <w:rsid w:val="007B7A81"/>
    <w:rsid w:val="007C0AD1"/>
    <w:rsid w:val="007C1A8E"/>
    <w:rsid w:val="007C2BA1"/>
    <w:rsid w:val="007C2C8D"/>
    <w:rsid w:val="007C3758"/>
    <w:rsid w:val="007C37DA"/>
    <w:rsid w:val="007C435E"/>
    <w:rsid w:val="007C491A"/>
    <w:rsid w:val="007C52AA"/>
    <w:rsid w:val="007C67A4"/>
    <w:rsid w:val="007C6838"/>
    <w:rsid w:val="007C6B33"/>
    <w:rsid w:val="007C6E78"/>
    <w:rsid w:val="007D082A"/>
    <w:rsid w:val="007D0CE8"/>
    <w:rsid w:val="007D197C"/>
    <w:rsid w:val="007D2944"/>
    <w:rsid w:val="007D365A"/>
    <w:rsid w:val="007D3FB2"/>
    <w:rsid w:val="007D571F"/>
    <w:rsid w:val="007D5DD2"/>
    <w:rsid w:val="007D611D"/>
    <w:rsid w:val="007D6576"/>
    <w:rsid w:val="007D658E"/>
    <w:rsid w:val="007D7A3B"/>
    <w:rsid w:val="007D7D51"/>
    <w:rsid w:val="007D7E52"/>
    <w:rsid w:val="007E032C"/>
    <w:rsid w:val="007E095F"/>
    <w:rsid w:val="007E1601"/>
    <w:rsid w:val="007E1D1E"/>
    <w:rsid w:val="007E1E0E"/>
    <w:rsid w:val="007E21D4"/>
    <w:rsid w:val="007E233F"/>
    <w:rsid w:val="007E2842"/>
    <w:rsid w:val="007E33A2"/>
    <w:rsid w:val="007E349A"/>
    <w:rsid w:val="007E3EB6"/>
    <w:rsid w:val="007E4859"/>
    <w:rsid w:val="007E49A0"/>
    <w:rsid w:val="007E5814"/>
    <w:rsid w:val="007E5B39"/>
    <w:rsid w:val="007E6ECF"/>
    <w:rsid w:val="007E7C0F"/>
    <w:rsid w:val="007F0DA1"/>
    <w:rsid w:val="007F1C84"/>
    <w:rsid w:val="007F1E61"/>
    <w:rsid w:val="007F1F97"/>
    <w:rsid w:val="007F292E"/>
    <w:rsid w:val="007F2A99"/>
    <w:rsid w:val="007F3264"/>
    <w:rsid w:val="007F3D0A"/>
    <w:rsid w:val="007F4A21"/>
    <w:rsid w:val="007F4F40"/>
    <w:rsid w:val="007F4F42"/>
    <w:rsid w:val="007F5624"/>
    <w:rsid w:val="007F5FE0"/>
    <w:rsid w:val="007F6A5E"/>
    <w:rsid w:val="007F6DFA"/>
    <w:rsid w:val="007F7328"/>
    <w:rsid w:val="007F7EA1"/>
    <w:rsid w:val="008001C7"/>
    <w:rsid w:val="0080023F"/>
    <w:rsid w:val="00801AEC"/>
    <w:rsid w:val="00801E91"/>
    <w:rsid w:val="008028A6"/>
    <w:rsid w:val="00802992"/>
    <w:rsid w:val="00802DF8"/>
    <w:rsid w:val="00804061"/>
    <w:rsid w:val="00804B4B"/>
    <w:rsid w:val="00804B5D"/>
    <w:rsid w:val="00804EAB"/>
    <w:rsid w:val="00805803"/>
    <w:rsid w:val="00805C72"/>
    <w:rsid w:val="008064EA"/>
    <w:rsid w:val="008068E1"/>
    <w:rsid w:val="00807C59"/>
    <w:rsid w:val="00807F61"/>
    <w:rsid w:val="00811F40"/>
    <w:rsid w:val="00811FC5"/>
    <w:rsid w:val="00812784"/>
    <w:rsid w:val="00812969"/>
    <w:rsid w:val="00812EEB"/>
    <w:rsid w:val="00813A89"/>
    <w:rsid w:val="00813E62"/>
    <w:rsid w:val="00814813"/>
    <w:rsid w:val="00814F28"/>
    <w:rsid w:val="008151E7"/>
    <w:rsid w:val="00815CA0"/>
    <w:rsid w:val="00816750"/>
    <w:rsid w:val="00817C01"/>
    <w:rsid w:val="00817FF4"/>
    <w:rsid w:val="00820B31"/>
    <w:rsid w:val="008224FE"/>
    <w:rsid w:val="00822871"/>
    <w:rsid w:val="00822F1B"/>
    <w:rsid w:val="00823B8D"/>
    <w:rsid w:val="00823FB2"/>
    <w:rsid w:val="008246B4"/>
    <w:rsid w:val="00824855"/>
    <w:rsid w:val="00826268"/>
    <w:rsid w:val="00826DDA"/>
    <w:rsid w:val="00830FF4"/>
    <w:rsid w:val="008329DB"/>
    <w:rsid w:val="00832BFF"/>
    <w:rsid w:val="00832C75"/>
    <w:rsid w:val="00833742"/>
    <w:rsid w:val="00833860"/>
    <w:rsid w:val="00833FC4"/>
    <w:rsid w:val="00834F35"/>
    <w:rsid w:val="00836040"/>
    <w:rsid w:val="008367FF"/>
    <w:rsid w:val="00836A2D"/>
    <w:rsid w:val="00836C10"/>
    <w:rsid w:val="00836D34"/>
    <w:rsid w:val="00837EFB"/>
    <w:rsid w:val="008401E6"/>
    <w:rsid w:val="00840BE0"/>
    <w:rsid w:val="00840EF2"/>
    <w:rsid w:val="00840F39"/>
    <w:rsid w:val="00841087"/>
    <w:rsid w:val="0084197E"/>
    <w:rsid w:val="00842342"/>
    <w:rsid w:val="00842750"/>
    <w:rsid w:val="00843184"/>
    <w:rsid w:val="0084386B"/>
    <w:rsid w:val="008447E1"/>
    <w:rsid w:val="00844C0D"/>
    <w:rsid w:val="00844F9A"/>
    <w:rsid w:val="00845F99"/>
    <w:rsid w:val="008462FE"/>
    <w:rsid w:val="0084637A"/>
    <w:rsid w:val="008467BF"/>
    <w:rsid w:val="00846BC9"/>
    <w:rsid w:val="00847297"/>
    <w:rsid w:val="00847682"/>
    <w:rsid w:val="00847763"/>
    <w:rsid w:val="008477C5"/>
    <w:rsid w:val="008507B0"/>
    <w:rsid w:val="00851C98"/>
    <w:rsid w:val="00852003"/>
    <w:rsid w:val="00852285"/>
    <w:rsid w:val="0085246A"/>
    <w:rsid w:val="00852CF3"/>
    <w:rsid w:val="00852D31"/>
    <w:rsid w:val="008547E1"/>
    <w:rsid w:val="0085492D"/>
    <w:rsid w:val="00855395"/>
    <w:rsid w:val="008553A1"/>
    <w:rsid w:val="008553C5"/>
    <w:rsid w:val="00855AFD"/>
    <w:rsid w:val="00855CA3"/>
    <w:rsid w:val="008565FC"/>
    <w:rsid w:val="00857330"/>
    <w:rsid w:val="00860234"/>
    <w:rsid w:val="008607AB"/>
    <w:rsid w:val="00860932"/>
    <w:rsid w:val="008609CB"/>
    <w:rsid w:val="008615F5"/>
    <w:rsid w:val="00861838"/>
    <w:rsid w:val="00861CB8"/>
    <w:rsid w:val="00861CE4"/>
    <w:rsid w:val="00863635"/>
    <w:rsid w:val="00863A8E"/>
    <w:rsid w:val="008644B8"/>
    <w:rsid w:val="008652C2"/>
    <w:rsid w:val="0086597C"/>
    <w:rsid w:val="008659B0"/>
    <w:rsid w:val="00865DA5"/>
    <w:rsid w:val="00866D88"/>
    <w:rsid w:val="00866F8D"/>
    <w:rsid w:val="00867613"/>
    <w:rsid w:val="00867FF9"/>
    <w:rsid w:val="0087130E"/>
    <w:rsid w:val="0087186E"/>
    <w:rsid w:val="008719D6"/>
    <w:rsid w:val="00871AFE"/>
    <w:rsid w:val="00871DA5"/>
    <w:rsid w:val="00871F0C"/>
    <w:rsid w:val="00872511"/>
    <w:rsid w:val="008727E8"/>
    <w:rsid w:val="0087328F"/>
    <w:rsid w:val="008737A6"/>
    <w:rsid w:val="00873820"/>
    <w:rsid w:val="008747D0"/>
    <w:rsid w:val="0087486A"/>
    <w:rsid w:val="00875700"/>
    <w:rsid w:val="0087596D"/>
    <w:rsid w:val="00876044"/>
    <w:rsid w:val="00876DEC"/>
    <w:rsid w:val="00876E2E"/>
    <w:rsid w:val="00877FB7"/>
    <w:rsid w:val="00880624"/>
    <w:rsid w:val="008808EC"/>
    <w:rsid w:val="008815B4"/>
    <w:rsid w:val="0088195E"/>
    <w:rsid w:val="00881E02"/>
    <w:rsid w:val="00882700"/>
    <w:rsid w:val="0088392B"/>
    <w:rsid w:val="008843DE"/>
    <w:rsid w:val="00884497"/>
    <w:rsid w:val="00884D68"/>
    <w:rsid w:val="008851AC"/>
    <w:rsid w:val="008861D4"/>
    <w:rsid w:val="00886478"/>
    <w:rsid w:val="0088689D"/>
    <w:rsid w:val="00887AD7"/>
    <w:rsid w:val="00887CF0"/>
    <w:rsid w:val="0089004E"/>
    <w:rsid w:val="00890152"/>
    <w:rsid w:val="00890D81"/>
    <w:rsid w:val="00890E13"/>
    <w:rsid w:val="00891E0A"/>
    <w:rsid w:val="00892BA6"/>
    <w:rsid w:val="00892D17"/>
    <w:rsid w:val="00893BB9"/>
    <w:rsid w:val="00893FF3"/>
    <w:rsid w:val="008940EA"/>
    <w:rsid w:val="00894EB2"/>
    <w:rsid w:val="00895089"/>
    <w:rsid w:val="00895BD5"/>
    <w:rsid w:val="00896C58"/>
    <w:rsid w:val="00897A4D"/>
    <w:rsid w:val="00897EB0"/>
    <w:rsid w:val="008A0192"/>
    <w:rsid w:val="008A1089"/>
    <w:rsid w:val="008A1985"/>
    <w:rsid w:val="008A238E"/>
    <w:rsid w:val="008A2D19"/>
    <w:rsid w:val="008A3334"/>
    <w:rsid w:val="008A373C"/>
    <w:rsid w:val="008A3885"/>
    <w:rsid w:val="008A445C"/>
    <w:rsid w:val="008A4C71"/>
    <w:rsid w:val="008A4E17"/>
    <w:rsid w:val="008A66CF"/>
    <w:rsid w:val="008A680D"/>
    <w:rsid w:val="008A682C"/>
    <w:rsid w:val="008A723C"/>
    <w:rsid w:val="008A792A"/>
    <w:rsid w:val="008B0014"/>
    <w:rsid w:val="008B01C6"/>
    <w:rsid w:val="008B038F"/>
    <w:rsid w:val="008B0BE7"/>
    <w:rsid w:val="008B266E"/>
    <w:rsid w:val="008B2824"/>
    <w:rsid w:val="008B33CF"/>
    <w:rsid w:val="008B44D9"/>
    <w:rsid w:val="008B6533"/>
    <w:rsid w:val="008B6DBE"/>
    <w:rsid w:val="008C08FC"/>
    <w:rsid w:val="008C0DBC"/>
    <w:rsid w:val="008C0F7D"/>
    <w:rsid w:val="008C1E1A"/>
    <w:rsid w:val="008C3362"/>
    <w:rsid w:val="008C357A"/>
    <w:rsid w:val="008C3C31"/>
    <w:rsid w:val="008C463A"/>
    <w:rsid w:val="008C4F36"/>
    <w:rsid w:val="008C5683"/>
    <w:rsid w:val="008C5DB9"/>
    <w:rsid w:val="008C629B"/>
    <w:rsid w:val="008C63E4"/>
    <w:rsid w:val="008C68BC"/>
    <w:rsid w:val="008C754C"/>
    <w:rsid w:val="008D1457"/>
    <w:rsid w:val="008D1D2F"/>
    <w:rsid w:val="008D2562"/>
    <w:rsid w:val="008D28EE"/>
    <w:rsid w:val="008D34B3"/>
    <w:rsid w:val="008D396F"/>
    <w:rsid w:val="008D3B9D"/>
    <w:rsid w:val="008D47CA"/>
    <w:rsid w:val="008D614E"/>
    <w:rsid w:val="008D6CE0"/>
    <w:rsid w:val="008D77BA"/>
    <w:rsid w:val="008D7DA1"/>
    <w:rsid w:val="008D7F32"/>
    <w:rsid w:val="008D7FB2"/>
    <w:rsid w:val="008E0B5F"/>
    <w:rsid w:val="008E0F8F"/>
    <w:rsid w:val="008E1C41"/>
    <w:rsid w:val="008E337A"/>
    <w:rsid w:val="008E3454"/>
    <w:rsid w:val="008E3728"/>
    <w:rsid w:val="008E3B22"/>
    <w:rsid w:val="008E4E93"/>
    <w:rsid w:val="008E56F9"/>
    <w:rsid w:val="008E5AE3"/>
    <w:rsid w:val="008E6F7A"/>
    <w:rsid w:val="008E728C"/>
    <w:rsid w:val="008E7470"/>
    <w:rsid w:val="008F004B"/>
    <w:rsid w:val="008F150B"/>
    <w:rsid w:val="008F2882"/>
    <w:rsid w:val="008F2A24"/>
    <w:rsid w:val="008F2DFB"/>
    <w:rsid w:val="008F38F1"/>
    <w:rsid w:val="008F4E3A"/>
    <w:rsid w:val="008F5CA4"/>
    <w:rsid w:val="008F5CB2"/>
    <w:rsid w:val="008F61E7"/>
    <w:rsid w:val="008F6B6E"/>
    <w:rsid w:val="008F7193"/>
    <w:rsid w:val="008F72AB"/>
    <w:rsid w:val="008F75D3"/>
    <w:rsid w:val="008F79F9"/>
    <w:rsid w:val="008F7CDC"/>
    <w:rsid w:val="008F7F8B"/>
    <w:rsid w:val="00900278"/>
    <w:rsid w:val="00900889"/>
    <w:rsid w:val="009025BD"/>
    <w:rsid w:val="009029AC"/>
    <w:rsid w:val="00902C3D"/>
    <w:rsid w:val="00902FD8"/>
    <w:rsid w:val="00903650"/>
    <w:rsid w:val="00903D3A"/>
    <w:rsid w:val="009041C7"/>
    <w:rsid w:val="0090429D"/>
    <w:rsid w:val="00904796"/>
    <w:rsid w:val="00904A6E"/>
    <w:rsid w:val="00904D2A"/>
    <w:rsid w:val="00904DB3"/>
    <w:rsid w:val="00905599"/>
    <w:rsid w:val="00905B36"/>
    <w:rsid w:val="00906218"/>
    <w:rsid w:val="0090678F"/>
    <w:rsid w:val="00906E49"/>
    <w:rsid w:val="00906FA7"/>
    <w:rsid w:val="009071A3"/>
    <w:rsid w:val="00907446"/>
    <w:rsid w:val="0091057E"/>
    <w:rsid w:val="00910959"/>
    <w:rsid w:val="00910ABC"/>
    <w:rsid w:val="00910C1B"/>
    <w:rsid w:val="00911CCD"/>
    <w:rsid w:val="0091248C"/>
    <w:rsid w:val="00912563"/>
    <w:rsid w:val="00913AE5"/>
    <w:rsid w:val="00913F7C"/>
    <w:rsid w:val="00913FFF"/>
    <w:rsid w:val="0091420B"/>
    <w:rsid w:val="0091532A"/>
    <w:rsid w:val="00915B83"/>
    <w:rsid w:val="009161F0"/>
    <w:rsid w:val="00916893"/>
    <w:rsid w:val="00916C68"/>
    <w:rsid w:val="009175FB"/>
    <w:rsid w:val="00917690"/>
    <w:rsid w:val="009203B9"/>
    <w:rsid w:val="00922331"/>
    <w:rsid w:val="00922E60"/>
    <w:rsid w:val="00923155"/>
    <w:rsid w:val="009234DA"/>
    <w:rsid w:val="0092428B"/>
    <w:rsid w:val="009247E8"/>
    <w:rsid w:val="00924810"/>
    <w:rsid w:val="00924D48"/>
    <w:rsid w:val="00925A18"/>
    <w:rsid w:val="009261BC"/>
    <w:rsid w:val="00926AA1"/>
    <w:rsid w:val="0092745B"/>
    <w:rsid w:val="009279B8"/>
    <w:rsid w:val="00927AE6"/>
    <w:rsid w:val="00927E78"/>
    <w:rsid w:val="00927FD4"/>
    <w:rsid w:val="00930945"/>
    <w:rsid w:val="00932418"/>
    <w:rsid w:val="009324C0"/>
    <w:rsid w:val="00932706"/>
    <w:rsid w:val="00932F6C"/>
    <w:rsid w:val="00933944"/>
    <w:rsid w:val="0093400D"/>
    <w:rsid w:val="009343EF"/>
    <w:rsid w:val="00934D10"/>
    <w:rsid w:val="00935EE2"/>
    <w:rsid w:val="0093601A"/>
    <w:rsid w:val="0093634D"/>
    <w:rsid w:val="009367C9"/>
    <w:rsid w:val="00936F6C"/>
    <w:rsid w:val="00937174"/>
    <w:rsid w:val="00940993"/>
    <w:rsid w:val="009416AA"/>
    <w:rsid w:val="00941A0B"/>
    <w:rsid w:val="00941F65"/>
    <w:rsid w:val="00942A3E"/>
    <w:rsid w:val="00943CEF"/>
    <w:rsid w:val="009441A7"/>
    <w:rsid w:val="00944DE9"/>
    <w:rsid w:val="00944E19"/>
    <w:rsid w:val="00944E4A"/>
    <w:rsid w:val="0094510C"/>
    <w:rsid w:val="00945E37"/>
    <w:rsid w:val="009463DF"/>
    <w:rsid w:val="00947701"/>
    <w:rsid w:val="00950A47"/>
    <w:rsid w:val="00950D53"/>
    <w:rsid w:val="0095103A"/>
    <w:rsid w:val="009516CE"/>
    <w:rsid w:val="00951723"/>
    <w:rsid w:val="009517ED"/>
    <w:rsid w:val="00952E86"/>
    <w:rsid w:val="0095316B"/>
    <w:rsid w:val="0095334E"/>
    <w:rsid w:val="0095402E"/>
    <w:rsid w:val="0095448B"/>
    <w:rsid w:val="0095667D"/>
    <w:rsid w:val="009566C7"/>
    <w:rsid w:val="00956ACD"/>
    <w:rsid w:val="009570D5"/>
    <w:rsid w:val="00960040"/>
    <w:rsid w:val="00960525"/>
    <w:rsid w:val="009612C8"/>
    <w:rsid w:val="00962121"/>
    <w:rsid w:val="009626E3"/>
    <w:rsid w:val="00963C85"/>
    <w:rsid w:val="00963FCB"/>
    <w:rsid w:val="00964C17"/>
    <w:rsid w:val="00965044"/>
    <w:rsid w:val="009660B3"/>
    <w:rsid w:val="00966DE5"/>
    <w:rsid w:val="0096715B"/>
    <w:rsid w:val="009673FB"/>
    <w:rsid w:val="0096779F"/>
    <w:rsid w:val="00967AF1"/>
    <w:rsid w:val="00970E0A"/>
    <w:rsid w:val="00972298"/>
    <w:rsid w:val="00972D45"/>
    <w:rsid w:val="00972EAA"/>
    <w:rsid w:val="0097312C"/>
    <w:rsid w:val="00973414"/>
    <w:rsid w:val="009737AD"/>
    <w:rsid w:val="009741D7"/>
    <w:rsid w:val="00974BD1"/>
    <w:rsid w:val="009751BB"/>
    <w:rsid w:val="00975F70"/>
    <w:rsid w:val="00976BCF"/>
    <w:rsid w:val="009771B6"/>
    <w:rsid w:val="0098008A"/>
    <w:rsid w:val="0098107A"/>
    <w:rsid w:val="00981143"/>
    <w:rsid w:val="00981761"/>
    <w:rsid w:val="00981A67"/>
    <w:rsid w:val="00981E25"/>
    <w:rsid w:val="00981EA2"/>
    <w:rsid w:val="00983FC2"/>
    <w:rsid w:val="009844B1"/>
    <w:rsid w:val="00984639"/>
    <w:rsid w:val="00984D00"/>
    <w:rsid w:val="00984EF1"/>
    <w:rsid w:val="00985B5E"/>
    <w:rsid w:val="00987F5F"/>
    <w:rsid w:val="0099025D"/>
    <w:rsid w:val="009910A6"/>
    <w:rsid w:val="00992125"/>
    <w:rsid w:val="00992843"/>
    <w:rsid w:val="00992EBD"/>
    <w:rsid w:val="00993AEC"/>
    <w:rsid w:val="00993EBC"/>
    <w:rsid w:val="00993F9C"/>
    <w:rsid w:val="0099575A"/>
    <w:rsid w:val="00996151"/>
    <w:rsid w:val="00996536"/>
    <w:rsid w:val="0099656A"/>
    <w:rsid w:val="00996593"/>
    <w:rsid w:val="009967B4"/>
    <w:rsid w:val="00996AD3"/>
    <w:rsid w:val="0099738C"/>
    <w:rsid w:val="00997687"/>
    <w:rsid w:val="0099792B"/>
    <w:rsid w:val="00997F23"/>
    <w:rsid w:val="009A04E3"/>
    <w:rsid w:val="009A0A85"/>
    <w:rsid w:val="009A1246"/>
    <w:rsid w:val="009A1B9B"/>
    <w:rsid w:val="009A3882"/>
    <w:rsid w:val="009A3A85"/>
    <w:rsid w:val="009A3BF8"/>
    <w:rsid w:val="009A59C2"/>
    <w:rsid w:val="009A60C1"/>
    <w:rsid w:val="009A6605"/>
    <w:rsid w:val="009A6726"/>
    <w:rsid w:val="009A6A79"/>
    <w:rsid w:val="009B004E"/>
    <w:rsid w:val="009B04F4"/>
    <w:rsid w:val="009B0784"/>
    <w:rsid w:val="009B08E1"/>
    <w:rsid w:val="009B12A5"/>
    <w:rsid w:val="009B1D1E"/>
    <w:rsid w:val="009B2408"/>
    <w:rsid w:val="009B2BCE"/>
    <w:rsid w:val="009B2C3A"/>
    <w:rsid w:val="009B2D3A"/>
    <w:rsid w:val="009B42D0"/>
    <w:rsid w:val="009B4A6B"/>
    <w:rsid w:val="009B52E7"/>
    <w:rsid w:val="009B58D1"/>
    <w:rsid w:val="009B5ACF"/>
    <w:rsid w:val="009B5C7C"/>
    <w:rsid w:val="009B733E"/>
    <w:rsid w:val="009B7B6A"/>
    <w:rsid w:val="009C1253"/>
    <w:rsid w:val="009C15D0"/>
    <w:rsid w:val="009C1645"/>
    <w:rsid w:val="009C1B3B"/>
    <w:rsid w:val="009C1FAC"/>
    <w:rsid w:val="009C2A2F"/>
    <w:rsid w:val="009C3112"/>
    <w:rsid w:val="009C37EB"/>
    <w:rsid w:val="009C380E"/>
    <w:rsid w:val="009C3EF4"/>
    <w:rsid w:val="009C5159"/>
    <w:rsid w:val="009C5387"/>
    <w:rsid w:val="009C69B1"/>
    <w:rsid w:val="009C75A3"/>
    <w:rsid w:val="009C75B6"/>
    <w:rsid w:val="009C7990"/>
    <w:rsid w:val="009C7A21"/>
    <w:rsid w:val="009C7AEB"/>
    <w:rsid w:val="009D00D2"/>
    <w:rsid w:val="009D0BB6"/>
    <w:rsid w:val="009D20A3"/>
    <w:rsid w:val="009D384C"/>
    <w:rsid w:val="009D3F1B"/>
    <w:rsid w:val="009D43A2"/>
    <w:rsid w:val="009D4D54"/>
    <w:rsid w:val="009D4F69"/>
    <w:rsid w:val="009D55F7"/>
    <w:rsid w:val="009D57D8"/>
    <w:rsid w:val="009D7557"/>
    <w:rsid w:val="009E00AD"/>
    <w:rsid w:val="009E06B3"/>
    <w:rsid w:val="009E131A"/>
    <w:rsid w:val="009E2269"/>
    <w:rsid w:val="009E25DF"/>
    <w:rsid w:val="009E332A"/>
    <w:rsid w:val="009E3D8F"/>
    <w:rsid w:val="009E60B9"/>
    <w:rsid w:val="009E69F0"/>
    <w:rsid w:val="009E703A"/>
    <w:rsid w:val="009E7778"/>
    <w:rsid w:val="009E7DE3"/>
    <w:rsid w:val="009F0222"/>
    <w:rsid w:val="009F1119"/>
    <w:rsid w:val="009F128D"/>
    <w:rsid w:val="009F138B"/>
    <w:rsid w:val="009F2A88"/>
    <w:rsid w:val="009F37C4"/>
    <w:rsid w:val="009F4EC0"/>
    <w:rsid w:val="009F5318"/>
    <w:rsid w:val="009F574A"/>
    <w:rsid w:val="009F59C8"/>
    <w:rsid w:val="009F68FC"/>
    <w:rsid w:val="009F7108"/>
    <w:rsid w:val="009F7ED7"/>
    <w:rsid w:val="00A00016"/>
    <w:rsid w:val="00A00812"/>
    <w:rsid w:val="00A009A0"/>
    <w:rsid w:val="00A00EBB"/>
    <w:rsid w:val="00A01691"/>
    <w:rsid w:val="00A033A0"/>
    <w:rsid w:val="00A03764"/>
    <w:rsid w:val="00A03C5A"/>
    <w:rsid w:val="00A03D0C"/>
    <w:rsid w:val="00A03F93"/>
    <w:rsid w:val="00A04416"/>
    <w:rsid w:val="00A05450"/>
    <w:rsid w:val="00A0615F"/>
    <w:rsid w:val="00A0635E"/>
    <w:rsid w:val="00A06ED9"/>
    <w:rsid w:val="00A07376"/>
    <w:rsid w:val="00A110F0"/>
    <w:rsid w:val="00A111FF"/>
    <w:rsid w:val="00A11F5C"/>
    <w:rsid w:val="00A12FAE"/>
    <w:rsid w:val="00A132E9"/>
    <w:rsid w:val="00A13BAA"/>
    <w:rsid w:val="00A141D8"/>
    <w:rsid w:val="00A146E3"/>
    <w:rsid w:val="00A147F8"/>
    <w:rsid w:val="00A14C31"/>
    <w:rsid w:val="00A1571E"/>
    <w:rsid w:val="00A15C71"/>
    <w:rsid w:val="00A15D71"/>
    <w:rsid w:val="00A16008"/>
    <w:rsid w:val="00A16583"/>
    <w:rsid w:val="00A1662F"/>
    <w:rsid w:val="00A17D00"/>
    <w:rsid w:val="00A20133"/>
    <w:rsid w:val="00A22399"/>
    <w:rsid w:val="00A2299A"/>
    <w:rsid w:val="00A22E63"/>
    <w:rsid w:val="00A22E64"/>
    <w:rsid w:val="00A23520"/>
    <w:rsid w:val="00A2466E"/>
    <w:rsid w:val="00A24677"/>
    <w:rsid w:val="00A24C96"/>
    <w:rsid w:val="00A25D98"/>
    <w:rsid w:val="00A25DA5"/>
    <w:rsid w:val="00A26D12"/>
    <w:rsid w:val="00A27009"/>
    <w:rsid w:val="00A30317"/>
    <w:rsid w:val="00A309F8"/>
    <w:rsid w:val="00A31430"/>
    <w:rsid w:val="00A319DC"/>
    <w:rsid w:val="00A32708"/>
    <w:rsid w:val="00A333B2"/>
    <w:rsid w:val="00A339D6"/>
    <w:rsid w:val="00A33AC8"/>
    <w:rsid w:val="00A33B8C"/>
    <w:rsid w:val="00A344CD"/>
    <w:rsid w:val="00A35C53"/>
    <w:rsid w:val="00A37039"/>
    <w:rsid w:val="00A37D36"/>
    <w:rsid w:val="00A4049D"/>
    <w:rsid w:val="00A40B87"/>
    <w:rsid w:val="00A4143D"/>
    <w:rsid w:val="00A41F3C"/>
    <w:rsid w:val="00A42133"/>
    <w:rsid w:val="00A42717"/>
    <w:rsid w:val="00A42DD3"/>
    <w:rsid w:val="00A442E1"/>
    <w:rsid w:val="00A44ECB"/>
    <w:rsid w:val="00A45813"/>
    <w:rsid w:val="00A45873"/>
    <w:rsid w:val="00A460A3"/>
    <w:rsid w:val="00A46558"/>
    <w:rsid w:val="00A46C33"/>
    <w:rsid w:val="00A46CC4"/>
    <w:rsid w:val="00A47AC8"/>
    <w:rsid w:val="00A51208"/>
    <w:rsid w:val="00A51A82"/>
    <w:rsid w:val="00A51D35"/>
    <w:rsid w:val="00A52601"/>
    <w:rsid w:val="00A5272A"/>
    <w:rsid w:val="00A529D0"/>
    <w:rsid w:val="00A52C71"/>
    <w:rsid w:val="00A535F8"/>
    <w:rsid w:val="00A53D3C"/>
    <w:rsid w:val="00A544CD"/>
    <w:rsid w:val="00A5453C"/>
    <w:rsid w:val="00A54641"/>
    <w:rsid w:val="00A546E3"/>
    <w:rsid w:val="00A54A60"/>
    <w:rsid w:val="00A54F74"/>
    <w:rsid w:val="00A55A3E"/>
    <w:rsid w:val="00A56962"/>
    <w:rsid w:val="00A5698F"/>
    <w:rsid w:val="00A56C1D"/>
    <w:rsid w:val="00A571EB"/>
    <w:rsid w:val="00A57B29"/>
    <w:rsid w:val="00A600ED"/>
    <w:rsid w:val="00A60B47"/>
    <w:rsid w:val="00A60CF1"/>
    <w:rsid w:val="00A60FC4"/>
    <w:rsid w:val="00A610B3"/>
    <w:rsid w:val="00A62580"/>
    <w:rsid w:val="00A628A9"/>
    <w:rsid w:val="00A62B0C"/>
    <w:rsid w:val="00A6307C"/>
    <w:rsid w:val="00A63E5C"/>
    <w:rsid w:val="00A63FCB"/>
    <w:rsid w:val="00A640D5"/>
    <w:rsid w:val="00A64241"/>
    <w:rsid w:val="00A64C1A"/>
    <w:rsid w:val="00A64C5A"/>
    <w:rsid w:val="00A64D99"/>
    <w:rsid w:val="00A6521E"/>
    <w:rsid w:val="00A659CE"/>
    <w:rsid w:val="00A659E6"/>
    <w:rsid w:val="00A66BD6"/>
    <w:rsid w:val="00A66EA6"/>
    <w:rsid w:val="00A67E8F"/>
    <w:rsid w:val="00A707DF"/>
    <w:rsid w:val="00A709B1"/>
    <w:rsid w:val="00A718A3"/>
    <w:rsid w:val="00A71A33"/>
    <w:rsid w:val="00A72569"/>
    <w:rsid w:val="00A726DB"/>
    <w:rsid w:val="00A7404B"/>
    <w:rsid w:val="00A740C5"/>
    <w:rsid w:val="00A75F65"/>
    <w:rsid w:val="00A76232"/>
    <w:rsid w:val="00A76688"/>
    <w:rsid w:val="00A7683A"/>
    <w:rsid w:val="00A769D7"/>
    <w:rsid w:val="00A77E96"/>
    <w:rsid w:val="00A81878"/>
    <w:rsid w:val="00A82CEA"/>
    <w:rsid w:val="00A846E6"/>
    <w:rsid w:val="00A848E7"/>
    <w:rsid w:val="00A84E0E"/>
    <w:rsid w:val="00A84F99"/>
    <w:rsid w:val="00A8516C"/>
    <w:rsid w:val="00A86A6A"/>
    <w:rsid w:val="00A86B91"/>
    <w:rsid w:val="00A86D1C"/>
    <w:rsid w:val="00A86EF0"/>
    <w:rsid w:val="00A87B4C"/>
    <w:rsid w:val="00A90295"/>
    <w:rsid w:val="00A90DAB"/>
    <w:rsid w:val="00A90E68"/>
    <w:rsid w:val="00A91A43"/>
    <w:rsid w:val="00A91F0A"/>
    <w:rsid w:val="00A92E77"/>
    <w:rsid w:val="00A939AE"/>
    <w:rsid w:val="00A95093"/>
    <w:rsid w:val="00A952DC"/>
    <w:rsid w:val="00A963AD"/>
    <w:rsid w:val="00A96851"/>
    <w:rsid w:val="00A96FBF"/>
    <w:rsid w:val="00A972AD"/>
    <w:rsid w:val="00A972DE"/>
    <w:rsid w:val="00AA0331"/>
    <w:rsid w:val="00AA080E"/>
    <w:rsid w:val="00AA134F"/>
    <w:rsid w:val="00AA17BE"/>
    <w:rsid w:val="00AA1B58"/>
    <w:rsid w:val="00AA229E"/>
    <w:rsid w:val="00AA2C8A"/>
    <w:rsid w:val="00AA340D"/>
    <w:rsid w:val="00AA378F"/>
    <w:rsid w:val="00AA38C3"/>
    <w:rsid w:val="00AA42CD"/>
    <w:rsid w:val="00AA4318"/>
    <w:rsid w:val="00AA4933"/>
    <w:rsid w:val="00AA4EBE"/>
    <w:rsid w:val="00AA5BCB"/>
    <w:rsid w:val="00AA5F23"/>
    <w:rsid w:val="00AA68FD"/>
    <w:rsid w:val="00AA6C9E"/>
    <w:rsid w:val="00AA73FE"/>
    <w:rsid w:val="00AA78A2"/>
    <w:rsid w:val="00AA795E"/>
    <w:rsid w:val="00AA7D74"/>
    <w:rsid w:val="00AB0059"/>
    <w:rsid w:val="00AB0894"/>
    <w:rsid w:val="00AB0ABC"/>
    <w:rsid w:val="00AB0CD8"/>
    <w:rsid w:val="00AB1CA4"/>
    <w:rsid w:val="00AB2B83"/>
    <w:rsid w:val="00AB301E"/>
    <w:rsid w:val="00AB38B9"/>
    <w:rsid w:val="00AB406F"/>
    <w:rsid w:val="00AB504C"/>
    <w:rsid w:val="00AB565C"/>
    <w:rsid w:val="00AB573B"/>
    <w:rsid w:val="00AB57EE"/>
    <w:rsid w:val="00AB5D88"/>
    <w:rsid w:val="00AB648C"/>
    <w:rsid w:val="00AB66B4"/>
    <w:rsid w:val="00AB6BF8"/>
    <w:rsid w:val="00AB78E4"/>
    <w:rsid w:val="00AB7BB6"/>
    <w:rsid w:val="00AB7D3E"/>
    <w:rsid w:val="00AB7E70"/>
    <w:rsid w:val="00AB7F6A"/>
    <w:rsid w:val="00AC0C65"/>
    <w:rsid w:val="00AC4211"/>
    <w:rsid w:val="00AC611D"/>
    <w:rsid w:val="00AC70D4"/>
    <w:rsid w:val="00AC7257"/>
    <w:rsid w:val="00AC741F"/>
    <w:rsid w:val="00AC7519"/>
    <w:rsid w:val="00AC76AA"/>
    <w:rsid w:val="00AD0880"/>
    <w:rsid w:val="00AD0945"/>
    <w:rsid w:val="00AD1224"/>
    <w:rsid w:val="00AD1A0D"/>
    <w:rsid w:val="00AD1D18"/>
    <w:rsid w:val="00AD1F71"/>
    <w:rsid w:val="00AD2CCD"/>
    <w:rsid w:val="00AD2D8D"/>
    <w:rsid w:val="00AD34FA"/>
    <w:rsid w:val="00AD42C6"/>
    <w:rsid w:val="00AD4D7B"/>
    <w:rsid w:val="00AD58AC"/>
    <w:rsid w:val="00AD75CC"/>
    <w:rsid w:val="00AD7A66"/>
    <w:rsid w:val="00AD7A76"/>
    <w:rsid w:val="00AD7CE6"/>
    <w:rsid w:val="00AE0173"/>
    <w:rsid w:val="00AE1160"/>
    <w:rsid w:val="00AE11AD"/>
    <w:rsid w:val="00AE125F"/>
    <w:rsid w:val="00AE12AB"/>
    <w:rsid w:val="00AE1E46"/>
    <w:rsid w:val="00AE2214"/>
    <w:rsid w:val="00AE27A9"/>
    <w:rsid w:val="00AE2C48"/>
    <w:rsid w:val="00AE2F37"/>
    <w:rsid w:val="00AE3221"/>
    <w:rsid w:val="00AE36BC"/>
    <w:rsid w:val="00AE3BDE"/>
    <w:rsid w:val="00AE5501"/>
    <w:rsid w:val="00AE579F"/>
    <w:rsid w:val="00AE5F08"/>
    <w:rsid w:val="00AE656B"/>
    <w:rsid w:val="00AE704A"/>
    <w:rsid w:val="00AE7466"/>
    <w:rsid w:val="00AF0BF1"/>
    <w:rsid w:val="00AF0FEA"/>
    <w:rsid w:val="00AF14F2"/>
    <w:rsid w:val="00AF1F3F"/>
    <w:rsid w:val="00AF2230"/>
    <w:rsid w:val="00AF23CB"/>
    <w:rsid w:val="00AF2A5D"/>
    <w:rsid w:val="00AF2A8B"/>
    <w:rsid w:val="00AF2FA3"/>
    <w:rsid w:val="00AF34BB"/>
    <w:rsid w:val="00AF35EE"/>
    <w:rsid w:val="00AF3948"/>
    <w:rsid w:val="00AF395D"/>
    <w:rsid w:val="00AF3D12"/>
    <w:rsid w:val="00AF4076"/>
    <w:rsid w:val="00AF41EA"/>
    <w:rsid w:val="00AF4916"/>
    <w:rsid w:val="00AF61F5"/>
    <w:rsid w:val="00AF62CD"/>
    <w:rsid w:val="00AF6447"/>
    <w:rsid w:val="00AF653C"/>
    <w:rsid w:val="00AF6CF3"/>
    <w:rsid w:val="00B00D4C"/>
    <w:rsid w:val="00B00E46"/>
    <w:rsid w:val="00B01D81"/>
    <w:rsid w:val="00B01E0F"/>
    <w:rsid w:val="00B02501"/>
    <w:rsid w:val="00B02FDB"/>
    <w:rsid w:val="00B0323D"/>
    <w:rsid w:val="00B03AB7"/>
    <w:rsid w:val="00B043B4"/>
    <w:rsid w:val="00B04400"/>
    <w:rsid w:val="00B04E7F"/>
    <w:rsid w:val="00B054EB"/>
    <w:rsid w:val="00B05FD4"/>
    <w:rsid w:val="00B06E17"/>
    <w:rsid w:val="00B07E26"/>
    <w:rsid w:val="00B11B47"/>
    <w:rsid w:val="00B11CC2"/>
    <w:rsid w:val="00B1290F"/>
    <w:rsid w:val="00B12A96"/>
    <w:rsid w:val="00B1353D"/>
    <w:rsid w:val="00B1387F"/>
    <w:rsid w:val="00B138F4"/>
    <w:rsid w:val="00B13B54"/>
    <w:rsid w:val="00B14B16"/>
    <w:rsid w:val="00B15479"/>
    <w:rsid w:val="00B15D69"/>
    <w:rsid w:val="00B16063"/>
    <w:rsid w:val="00B16104"/>
    <w:rsid w:val="00B16303"/>
    <w:rsid w:val="00B16E62"/>
    <w:rsid w:val="00B170CA"/>
    <w:rsid w:val="00B20E65"/>
    <w:rsid w:val="00B20EE3"/>
    <w:rsid w:val="00B21FD3"/>
    <w:rsid w:val="00B22690"/>
    <w:rsid w:val="00B23533"/>
    <w:rsid w:val="00B243B5"/>
    <w:rsid w:val="00B24E58"/>
    <w:rsid w:val="00B26048"/>
    <w:rsid w:val="00B27306"/>
    <w:rsid w:val="00B30308"/>
    <w:rsid w:val="00B304B5"/>
    <w:rsid w:val="00B308E5"/>
    <w:rsid w:val="00B30EDE"/>
    <w:rsid w:val="00B32DF4"/>
    <w:rsid w:val="00B33CBC"/>
    <w:rsid w:val="00B348A1"/>
    <w:rsid w:val="00B35A2D"/>
    <w:rsid w:val="00B40215"/>
    <w:rsid w:val="00B4139A"/>
    <w:rsid w:val="00B42C8C"/>
    <w:rsid w:val="00B43537"/>
    <w:rsid w:val="00B43A9A"/>
    <w:rsid w:val="00B447B5"/>
    <w:rsid w:val="00B4587C"/>
    <w:rsid w:val="00B459BA"/>
    <w:rsid w:val="00B45C8E"/>
    <w:rsid w:val="00B50350"/>
    <w:rsid w:val="00B507F2"/>
    <w:rsid w:val="00B50871"/>
    <w:rsid w:val="00B51466"/>
    <w:rsid w:val="00B52F52"/>
    <w:rsid w:val="00B53388"/>
    <w:rsid w:val="00B55D51"/>
    <w:rsid w:val="00B5610C"/>
    <w:rsid w:val="00B56CA9"/>
    <w:rsid w:val="00B57B4B"/>
    <w:rsid w:val="00B57C1D"/>
    <w:rsid w:val="00B57E94"/>
    <w:rsid w:val="00B609CA"/>
    <w:rsid w:val="00B631EB"/>
    <w:rsid w:val="00B6396B"/>
    <w:rsid w:val="00B65300"/>
    <w:rsid w:val="00B65373"/>
    <w:rsid w:val="00B656ED"/>
    <w:rsid w:val="00B65F6C"/>
    <w:rsid w:val="00B67020"/>
    <w:rsid w:val="00B672F1"/>
    <w:rsid w:val="00B679B2"/>
    <w:rsid w:val="00B7011C"/>
    <w:rsid w:val="00B7089D"/>
    <w:rsid w:val="00B70C49"/>
    <w:rsid w:val="00B70F57"/>
    <w:rsid w:val="00B7156C"/>
    <w:rsid w:val="00B722BC"/>
    <w:rsid w:val="00B737AE"/>
    <w:rsid w:val="00B739B0"/>
    <w:rsid w:val="00B747FA"/>
    <w:rsid w:val="00B74FF4"/>
    <w:rsid w:val="00B758B2"/>
    <w:rsid w:val="00B7658D"/>
    <w:rsid w:val="00B765F5"/>
    <w:rsid w:val="00B76EBE"/>
    <w:rsid w:val="00B76F2F"/>
    <w:rsid w:val="00B77283"/>
    <w:rsid w:val="00B77A14"/>
    <w:rsid w:val="00B77A54"/>
    <w:rsid w:val="00B77BD5"/>
    <w:rsid w:val="00B77FFA"/>
    <w:rsid w:val="00B809B2"/>
    <w:rsid w:val="00B8191D"/>
    <w:rsid w:val="00B81B68"/>
    <w:rsid w:val="00B81D28"/>
    <w:rsid w:val="00B853A5"/>
    <w:rsid w:val="00B857DB"/>
    <w:rsid w:val="00B85D44"/>
    <w:rsid w:val="00B860AA"/>
    <w:rsid w:val="00B8655A"/>
    <w:rsid w:val="00B869A1"/>
    <w:rsid w:val="00B86A2F"/>
    <w:rsid w:val="00B870F1"/>
    <w:rsid w:val="00B87E09"/>
    <w:rsid w:val="00B87FEF"/>
    <w:rsid w:val="00B9280C"/>
    <w:rsid w:val="00B92B59"/>
    <w:rsid w:val="00B933BE"/>
    <w:rsid w:val="00B934D9"/>
    <w:rsid w:val="00B93598"/>
    <w:rsid w:val="00B93CCB"/>
    <w:rsid w:val="00B94077"/>
    <w:rsid w:val="00B9538B"/>
    <w:rsid w:val="00B97150"/>
    <w:rsid w:val="00B9734E"/>
    <w:rsid w:val="00B976B5"/>
    <w:rsid w:val="00B97F48"/>
    <w:rsid w:val="00BA0C08"/>
    <w:rsid w:val="00BA125D"/>
    <w:rsid w:val="00BA2DAD"/>
    <w:rsid w:val="00BA2EF3"/>
    <w:rsid w:val="00BA2F70"/>
    <w:rsid w:val="00BA3195"/>
    <w:rsid w:val="00BA3B21"/>
    <w:rsid w:val="00BB05B5"/>
    <w:rsid w:val="00BB073B"/>
    <w:rsid w:val="00BB22F3"/>
    <w:rsid w:val="00BB3528"/>
    <w:rsid w:val="00BB4516"/>
    <w:rsid w:val="00BB4603"/>
    <w:rsid w:val="00BB47B2"/>
    <w:rsid w:val="00BB4C0C"/>
    <w:rsid w:val="00BB5120"/>
    <w:rsid w:val="00BB512C"/>
    <w:rsid w:val="00BB51C2"/>
    <w:rsid w:val="00BB5982"/>
    <w:rsid w:val="00BB64EF"/>
    <w:rsid w:val="00BB6A0E"/>
    <w:rsid w:val="00BB737F"/>
    <w:rsid w:val="00BB7AEE"/>
    <w:rsid w:val="00BB7D8C"/>
    <w:rsid w:val="00BB7EFB"/>
    <w:rsid w:val="00BC038B"/>
    <w:rsid w:val="00BC09AD"/>
    <w:rsid w:val="00BC1027"/>
    <w:rsid w:val="00BC144C"/>
    <w:rsid w:val="00BC1823"/>
    <w:rsid w:val="00BC201F"/>
    <w:rsid w:val="00BC244D"/>
    <w:rsid w:val="00BC32F2"/>
    <w:rsid w:val="00BC4168"/>
    <w:rsid w:val="00BC434B"/>
    <w:rsid w:val="00BC4ACC"/>
    <w:rsid w:val="00BC4DEB"/>
    <w:rsid w:val="00BC5DB9"/>
    <w:rsid w:val="00BC5E8E"/>
    <w:rsid w:val="00BC668B"/>
    <w:rsid w:val="00BC694D"/>
    <w:rsid w:val="00BC6CE1"/>
    <w:rsid w:val="00BC7513"/>
    <w:rsid w:val="00BD02F3"/>
    <w:rsid w:val="00BD076B"/>
    <w:rsid w:val="00BD0D78"/>
    <w:rsid w:val="00BD1658"/>
    <w:rsid w:val="00BD2385"/>
    <w:rsid w:val="00BD2627"/>
    <w:rsid w:val="00BD28AA"/>
    <w:rsid w:val="00BD3238"/>
    <w:rsid w:val="00BD3F44"/>
    <w:rsid w:val="00BD479A"/>
    <w:rsid w:val="00BD50A2"/>
    <w:rsid w:val="00BD53C7"/>
    <w:rsid w:val="00BD5BA5"/>
    <w:rsid w:val="00BD6156"/>
    <w:rsid w:val="00BD6B6E"/>
    <w:rsid w:val="00BD6CCF"/>
    <w:rsid w:val="00BD7723"/>
    <w:rsid w:val="00BD78A4"/>
    <w:rsid w:val="00BE01E4"/>
    <w:rsid w:val="00BE1938"/>
    <w:rsid w:val="00BE2AD0"/>
    <w:rsid w:val="00BE3E06"/>
    <w:rsid w:val="00BE63AC"/>
    <w:rsid w:val="00BE64DF"/>
    <w:rsid w:val="00BE6C83"/>
    <w:rsid w:val="00BE6F1F"/>
    <w:rsid w:val="00BE7146"/>
    <w:rsid w:val="00BE73B4"/>
    <w:rsid w:val="00BE75F7"/>
    <w:rsid w:val="00BF0C32"/>
    <w:rsid w:val="00BF0DDB"/>
    <w:rsid w:val="00BF1DFE"/>
    <w:rsid w:val="00BF20E2"/>
    <w:rsid w:val="00BF32E7"/>
    <w:rsid w:val="00BF3347"/>
    <w:rsid w:val="00BF3CB5"/>
    <w:rsid w:val="00BF4137"/>
    <w:rsid w:val="00BF5060"/>
    <w:rsid w:val="00BF547B"/>
    <w:rsid w:val="00BF7C11"/>
    <w:rsid w:val="00BF7F52"/>
    <w:rsid w:val="00C001D4"/>
    <w:rsid w:val="00C01457"/>
    <w:rsid w:val="00C01EDB"/>
    <w:rsid w:val="00C033D5"/>
    <w:rsid w:val="00C03A81"/>
    <w:rsid w:val="00C03DAD"/>
    <w:rsid w:val="00C04168"/>
    <w:rsid w:val="00C04329"/>
    <w:rsid w:val="00C0441C"/>
    <w:rsid w:val="00C04CCD"/>
    <w:rsid w:val="00C0505F"/>
    <w:rsid w:val="00C056BA"/>
    <w:rsid w:val="00C058FE"/>
    <w:rsid w:val="00C05BE0"/>
    <w:rsid w:val="00C05DC8"/>
    <w:rsid w:val="00C06385"/>
    <w:rsid w:val="00C065A2"/>
    <w:rsid w:val="00C10783"/>
    <w:rsid w:val="00C10AB5"/>
    <w:rsid w:val="00C11134"/>
    <w:rsid w:val="00C112F6"/>
    <w:rsid w:val="00C11E66"/>
    <w:rsid w:val="00C12D40"/>
    <w:rsid w:val="00C12D5A"/>
    <w:rsid w:val="00C12FE3"/>
    <w:rsid w:val="00C13423"/>
    <w:rsid w:val="00C13A5B"/>
    <w:rsid w:val="00C13A81"/>
    <w:rsid w:val="00C143A5"/>
    <w:rsid w:val="00C149B0"/>
    <w:rsid w:val="00C14C16"/>
    <w:rsid w:val="00C17070"/>
    <w:rsid w:val="00C1725B"/>
    <w:rsid w:val="00C172C8"/>
    <w:rsid w:val="00C175BD"/>
    <w:rsid w:val="00C17D26"/>
    <w:rsid w:val="00C21878"/>
    <w:rsid w:val="00C226E5"/>
    <w:rsid w:val="00C22EB4"/>
    <w:rsid w:val="00C23471"/>
    <w:rsid w:val="00C236D7"/>
    <w:rsid w:val="00C23AA0"/>
    <w:rsid w:val="00C24064"/>
    <w:rsid w:val="00C25478"/>
    <w:rsid w:val="00C2595B"/>
    <w:rsid w:val="00C2598E"/>
    <w:rsid w:val="00C26387"/>
    <w:rsid w:val="00C26A90"/>
    <w:rsid w:val="00C2785C"/>
    <w:rsid w:val="00C30594"/>
    <w:rsid w:val="00C30B9D"/>
    <w:rsid w:val="00C31AF8"/>
    <w:rsid w:val="00C32008"/>
    <w:rsid w:val="00C3234A"/>
    <w:rsid w:val="00C328E1"/>
    <w:rsid w:val="00C34710"/>
    <w:rsid w:val="00C34EE3"/>
    <w:rsid w:val="00C35122"/>
    <w:rsid w:val="00C35A44"/>
    <w:rsid w:val="00C35B51"/>
    <w:rsid w:val="00C35D67"/>
    <w:rsid w:val="00C36E46"/>
    <w:rsid w:val="00C40678"/>
    <w:rsid w:val="00C40CE1"/>
    <w:rsid w:val="00C41F16"/>
    <w:rsid w:val="00C4296B"/>
    <w:rsid w:val="00C42AB8"/>
    <w:rsid w:val="00C42DE1"/>
    <w:rsid w:val="00C42EAB"/>
    <w:rsid w:val="00C43C78"/>
    <w:rsid w:val="00C43CEB"/>
    <w:rsid w:val="00C45438"/>
    <w:rsid w:val="00C46FF1"/>
    <w:rsid w:val="00C471E4"/>
    <w:rsid w:val="00C476D6"/>
    <w:rsid w:val="00C50417"/>
    <w:rsid w:val="00C50D9C"/>
    <w:rsid w:val="00C51D4E"/>
    <w:rsid w:val="00C51F07"/>
    <w:rsid w:val="00C520FE"/>
    <w:rsid w:val="00C522A4"/>
    <w:rsid w:val="00C52913"/>
    <w:rsid w:val="00C53331"/>
    <w:rsid w:val="00C53A88"/>
    <w:rsid w:val="00C5407C"/>
    <w:rsid w:val="00C549A9"/>
    <w:rsid w:val="00C54DBF"/>
    <w:rsid w:val="00C54DF1"/>
    <w:rsid w:val="00C55211"/>
    <w:rsid w:val="00C55811"/>
    <w:rsid w:val="00C55C3A"/>
    <w:rsid w:val="00C565A7"/>
    <w:rsid w:val="00C56658"/>
    <w:rsid w:val="00C56C5E"/>
    <w:rsid w:val="00C56E76"/>
    <w:rsid w:val="00C57798"/>
    <w:rsid w:val="00C60129"/>
    <w:rsid w:val="00C60641"/>
    <w:rsid w:val="00C607AA"/>
    <w:rsid w:val="00C60978"/>
    <w:rsid w:val="00C61150"/>
    <w:rsid w:val="00C6289F"/>
    <w:rsid w:val="00C62F09"/>
    <w:rsid w:val="00C63736"/>
    <w:rsid w:val="00C63D53"/>
    <w:rsid w:val="00C646FF"/>
    <w:rsid w:val="00C64994"/>
    <w:rsid w:val="00C64B1B"/>
    <w:rsid w:val="00C65844"/>
    <w:rsid w:val="00C66176"/>
    <w:rsid w:val="00C6688C"/>
    <w:rsid w:val="00C66B32"/>
    <w:rsid w:val="00C66D4E"/>
    <w:rsid w:val="00C67056"/>
    <w:rsid w:val="00C676C5"/>
    <w:rsid w:val="00C708B9"/>
    <w:rsid w:val="00C70B49"/>
    <w:rsid w:val="00C70E0F"/>
    <w:rsid w:val="00C71D62"/>
    <w:rsid w:val="00C73576"/>
    <w:rsid w:val="00C740DF"/>
    <w:rsid w:val="00C741BD"/>
    <w:rsid w:val="00C77200"/>
    <w:rsid w:val="00C77229"/>
    <w:rsid w:val="00C777E6"/>
    <w:rsid w:val="00C77965"/>
    <w:rsid w:val="00C77F04"/>
    <w:rsid w:val="00C80383"/>
    <w:rsid w:val="00C81140"/>
    <w:rsid w:val="00C81941"/>
    <w:rsid w:val="00C81E28"/>
    <w:rsid w:val="00C8243F"/>
    <w:rsid w:val="00C83E98"/>
    <w:rsid w:val="00C84A0B"/>
    <w:rsid w:val="00C85129"/>
    <w:rsid w:val="00C85A28"/>
    <w:rsid w:val="00C85F96"/>
    <w:rsid w:val="00C8635E"/>
    <w:rsid w:val="00C86643"/>
    <w:rsid w:val="00C87D6B"/>
    <w:rsid w:val="00C903D2"/>
    <w:rsid w:val="00C9082D"/>
    <w:rsid w:val="00C91D4B"/>
    <w:rsid w:val="00C92C03"/>
    <w:rsid w:val="00C9409F"/>
    <w:rsid w:val="00C940F0"/>
    <w:rsid w:val="00C943E0"/>
    <w:rsid w:val="00C951A9"/>
    <w:rsid w:val="00C966EA"/>
    <w:rsid w:val="00C96E7F"/>
    <w:rsid w:val="00C976C8"/>
    <w:rsid w:val="00C9786B"/>
    <w:rsid w:val="00C97A85"/>
    <w:rsid w:val="00CA0786"/>
    <w:rsid w:val="00CA2B04"/>
    <w:rsid w:val="00CA2F6D"/>
    <w:rsid w:val="00CA33DA"/>
    <w:rsid w:val="00CA3507"/>
    <w:rsid w:val="00CA372C"/>
    <w:rsid w:val="00CA3FF7"/>
    <w:rsid w:val="00CA622B"/>
    <w:rsid w:val="00CA6233"/>
    <w:rsid w:val="00CA6593"/>
    <w:rsid w:val="00CA6E72"/>
    <w:rsid w:val="00CB00A3"/>
    <w:rsid w:val="00CB04A6"/>
    <w:rsid w:val="00CB13EA"/>
    <w:rsid w:val="00CB1763"/>
    <w:rsid w:val="00CB1ACC"/>
    <w:rsid w:val="00CB1CA6"/>
    <w:rsid w:val="00CB1DBB"/>
    <w:rsid w:val="00CB2333"/>
    <w:rsid w:val="00CB2497"/>
    <w:rsid w:val="00CB2ECF"/>
    <w:rsid w:val="00CB433C"/>
    <w:rsid w:val="00CB473A"/>
    <w:rsid w:val="00CB4F01"/>
    <w:rsid w:val="00CB56EB"/>
    <w:rsid w:val="00CB5E54"/>
    <w:rsid w:val="00CB6105"/>
    <w:rsid w:val="00CB77F1"/>
    <w:rsid w:val="00CC11D9"/>
    <w:rsid w:val="00CC1282"/>
    <w:rsid w:val="00CC1355"/>
    <w:rsid w:val="00CC167B"/>
    <w:rsid w:val="00CC1CE0"/>
    <w:rsid w:val="00CC24FB"/>
    <w:rsid w:val="00CC2755"/>
    <w:rsid w:val="00CC2C08"/>
    <w:rsid w:val="00CC349A"/>
    <w:rsid w:val="00CC38FF"/>
    <w:rsid w:val="00CC3F14"/>
    <w:rsid w:val="00CC4207"/>
    <w:rsid w:val="00CC461F"/>
    <w:rsid w:val="00CC4B4E"/>
    <w:rsid w:val="00CC5040"/>
    <w:rsid w:val="00CC5330"/>
    <w:rsid w:val="00CC5A77"/>
    <w:rsid w:val="00CC6260"/>
    <w:rsid w:val="00CC677A"/>
    <w:rsid w:val="00CC6A3A"/>
    <w:rsid w:val="00CC6C37"/>
    <w:rsid w:val="00CC72CC"/>
    <w:rsid w:val="00CC77F9"/>
    <w:rsid w:val="00CC7922"/>
    <w:rsid w:val="00CC79F2"/>
    <w:rsid w:val="00CD00E1"/>
    <w:rsid w:val="00CD0DD2"/>
    <w:rsid w:val="00CD1CF3"/>
    <w:rsid w:val="00CD1E55"/>
    <w:rsid w:val="00CD2685"/>
    <w:rsid w:val="00CD27CF"/>
    <w:rsid w:val="00CD2AE0"/>
    <w:rsid w:val="00CD31AE"/>
    <w:rsid w:val="00CD3221"/>
    <w:rsid w:val="00CD458F"/>
    <w:rsid w:val="00CD4C19"/>
    <w:rsid w:val="00CD5938"/>
    <w:rsid w:val="00CD5E2A"/>
    <w:rsid w:val="00CE0A57"/>
    <w:rsid w:val="00CE14C2"/>
    <w:rsid w:val="00CE1580"/>
    <w:rsid w:val="00CE1805"/>
    <w:rsid w:val="00CE1A44"/>
    <w:rsid w:val="00CE211B"/>
    <w:rsid w:val="00CE2467"/>
    <w:rsid w:val="00CE38FD"/>
    <w:rsid w:val="00CE3E89"/>
    <w:rsid w:val="00CE4BD1"/>
    <w:rsid w:val="00CE53C4"/>
    <w:rsid w:val="00CE599F"/>
    <w:rsid w:val="00CE646E"/>
    <w:rsid w:val="00CE6590"/>
    <w:rsid w:val="00CE66DD"/>
    <w:rsid w:val="00CE70E6"/>
    <w:rsid w:val="00CF113E"/>
    <w:rsid w:val="00CF1DFE"/>
    <w:rsid w:val="00CF2E34"/>
    <w:rsid w:val="00CF2EBB"/>
    <w:rsid w:val="00CF34CB"/>
    <w:rsid w:val="00CF38E0"/>
    <w:rsid w:val="00CF39D3"/>
    <w:rsid w:val="00CF3B5C"/>
    <w:rsid w:val="00CF4692"/>
    <w:rsid w:val="00CF521D"/>
    <w:rsid w:val="00CF52C5"/>
    <w:rsid w:val="00CF5425"/>
    <w:rsid w:val="00CF56B1"/>
    <w:rsid w:val="00CF5972"/>
    <w:rsid w:val="00CF59EB"/>
    <w:rsid w:val="00CF6196"/>
    <w:rsid w:val="00CF68F0"/>
    <w:rsid w:val="00CF7161"/>
    <w:rsid w:val="00CF7904"/>
    <w:rsid w:val="00CF7932"/>
    <w:rsid w:val="00D000F8"/>
    <w:rsid w:val="00D0070E"/>
    <w:rsid w:val="00D00E2B"/>
    <w:rsid w:val="00D01067"/>
    <w:rsid w:val="00D01D07"/>
    <w:rsid w:val="00D02505"/>
    <w:rsid w:val="00D026C0"/>
    <w:rsid w:val="00D02879"/>
    <w:rsid w:val="00D02C81"/>
    <w:rsid w:val="00D032D0"/>
    <w:rsid w:val="00D04285"/>
    <w:rsid w:val="00D052C4"/>
    <w:rsid w:val="00D06B94"/>
    <w:rsid w:val="00D07947"/>
    <w:rsid w:val="00D07D5F"/>
    <w:rsid w:val="00D10174"/>
    <w:rsid w:val="00D118F8"/>
    <w:rsid w:val="00D11C25"/>
    <w:rsid w:val="00D12E14"/>
    <w:rsid w:val="00D1311D"/>
    <w:rsid w:val="00D131B9"/>
    <w:rsid w:val="00D137FD"/>
    <w:rsid w:val="00D150AB"/>
    <w:rsid w:val="00D154FA"/>
    <w:rsid w:val="00D16D13"/>
    <w:rsid w:val="00D16E15"/>
    <w:rsid w:val="00D16F06"/>
    <w:rsid w:val="00D1768B"/>
    <w:rsid w:val="00D17894"/>
    <w:rsid w:val="00D17CC0"/>
    <w:rsid w:val="00D20243"/>
    <w:rsid w:val="00D20601"/>
    <w:rsid w:val="00D210B2"/>
    <w:rsid w:val="00D2113E"/>
    <w:rsid w:val="00D21555"/>
    <w:rsid w:val="00D228F9"/>
    <w:rsid w:val="00D23CF9"/>
    <w:rsid w:val="00D24FFB"/>
    <w:rsid w:val="00D2517C"/>
    <w:rsid w:val="00D261B2"/>
    <w:rsid w:val="00D261C2"/>
    <w:rsid w:val="00D26AAF"/>
    <w:rsid w:val="00D26BCA"/>
    <w:rsid w:val="00D27154"/>
    <w:rsid w:val="00D27664"/>
    <w:rsid w:val="00D27A89"/>
    <w:rsid w:val="00D27BA3"/>
    <w:rsid w:val="00D27BED"/>
    <w:rsid w:val="00D27D23"/>
    <w:rsid w:val="00D3042F"/>
    <w:rsid w:val="00D30E3D"/>
    <w:rsid w:val="00D31E7E"/>
    <w:rsid w:val="00D31EA5"/>
    <w:rsid w:val="00D32CCF"/>
    <w:rsid w:val="00D3308D"/>
    <w:rsid w:val="00D332F9"/>
    <w:rsid w:val="00D34268"/>
    <w:rsid w:val="00D34E09"/>
    <w:rsid w:val="00D35168"/>
    <w:rsid w:val="00D358D0"/>
    <w:rsid w:val="00D35BB1"/>
    <w:rsid w:val="00D35C3C"/>
    <w:rsid w:val="00D36173"/>
    <w:rsid w:val="00D3633D"/>
    <w:rsid w:val="00D36728"/>
    <w:rsid w:val="00D36F84"/>
    <w:rsid w:val="00D40708"/>
    <w:rsid w:val="00D40773"/>
    <w:rsid w:val="00D40CF5"/>
    <w:rsid w:val="00D41D1A"/>
    <w:rsid w:val="00D42053"/>
    <w:rsid w:val="00D428CD"/>
    <w:rsid w:val="00D44342"/>
    <w:rsid w:val="00D44389"/>
    <w:rsid w:val="00D45124"/>
    <w:rsid w:val="00D451C1"/>
    <w:rsid w:val="00D455DE"/>
    <w:rsid w:val="00D45698"/>
    <w:rsid w:val="00D45DE0"/>
    <w:rsid w:val="00D46343"/>
    <w:rsid w:val="00D47ECD"/>
    <w:rsid w:val="00D500E0"/>
    <w:rsid w:val="00D50432"/>
    <w:rsid w:val="00D50E71"/>
    <w:rsid w:val="00D5129F"/>
    <w:rsid w:val="00D51663"/>
    <w:rsid w:val="00D51747"/>
    <w:rsid w:val="00D52995"/>
    <w:rsid w:val="00D52CFF"/>
    <w:rsid w:val="00D52E3A"/>
    <w:rsid w:val="00D55D25"/>
    <w:rsid w:val="00D5686A"/>
    <w:rsid w:val="00D5753A"/>
    <w:rsid w:val="00D57CBB"/>
    <w:rsid w:val="00D6002E"/>
    <w:rsid w:val="00D60180"/>
    <w:rsid w:val="00D603E0"/>
    <w:rsid w:val="00D621A2"/>
    <w:rsid w:val="00D624D7"/>
    <w:rsid w:val="00D62785"/>
    <w:rsid w:val="00D62FD6"/>
    <w:rsid w:val="00D64CE9"/>
    <w:rsid w:val="00D65677"/>
    <w:rsid w:val="00D66270"/>
    <w:rsid w:val="00D664EF"/>
    <w:rsid w:val="00D670FF"/>
    <w:rsid w:val="00D6765D"/>
    <w:rsid w:val="00D676A6"/>
    <w:rsid w:val="00D71212"/>
    <w:rsid w:val="00D71D0C"/>
    <w:rsid w:val="00D72856"/>
    <w:rsid w:val="00D733D5"/>
    <w:rsid w:val="00D73B1F"/>
    <w:rsid w:val="00D742B9"/>
    <w:rsid w:val="00D74A5C"/>
    <w:rsid w:val="00D751A0"/>
    <w:rsid w:val="00D75733"/>
    <w:rsid w:val="00D75737"/>
    <w:rsid w:val="00D76089"/>
    <w:rsid w:val="00D76820"/>
    <w:rsid w:val="00D76E5C"/>
    <w:rsid w:val="00D770BE"/>
    <w:rsid w:val="00D7795B"/>
    <w:rsid w:val="00D80C34"/>
    <w:rsid w:val="00D81591"/>
    <w:rsid w:val="00D821FD"/>
    <w:rsid w:val="00D8317A"/>
    <w:rsid w:val="00D83532"/>
    <w:rsid w:val="00D83666"/>
    <w:rsid w:val="00D84912"/>
    <w:rsid w:val="00D84A92"/>
    <w:rsid w:val="00D84B12"/>
    <w:rsid w:val="00D84C6F"/>
    <w:rsid w:val="00D8544F"/>
    <w:rsid w:val="00D85E1B"/>
    <w:rsid w:val="00D86708"/>
    <w:rsid w:val="00D86795"/>
    <w:rsid w:val="00D86F3F"/>
    <w:rsid w:val="00D87CBE"/>
    <w:rsid w:val="00D87E6C"/>
    <w:rsid w:val="00D90F77"/>
    <w:rsid w:val="00D91189"/>
    <w:rsid w:val="00D91F7F"/>
    <w:rsid w:val="00D93196"/>
    <w:rsid w:val="00D953F8"/>
    <w:rsid w:val="00D9547C"/>
    <w:rsid w:val="00D9699A"/>
    <w:rsid w:val="00D96F5D"/>
    <w:rsid w:val="00D97135"/>
    <w:rsid w:val="00DA01B9"/>
    <w:rsid w:val="00DA14B3"/>
    <w:rsid w:val="00DA24ED"/>
    <w:rsid w:val="00DA2730"/>
    <w:rsid w:val="00DA3166"/>
    <w:rsid w:val="00DA357F"/>
    <w:rsid w:val="00DA38A5"/>
    <w:rsid w:val="00DA4B6E"/>
    <w:rsid w:val="00DA57CB"/>
    <w:rsid w:val="00DA5B2F"/>
    <w:rsid w:val="00DA6889"/>
    <w:rsid w:val="00DA6A40"/>
    <w:rsid w:val="00DA7321"/>
    <w:rsid w:val="00DA743A"/>
    <w:rsid w:val="00DA76C4"/>
    <w:rsid w:val="00DB07E1"/>
    <w:rsid w:val="00DB200B"/>
    <w:rsid w:val="00DB2F98"/>
    <w:rsid w:val="00DB3007"/>
    <w:rsid w:val="00DB374D"/>
    <w:rsid w:val="00DB4670"/>
    <w:rsid w:val="00DB4FE8"/>
    <w:rsid w:val="00DB76BA"/>
    <w:rsid w:val="00DC0643"/>
    <w:rsid w:val="00DC08F0"/>
    <w:rsid w:val="00DC0975"/>
    <w:rsid w:val="00DC1D94"/>
    <w:rsid w:val="00DC2BD6"/>
    <w:rsid w:val="00DC389E"/>
    <w:rsid w:val="00DC3C75"/>
    <w:rsid w:val="00DC405F"/>
    <w:rsid w:val="00DC5AD3"/>
    <w:rsid w:val="00DC5C53"/>
    <w:rsid w:val="00DC5C85"/>
    <w:rsid w:val="00DC5ED7"/>
    <w:rsid w:val="00DC7CDE"/>
    <w:rsid w:val="00DD01CB"/>
    <w:rsid w:val="00DD0666"/>
    <w:rsid w:val="00DD07C4"/>
    <w:rsid w:val="00DD0D30"/>
    <w:rsid w:val="00DD1B4E"/>
    <w:rsid w:val="00DD23F6"/>
    <w:rsid w:val="00DD3286"/>
    <w:rsid w:val="00DD3DC5"/>
    <w:rsid w:val="00DD4AAA"/>
    <w:rsid w:val="00DD4E30"/>
    <w:rsid w:val="00DD54E6"/>
    <w:rsid w:val="00DE0C35"/>
    <w:rsid w:val="00DE12F0"/>
    <w:rsid w:val="00DE132F"/>
    <w:rsid w:val="00DE29CE"/>
    <w:rsid w:val="00DE2FA2"/>
    <w:rsid w:val="00DE35DF"/>
    <w:rsid w:val="00DE4994"/>
    <w:rsid w:val="00DE566C"/>
    <w:rsid w:val="00DE6E53"/>
    <w:rsid w:val="00DE7D8A"/>
    <w:rsid w:val="00DE7DCB"/>
    <w:rsid w:val="00DF00DB"/>
    <w:rsid w:val="00DF016B"/>
    <w:rsid w:val="00DF05F2"/>
    <w:rsid w:val="00DF09EB"/>
    <w:rsid w:val="00DF0FC1"/>
    <w:rsid w:val="00DF117C"/>
    <w:rsid w:val="00DF1578"/>
    <w:rsid w:val="00DF1FBA"/>
    <w:rsid w:val="00DF293D"/>
    <w:rsid w:val="00DF32CA"/>
    <w:rsid w:val="00DF3449"/>
    <w:rsid w:val="00DF483A"/>
    <w:rsid w:val="00DF4984"/>
    <w:rsid w:val="00DF517D"/>
    <w:rsid w:val="00DF5F88"/>
    <w:rsid w:val="00DF653B"/>
    <w:rsid w:val="00DF688F"/>
    <w:rsid w:val="00DF7731"/>
    <w:rsid w:val="00DF77BB"/>
    <w:rsid w:val="00DF7BC4"/>
    <w:rsid w:val="00E0051F"/>
    <w:rsid w:val="00E0134F"/>
    <w:rsid w:val="00E015D9"/>
    <w:rsid w:val="00E01FB6"/>
    <w:rsid w:val="00E0266C"/>
    <w:rsid w:val="00E02EFC"/>
    <w:rsid w:val="00E033F7"/>
    <w:rsid w:val="00E0381C"/>
    <w:rsid w:val="00E03B2A"/>
    <w:rsid w:val="00E03E51"/>
    <w:rsid w:val="00E04749"/>
    <w:rsid w:val="00E047A1"/>
    <w:rsid w:val="00E04D63"/>
    <w:rsid w:val="00E054F1"/>
    <w:rsid w:val="00E0565F"/>
    <w:rsid w:val="00E05FF4"/>
    <w:rsid w:val="00E06926"/>
    <w:rsid w:val="00E10A83"/>
    <w:rsid w:val="00E112D8"/>
    <w:rsid w:val="00E11E07"/>
    <w:rsid w:val="00E12742"/>
    <w:rsid w:val="00E13281"/>
    <w:rsid w:val="00E1357E"/>
    <w:rsid w:val="00E1416A"/>
    <w:rsid w:val="00E147B8"/>
    <w:rsid w:val="00E14A5A"/>
    <w:rsid w:val="00E14FF6"/>
    <w:rsid w:val="00E1528E"/>
    <w:rsid w:val="00E158C3"/>
    <w:rsid w:val="00E15906"/>
    <w:rsid w:val="00E15A09"/>
    <w:rsid w:val="00E162E3"/>
    <w:rsid w:val="00E16719"/>
    <w:rsid w:val="00E16910"/>
    <w:rsid w:val="00E2021D"/>
    <w:rsid w:val="00E2074B"/>
    <w:rsid w:val="00E215C3"/>
    <w:rsid w:val="00E21B48"/>
    <w:rsid w:val="00E21EF3"/>
    <w:rsid w:val="00E22159"/>
    <w:rsid w:val="00E224C4"/>
    <w:rsid w:val="00E22EEA"/>
    <w:rsid w:val="00E235E4"/>
    <w:rsid w:val="00E2360C"/>
    <w:rsid w:val="00E237DD"/>
    <w:rsid w:val="00E238F8"/>
    <w:rsid w:val="00E2444E"/>
    <w:rsid w:val="00E249A0"/>
    <w:rsid w:val="00E24CD7"/>
    <w:rsid w:val="00E26134"/>
    <w:rsid w:val="00E26D42"/>
    <w:rsid w:val="00E27EA7"/>
    <w:rsid w:val="00E300E7"/>
    <w:rsid w:val="00E320A1"/>
    <w:rsid w:val="00E32576"/>
    <w:rsid w:val="00E33458"/>
    <w:rsid w:val="00E34057"/>
    <w:rsid w:val="00E3438C"/>
    <w:rsid w:val="00E344D7"/>
    <w:rsid w:val="00E35ABF"/>
    <w:rsid w:val="00E35DFC"/>
    <w:rsid w:val="00E36190"/>
    <w:rsid w:val="00E36902"/>
    <w:rsid w:val="00E36C10"/>
    <w:rsid w:val="00E3799E"/>
    <w:rsid w:val="00E4069D"/>
    <w:rsid w:val="00E4095C"/>
    <w:rsid w:val="00E412F8"/>
    <w:rsid w:val="00E413AA"/>
    <w:rsid w:val="00E41560"/>
    <w:rsid w:val="00E41B1C"/>
    <w:rsid w:val="00E437ED"/>
    <w:rsid w:val="00E438E9"/>
    <w:rsid w:val="00E442DB"/>
    <w:rsid w:val="00E44725"/>
    <w:rsid w:val="00E448AC"/>
    <w:rsid w:val="00E450FE"/>
    <w:rsid w:val="00E45157"/>
    <w:rsid w:val="00E456B8"/>
    <w:rsid w:val="00E45904"/>
    <w:rsid w:val="00E45C0F"/>
    <w:rsid w:val="00E466CA"/>
    <w:rsid w:val="00E46C52"/>
    <w:rsid w:val="00E47F07"/>
    <w:rsid w:val="00E5085E"/>
    <w:rsid w:val="00E51108"/>
    <w:rsid w:val="00E51DB8"/>
    <w:rsid w:val="00E52C02"/>
    <w:rsid w:val="00E530C5"/>
    <w:rsid w:val="00E534AC"/>
    <w:rsid w:val="00E53525"/>
    <w:rsid w:val="00E53B45"/>
    <w:rsid w:val="00E54B5B"/>
    <w:rsid w:val="00E554DD"/>
    <w:rsid w:val="00E55E1E"/>
    <w:rsid w:val="00E55F15"/>
    <w:rsid w:val="00E56C6D"/>
    <w:rsid w:val="00E56CF3"/>
    <w:rsid w:val="00E57D64"/>
    <w:rsid w:val="00E601D6"/>
    <w:rsid w:val="00E60E42"/>
    <w:rsid w:val="00E61599"/>
    <w:rsid w:val="00E61B6B"/>
    <w:rsid w:val="00E626AD"/>
    <w:rsid w:val="00E62FF2"/>
    <w:rsid w:val="00E637FA"/>
    <w:rsid w:val="00E63C10"/>
    <w:rsid w:val="00E64123"/>
    <w:rsid w:val="00E641D8"/>
    <w:rsid w:val="00E65100"/>
    <w:rsid w:val="00E65A8B"/>
    <w:rsid w:val="00E65B84"/>
    <w:rsid w:val="00E65C43"/>
    <w:rsid w:val="00E66D56"/>
    <w:rsid w:val="00E677A6"/>
    <w:rsid w:val="00E67AF4"/>
    <w:rsid w:val="00E67C92"/>
    <w:rsid w:val="00E707D3"/>
    <w:rsid w:val="00E7084F"/>
    <w:rsid w:val="00E7113E"/>
    <w:rsid w:val="00E71840"/>
    <w:rsid w:val="00E72447"/>
    <w:rsid w:val="00E735A4"/>
    <w:rsid w:val="00E73819"/>
    <w:rsid w:val="00E741BB"/>
    <w:rsid w:val="00E74540"/>
    <w:rsid w:val="00E7459D"/>
    <w:rsid w:val="00E74640"/>
    <w:rsid w:val="00E74C4C"/>
    <w:rsid w:val="00E74EAE"/>
    <w:rsid w:val="00E750B9"/>
    <w:rsid w:val="00E7529D"/>
    <w:rsid w:val="00E75471"/>
    <w:rsid w:val="00E7630B"/>
    <w:rsid w:val="00E766E7"/>
    <w:rsid w:val="00E769E9"/>
    <w:rsid w:val="00E7731D"/>
    <w:rsid w:val="00E776BB"/>
    <w:rsid w:val="00E7788A"/>
    <w:rsid w:val="00E80219"/>
    <w:rsid w:val="00E80633"/>
    <w:rsid w:val="00E81437"/>
    <w:rsid w:val="00E818B3"/>
    <w:rsid w:val="00E81E92"/>
    <w:rsid w:val="00E81ED7"/>
    <w:rsid w:val="00E8249B"/>
    <w:rsid w:val="00E842CF"/>
    <w:rsid w:val="00E854A5"/>
    <w:rsid w:val="00E85FB3"/>
    <w:rsid w:val="00E860F4"/>
    <w:rsid w:val="00E86105"/>
    <w:rsid w:val="00E87326"/>
    <w:rsid w:val="00E87892"/>
    <w:rsid w:val="00E87ED3"/>
    <w:rsid w:val="00E90418"/>
    <w:rsid w:val="00E90B65"/>
    <w:rsid w:val="00E91341"/>
    <w:rsid w:val="00E9219D"/>
    <w:rsid w:val="00E9299D"/>
    <w:rsid w:val="00E92A1D"/>
    <w:rsid w:val="00E92D43"/>
    <w:rsid w:val="00E95A3A"/>
    <w:rsid w:val="00E96956"/>
    <w:rsid w:val="00E96A16"/>
    <w:rsid w:val="00E97FE8"/>
    <w:rsid w:val="00EA04F4"/>
    <w:rsid w:val="00EA10F2"/>
    <w:rsid w:val="00EA1823"/>
    <w:rsid w:val="00EA1AEF"/>
    <w:rsid w:val="00EA1F3A"/>
    <w:rsid w:val="00EA2236"/>
    <w:rsid w:val="00EA2D66"/>
    <w:rsid w:val="00EA3783"/>
    <w:rsid w:val="00EA379A"/>
    <w:rsid w:val="00EA4258"/>
    <w:rsid w:val="00EA4BB3"/>
    <w:rsid w:val="00EA50DE"/>
    <w:rsid w:val="00EA55CA"/>
    <w:rsid w:val="00EA5735"/>
    <w:rsid w:val="00EA69F9"/>
    <w:rsid w:val="00EA74B2"/>
    <w:rsid w:val="00EA7DB0"/>
    <w:rsid w:val="00EA7EC5"/>
    <w:rsid w:val="00EB04BC"/>
    <w:rsid w:val="00EB0741"/>
    <w:rsid w:val="00EB0DCA"/>
    <w:rsid w:val="00EB1352"/>
    <w:rsid w:val="00EB2257"/>
    <w:rsid w:val="00EB299B"/>
    <w:rsid w:val="00EB301F"/>
    <w:rsid w:val="00EB3BC6"/>
    <w:rsid w:val="00EB45BC"/>
    <w:rsid w:val="00EB676B"/>
    <w:rsid w:val="00EB67FB"/>
    <w:rsid w:val="00EB703E"/>
    <w:rsid w:val="00EB7A4A"/>
    <w:rsid w:val="00EB7B54"/>
    <w:rsid w:val="00EB7D46"/>
    <w:rsid w:val="00EC01BA"/>
    <w:rsid w:val="00EC2B8B"/>
    <w:rsid w:val="00EC3970"/>
    <w:rsid w:val="00EC40B9"/>
    <w:rsid w:val="00EC4284"/>
    <w:rsid w:val="00EC460C"/>
    <w:rsid w:val="00EC4768"/>
    <w:rsid w:val="00EC602C"/>
    <w:rsid w:val="00EC62F7"/>
    <w:rsid w:val="00EC6BE9"/>
    <w:rsid w:val="00EC719B"/>
    <w:rsid w:val="00EC7393"/>
    <w:rsid w:val="00EC7552"/>
    <w:rsid w:val="00EC7AAB"/>
    <w:rsid w:val="00EC7B55"/>
    <w:rsid w:val="00ED04EB"/>
    <w:rsid w:val="00ED05A4"/>
    <w:rsid w:val="00ED09F3"/>
    <w:rsid w:val="00ED0D4C"/>
    <w:rsid w:val="00ED0D90"/>
    <w:rsid w:val="00ED0E23"/>
    <w:rsid w:val="00ED1268"/>
    <w:rsid w:val="00ED1769"/>
    <w:rsid w:val="00ED17FE"/>
    <w:rsid w:val="00ED2193"/>
    <w:rsid w:val="00ED2215"/>
    <w:rsid w:val="00ED2341"/>
    <w:rsid w:val="00ED2439"/>
    <w:rsid w:val="00ED2C33"/>
    <w:rsid w:val="00ED310E"/>
    <w:rsid w:val="00ED3ABF"/>
    <w:rsid w:val="00ED3D19"/>
    <w:rsid w:val="00ED586E"/>
    <w:rsid w:val="00ED5B08"/>
    <w:rsid w:val="00ED5C64"/>
    <w:rsid w:val="00ED638F"/>
    <w:rsid w:val="00ED63B8"/>
    <w:rsid w:val="00ED65AA"/>
    <w:rsid w:val="00ED7882"/>
    <w:rsid w:val="00EE0D38"/>
    <w:rsid w:val="00EE17E2"/>
    <w:rsid w:val="00EE1889"/>
    <w:rsid w:val="00EE2026"/>
    <w:rsid w:val="00EE2940"/>
    <w:rsid w:val="00EE2CC1"/>
    <w:rsid w:val="00EE2D5F"/>
    <w:rsid w:val="00EE2F1B"/>
    <w:rsid w:val="00EE3272"/>
    <w:rsid w:val="00EE343E"/>
    <w:rsid w:val="00EE3662"/>
    <w:rsid w:val="00EE382F"/>
    <w:rsid w:val="00EE396C"/>
    <w:rsid w:val="00EE3A8F"/>
    <w:rsid w:val="00EE4AC6"/>
    <w:rsid w:val="00EE5BE0"/>
    <w:rsid w:val="00EE64EC"/>
    <w:rsid w:val="00EE6DC3"/>
    <w:rsid w:val="00EE709B"/>
    <w:rsid w:val="00EF1DEE"/>
    <w:rsid w:val="00EF1F24"/>
    <w:rsid w:val="00EF235A"/>
    <w:rsid w:val="00EF6526"/>
    <w:rsid w:val="00EF76D7"/>
    <w:rsid w:val="00EF7DC2"/>
    <w:rsid w:val="00F018A9"/>
    <w:rsid w:val="00F019A2"/>
    <w:rsid w:val="00F02546"/>
    <w:rsid w:val="00F040F8"/>
    <w:rsid w:val="00F042F3"/>
    <w:rsid w:val="00F0546E"/>
    <w:rsid w:val="00F05C30"/>
    <w:rsid w:val="00F067F8"/>
    <w:rsid w:val="00F06B80"/>
    <w:rsid w:val="00F07E43"/>
    <w:rsid w:val="00F07E55"/>
    <w:rsid w:val="00F07FB6"/>
    <w:rsid w:val="00F1098F"/>
    <w:rsid w:val="00F115C7"/>
    <w:rsid w:val="00F119F4"/>
    <w:rsid w:val="00F11A4F"/>
    <w:rsid w:val="00F126CD"/>
    <w:rsid w:val="00F1291F"/>
    <w:rsid w:val="00F13B29"/>
    <w:rsid w:val="00F14B60"/>
    <w:rsid w:val="00F15BCD"/>
    <w:rsid w:val="00F165E3"/>
    <w:rsid w:val="00F16DB5"/>
    <w:rsid w:val="00F20072"/>
    <w:rsid w:val="00F20417"/>
    <w:rsid w:val="00F207B7"/>
    <w:rsid w:val="00F20A5A"/>
    <w:rsid w:val="00F2152A"/>
    <w:rsid w:val="00F228A0"/>
    <w:rsid w:val="00F22D10"/>
    <w:rsid w:val="00F236E6"/>
    <w:rsid w:val="00F245B8"/>
    <w:rsid w:val="00F25602"/>
    <w:rsid w:val="00F259E6"/>
    <w:rsid w:val="00F268CA"/>
    <w:rsid w:val="00F272C3"/>
    <w:rsid w:val="00F27518"/>
    <w:rsid w:val="00F2783A"/>
    <w:rsid w:val="00F30DBD"/>
    <w:rsid w:val="00F30F07"/>
    <w:rsid w:val="00F31204"/>
    <w:rsid w:val="00F31A9D"/>
    <w:rsid w:val="00F3201D"/>
    <w:rsid w:val="00F32999"/>
    <w:rsid w:val="00F33212"/>
    <w:rsid w:val="00F33F59"/>
    <w:rsid w:val="00F34EFE"/>
    <w:rsid w:val="00F35EEA"/>
    <w:rsid w:val="00F36594"/>
    <w:rsid w:val="00F413A8"/>
    <w:rsid w:val="00F41CA1"/>
    <w:rsid w:val="00F426A9"/>
    <w:rsid w:val="00F4290E"/>
    <w:rsid w:val="00F42A2C"/>
    <w:rsid w:val="00F44FB5"/>
    <w:rsid w:val="00F45094"/>
    <w:rsid w:val="00F4579E"/>
    <w:rsid w:val="00F457E0"/>
    <w:rsid w:val="00F467D8"/>
    <w:rsid w:val="00F470BE"/>
    <w:rsid w:val="00F47B9F"/>
    <w:rsid w:val="00F47DA0"/>
    <w:rsid w:val="00F509FC"/>
    <w:rsid w:val="00F51144"/>
    <w:rsid w:val="00F5126F"/>
    <w:rsid w:val="00F519B1"/>
    <w:rsid w:val="00F5425F"/>
    <w:rsid w:val="00F542D1"/>
    <w:rsid w:val="00F55177"/>
    <w:rsid w:val="00F56095"/>
    <w:rsid w:val="00F56A6B"/>
    <w:rsid w:val="00F571DD"/>
    <w:rsid w:val="00F571FB"/>
    <w:rsid w:val="00F57A99"/>
    <w:rsid w:val="00F604C0"/>
    <w:rsid w:val="00F606BB"/>
    <w:rsid w:val="00F6099A"/>
    <w:rsid w:val="00F61263"/>
    <w:rsid w:val="00F61BD8"/>
    <w:rsid w:val="00F635CC"/>
    <w:rsid w:val="00F63914"/>
    <w:rsid w:val="00F6454B"/>
    <w:rsid w:val="00F6528E"/>
    <w:rsid w:val="00F654B6"/>
    <w:rsid w:val="00F65DD1"/>
    <w:rsid w:val="00F65E39"/>
    <w:rsid w:val="00F66761"/>
    <w:rsid w:val="00F66D3D"/>
    <w:rsid w:val="00F66F4F"/>
    <w:rsid w:val="00F67DAD"/>
    <w:rsid w:val="00F71118"/>
    <w:rsid w:val="00F71367"/>
    <w:rsid w:val="00F71909"/>
    <w:rsid w:val="00F722EE"/>
    <w:rsid w:val="00F7238B"/>
    <w:rsid w:val="00F73310"/>
    <w:rsid w:val="00F74154"/>
    <w:rsid w:val="00F74190"/>
    <w:rsid w:val="00F754B4"/>
    <w:rsid w:val="00F756C3"/>
    <w:rsid w:val="00F7607A"/>
    <w:rsid w:val="00F77071"/>
    <w:rsid w:val="00F80177"/>
    <w:rsid w:val="00F80BFB"/>
    <w:rsid w:val="00F80CAC"/>
    <w:rsid w:val="00F80D80"/>
    <w:rsid w:val="00F80FA9"/>
    <w:rsid w:val="00F81699"/>
    <w:rsid w:val="00F81965"/>
    <w:rsid w:val="00F81E5E"/>
    <w:rsid w:val="00F8314D"/>
    <w:rsid w:val="00F83434"/>
    <w:rsid w:val="00F8377B"/>
    <w:rsid w:val="00F83D3D"/>
    <w:rsid w:val="00F858DA"/>
    <w:rsid w:val="00F864B9"/>
    <w:rsid w:val="00F8665D"/>
    <w:rsid w:val="00F866D8"/>
    <w:rsid w:val="00F86D0B"/>
    <w:rsid w:val="00F874FC"/>
    <w:rsid w:val="00F87D95"/>
    <w:rsid w:val="00F90537"/>
    <w:rsid w:val="00F90EE7"/>
    <w:rsid w:val="00F90F1E"/>
    <w:rsid w:val="00F919BE"/>
    <w:rsid w:val="00F9428F"/>
    <w:rsid w:val="00F95EF1"/>
    <w:rsid w:val="00F96169"/>
    <w:rsid w:val="00F96E13"/>
    <w:rsid w:val="00F9703A"/>
    <w:rsid w:val="00F9738C"/>
    <w:rsid w:val="00F97CAC"/>
    <w:rsid w:val="00F97D7B"/>
    <w:rsid w:val="00FA0850"/>
    <w:rsid w:val="00FA08C8"/>
    <w:rsid w:val="00FA099F"/>
    <w:rsid w:val="00FA0C29"/>
    <w:rsid w:val="00FA23CA"/>
    <w:rsid w:val="00FA27ED"/>
    <w:rsid w:val="00FA33FD"/>
    <w:rsid w:val="00FA342E"/>
    <w:rsid w:val="00FA45BE"/>
    <w:rsid w:val="00FA5B28"/>
    <w:rsid w:val="00FA6465"/>
    <w:rsid w:val="00FA64A2"/>
    <w:rsid w:val="00FA6BA6"/>
    <w:rsid w:val="00FA6C71"/>
    <w:rsid w:val="00FA7A00"/>
    <w:rsid w:val="00FA7CD9"/>
    <w:rsid w:val="00FB0293"/>
    <w:rsid w:val="00FB0C16"/>
    <w:rsid w:val="00FB0D79"/>
    <w:rsid w:val="00FB0DF7"/>
    <w:rsid w:val="00FB1DDF"/>
    <w:rsid w:val="00FB1E86"/>
    <w:rsid w:val="00FB2534"/>
    <w:rsid w:val="00FB4D1D"/>
    <w:rsid w:val="00FB4F36"/>
    <w:rsid w:val="00FB5397"/>
    <w:rsid w:val="00FB6D18"/>
    <w:rsid w:val="00FB7194"/>
    <w:rsid w:val="00FB72F4"/>
    <w:rsid w:val="00FB72FF"/>
    <w:rsid w:val="00FB7367"/>
    <w:rsid w:val="00FB74AF"/>
    <w:rsid w:val="00FB7A34"/>
    <w:rsid w:val="00FC158C"/>
    <w:rsid w:val="00FC1CA6"/>
    <w:rsid w:val="00FC26AB"/>
    <w:rsid w:val="00FC286D"/>
    <w:rsid w:val="00FC3CEE"/>
    <w:rsid w:val="00FC41A2"/>
    <w:rsid w:val="00FC4A00"/>
    <w:rsid w:val="00FC54AE"/>
    <w:rsid w:val="00FC5AD0"/>
    <w:rsid w:val="00FC653D"/>
    <w:rsid w:val="00FC7BF4"/>
    <w:rsid w:val="00FC7CED"/>
    <w:rsid w:val="00FD035A"/>
    <w:rsid w:val="00FD1774"/>
    <w:rsid w:val="00FD1D8A"/>
    <w:rsid w:val="00FD2250"/>
    <w:rsid w:val="00FD3A54"/>
    <w:rsid w:val="00FD4F1C"/>
    <w:rsid w:val="00FD5556"/>
    <w:rsid w:val="00FD5762"/>
    <w:rsid w:val="00FD5B33"/>
    <w:rsid w:val="00FD5B35"/>
    <w:rsid w:val="00FD5C57"/>
    <w:rsid w:val="00FD64E2"/>
    <w:rsid w:val="00FE0C41"/>
    <w:rsid w:val="00FE11E6"/>
    <w:rsid w:val="00FE1A58"/>
    <w:rsid w:val="00FE1CE0"/>
    <w:rsid w:val="00FE2224"/>
    <w:rsid w:val="00FE2454"/>
    <w:rsid w:val="00FE2A88"/>
    <w:rsid w:val="00FE3394"/>
    <w:rsid w:val="00FE3680"/>
    <w:rsid w:val="00FE403C"/>
    <w:rsid w:val="00FE4381"/>
    <w:rsid w:val="00FE4744"/>
    <w:rsid w:val="00FE4F6F"/>
    <w:rsid w:val="00FE5E41"/>
    <w:rsid w:val="00FE643D"/>
    <w:rsid w:val="00FE72BA"/>
    <w:rsid w:val="00FE7847"/>
    <w:rsid w:val="00FE7889"/>
    <w:rsid w:val="00FE788F"/>
    <w:rsid w:val="00FE791D"/>
    <w:rsid w:val="00FE7DB6"/>
    <w:rsid w:val="00FF06B0"/>
    <w:rsid w:val="00FF0A29"/>
    <w:rsid w:val="00FF2A9F"/>
    <w:rsid w:val="00FF3C8A"/>
    <w:rsid w:val="00FF4967"/>
    <w:rsid w:val="00FF520B"/>
    <w:rsid w:val="00FF554C"/>
    <w:rsid w:val="00FF5751"/>
    <w:rsid w:val="00FF6338"/>
    <w:rsid w:val="00FF66D0"/>
    <w:rsid w:val="00FF6B41"/>
    <w:rsid w:val="00FF732D"/>
    <w:rsid w:val="00FF7388"/>
    <w:rsid w:val="00FF7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89"/>
  </w:style>
  <w:style w:type="paragraph" w:styleId="1">
    <w:name w:val="heading 1"/>
    <w:basedOn w:val="a"/>
    <w:next w:val="a"/>
    <w:link w:val="10"/>
    <w:uiPriority w:val="9"/>
    <w:qFormat/>
    <w:rsid w:val="00663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7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92"/>
    <w:pPr>
      <w:ind w:left="720"/>
      <w:contextualSpacing/>
    </w:pPr>
  </w:style>
  <w:style w:type="paragraph" w:customStyle="1" w:styleId="tekst-tekst-podpunkt-1-">
    <w:name w:val="tekst-tekst-podpunkt-1-"/>
    <w:basedOn w:val="a"/>
    <w:rsid w:val="00D52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s-bold">
    <w:name w:val="ebooks-bold"/>
    <w:basedOn w:val="a0"/>
    <w:rsid w:val="00D52CFF"/>
  </w:style>
  <w:style w:type="character" w:customStyle="1" w:styleId="apple-converted-space">
    <w:name w:val="apple-converted-space"/>
    <w:basedOn w:val="a0"/>
    <w:rsid w:val="00D52CFF"/>
  </w:style>
  <w:style w:type="character" w:customStyle="1" w:styleId="ebooks-italic">
    <w:name w:val="ebooks-italic"/>
    <w:basedOn w:val="a0"/>
    <w:rsid w:val="00D52CFF"/>
  </w:style>
  <w:style w:type="character" w:styleId="a4">
    <w:name w:val="Hyperlink"/>
    <w:basedOn w:val="a0"/>
    <w:uiPriority w:val="99"/>
    <w:unhideWhenUsed/>
    <w:rsid w:val="00107421"/>
    <w:rPr>
      <w:color w:val="0000FF"/>
      <w:u w:val="single"/>
    </w:rPr>
  </w:style>
  <w:style w:type="character" w:customStyle="1" w:styleId="20">
    <w:name w:val="Заголовок 2 Знак"/>
    <w:basedOn w:val="a0"/>
    <w:link w:val="2"/>
    <w:uiPriority w:val="9"/>
    <w:rsid w:val="00C175BD"/>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C175B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175BD"/>
    <w:rPr>
      <w:b/>
      <w:bCs/>
    </w:rPr>
  </w:style>
  <w:style w:type="paragraph" w:styleId="a7">
    <w:name w:val="Balloon Text"/>
    <w:basedOn w:val="a"/>
    <w:link w:val="a8"/>
    <w:uiPriority w:val="99"/>
    <w:semiHidden/>
    <w:unhideWhenUsed/>
    <w:rsid w:val="008808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8EC"/>
    <w:rPr>
      <w:rFonts w:ascii="Tahoma" w:hAnsi="Tahoma" w:cs="Tahoma"/>
      <w:sz w:val="16"/>
      <w:szCs w:val="16"/>
    </w:rPr>
  </w:style>
  <w:style w:type="paragraph" w:styleId="a9">
    <w:name w:val="Title"/>
    <w:basedOn w:val="a"/>
    <w:link w:val="aa"/>
    <w:qFormat/>
    <w:rsid w:val="006106E2"/>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6106E2"/>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7B03DA"/>
    <w:pPr>
      <w:tabs>
        <w:tab w:val="center" w:pos="4677"/>
        <w:tab w:val="right" w:pos="9355"/>
      </w:tabs>
      <w:spacing w:after="0" w:line="240" w:lineRule="auto"/>
    </w:pPr>
    <w:rPr>
      <w:rFonts w:ascii="Calibri" w:eastAsia="Calibri" w:hAnsi="Calibri" w:cs="Times New Roman"/>
      <w:sz w:val="20"/>
      <w:szCs w:val="20"/>
    </w:rPr>
  </w:style>
  <w:style w:type="character" w:customStyle="1" w:styleId="ac">
    <w:name w:val="Верхний колонтитул Знак"/>
    <w:basedOn w:val="a0"/>
    <w:link w:val="ab"/>
    <w:uiPriority w:val="99"/>
    <w:rsid w:val="007B03DA"/>
    <w:rPr>
      <w:rFonts w:ascii="Calibri" w:eastAsia="Calibri" w:hAnsi="Calibri" w:cs="Times New Roman"/>
      <w:sz w:val="20"/>
      <w:szCs w:val="20"/>
    </w:rPr>
  </w:style>
  <w:style w:type="paragraph" w:styleId="ad">
    <w:name w:val="Body Text"/>
    <w:basedOn w:val="a"/>
    <w:link w:val="ae"/>
    <w:rsid w:val="008A66CF"/>
    <w:pPr>
      <w:spacing w:after="0" w:line="240" w:lineRule="auto"/>
    </w:pPr>
    <w:rPr>
      <w:rFonts w:ascii="Times New Roman" w:eastAsia="Times New Roman" w:hAnsi="Times New Roman" w:cs="Times New Roman"/>
      <w:sz w:val="28"/>
      <w:szCs w:val="20"/>
      <w:lang w:val="uk-UA"/>
    </w:rPr>
  </w:style>
  <w:style w:type="character" w:customStyle="1" w:styleId="ae">
    <w:name w:val="Основной текст Знак"/>
    <w:basedOn w:val="a0"/>
    <w:link w:val="ad"/>
    <w:rsid w:val="008A66CF"/>
    <w:rPr>
      <w:rFonts w:ascii="Times New Roman" w:eastAsia="Times New Roman" w:hAnsi="Times New Roman" w:cs="Times New Roman"/>
      <w:sz w:val="28"/>
      <w:szCs w:val="20"/>
      <w:lang w:val="uk-UA" w:eastAsia="ru-RU"/>
    </w:rPr>
  </w:style>
  <w:style w:type="paragraph" w:styleId="21">
    <w:name w:val="Body Text 2"/>
    <w:basedOn w:val="a"/>
    <w:link w:val="22"/>
    <w:rsid w:val="008A66C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A66C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3F81"/>
    <w:rPr>
      <w:rFonts w:asciiTheme="majorHAnsi" w:eastAsiaTheme="majorEastAsia" w:hAnsiTheme="majorHAnsi" w:cstheme="majorBidi"/>
      <w:b/>
      <w:bCs/>
      <w:color w:val="365F91" w:themeColor="accent1" w:themeShade="BF"/>
      <w:sz w:val="28"/>
      <w:szCs w:val="28"/>
    </w:rPr>
  </w:style>
  <w:style w:type="paragraph" w:customStyle="1" w:styleId="nazvanie">
    <w:name w:val="nazvanie"/>
    <w:basedOn w:val="a"/>
    <w:rsid w:val="0070109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D8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81591"/>
    <w:rPr>
      <w:rFonts w:ascii="Courier New" w:eastAsia="Times New Roman" w:hAnsi="Courier New" w:cs="Courier New"/>
      <w:sz w:val="20"/>
      <w:szCs w:val="20"/>
      <w:lang w:eastAsia="ru-RU"/>
    </w:rPr>
  </w:style>
  <w:style w:type="paragraph" w:styleId="af">
    <w:name w:val="footer"/>
    <w:basedOn w:val="a"/>
    <w:link w:val="af0"/>
    <w:uiPriority w:val="99"/>
    <w:unhideWhenUsed/>
    <w:rsid w:val="00C328E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328E1"/>
  </w:style>
  <w:style w:type="table" w:styleId="af1">
    <w:name w:val="Table Grid"/>
    <w:basedOn w:val="a1"/>
    <w:uiPriority w:val="59"/>
    <w:rsid w:val="00D16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FollowedHyperlink"/>
    <w:basedOn w:val="a0"/>
    <w:uiPriority w:val="99"/>
    <w:semiHidden/>
    <w:unhideWhenUsed/>
    <w:rsid w:val="006E05ED"/>
    <w:rPr>
      <w:color w:val="800080" w:themeColor="followedHyperlink"/>
      <w:u w:val="single"/>
    </w:rPr>
  </w:style>
  <w:style w:type="paragraph" w:customStyle="1" w:styleId="msonormalmailrucssattributepostfix">
    <w:name w:val="msonormal_mailru_css_attribute_postfix"/>
    <w:basedOn w:val="a"/>
    <w:rsid w:val="00D836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596">
      <w:bodyDiv w:val="1"/>
      <w:marLeft w:val="0"/>
      <w:marRight w:val="0"/>
      <w:marTop w:val="0"/>
      <w:marBottom w:val="0"/>
      <w:divBdr>
        <w:top w:val="none" w:sz="0" w:space="0" w:color="auto"/>
        <w:left w:val="none" w:sz="0" w:space="0" w:color="auto"/>
        <w:bottom w:val="none" w:sz="0" w:space="0" w:color="auto"/>
        <w:right w:val="none" w:sz="0" w:space="0" w:color="auto"/>
      </w:divBdr>
    </w:div>
    <w:div w:id="85925378">
      <w:bodyDiv w:val="1"/>
      <w:marLeft w:val="0"/>
      <w:marRight w:val="0"/>
      <w:marTop w:val="0"/>
      <w:marBottom w:val="0"/>
      <w:divBdr>
        <w:top w:val="none" w:sz="0" w:space="0" w:color="auto"/>
        <w:left w:val="none" w:sz="0" w:space="0" w:color="auto"/>
        <w:bottom w:val="none" w:sz="0" w:space="0" w:color="auto"/>
        <w:right w:val="none" w:sz="0" w:space="0" w:color="auto"/>
      </w:divBdr>
    </w:div>
    <w:div w:id="162398494">
      <w:bodyDiv w:val="1"/>
      <w:marLeft w:val="0"/>
      <w:marRight w:val="0"/>
      <w:marTop w:val="0"/>
      <w:marBottom w:val="0"/>
      <w:divBdr>
        <w:top w:val="none" w:sz="0" w:space="0" w:color="auto"/>
        <w:left w:val="none" w:sz="0" w:space="0" w:color="auto"/>
        <w:bottom w:val="none" w:sz="0" w:space="0" w:color="auto"/>
        <w:right w:val="none" w:sz="0" w:space="0" w:color="auto"/>
      </w:divBdr>
    </w:div>
    <w:div w:id="239796739">
      <w:bodyDiv w:val="1"/>
      <w:marLeft w:val="0"/>
      <w:marRight w:val="0"/>
      <w:marTop w:val="0"/>
      <w:marBottom w:val="0"/>
      <w:divBdr>
        <w:top w:val="none" w:sz="0" w:space="0" w:color="auto"/>
        <w:left w:val="none" w:sz="0" w:space="0" w:color="auto"/>
        <w:bottom w:val="none" w:sz="0" w:space="0" w:color="auto"/>
        <w:right w:val="none" w:sz="0" w:space="0" w:color="auto"/>
      </w:divBdr>
    </w:div>
    <w:div w:id="260188301">
      <w:bodyDiv w:val="1"/>
      <w:marLeft w:val="0"/>
      <w:marRight w:val="0"/>
      <w:marTop w:val="0"/>
      <w:marBottom w:val="0"/>
      <w:divBdr>
        <w:top w:val="none" w:sz="0" w:space="0" w:color="auto"/>
        <w:left w:val="none" w:sz="0" w:space="0" w:color="auto"/>
        <w:bottom w:val="none" w:sz="0" w:space="0" w:color="auto"/>
        <w:right w:val="none" w:sz="0" w:space="0" w:color="auto"/>
      </w:divBdr>
    </w:div>
    <w:div w:id="278729571">
      <w:bodyDiv w:val="1"/>
      <w:marLeft w:val="0"/>
      <w:marRight w:val="0"/>
      <w:marTop w:val="0"/>
      <w:marBottom w:val="0"/>
      <w:divBdr>
        <w:top w:val="none" w:sz="0" w:space="0" w:color="auto"/>
        <w:left w:val="none" w:sz="0" w:space="0" w:color="auto"/>
        <w:bottom w:val="none" w:sz="0" w:space="0" w:color="auto"/>
        <w:right w:val="none" w:sz="0" w:space="0" w:color="auto"/>
      </w:divBdr>
    </w:div>
    <w:div w:id="351566779">
      <w:bodyDiv w:val="1"/>
      <w:marLeft w:val="0"/>
      <w:marRight w:val="0"/>
      <w:marTop w:val="0"/>
      <w:marBottom w:val="0"/>
      <w:divBdr>
        <w:top w:val="none" w:sz="0" w:space="0" w:color="auto"/>
        <w:left w:val="none" w:sz="0" w:space="0" w:color="auto"/>
        <w:bottom w:val="none" w:sz="0" w:space="0" w:color="auto"/>
        <w:right w:val="none" w:sz="0" w:space="0" w:color="auto"/>
      </w:divBdr>
    </w:div>
    <w:div w:id="488060157">
      <w:bodyDiv w:val="1"/>
      <w:marLeft w:val="0"/>
      <w:marRight w:val="0"/>
      <w:marTop w:val="0"/>
      <w:marBottom w:val="0"/>
      <w:divBdr>
        <w:top w:val="none" w:sz="0" w:space="0" w:color="auto"/>
        <w:left w:val="none" w:sz="0" w:space="0" w:color="auto"/>
        <w:bottom w:val="none" w:sz="0" w:space="0" w:color="auto"/>
        <w:right w:val="none" w:sz="0" w:space="0" w:color="auto"/>
      </w:divBdr>
    </w:div>
    <w:div w:id="655884740">
      <w:bodyDiv w:val="1"/>
      <w:marLeft w:val="0"/>
      <w:marRight w:val="0"/>
      <w:marTop w:val="0"/>
      <w:marBottom w:val="0"/>
      <w:divBdr>
        <w:top w:val="none" w:sz="0" w:space="0" w:color="auto"/>
        <w:left w:val="none" w:sz="0" w:space="0" w:color="auto"/>
        <w:bottom w:val="none" w:sz="0" w:space="0" w:color="auto"/>
        <w:right w:val="none" w:sz="0" w:space="0" w:color="auto"/>
      </w:divBdr>
      <w:divsChild>
        <w:div w:id="734354668">
          <w:marLeft w:val="0"/>
          <w:marRight w:val="0"/>
          <w:marTop w:val="0"/>
          <w:marBottom w:val="0"/>
          <w:divBdr>
            <w:top w:val="none" w:sz="0" w:space="0" w:color="auto"/>
            <w:left w:val="none" w:sz="0" w:space="0" w:color="auto"/>
            <w:bottom w:val="none" w:sz="0" w:space="0" w:color="auto"/>
            <w:right w:val="none" w:sz="0" w:space="0" w:color="auto"/>
          </w:divBdr>
        </w:div>
        <w:div w:id="1712457536">
          <w:marLeft w:val="0"/>
          <w:marRight w:val="0"/>
          <w:marTop w:val="0"/>
          <w:marBottom w:val="0"/>
          <w:divBdr>
            <w:top w:val="none" w:sz="0" w:space="0" w:color="auto"/>
            <w:left w:val="none" w:sz="0" w:space="0" w:color="auto"/>
            <w:bottom w:val="none" w:sz="0" w:space="0" w:color="auto"/>
            <w:right w:val="none" w:sz="0" w:space="0" w:color="auto"/>
          </w:divBdr>
        </w:div>
      </w:divsChild>
    </w:div>
    <w:div w:id="742726601">
      <w:bodyDiv w:val="1"/>
      <w:marLeft w:val="0"/>
      <w:marRight w:val="0"/>
      <w:marTop w:val="0"/>
      <w:marBottom w:val="0"/>
      <w:divBdr>
        <w:top w:val="none" w:sz="0" w:space="0" w:color="auto"/>
        <w:left w:val="none" w:sz="0" w:space="0" w:color="auto"/>
        <w:bottom w:val="none" w:sz="0" w:space="0" w:color="auto"/>
        <w:right w:val="none" w:sz="0" w:space="0" w:color="auto"/>
      </w:divBdr>
    </w:div>
    <w:div w:id="795417810">
      <w:bodyDiv w:val="1"/>
      <w:marLeft w:val="0"/>
      <w:marRight w:val="0"/>
      <w:marTop w:val="0"/>
      <w:marBottom w:val="0"/>
      <w:divBdr>
        <w:top w:val="none" w:sz="0" w:space="0" w:color="auto"/>
        <w:left w:val="none" w:sz="0" w:space="0" w:color="auto"/>
        <w:bottom w:val="none" w:sz="0" w:space="0" w:color="auto"/>
        <w:right w:val="none" w:sz="0" w:space="0" w:color="auto"/>
      </w:divBdr>
    </w:div>
    <w:div w:id="932781377">
      <w:bodyDiv w:val="1"/>
      <w:marLeft w:val="0"/>
      <w:marRight w:val="0"/>
      <w:marTop w:val="0"/>
      <w:marBottom w:val="0"/>
      <w:divBdr>
        <w:top w:val="none" w:sz="0" w:space="0" w:color="auto"/>
        <w:left w:val="none" w:sz="0" w:space="0" w:color="auto"/>
        <w:bottom w:val="none" w:sz="0" w:space="0" w:color="auto"/>
        <w:right w:val="none" w:sz="0" w:space="0" w:color="auto"/>
      </w:divBdr>
    </w:div>
    <w:div w:id="1060135023">
      <w:bodyDiv w:val="1"/>
      <w:marLeft w:val="0"/>
      <w:marRight w:val="0"/>
      <w:marTop w:val="0"/>
      <w:marBottom w:val="0"/>
      <w:divBdr>
        <w:top w:val="none" w:sz="0" w:space="0" w:color="auto"/>
        <w:left w:val="none" w:sz="0" w:space="0" w:color="auto"/>
        <w:bottom w:val="none" w:sz="0" w:space="0" w:color="auto"/>
        <w:right w:val="none" w:sz="0" w:space="0" w:color="auto"/>
      </w:divBdr>
      <w:divsChild>
        <w:div w:id="1207138240">
          <w:marLeft w:val="0"/>
          <w:marRight w:val="0"/>
          <w:marTop w:val="0"/>
          <w:marBottom w:val="0"/>
          <w:divBdr>
            <w:top w:val="none" w:sz="0" w:space="0" w:color="auto"/>
            <w:left w:val="none" w:sz="0" w:space="0" w:color="auto"/>
            <w:bottom w:val="none" w:sz="0" w:space="0" w:color="auto"/>
            <w:right w:val="none" w:sz="0" w:space="0" w:color="auto"/>
          </w:divBdr>
        </w:div>
      </w:divsChild>
    </w:div>
    <w:div w:id="1099568015">
      <w:bodyDiv w:val="1"/>
      <w:marLeft w:val="0"/>
      <w:marRight w:val="0"/>
      <w:marTop w:val="0"/>
      <w:marBottom w:val="0"/>
      <w:divBdr>
        <w:top w:val="none" w:sz="0" w:space="0" w:color="auto"/>
        <w:left w:val="none" w:sz="0" w:space="0" w:color="auto"/>
        <w:bottom w:val="none" w:sz="0" w:space="0" w:color="auto"/>
        <w:right w:val="none" w:sz="0" w:space="0" w:color="auto"/>
      </w:divBdr>
    </w:div>
    <w:div w:id="1192645685">
      <w:bodyDiv w:val="1"/>
      <w:marLeft w:val="0"/>
      <w:marRight w:val="0"/>
      <w:marTop w:val="0"/>
      <w:marBottom w:val="0"/>
      <w:divBdr>
        <w:top w:val="none" w:sz="0" w:space="0" w:color="auto"/>
        <w:left w:val="none" w:sz="0" w:space="0" w:color="auto"/>
        <w:bottom w:val="none" w:sz="0" w:space="0" w:color="auto"/>
        <w:right w:val="none" w:sz="0" w:space="0" w:color="auto"/>
      </w:divBdr>
    </w:div>
    <w:div w:id="1212035526">
      <w:bodyDiv w:val="1"/>
      <w:marLeft w:val="0"/>
      <w:marRight w:val="0"/>
      <w:marTop w:val="0"/>
      <w:marBottom w:val="0"/>
      <w:divBdr>
        <w:top w:val="none" w:sz="0" w:space="0" w:color="auto"/>
        <w:left w:val="none" w:sz="0" w:space="0" w:color="auto"/>
        <w:bottom w:val="none" w:sz="0" w:space="0" w:color="auto"/>
        <w:right w:val="none" w:sz="0" w:space="0" w:color="auto"/>
      </w:divBdr>
    </w:div>
    <w:div w:id="1231620106">
      <w:bodyDiv w:val="1"/>
      <w:marLeft w:val="0"/>
      <w:marRight w:val="0"/>
      <w:marTop w:val="0"/>
      <w:marBottom w:val="0"/>
      <w:divBdr>
        <w:top w:val="none" w:sz="0" w:space="0" w:color="auto"/>
        <w:left w:val="none" w:sz="0" w:space="0" w:color="auto"/>
        <w:bottom w:val="none" w:sz="0" w:space="0" w:color="auto"/>
        <w:right w:val="none" w:sz="0" w:space="0" w:color="auto"/>
      </w:divBdr>
    </w:div>
    <w:div w:id="1268536840">
      <w:bodyDiv w:val="1"/>
      <w:marLeft w:val="0"/>
      <w:marRight w:val="0"/>
      <w:marTop w:val="0"/>
      <w:marBottom w:val="0"/>
      <w:divBdr>
        <w:top w:val="none" w:sz="0" w:space="0" w:color="auto"/>
        <w:left w:val="none" w:sz="0" w:space="0" w:color="auto"/>
        <w:bottom w:val="none" w:sz="0" w:space="0" w:color="auto"/>
        <w:right w:val="none" w:sz="0" w:space="0" w:color="auto"/>
      </w:divBdr>
      <w:divsChild>
        <w:div w:id="1985234968">
          <w:marLeft w:val="0"/>
          <w:marRight w:val="0"/>
          <w:marTop w:val="0"/>
          <w:marBottom w:val="0"/>
          <w:divBdr>
            <w:top w:val="none" w:sz="0" w:space="0" w:color="auto"/>
            <w:left w:val="none" w:sz="0" w:space="0" w:color="auto"/>
            <w:bottom w:val="none" w:sz="0" w:space="0" w:color="auto"/>
            <w:right w:val="none" w:sz="0" w:space="0" w:color="auto"/>
          </w:divBdr>
        </w:div>
      </w:divsChild>
    </w:div>
    <w:div w:id="1344240256">
      <w:bodyDiv w:val="1"/>
      <w:marLeft w:val="0"/>
      <w:marRight w:val="0"/>
      <w:marTop w:val="0"/>
      <w:marBottom w:val="0"/>
      <w:divBdr>
        <w:top w:val="none" w:sz="0" w:space="0" w:color="auto"/>
        <w:left w:val="none" w:sz="0" w:space="0" w:color="auto"/>
        <w:bottom w:val="none" w:sz="0" w:space="0" w:color="auto"/>
        <w:right w:val="none" w:sz="0" w:space="0" w:color="auto"/>
      </w:divBdr>
    </w:div>
    <w:div w:id="1412891656">
      <w:bodyDiv w:val="1"/>
      <w:marLeft w:val="0"/>
      <w:marRight w:val="0"/>
      <w:marTop w:val="0"/>
      <w:marBottom w:val="0"/>
      <w:divBdr>
        <w:top w:val="none" w:sz="0" w:space="0" w:color="auto"/>
        <w:left w:val="none" w:sz="0" w:space="0" w:color="auto"/>
        <w:bottom w:val="none" w:sz="0" w:space="0" w:color="auto"/>
        <w:right w:val="none" w:sz="0" w:space="0" w:color="auto"/>
      </w:divBdr>
    </w:div>
    <w:div w:id="1427338598">
      <w:bodyDiv w:val="1"/>
      <w:marLeft w:val="0"/>
      <w:marRight w:val="0"/>
      <w:marTop w:val="0"/>
      <w:marBottom w:val="0"/>
      <w:divBdr>
        <w:top w:val="none" w:sz="0" w:space="0" w:color="auto"/>
        <w:left w:val="none" w:sz="0" w:space="0" w:color="auto"/>
        <w:bottom w:val="none" w:sz="0" w:space="0" w:color="auto"/>
        <w:right w:val="none" w:sz="0" w:space="0" w:color="auto"/>
      </w:divBdr>
    </w:div>
    <w:div w:id="1461604432">
      <w:bodyDiv w:val="1"/>
      <w:marLeft w:val="0"/>
      <w:marRight w:val="0"/>
      <w:marTop w:val="0"/>
      <w:marBottom w:val="0"/>
      <w:divBdr>
        <w:top w:val="none" w:sz="0" w:space="0" w:color="auto"/>
        <w:left w:val="none" w:sz="0" w:space="0" w:color="auto"/>
        <w:bottom w:val="none" w:sz="0" w:space="0" w:color="auto"/>
        <w:right w:val="none" w:sz="0" w:space="0" w:color="auto"/>
      </w:divBdr>
    </w:div>
    <w:div w:id="1568026542">
      <w:bodyDiv w:val="1"/>
      <w:marLeft w:val="0"/>
      <w:marRight w:val="0"/>
      <w:marTop w:val="0"/>
      <w:marBottom w:val="0"/>
      <w:divBdr>
        <w:top w:val="none" w:sz="0" w:space="0" w:color="auto"/>
        <w:left w:val="none" w:sz="0" w:space="0" w:color="auto"/>
        <w:bottom w:val="none" w:sz="0" w:space="0" w:color="auto"/>
        <w:right w:val="none" w:sz="0" w:space="0" w:color="auto"/>
      </w:divBdr>
    </w:div>
    <w:div w:id="1589658588">
      <w:bodyDiv w:val="1"/>
      <w:marLeft w:val="0"/>
      <w:marRight w:val="0"/>
      <w:marTop w:val="0"/>
      <w:marBottom w:val="0"/>
      <w:divBdr>
        <w:top w:val="none" w:sz="0" w:space="0" w:color="auto"/>
        <w:left w:val="none" w:sz="0" w:space="0" w:color="auto"/>
        <w:bottom w:val="none" w:sz="0" w:space="0" w:color="auto"/>
        <w:right w:val="none" w:sz="0" w:space="0" w:color="auto"/>
      </w:divBdr>
    </w:div>
    <w:div w:id="1611203499">
      <w:bodyDiv w:val="1"/>
      <w:marLeft w:val="0"/>
      <w:marRight w:val="0"/>
      <w:marTop w:val="0"/>
      <w:marBottom w:val="0"/>
      <w:divBdr>
        <w:top w:val="none" w:sz="0" w:space="0" w:color="auto"/>
        <w:left w:val="none" w:sz="0" w:space="0" w:color="auto"/>
        <w:bottom w:val="none" w:sz="0" w:space="0" w:color="auto"/>
        <w:right w:val="none" w:sz="0" w:space="0" w:color="auto"/>
      </w:divBdr>
    </w:div>
    <w:div w:id="1621257764">
      <w:bodyDiv w:val="1"/>
      <w:marLeft w:val="0"/>
      <w:marRight w:val="0"/>
      <w:marTop w:val="0"/>
      <w:marBottom w:val="0"/>
      <w:divBdr>
        <w:top w:val="none" w:sz="0" w:space="0" w:color="auto"/>
        <w:left w:val="none" w:sz="0" w:space="0" w:color="auto"/>
        <w:bottom w:val="none" w:sz="0" w:space="0" w:color="auto"/>
        <w:right w:val="none" w:sz="0" w:space="0" w:color="auto"/>
      </w:divBdr>
    </w:div>
    <w:div w:id="1702902717">
      <w:bodyDiv w:val="1"/>
      <w:marLeft w:val="0"/>
      <w:marRight w:val="0"/>
      <w:marTop w:val="0"/>
      <w:marBottom w:val="0"/>
      <w:divBdr>
        <w:top w:val="none" w:sz="0" w:space="0" w:color="auto"/>
        <w:left w:val="none" w:sz="0" w:space="0" w:color="auto"/>
        <w:bottom w:val="none" w:sz="0" w:space="0" w:color="auto"/>
        <w:right w:val="none" w:sz="0" w:space="0" w:color="auto"/>
      </w:divBdr>
    </w:div>
    <w:div w:id="1774856438">
      <w:bodyDiv w:val="1"/>
      <w:marLeft w:val="0"/>
      <w:marRight w:val="0"/>
      <w:marTop w:val="0"/>
      <w:marBottom w:val="0"/>
      <w:divBdr>
        <w:top w:val="none" w:sz="0" w:space="0" w:color="auto"/>
        <w:left w:val="none" w:sz="0" w:space="0" w:color="auto"/>
        <w:bottom w:val="none" w:sz="0" w:space="0" w:color="auto"/>
        <w:right w:val="none" w:sz="0" w:space="0" w:color="auto"/>
      </w:divBdr>
    </w:div>
    <w:div w:id="1878351452">
      <w:bodyDiv w:val="1"/>
      <w:marLeft w:val="0"/>
      <w:marRight w:val="0"/>
      <w:marTop w:val="0"/>
      <w:marBottom w:val="0"/>
      <w:divBdr>
        <w:top w:val="none" w:sz="0" w:space="0" w:color="auto"/>
        <w:left w:val="none" w:sz="0" w:space="0" w:color="auto"/>
        <w:bottom w:val="none" w:sz="0" w:space="0" w:color="auto"/>
        <w:right w:val="none" w:sz="0" w:space="0" w:color="auto"/>
      </w:divBdr>
    </w:div>
    <w:div w:id="1892107390">
      <w:bodyDiv w:val="1"/>
      <w:marLeft w:val="0"/>
      <w:marRight w:val="0"/>
      <w:marTop w:val="0"/>
      <w:marBottom w:val="0"/>
      <w:divBdr>
        <w:top w:val="none" w:sz="0" w:space="0" w:color="auto"/>
        <w:left w:val="none" w:sz="0" w:space="0" w:color="auto"/>
        <w:bottom w:val="none" w:sz="0" w:space="0" w:color="auto"/>
        <w:right w:val="none" w:sz="0" w:space="0" w:color="auto"/>
      </w:divBdr>
    </w:div>
    <w:div w:id="1892646161">
      <w:bodyDiv w:val="1"/>
      <w:marLeft w:val="0"/>
      <w:marRight w:val="0"/>
      <w:marTop w:val="0"/>
      <w:marBottom w:val="0"/>
      <w:divBdr>
        <w:top w:val="none" w:sz="0" w:space="0" w:color="auto"/>
        <w:left w:val="none" w:sz="0" w:space="0" w:color="auto"/>
        <w:bottom w:val="none" w:sz="0" w:space="0" w:color="auto"/>
        <w:right w:val="none" w:sz="0" w:space="0" w:color="auto"/>
      </w:divBdr>
    </w:div>
    <w:div w:id="1909072811">
      <w:bodyDiv w:val="1"/>
      <w:marLeft w:val="0"/>
      <w:marRight w:val="0"/>
      <w:marTop w:val="0"/>
      <w:marBottom w:val="0"/>
      <w:divBdr>
        <w:top w:val="none" w:sz="0" w:space="0" w:color="auto"/>
        <w:left w:val="none" w:sz="0" w:space="0" w:color="auto"/>
        <w:bottom w:val="none" w:sz="0" w:space="0" w:color="auto"/>
        <w:right w:val="none" w:sz="0" w:space="0" w:color="auto"/>
      </w:divBdr>
    </w:div>
    <w:div w:id="20161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chart" Target="charts/chart1.xml"/><Relationship Id="rId39" Type="http://schemas.openxmlformats.org/officeDocument/2006/relationships/hyperlink" Target="http://www.labix.com.ua/horiba-abx"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chart" Target="charts/chart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chart" Target="charts/chart8.xml"/><Relationship Id="rId38"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hyperlink" Target="http://www.labix.com.ua/horiba-abx" TargetMode="External"/><Relationship Id="rId20" Type="http://schemas.openxmlformats.org/officeDocument/2006/relationships/image" Target="media/image10.png"/><Relationship Id="rId29" Type="http://schemas.openxmlformats.org/officeDocument/2006/relationships/chart" Target="charts/chart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13.xlsx"/><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14.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5"/>
                <c:pt idx="0">
                  <c:v>ГРВІ</c:v>
                </c:pt>
                <c:pt idx="1">
                  <c:v>Пневмонія</c:v>
                </c:pt>
                <c:pt idx="2">
                  <c:v>Туберкульоз</c:v>
                </c:pt>
                <c:pt idx="3">
                  <c:v>Гепатит В</c:v>
                </c:pt>
                <c:pt idx="4">
                  <c:v>Виразкова хвороба</c:v>
                </c:pt>
              </c:strCache>
            </c:strRef>
          </c:cat>
          <c:val>
            <c:numRef>
              <c:f>Лист1!$B$2:$B$7</c:f>
              <c:numCache>
                <c:formatCode>General</c:formatCode>
                <c:ptCount val="6"/>
                <c:pt idx="0">
                  <c:v>23</c:v>
                </c:pt>
                <c:pt idx="1">
                  <c:v>12</c:v>
                </c:pt>
                <c:pt idx="2">
                  <c:v>41</c:v>
                </c:pt>
                <c:pt idx="3">
                  <c:v>19</c:v>
                </c:pt>
                <c:pt idx="4">
                  <c:v>5</c:v>
                </c:pt>
              </c:numCache>
            </c:numRef>
          </c:val>
          <c:extLst xmlns:c16r2="http://schemas.microsoft.com/office/drawing/2015/06/chart">
            <c:ext xmlns:c16="http://schemas.microsoft.com/office/drawing/2014/chart" uri="{C3380CC4-5D6E-409C-BE32-E72D297353CC}">
              <c16:uniqueId val="{00000000-427C-4DA4-80DE-F5A55AA7FC82}"/>
            </c:ext>
          </c:extLst>
        </c:ser>
        <c:dLbls>
          <c:showLegendKey val="0"/>
          <c:showVal val="0"/>
          <c:showCatName val="0"/>
          <c:showSerName val="0"/>
          <c:showPercent val="0"/>
          <c:showBubbleSize val="0"/>
        </c:dLbls>
        <c:gapWidth val="150"/>
        <c:axId val="84477824"/>
        <c:axId val="84486016"/>
      </c:barChart>
      <c:catAx>
        <c:axId val="84477824"/>
        <c:scaling>
          <c:orientation val="minMax"/>
        </c:scaling>
        <c:delete val="0"/>
        <c:axPos val="b"/>
        <c:title>
          <c:tx>
            <c:rich>
              <a:bodyPr/>
              <a:lstStyle/>
              <a:p>
                <a:pPr>
                  <a:defRPr/>
                </a:pPr>
                <a:r>
                  <a:rPr lang="ru-RU"/>
                  <a:t>Хвороби</a:t>
                </a:r>
              </a:p>
            </c:rich>
          </c:tx>
          <c:layout/>
          <c:overlay val="0"/>
        </c:title>
        <c:numFmt formatCode="General" sourceLinked="0"/>
        <c:majorTickMark val="out"/>
        <c:minorTickMark val="none"/>
        <c:tickLblPos val="nextTo"/>
        <c:crossAx val="84486016"/>
        <c:crosses val="autoZero"/>
        <c:auto val="1"/>
        <c:lblAlgn val="ctr"/>
        <c:lblOffset val="100"/>
        <c:noMultiLvlLbl val="0"/>
      </c:catAx>
      <c:valAx>
        <c:axId val="84486016"/>
        <c:scaling>
          <c:orientation val="minMax"/>
        </c:scaling>
        <c:delete val="0"/>
        <c:axPos val="l"/>
        <c:majorGridlines/>
        <c:title>
          <c:tx>
            <c:rich>
              <a:bodyPr/>
              <a:lstStyle/>
              <a:p>
                <a:pPr>
                  <a:defRPr/>
                </a:pPr>
                <a:r>
                  <a:rPr lang="ru-RU"/>
                  <a:t>Частота,%</a:t>
                </a:r>
              </a:p>
            </c:rich>
          </c:tx>
          <c:layout/>
          <c:overlay val="0"/>
        </c:title>
        <c:numFmt formatCode="General" sourceLinked="1"/>
        <c:majorTickMark val="out"/>
        <c:minorTickMark val="none"/>
        <c:tickLblPos val="nextTo"/>
        <c:crossAx val="84477824"/>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4901068930629491"/>
          <c:w val="0.61674260183125951"/>
          <c:h val="0.62097332805466354"/>
        </c:manualLayout>
      </c:layout>
      <c:pie3DChart>
        <c:varyColors val="1"/>
        <c:ser>
          <c:idx val="0"/>
          <c:order val="0"/>
          <c:tx>
            <c:strRef>
              <c:f>Лист1!$B$1</c:f>
              <c:strCache>
                <c:ptCount val="1"/>
                <c:pt idx="0">
                  <c:v>Перебіг туберкульозу легень</c:v>
                </c:pt>
              </c:strCache>
            </c:strRef>
          </c:tx>
          <c:dLbls>
            <c:dLbl>
              <c:idx val="0"/>
              <c:spPr/>
              <c:txPr>
                <a:bodyPr/>
                <a:lstStyle/>
                <a:p>
                  <a:pPr>
                    <a:defRPr sz="1200" b="1"/>
                  </a:pPr>
                  <a:endParaRPr lang="ru-RU"/>
                </a:p>
              </c:txPr>
              <c:showLegendKey val="0"/>
              <c:showVal val="0"/>
              <c:showCatName val="0"/>
              <c:showSerName val="0"/>
              <c:showPercent val="1"/>
              <c:showBubbleSize val="0"/>
            </c:dLbl>
            <c:dLbl>
              <c:idx val="1"/>
              <c:spPr/>
              <c:txPr>
                <a:bodyPr/>
                <a:lstStyle/>
                <a:p>
                  <a:pPr>
                    <a:defRPr sz="1200" b="1"/>
                  </a:pPr>
                  <a:endParaRPr lang="ru-RU"/>
                </a:p>
              </c:txPr>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Легкий</c:v>
                </c:pt>
                <c:pt idx="1">
                  <c:v>Середньо-тяжкий</c:v>
                </c:pt>
              </c:strCache>
            </c:strRef>
          </c:cat>
          <c:val>
            <c:numRef>
              <c:f>Лист1!$B$2:$B$3</c:f>
              <c:numCache>
                <c:formatCode>0.00%</c:formatCode>
                <c:ptCount val="2"/>
                <c:pt idx="0">
                  <c:v>0.43900000000000011</c:v>
                </c:pt>
                <c:pt idx="1">
                  <c:v>0.56100000000000005</c:v>
                </c:pt>
              </c:numCache>
            </c:numRef>
          </c:val>
          <c:extLst xmlns:c16r2="http://schemas.microsoft.com/office/drawing/2015/06/chart">
            <c:ext xmlns:c16="http://schemas.microsoft.com/office/drawing/2014/chart" uri="{C3380CC4-5D6E-409C-BE32-E72D297353CC}">
              <c16:uniqueId val="{00000002-E66E-40E1-937C-449BF9C8183E}"/>
            </c:ext>
          </c:extLst>
        </c:ser>
        <c:dLbls>
          <c:showLegendKey val="0"/>
          <c:showVal val="0"/>
          <c:showCatName val="0"/>
          <c:showSerName val="0"/>
          <c:showPercent val="1"/>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78604989191169E-2"/>
          <c:y val="2.5269232650266541E-2"/>
          <c:w val="0.67082818351409779"/>
          <c:h val="0.84615249180808916"/>
        </c:manualLayout>
      </c:layout>
      <c:barChart>
        <c:barDir val="col"/>
        <c:grouping val="clustered"/>
        <c:varyColors val="0"/>
        <c:ser>
          <c:idx val="0"/>
          <c:order val="0"/>
          <c:tx>
            <c:strRef>
              <c:f>Лист1!$B$1</c:f>
              <c:strCache>
                <c:ptCount val="1"/>
                <c:pt idx="0">
                  <c:v>Відкрита форма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Легкий перебіг</c:v>
                </c:pt>
                <c:pt idx="1">
                  <c:v>Середньо-тяжкий перебіг</c:v>
                </c:pt>
              </c:strCache>
            </c:strRef>
          </c:cat>
          <c:val>
            <c:numRef>
              <c:f>Лист1!$B$2:$B$3</c:f>
              <c:numCache>
                <c:formatCode>0%</c:formatCode>
                <c:ptCount val="2"/>
                <c:pt idx="0">
                  <c:v>0.78</c:v>
                </c:pt>
                <c:pt idx="1">
                  <c:v>1</c:v>
                </c:pt>
              </c:numCache>
            </c:numRef>
          </c:val>
          <c:extLst xmlns:c16r2="http://schemas.microsoft.com/office/drawing/2015/06/chart">
            <c:ext xmlns:c16="http://schemas.microsoft.com/office/drawing/2014/chart" uri="{C3380CC4-5D6E-409C-BE32-E72D297353CC}">
              <c16:uniqueId val="{00000000-F1B6-45A9-80B0-5683CBCC7519}"/>
            </c:ext>
          </c:extLst>
        </c:ser>
        <c:ser>
          <c:idx val="1"/>
          <c:order val="1"/>
          <c:tx>
            <c:strRef>
              <c:f>Лист1!$C$1</c:f>
              <c:strCache>
                <c:ptCount val="1"/>
                <c:pt idx="0">
                  <c:v>Закрита форма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Легкий перебіг</c:v>
                </c:pt>
                <c:pt idx="1">
                  <c:v>Середньо-тяжкий перебіг</c:v>
                </c:pt>
              </c:strCache>
            </c:strRef>
          </c:cat>
          <c:val>
            <c:numRef>
              <c:f>Лист1!$C$2:$C$3</c:f>
              <c:numCache>
                <c:formatCode>0%</c:formatCode>
                <c:ptCount val="2"/>
                <c:pt idx="0">
                  <c:v>0.22</c:v>
                </c:pt>
                <c:pt idx="1">
                  <c:v>0</c:v>
                </c:pt>
              </c:numCache>
            </c:numRef>
          </c:val>
          <c:extLst xmlns:c16r2="http://schemas.microsoft.com/office/drawing/2015/06/chart">
            <c:ext xmlns:c16="http://schemas.microsoft.com/office/drawing/2014/chart" uri="{C3380CC4-5D6E-409C-BE32-E72D297353CC}">
              <c16:uniqueId val="{00000001-F1B6-45A9-80B0-5683CBCC7519}"/>
            </c:ext>
          </c:extLst>
        </c:ser>
        <c:dLbls>
          <c:showLegendKey val="0"/>
          <c:showVal val="0"/>
          <c:showCatName val="0"/>
          <c:showSerName val="0"/>
          <c:showPercent val="0"/>
          <c:showBubbleSize val="0"/>
        </c:dLbls>
        <c:gapWidth val="150"/>
        <c:axId val="52651520"/>
        <c:axId val="52653056"/>
      </c:barChart>
      <c:catAx>
        <c:axId val="52651520"/>
        <c:scaling>
          <c:orientation val="minMax"/>
        </c:scaling>
        <c:delete val="0"/>
        <c:axPos val="b"/>
        <c:numFmt formatCode="General" sourceLinked="0"/>
        <c:majorTickMark val="out"/>
        <c:minorTickMark val="none"/>
        <c:tickLblPos val="nextTo"/>
        <c:crossAx val="52653056"/>
        <c:crosses val="autoZero"/>
        <c:auto val="1"/>
        <c:lblAlgn val="ctr"/>
        <c:lblOffset val="100"/>
        <c:noMultiLvlLbl val="0"/>
      </c:catAx>
      <c:valAx>
        <c:axId val="52653056"/>
        <c:scaling>
          <c:orientation val="minMax"/>
        </c:scaling>
        <c:delete val="0"/>
        <c:axPos val="l"/>
        <c:majorGridlines/>
        <c:numFmt formatCode="0%" sourceLinked="1"/>
        <c:majorTickMark val="out"/>
        <c:minorTickMark val="none"/>
        <c:tickLblPos val="nextTo"/>
        <c:crossAx val="526515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155687856091163E-2"/>
          <c:y val="4.405761779777527E-2"/>
          <c:w val="0.67960688715786743"/>
          <c:h val="0.8446262967129109"/>
        </c:manualLayout>
      </c:layout>
      <c:barChart>
        <c:barDir val="col"/>
        <c:grouping val="clustered"/>
        <c:varyColors val="0"/>
        <c:ser>
          <c:idx val="0"/>
          <c:order val="0"/>
          <c:tx>
            <c:strRef>
              <c:f>Лист1!$B$1</c:f>
              <c:strCache>
                <c:ptCount val="1"/>
                <c:pt idx="0">
                  <c:v>Після лікування</c:v>
                </c:pt>
              </c:strCache>
            </c:strRef>
          </c:tx>
          <c:invertIfNegative val="0"/>
          <c:dLbls>
            <c:dLbl>
              <c:idx val="0"/>
              <c:layout>
                <c:manualLayout>
                  <c:x val="-2.322884193637791E-3"/>
                  <c:y val="1.9306354899469014E-2"/>
                </c:manualLayout>
              </c:layout>
              <c:tx>
                <c:rich>
                  <a:bodyPr/>
                  <a:lstStyle/>
                  <a:p>
                    <a:r>
                      <a:rPr lang="en-US"/>
                      <a:t>0,43</a:t>
                    </a:r>
                  </a:p>
                  <a:p>
                    <a:r>
                      <a:rPr lang="en-US" sz="1000" b="0" i="0" u="none" strike="noStrike" baseline="0">
                        <a:effectLst/>
                      </a:rPr>
                      <a:t>±0,04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A1-4B6B-93F9-F55110993897}"/>
                </c:ext>
              </c:extLst>
            </c:dLbl>
            <c:dLbl>
              <c:idx val="1"/>
              <c:layout>
                <c:manualLayout>
                  <c:x val="-1.0969073793347038E-6"/>
                  <c:y val="1.9312743904052972E-2"/>
                </c:manualLayout>
              </c:layout>
              <c:tx>
                <c:rich>
                  <a:bodyPr/>
                  <a:lstStyle/>
                  <a:p>
                    <a:r>
                      <a:rPr lang="en-US"/>
                      <a:t>0,43</a:t>
                    </a:r>
                  </a:p>
                  <a:p>
                    <a:r>
                      <a:rPr lang="en-US" sz="1000" b="0" i="0" u="none" strike="noStrike" baseline="0">
                        <a:effectLst/>
                      </a:rPr>
                      <a:t>±0,01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A1-4B6B-93F9-F55110993897}"/>
                </c:ext>
              </c:extLst>
            </c:dLbl>
            <c:dLbl>
              <c:idx val="2"/>
              <c:layout>
                <c:manualLayout>
                  <c:x val="-4.6457607433217189E-3"/>
                  <c:y val="0"/>
                </c:manualLayout>
              </c:layout>
              <c:tx>
                <c:rich>
                  <a:bodyPr/>
                  <a:lstStyle/>
                  <a:p>
                    <a:r>
                      <a:rPr lang="en-US"/>
                      <a:t>8,53</a:t>
                    </a:r>
                  </a:p>
                  <a:p>
                    <a:r>
                      <a:rPr lang="en-US" sz="1000" b="0" i="0" u="none" strike="noStrike" baseline="0">
                        <a:effectLst/>
                      </a:rPr>
                      <a:t>±0,02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A1-4B6B-93F9-F5511099389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Лист1!$E$2:$E$4</c:f>
                <c:numCache>
                  <c:formatCode>General</c:formatCode>
                  <c:ptCount val="3"/>
                  <c:pt idx="0">
                    <c:v>0.04</c:v>
                  </c:pt>
                  <c:pt idx="1">
                    <c:v>0.01</c:v>
                  </c:pt>
                  <c:pt idx="2">
                    <c:v>0.02</c:v>
                  </c:pt>
                </c:numCache>
              </c:numRef>
            </c:plus>
            <c:minus>
              <c:numRef>
                <c:f>Лист1!$E$2:$E$4</c:f>
                <c:numCache>
                  <c:formatCode>General</c:formatCode>
                  <c:ptCount val="3"/>
                  <c:pt idx="0">
                    <c:v>0.04</c:v>
                  </c:pt>
                  <c:pt idx="1">
                    <c:v>0.01</c:v>
                  </c:pt>
                  <c:pt idx="2">
                    <c:v>0.02</c:v>
                  </c:pt>
                </c:numCache>
              </c:numRef>
            </c:minus>
          </c:errBars>
          <c:cat>
            <c:strRef>
              <c:f>Лист1!$A$2:$A$4</c:f>
              <c:strCache>
                <c:ptCount val="3"/>
                <c:pt idx="0">
                  <c:v>IgA, МО/мл</c:v>
                </c:pt>
                <c:pt idx="1">
                  <c:v>IgM, МО/мл</c:v>
                </c:pt>
                <c:pt idx="2">
                  <c:v>IgG, МО/мл</c:v>
                </c:pt>
              </c:strCache>
            </c:strRef>
          </c:cat>
          <c:val>
            <c:numRef>
              <c:f>Лист1!$B$2:$B$4</c:f>
              <c:numCache>
                <c:formatCode>General</c:formatCode>
                <c:ptCount val="3"/>
                <c:pt idx="0">
                  <c:v>0.43</c:v>
                </c:pt>
                <c:pt idx="1">
                  <c:v>0.43</c:v>
                </c:pt>
                <c:pt idx="2">
                  <c:v>8.5299999999999994</c:v>
                </c:pt>
              </c:numCache>
            </c:numRef>
          </c:val>
          <c:extLst xmlns:c16r2="http://schemas.microsoft.com/office/drawing/2015/06/chart">
            <c:ext xmlns:c16="http://schemas.microsoft.com/office/drawing/2014/chart" uri="{C3380CC4-5D6E-409C-BE32-E72D297353CC}">
              <c16:uniqueId val="{00000003-CEA1-4B6B-93F9-F55110993897}"/>
            </c:ext>
          </c:extLst>
        </c:ser>
        <c:ser>
          <c:idx val="1"/>
          <c:order val="1"/>
          <c:tx>
            <c:strRef>
              <c:f>Лист1!$C$1</c:f>
              <c:strCache>
                <c:ptCount val="1"/>
                <c:pt idx="0">
                  <c:v>Легкий перебіг</c:v>
                </c:pt>
              </c:strCache>
            </c:strRef>
          </c:tx>
          <c:invertIfNegative val="0"/>
          <c:dLbls>
            <c:dLbl>
              <c:idx val="0"/>
              <c:layout>
                <c:manualLayout>
                  <c:x val="0"/>
                  <c:y val="1.9322758568222451E-2"/>
                </c:manualLayout>
              </c:layout>
              <c:tx>
                <c:rich>
                  <a:bodyPr/>
                  <a:lstStyle/>
                  <a:p>
                    <a:r>
                      <a:rPr lang="en-US"/>
                      <a:t>1,53</a:t>
                    </a:r>
                  </a:p>
                  <a:p>
                    <a:r>
                      <a:rPr lang="en-US" sz="1000" b="0" i="0" u="none" strike="noStrike" baseline="0">
                        <a:effectLst/>
                      </a:rPr>
                      <a:t>±0,01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A1-4B6B-93F9-F55110993897}"/>
                </c:ext>
              </c:extLst>
            </c:dLbl>
            <c:dLbl>
              <c:idx val="1"/>
              <c:layout>
                <c:manualLayout>
                  <c:x val="0"/>
                  <c:y val="2.3182959490364315E-2"/>
                </c:manualLayout>
              </c:layout>
              <c:tx>
                <c:rich>
                  <a:bodyPr/>
                  <a:lstStyle/>
                  <a:p>
                    <a:r>
                      <a:rPr lang="en-US"/>
                      <a:t>1,2</a:t>
                    </a:r>
                  </a:p>
                  <a:p>
                    <a:r>
                      <a:rPr lang="en-US" sz="1000" b="0" i="0" u="none" strike="noStrike" baseline="0">
                        <a:effectLst/>
                      </a:rPr>
                      <a:t>±0,03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EA1-4B6B-93F9-F55110993897}"/>
                </c:ext>
              </c:extLst>
            </c:dLbl>
            <c:dLbl>
              <c:idx val="2"/>
              <c:layout>
                <c:manualLayout>
                  <c:x val="0"/>
                  <c:y val="1.9319132908636929E-2"/>
                </c:manualLayout>
              </c:layout>
              <c:tx>
                <c:rich>
                  <a:bodyPr/>
                  <a:lstStyle/>
                  <a:p>
                    <a:r>
                      <a:rPr lang="en-US"/>
                      <a:t>6,49</a:t>
                    </a:r>
                  </a:p>
                  <a:p>
                    <a:r>
                      <a:rPr lang="en-US" sz="1000" b="0" i="0" u="none" strike="noStrike" baseline="0">
                        <a:effectLst/>
                      </a:rPr>
                      <a:t>±0,03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EA1-4B6B-93F9-F5511099389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Лист1!$F$2:$F$4</c:f>
                <c:numCache>
                  <c:formatCode>General</c:formatCode>
                  <c:ptCount val="3"/>
                  <c:pt idx="0">
                    <c:v>0.01</c:v>
                  </c:pt>
                  <c:pt idx="1">
                    <c:v>0.03</c:v>
                  </c:pt>
                  <c:pt idx="2">
                    <c:v>0.03</c:v>
                  </c:pt>
                </c:numCache>
              </c:numRef>
            </c:plus>
            <c:minus>
              <c:numRef>
                <c:f>Лист1!$F$2:$F$4</c:f>
                <c:numCache>
                  <c:formatCode>General</c:formatCode>
                  <c:ptCount val="3"/>
                  <c:pt idx="0">
                    <c:v>0.01</c:v>
                  </c:pt>
                  <c:pt idx="1">
                    <c:v>0.03</c:v>
                  </c:pt>
                  <c:pt idx="2">
                    <c:v>0.03</c:v>
                  </c:pt>
                </c:numCache>
              </c:numRef>
            </c:minus>
          </c:errBars>
          <c:cat>
            <c:strRef>
              <c:f>Лист1!$A$2:$A$4</c:f>
              <c:strCache>
                <c:ptCount val="3"/>
                <c:pt idx="0">
                  <c:v>IgA, МО/мл</c:v>
                </c:pt>
                <c:pt idx="1">
                  <c:v>IgM, МО/мл</c:v>
                </c:pt>
                <c:pt idx="2">
                  <c:v>IgG, МО/мл</c:v>
                </c:pt>
              </c:strCache>
            </c:strRef>
          </c:cat>
          <c:val>
            <c:numRef>
              <c:f>Лист1!$C$2:$C$4</c:f>
              <c:numCache>
                <c:formatCode>General</c:formatCode>
                <c:ptCount val="3"/>
                <c:pt idx="0">
                  <c:v>1.53</c:v>
                </c:pt>
                <c:pt idx="1">
                  <c:v>1.2</c:v>
                </c:pt>
                <c:pt idx="2">
                  <c:v>6.49</c:v>
                </c:pt>
              </c:numCache>
            </c:numRef>
          </c:val>
          <c:extLst xmlns:c16r2="http://schemas.microsoft.com/office/drawing/2015/06/chart">
            <c:ext xmlns:c16="http://schemas.microsoft.com/office/drawing/2014/chart" uri="{C3380CC4-5D6E-409C-BE32-E72D297353CC}">
              <c16:uniqueId val="{00000007-CEA1-4B6B-93F9-F55110993897}"/>
            </c:ext>
          </c:extLst>
        </c:ser>
        <c:ser>
          <c:idx val="2"/>
          <c:order val="2"/>
          <c:tx>
            <c:strRef>
              <c:f>Лист1!$D$1</c:f>
              <c:strCache>
                <c:ptCount val="1"/>
                <c:pt idx="0">
                  <c:v>Середньо-тяжкий перебіг</c:v>
                </c:pt>
              </c:strCache>
            </c:strRef>
          </c:tx>
          <c:invertIfNegative val="0"/>
          <c:dLbls>
            <c:dLbl>
              <c:idx val="0"/>
              <c:layout>
                <c:manualLayout>
                  <c:x val="2.3217872862584562E-3"/>
                  <c:y val="2.3182959490364315E-2"/>
                </c:manualLayout>
              </c:layout>
              <c:tx>
                <c:rich>
                  <a:bodyPr/>
                  <a:lstStyle/>
                  <a:p>
                    <a:r>
                      <a:rPr lang="en-US"/>
                      <a:t>1,38</a:t>
                    </a:r>
                  </a:p>
                  <a:p>
                    <a:r>
                      <a:rPr lang="en-US" sz="1000" b="0" i="0" u="none" strike="noStrike" baseline="0">
                        <a:effectLst/>
                      </a:rPr>
                      <a:t>±0,04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EA1-4B6B-93F9-F55110993897}"/>
                </c:ext>
              </c:extLst>
            </c:dLbl>
            <c:dLbl>
              <c:idx val="1"/>
              <c:layout>
                <c:manualLayout>
                  <c:x val="2.3217872862584562E-3"/>
                  <c:y val="1.5442528317741627E-2"/>
                </c:manualLayout>
              </c:layout>
              <c:tx>
                <c:rich>
                  <a:bodyPr/>
                  <a:lstStyle/>
                  <a:p>
                    <a:r>
                      <a:rPr lang="en-US"/>
                      <a:t>1,57</a:t>
                    </a:r>
                  </a:p>
                  <a:p>
                    <a:r>
                      <a:rPr lang="en-US" sz="1000" b="0" i="0" u="none" strike="noStrike" baseline="0">
                        <a:effectLst/>
                      </a:rPr>
                      <a:t>±0,01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EA1-4B6B-93F9-F55110993897}"/>
                </c:ext>
              </c:extLst>
            </c:dLbl>
            <c:dLbl>
              <c:idx val="2"/>
              <c:layout>
                <c:manualLayout>
                  <c:x val="9.2893266390481673E-3"/>
                  <c:y val="2.3176537715394272E-2"/>
                </c:manualLayout>
              </c:layout>
              <c:tx>
                <c:rich>
                  <a:bodyPr/>
                  <a:lstStyle/>
                  <a:p>
                    <a:r>
                      <a:rPr lang="en-US"/>
                      <a:t>6,34</a:t>
                    </a:r>
                  </a:p>
                  <a:p>
                    <a:r>
                      <a:rPr lang="en-US" sz="1000" b="0" i="0" u="none" strike="noStrike" baseline="0">
                        <a:effectLst/>
                      </a:rPr>
                      <a:t>±0,025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EA1-4B6B-93F9-F5511099389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Лист1!$G$2:$G$4</c:f>
                <c:numCache>
                  <c:formatCode>General</c:formatCode>
                  <c:ptCount val="3"/>
                  <c:pt idx="0">
                    <c:v>0.04</c:v>
                  </c:pt>
                  <c:pt idx="1">
                    <c:v>0.01</c:v>
                  </c:pt>
                  <c:pt idx="2">
                    <c:v>0.03</c:v>
                  </c:pt>
                </c:numCache>
              </c:numRef>
            </c:plus>
            <c:minus>
              <c:numRef>
                <c:f>Лист1!$G$2:$G$4</c:f>
                <c:numCache>
                  <c:formatCode>General</c:formatCode>
                  <c:ptCount val="3"/>
                  <c:pt idx="0">
                    <c:v>0.04</c:v>
                  </c:pt>
                  <c:pt idx="1">
                    <c:v>0.01</c:v>
                  </c:pt>
                  <c:pt idx="2">
                    <c:v>0.03</c:v>
                  </c:pt>
                </c:numCache>
              </c:numRef>
            </c:minus>
          </c:errBars>
          <c:cat>
            <c:strRef>
              <c:f>Лист1!$A$2:$A$4</c:f>
              <c:strCache>
                <c:ptCount val="3"/>
                <c:pt idx="0">
                  <c:v>IgA, МО/мл</c:v>
                </c:pt>
                <c:pt idx="1">
                  <c:v>IgM, МО/мл</c:v>
                </c:pt>
                <c:pt idx="2">
                  <c:v>IgG, МО/мл</c:v>
                </c:pt>
              </c:strCache>
            </c:strRef>
          </c:cat>
          <c:val>
            <c:numRef>
              <c:f>Лист1!$D$2:$D$4</c:f>
              <c:numCache>
                <c:formatCode>General</c:formatCode>
                <c:ptCount val="3"/>
                <c:pt idx="0">
                  <c:v>1.38</c:v>
                </c:pt>
                <c:pt idx="1">
                  <c:v>1.57</c:v>
                </c:pt>
                <c:pt idx="2">
                  <c:v>6.34</c:v>
                </c:pt>
              </c:numCache>
            </c:numRef>
          </c:val>
          <c:extLst xmlns:c16r2="http://schemas.microsoft.com/office/drawing/2015/06/chart">
            <c:ext xmlns:c16="http://schemas.microsoft.com/office/drawing/2014/chart" uri="{C3380CC4-5D6E-409C-BE32-E72D297353CC}">
              <c16:uniqueId val="{0000000B-CEA1-4B6B-93F9-F55110993897}"/>
            </c:ext>
          </c:extLst>
        </c:ser>
        <c:dLbls>
          <c:showLegendKey val="0"/>
          <c:showVal val="0"/>
          <c:showCatName val="0"/>
          <c:showSerName val="0"/>
          <c:showPercent val="0"/>
          <c:showBubbleSize val="0"/>
        </c:dLbls>
        <c:gapWidth val="150"/>
        <c:axId val="52747648"/>
        <c:axId val="52757632"/>
        <c:extLst xmlns:c16r2="http://schemas.microsoft.com/office/drawing/2015/06/chart">
          <c:ext xmlns:c15="http://schemas.microsoft.com/office/drawing/2012/chart" uri="{02D57815-91ED-43cb-92C2-25804820EDAC}">
            <c15:filteredBarSeries>
              <c15:ser>
                <c:idx val="3"/>
                <c:order val="3"/>
                <c:tx>
                  <c:strRef>
                    <c:extLst>
                      <c:ext uri="{02D57815-91ED-43cb-92C2-25804820EDAC}">
                        <c15:formulaRef>
                          <c15:sqref>Лист1!$E$1</c15:sqref>
                        </c15:formulaRef>
                      </c:ext>
                    </c:extLst>
                    <c:strCache>
                      <c:ptCount val="1"/>
                      <c:pt idx="0">
                        <c:v>Столбец1</c:v>
                      </c:pt>
                    </c:strCache>
                  </c:strRef>
                </c:tx>
                <c:invertIfNegative val="0"/>
                <c:cat>
                  <c:strRef>
                    <c:extLst>
                      <c:ext uri="{02D57815-91ED-43cb-92C2-25804820EDAC}">
                        <c15:formulaRef>
                          <c15:sqref>Лист1!$A$2:$A$4</c15:sqref>
                        </c15:formulaRef>
                      </c:ext>
                    </c:extLst>
                    <c:strCache>
                      <c:ptCount val="3"/>
                      <c:pt idx="0">
                        <c:v>IgA, МО/мл</c:v>
                      </c:pt>
                      <c:pt idx="1">
                        <c:v>IgM, МО/мл</c:v>
                      </c:pt>
                      <c:pt idx="2">
                        <c:v>IgG, МО/мл</c:v>
                      </c:pt>
                    </c:strCache>
                  </c:strRef>
                </c:cat>
                <c:val>
                  <c:numRef>
                    <c:extLst>
                      <c:ext uri="{02D57815-91ED-43cb-92C2-25804820EDAC}">
                        <c15:formulaRef>
                          <c15:sqref>Лист1!$E$2:$E$4</c15:sqref>
                        </c15:formulaRef>
                      </c:ext>
                    </c:extLst>
                    <c:numCache>
                      <c:formatCode>General</c:formatCode>
                      <c:ptCount val="3"/>
                      <c:pt idx="0">
                        <c:v>0.04</c:v>
                      </c:pt>
                      <c:pt idx="1">
                        <c:v>0.01</c:v>
                      </c:pt>
                      <c:pt idx="2">
                        <c:v>0.02</c:v>
                      </c:pt>
                    </c:numCache>
                  </c:numRef>
                </c:val>
                <c:extLst>
                  <c:ext xmlns:c16="http://schemas.microsoft.com/office/drawing/2014/chart" uri="{C3380CC4-5D6E-409C-BE32-E72D297353CC}">
                    <c16:uniqueId val="{00000000-D806-448C-88DC-C8E1928C165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pt idx="0">
                        <c:v>Столбец2</c:v>
                      </c:pt>
                    </c:strCache>
                  </c:strRef>
                </c:tx>
                <c:invertIfNegative val="0"/>
                <c:cat>
                  <c:strRef>
                    <c:extLst xmlns:c15="http://schemas.microsoft.com/office/drawing/2012/chart">
                      <c:ext xmlns:c15="http://schemas.microsoft.com/office/drawing/2012/chart" uri="{02D57815-91ED-43cb-92C2-25804820EDAC}">
                        <c15:formulaRef>
                          <c15:sqref>Лист1!$A$2:$A$4</c15:sqref>
                        </c15:formulaRef>
                      </c:ext>
                    </c:extLst>
                    <c:strCache>
                      <c:ptCount val="3"/>
                      <c:pt idx="0">
                        <c:v>IgA, МО/мл</c:v>
                      </c:pt>
                      <c:pt idx="1">
                        <c:v>IgM, МО/мл</c:v>
                      </c:pt>
                      <c:pt idx="2">
                        <c:v>IgG, МО/мл</c:v>
                      </c:pt>
                    </c:strCache>
                  </c:strRef>
                </c:cat>
                <c:val>
                  <c:numRef>
                    <c:extLst xmlns:c15="http://schemas.microsoft.com/office/drawing/2012/chart">
                      <c:ext xmlns:c15="http://schemas.microsoft.com/office/drawing/2012/chart" uri="{02D57815-91ED-43cb-92C2-25804820EDAC}">
                        <c15:formulaRef>
                          <c15:sqref>Лист1!$F$2:$F$4</c15:sqref>
                        </c15:formulaRef>
                      </c:ext>
                    </c:extLst>
                    <c:numCache>
                      <c:formatCode>General</c:formatCode>
                      <c:ptCount val="3"/>
                      <c:pt idx="0">
                        <c:v>0.01</c:v>
                      </c:pt>
                      <c:pt idx="1">
                        <c:v>0.03</c:v>
                      </c:pt>
                      <c:pt idx="2">
                        <c:v>0.03</c:v>
                      </c:pt>
                    </c:numCache>
                  </c:numRef>
                </c:val>
                <c:extLst xmlns:c15="http://schemas.microsoft.com/office/drawing/2012/chart">
                  <c:ext xmlns:c16="http://schemas.microsoft.com/office/drawing/2014/chart" uri="{C3380CC4-5D6E-409C-BE32-E72D297353CC}">
                    <c16:uniqueId val="{00000001-D806-448C-88DC-C8E1928C165E}"/>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Лист1!$G$1</c15:sqref>
                        </c15:formulaRef>
                      </c:ext>
                    </c:extLst>
                    <c:strCache>
                      <c:ptCount val="1"/>
                      <c:pt idx="0">
                        <c:v>Столбец3</c:v>
                      </c:pt>
                    </c:strCache>
                  </c:strRef>
                </c:tx>
                <c:invertIfNegative val="0"/>
                <c:cat>
                  <c:strRef>
                    <c:extLst xmlns:c15="http://schemas.microsoft.com/office/drawing/2012/chart">
                      <c:ext xmlns:c15="http://schemas.microsoft.com/office/drawing/2012/chart" uri="{02D57815-91ED-43cb-92C2-25804820EDAC}">
                        <c15:formulaRef>
                          <c15:sqref>Лист1!$A$2:$A$4</c15:sqref>
                        </c15:formulaRef>
                      </c:ext>
                    </c:extLst>
                    <c:strCache>
                      <c:ptCount val="3"/>
                      <c:pt idx="0">
                        <c:v>IgA, МО/мл</c:v>
                      </c:pt>
                      <c:pt idx="1">
                        <c:v>IgM, МО/мл</c:v>
                      </c:pt>
                      <c:pt idx="2">
                        <c:v>IgG, МО/мл</c:v>
                      </c:pt>
                    </c:strCache>
                  </c:strRef>
                </c:cat>
                <c:val>
                  <c:numRef>
                    <c:extLst xmlns:c15="http://schemas.microsoft.com/office/drawing/2012/chart">
                      <c:ext xmlns:c15="http://schemas.microsoft.com/office/drawing/2012/chart" uri="{02D57815-91ED-43cb-92C2-25804820EDAC}">
                        <c15:formulaRef>
                          <c15:sqref>Лист1!$G$2:$G$4</c15:sqref>
                        </c15:formulaRef>
                      </c:ext>
                    </c:extLst>
                    <c:numCache>
                      <c:formatCode>General</c:formatCode>
                      <c:ptCount val="3"/>
                      <c:pt idx="0">
                        <c:v>0.04</c:v>
                      </c:pt>
                      <c:pt idx="1">
                        <c:v>0.01</c:v>
                      </c:pt>
                      <c:pt idx="2">
                        <c:v>0.03</c:v>
                      </c:pt>
                    </c:numCache>
                  </c:numRef>
                </c:val>
                <c:extLst xmlns:c15="http://schemas.microsoft.com/office/drawing/2012/chart">
                  <c:ext xmlns:c16="http://schemas.microsoft.com/office/drawing/2014/chart" uri="{C3380CC4-5D6E-409C-BE32-E72D297353CC}">
                    <c16:uniqueId val="{00000002-D806-448C-88DC-C8E1928C165E}"/>
                  </c:ext>
                </c:extLst>
              </c15:ser>
            </c15:filteredBarSeries>
          </c:ext>
        </c:extLst>
      </c:barChart>
      <c:catAx>
        <c:axId val="52747648"/>
        <c:scaling>
          <c:orientation val="minMax"/>
        </c:scaling>
        <c:delete val="0"/>
        <c:axPos val="b"/>
        <c:numFmt formatCode="General" sourceLinked="0"/>
        <c:majorTickMark val="out"/>
        <c:minorTickMark val="none"/>
        <c:tickLblPos val="nextTo"/>
        <c:crossAx val="52757632"/>
        <c:crosses val="autoZero"/>
        <c:auto val="1"/>
        <c:lblAlgn val="ctr"/>
        <c:lblOffset val="100"/>
        <c:noMultiLvlLbl val="0"/>
      </c:catAx>
      <c:valAx>
        <c:axId val="52757632"/>
        <c:scaling>
          <c:orientation val="minMax"/>
        </c:scaling>
        <c:delete val="0"/>
        <c:axPos val="l"/>
        <c:majorGridlines/>
        <c:numFmt formatCode="General" sourceLinked="1"/>
        <c:majorTickMark val="out"/>
        <c:minorTickMark val="none"/>
        <c:tickLblPos val="nextTo"/>
        <c:crossAx val="52747648"/>
        <c:crosses val="autoZero"/>
        <c:crossBetween val="between"/>
      </c:valAx>
    </c:plotArea>
    <c:legend>
      <c:legendPos val="r"/>
      <c:layout>
        <c:manualLayout>
          <c:xMode val="edge"/>
          <c:yMode val="edge"/>
          <c:x val="0.74482336049457232"/>
          <c:y val="0.29712535933008372"/>
          <c:w val="0.25517663950542768"/>
          <c:h val="0.43381155616417511"/>
        </c:manualLayout>
      </c:layout>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583120794912914E-2"/>
          <c:y val="3.2152855893013373E-2"/>
          <c:w val="0.72190232631177509"/>
          <c:h val="0.82081677290338706"/>
        </c:manualLayout>
      </c:layout>
      <c:barChart>
        <c:barDir val="col"/>
        <c:grouping val="clustered"/>
        <c:varyColors val="0"/>
        <c:ser>
          <c:idx val="0"/>
          <c:order val="0"/>
          <c:tx>
            <c:strRef>
              <c:f>Лист1!$B$1</c:f>
              <c:strCache>
                <c:ptCount val="1"/>
                <c:pt idx="0">
                  <c:v>Після лікування</c:v>
                </c:pt>
              </c:strCache>
            </c:strRef>
          </c:tx>
          <c:invertIfNegative val="0"/>
          <c:dLbls>
            <c:dLbl>
              <c:idx val="0"/>
              <c:layout>
                <c:manualLayout>
                  <c:x val="-9.0025004480930749E-3"/>
                  <c:y val="7.9058867641544073E-3"/>
                </c:manualLayout>
              </c:layout>
              <c:tx>
                <c:rich>
                  <a:bodyPr/>
                  <a:lstStyle/>
                  <a:p>
                    <a:r>
                      <a:rPr lang="en-US"/>
                      <a:t>10,2</a:t>
                    </a:r>
                  </a:p>
                  <a:p>
                    <a:r>
                      <a:rPr lang="en-US" sz="1000" b="0" i="0" u="none" strike="noStrike" baseline="0">
                        <a:effectLst/>
                      </a:rPr>
                      <a:t>±0,51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38-443E-867D-91E74B1C2BCA}"/>
                </c:ext>
              </c:extLst>
            </c:dLbl>
            <c:dLbl>
              <c:idx val="1"/>
              <c:layout>
                <c:manualLayout>
                  <c:x val="-6.7655843222436951E-3"/>
                  <c:y val="7.9365079365079361E-3"/>
                </c:manualLayout>
              </c:layout>
              <c:tx>
                <c:rich>
                  <a:bodyPr/>
                  <a:lstStyle/>
                  <a:p>
                    <a:r>
                      <a:rPr lang="en-US"/>
                      <a:t>2,1</a:t>
                    </a:r>
                  </a:p>
                  <a:p>
                    <a:r>
                      <a:rPr lang="en-US" sz="1000" b="0" i="0" u="none" strike="noStrike" baseline="0">
                        <a:effectLst/>
                      </a:rPr>
                      <a:t>±0,8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638-443E-867D-91E74B1C2BCA}"/>
                </c:ext>
              </c:extLst>
            </c:dLbl>
            <c:dLbl>
              <c:idx val="2"/>
              <c:layout>
                <c:manualLayout>
                  <c:x val="-6.7657617848478875E-3"/>
                  <c:y val="-7.9365079365079361E-3"/>
                </c:manualLayout>
              </c:layout>
              <c:tx>
                <c:rich>
                  <a:bodyPr/>
                  <a:lstStyle/>
                  <a:p>
                    <a:r>
                      <a:rPr lang="en-US"/>
                      <a:t>4,23</a:t>
                    </a:r>
                  </a:p>
                  <a:p>
                    <a:r>
                      <a:rPr lang="en-US" sz="1000" b="0" i="0" u="none" strike="noStrike" baseline="0">
                        <a:effectLst/>
                      </a:rPr>
                      <a:t>±1,49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638-443E-867D-91E74B1C2BCA}"/>
                </c:ext>
              </c:extLst>
            </c:dLbl>
            <c:dLbl>
              <c:idx val="3"/>
              <c:layout>
                <c:manualLayout>
                  <c:x val="-1.1261261261261261E-2"/>
                  <c:y val="2.3809523809523808E-2"/>
                </c:manualLayout>
              </c:layout>
              <c:tx>
                <c:rich>
                  <a:bodyPr/>
                  <a:lstStyle/>
                  <a:p>
                    <a:r>
                      <a:rPr lang="en-US"/>
                      <a:t>3,1</a:t>
                    </a:r>
                  </a:p>
                  <a:p>
                    <a:r>
                      <a:rPr lang="en-US" sz="1000" b="0" i="0" u="none" strike="noStrike" baseline="0">
                        <a:effectLst/>
                      </a:rPr>
                      <a:t>±0,72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638-443E-867D-91E74B1C2BCA}"/>
                </c:ext>
              </c:extLst>
            </c:dLbl>
            <c:dLbl>
              <c:idx val="4"/>
              <c:layout>
                <c:manualLayout>
                  <c:x val="-1.1261244474258244E-2"/>
                  <c:y val="7.9365079365077904E-3"/>
                </c:manualLayout>
              </c:layout>
              <c:tx>
                <c:rich>
                  <a:bodyPr/>
                  <a:lstStyle/>
                  <a:p>
                    <a:r>
                      <a:rPr lang="en-US"/>
                      <a:t>4,01</a:t>
                    </a:r>
                  </a:p>
                  <a:p>
                    <a:r>
                      <a:rPr lang="en-US" sz="1000" b="0" i="0" u="none" strike="noStrike" baseline="0">
                        <a:effectLst/>
                      </a:rPr>
                      <a:t>±0,14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638-443E-867D-91E74B1C2BC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Лист1!$E$2:$E$6</c:f>
                <c:numCache>
                  <c:formatCode>General</c:formatCode>
                  <c:ptCount val="5"/>
                  <c:pt idx="0">
                    <c:v>0.51</c:v>
                  </c:pt>
                  <c:pt idx="1">
                    <c:v>0.8</c:v>
                  </c:pt>
                  <c:pt idx="2">
                    <c:v>1.49</c:v>
                  </c:pt>
                  <c:pt idx="3">
                    <c:v>0.72</c:v>
                  </c:pt>
                  <c:pt idx="4">
                    <c:v>0.14000000000000001</c:v>
                  </c:pt>
                </c:numCache>
              </c:numRef>
            </c:plus>
            <c:minus>
              <c:numRef>
                <c:f>Лист1!$E$2:$E$6</c:f>
                <c:numCache>
                  <c:formatCode>General</c:formatCode>
                  <c:ptCount val="5"/>
                  <c:pt idx="0">
                    <c:v>0.51</c:v>
                  </c:pt>
                  <c:pt idx="1">
                    <c:v>0.8</c:v>
                  </c:pt>
                  <c:pt idx="2">
                    <c:v>1.49</c:v>
                  </c:pt>
                  <c:pt idx="3">
                    <c:v>0.72</c:v>
                  </c:pt>
                  <c:pt idx="4">
                    <c:v>0.14000000000000001</c:v>
                  </c:pt>
                </c:numCache>
              </c:numRef>
            </c:minus>
          </c:errBars>
          <c:cat>
            <c:strRef>
              <c:f>Лист1!$A$2:$A$6</c:f>
              <c:strCache>
                <c:ptCount val="5"/>
                <c:pt idx="0">
                  <c:v>TNF-α, пг/мл</c:v>
                </c:pt>
                <c:pt idx="1">
                  <c:v>IL-2,пг/мл</c:v>
                </c:pt>
                <c:pt idx="2">
                  <c:v>IL-4,пг/мл</c:v>
                </c:pt>
                <c:pt idx="3">
                  <c:v>IL-8,пг/мл</c:v>
                </c:pt>
                <c:pt idx="4">
                  <c:v>IL-10,пг/мл</c:v>
                </c:pt>
              </c:strCache>
            </c:strRef>
          </c:cat>
          <c:val>
            <c:numRef>
              <c:f>Лист1!$B$2:$B$6</c:f>
              <c:numCache>
                <c:formatCode>General</c:formatCode>
                <c:ptCount val="5"/>
                <c:pt idx="0">
                  <c:v>10.199999999999999</c:v>
                </c:pt>
                <c:pt idx="1">
                  <c:v>2.1</c:v>
                </c:pt>
                <c:pt idx="2">
                  <c:v>4.2300000000000004</c:v>
                </c:pt>
                <c:pt idx="3">
                  <c:v>3.1</c:v>
                </c:pt>
                <c:pt idx="4">
                  <c:v>4.01</c:v>
                </c:pt>
              </c:numCache>
            </c:numRef>
          </c:val>
          <c:extLst xmlns:c16r2="http://schemas.microsoft.com/office/drawing/2015/06/chart">
            <c:ext xmlns:c16="http://schemas.microsoft.com/office/drawing/2014/chart" uri="{C3380CC4-5D6E-409C-BE32-E72D297353CC}">
              <c16:uniqueId val="{00000005-4638-443E-867D-91E74B1C2BCA}"/>
            </c:ext>
          </c:extLst>
        </c:ser>
        <c:ser>
          <c:idx val="1"/>
          <c:order val="1"/>
          <c:tx>
            <c:strRef>
              <c:f>Лист1!$C$1</c:f>
              <c:strCache>
                <c:ptCount val="1"/>
                <c:pt idx="0">
                  <c:v>Легкий перебіг</c:v>
                </c:pt>
              </c:strCache>
            </c:strRef>
          </c:tx>
          <c:invertIfNegative val="0"/>
          <c:dLbls>
            <c:dLbl>
              <c:idx val="0"/>
              <c:layout>
                <c:manualLayout>
                  <c:x val="-1.1266745814988136E-2"/>
                  <c:y val="1.5872703412073509E-2"/>
                </c:manualLayout>
              </c:layout>
              <c:tx>
                <c:rich>
                  <a:bodyPr/>
                  <a:lstStyle/>
                  <a:p>
                    <a:r>
                      <a:rPr lang="en-US"/>
                      <a:t>29,2</a:t>
                    </a:r>
                  </a:p>
                  <a:p>
                    <a:r>
                      <a:rPr lang="en-US" sz="1000" b="0" i="0" u="none" strike="noStrike" baseline="0">
                        <a:effectLst/>
                      </a:rPr>
                      <a:t>±0,13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638-443E-867D-91E74B1C2BCA}"/>
                </c:ext>
              </c:extLst>
            </c:dLbl>
            <c:dLbl>
              <c:idx val="1"/>
              <c:layout>
                <c:manualLayout>
                  <c:x val="-2.2537750732477312E-3"/>
                  <c:y val="7.9365079365079361E-3"/>
                </c:manualLayout>
              </c:layout>
              <c:tx>
                <c:rich>
                  <a:bodyPr/>
                  <a:lstStyle/>
                  <a:p>
                    <a:r>
                      <a:rPr lang="en-US"/>
                      <a:t>3,82</a:t>
                    </a:r>
                  </a:p>
                  <a:p>
                    <a:r>
                      <a:rPr lang="en-US" sz="1000" b="0" i="0" u="none" strike="noStrike" baseline="0">
                        <a:effectLst/>
                      </a:rPr>
                      <a:t>±0,2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638-443E-867D-91E74B1C2BCA}"/>
                </c:ext>
              </c:extLst>
            </c:dLbl>
            <c:dLbl>
              <c:idx val="2"/>
              <c:layout>
                <c:manualLayout>
                  <c:x val="-9.0204241711165419E-3"/>
                  <c:y val="-2.3809523809523881E-2"/>
                </c:manualLayout>
              </c:layout>
              <c:tx>
                <c:rich>
                  <a:bodyPr/>
                  <a:lstStyle/>
                  <a:p>
                    <a:r>
                      <a:rPr lang="en-US"/>
                      <a:t>13,2</a:t>
                    </a:r>
                  </a:p>
                  <a:p>
                    <a:r>
                      <a:rPr lang="en-US" sz="1000" b="0" i="0" u="none" strike="noStrike" baseline="0">
                        <a:effectLst/>
                      </a:rPr>
                      <a:t>±2,12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638-443E-867D-91E74B1C2BCA}"/>
                </c:ext>
              </c:extLst>
            </c:dLbl>
            <c:dLbl>
              <c:idx val="3"/>
              <c:layout>
                <c:manualLayout>
                  <c:x val="-6.7552914912005994E-3"/>
                  <c:y val="-2.7777777777777776E-2"/>
                </c:manualLayout>
              </c:layout>
              <c:tx>
                <c:rich>
                  <a:bodyPr/>
                  <a:lstStyle/>
                  <a:p>
                    <a:r>
                      <a:rPr lang="en-US"/>
                      <a:t>11,9</a:t>
                    </a:r>
                  </a:p>
                  <a:p>
                    <a:r>
                      <a:rPr lang="en-US" sz="1000" b="0" i="0" u="none" strike="noStrike" baseline="0">
                        <a:effectLst/>
                      </a:rPr>
                      <a:t>±2,4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638-443E-867D-91E74B1C2BCA}"/>
                </c:ext>
              </c:extLst>
            </c:dLbl>
            <c:dLbl>
              <c:idx val="4"/>
              <c:layout>
                <c:manualLayout>
                  <c:x val="-6.7567111920340582E-3"/>
                  <c:y val="-1.5873015873015945E-2"/>
                </c:manualLayout>
              </c:layout>
              <c:tx>
                <c:rich>
                  <a:bodyPr/>
                  <a:lstStyle/>
                  <a:p>
                    <a:r>
                      <a:rPr lang="en-US"/>
                      <a:t>9,6</a:t>
                    </a:r>
                  </a:p>
                  <a:p>
                    <a:r>
                      <a:rPr lang="en-US" sz="1000" b="0" i="0" u="none" strike="noStrike" baseline="0">
                        <a:effectLst/>
                      </a:rPr>
                      <a:t>±1,81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638-443E-867D-91E74B1C2BC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Лист1!$F$2:$F$6</c:f>
                <c:numCache>
                  <c:formatCode>General</c:formatCode>
                  <c:ptCount val="5"/>
                  <c:pt idx="0">
                    <c:v>0.13</c:v>
                  </c:pt>
                  <c:pt idx="1">
                    <c:v>0.2</c:v>
                  </c:pt>
                  <c:pt idx="2">
                    <c:v>2.12</c:v>
                  </c:pt>
                  <c:pt idx="3">
                    <c:v>2.4</c:v>
                  </c:pt>
                  <c:pt idx="4">
                    <c:v>1.81</c:v>
                  </c:pt>
                </c:numCache>
              </c:numRef>
            </c:plus>
            <c:minus>
              <c:numRef>
                <c:f>Лист1!$F$2:$F$6</c:f>
                <c:numCache>
                  <c:formatCode>General</c:formatCode>
                  <c:ptCount val="5"/>
                  <c:pt idx="0">
                    <c:v>0.13</c:v>
                  </c:pt>
                  <c:pt idx="1">
                    <c:v>0.2</c:v>
                  </c:pt>
                  <c:pt idx="2">
                    <c:v>2.12</c:v>
                  </c:pt>
                  <c:pt idx="3">
                    <c:v>2.4</c:v>
                  </c:pt>
                  <c:pt idx="4">
                    <c:v>1.81</c:v>
                  </c:pt>
                </c:numCache>
              </c:numRef>
            </c:minus>
          </c:errBars>
          <c:cat>
            <c:strRef>
              <c:f>Лист1!$A$2:$A$6</c:f>
              <c:strCache>
                <c:ptCount val="5"/>
                <c:pt idx="0">
                  <c:v>TNF-α, пг/мл</c:v>
                </c:pt>
                <c:pt idx="1">
                  <c:v>IL-2,пг/мл</c:v>
                </c:pt>
                <c:pt idx="2">
                  <c:v>IL-4,пг/мл</c:v>
                </c:pt>
                <c:pt idx="3">
                  <c:v>IL-8,пг/мл</c:v>
                </c:pt>
                <c:pt idx="4">
                  <c:v>IL-10,пг/мл</c:v>
                </c:pt>
              </c:strCache>
            </c:strRef>
          </c:cat>
          <c:val>
            <c:numRef>
              <c:f>Лист1!$C$2:$C$6</c:f>
              <c:numCache>
                <c:formatCode>General</c:formatCode>
                <c:ptCount val="5"/>
                <c:pt idx="0">
                  <c:v>29.2</c:v>
                </c:pt>
                <c:pt idx="1">
                  <c:v>3.82</c:v>
                </c:pt>
                <c:pt idx="2">
                  <c:v>13.2</c:v>
                </c:pt>
                <c:pt idx="3">
                  <c:v>11.9</c:v>
                </c:pt>
                <c:pt idx="4">
                  <c:v>9.6</c:v>
                </c:pt>
              </c:numCache>
            </c:numRef>
          </c:val>
          <c:extLst xmlns:c16r2="http://schemas.microsoft.com/office/drawing/2015/06/chart">
            <c:ext xmlns:c16="http://schemas.microsoft.com/office/drawing/2014/chart" uri="{C3380CC4-5D6E-409C-BE32-E72D297353CC}">
              <c16:uniqueId val="{0000000B-4638-443E-867D-91E74B1C2BCA}"/>
            </c:ext>
          </c:extLst>
        </c:ser>
        <c:ser>
          <c:idx val="2"/>
          <c:order val="2"/>
          <c:tx>
            <c:strRef>
              <c:f>Лист1!$D$1</c:f>
              <c:strCache>
                <c:ptCount val="1"/>
                <c:pt idx="0">
                  <c:v>Середньо-тяжкий перебіг</c:v>
                </c:pt>
              </c:strCache>
            </c:strRef>
          </c:tx>
          <c:invertIfNegative val="0"/>
          <c:dLbls>
            <c:dLbl>
              <c:idx val="0"/>
              <c:layout>
                <c:manualLayout>
                  <c:x val="4.5096796977456928E-3"/>
                  <c:y val="1.1904761904761904E-2"/>
                </c:manualLayout>
              </c:layout>
              <c:tx>
                <c:rich>
                  <a:bodyPr/>
                  <a:lstStyle/>
                  <a:p>
                    <a:r>
                      <a:rPr lang="en-US"/>
                      <a:t>33,7</a:t>
                    </a:r>
                  </a:p>
                  <a:p>
                    <a:r>
                      <a:rPr lang="en-US" sz="1000" b="0" i="0" u="none" strike="noStrike" baseline="0">
                        <a:effectLst/>
                      </a:rPr>
                      <a:t>±0,39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638-443E-867D-91E74B1C2BCA}"/>
                </c:ext>
              </c:extLst>
            </c:dLbl>
            <c:dLbl>
              <c:idx val="1"/>
              <c:layout>
                <c:manualLayout>
                  <c:x val="4.5054205952450256E-3"/>
                  <c:y val="1.1904761904761977E-2"/>
                </c:manualLayout>
              </c:layout>
              <c:tx>
                <c:rich>
                  <a:bodyPr/>
                  <a:lstStyle/>
                  <a:p>
                    <a:r>
                      <a:rPr lang="en-US"/>
                      <a:t>4,9</a:t>
                    </a:r>
                  </a:p>
                  <a:p>
                    <a:r>
                      <a:rPr lang="en-US" sz="1000" b="0" i="0" u="none" strike="noStrike" baseline="0">
                        <a:effectLst/>
                      </a:rPr>
                      <a:t>±0,5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638-443E-867D-91E74B1C2BCA}"/>
                </c:ext>
              </c:extLst>
            </c:dLbl>
            <c:dLbl>
              <c:idx val="2"/>
              <c:layout>
                <c:manualLayout>
                  <c:x val="9.0090665644482065E-3"/>
                  <c:y val="-3.9682539682540409E-3"/>
                </c:manualLayout>
              </c:layout>
              <c:tx>
                <c:rich>
                  <a:bodyPr/>
                  <a:lstStyle/>
                  <a:p>
                    <a:r>
                      <a:rPr lang="en-US"/>
                      <a:t>14,3</a:t>
                    </a:r>
                  </a:p>
                  <a:p>
                    <a:r>
                      <a:rPr lang="en-US" sz="1000" b="0" i="0" u="none" strike="noStrike" baseline="0">
                        <a:effectLst/>
                      </a:rPr>
                      <a:t>±1,2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638-443E-867D-91E74B1C2BCA}"/>
                </c:ext>
              </c:extLst>
            </c:dLbl>
            <c:dLbl>
              <c:idx val="3"/>
              <c:layout>
                <c:manualLayout>
                  <c:x val="9.0072919384062786E-3"/>
                  <c:y val="-1.5873015873015945E-2"/>
                </c:manualLayout>
              </c:layout>
              <c:tx>
                <c:rich>
                  <a:bodyPr/>
                  <a:lstStyle/>
                  <a:p>
                    <a:r>
                      <a:rPr lang="en-US"/>
                      <a:t>13,4</a:t>
                    </a:r>
                  </a:p>
                  <a:p>
                    <a:r>
                      <a:rPr lang="en-US" sz="1000" b="0" i="0" u="none" strike="noStrike" baseline="0">
                        <a:effectLst/>
                      </a:rPr>
                      <a:t>±1,8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638-443E-867D-91E74B1C2BCA}"/>
                </c:ext>
              </c:extLst>
            </c:dLbl>
            <c:dLbl>
              <c:idx val="4"/>
              <c:layout>
                <c:manualLayout>
                  <c:x val="9.0058722375727374E-3"/>
                  <c:y val="-3.968253968253968E-3"/>
                </c:manualLayout>
              </c:layout>
              <c:tx>
                <c:rich>
                  <a:bodyPr/>
                  <a:lstStyle/>
                  <a:p>
                    <a:r>
                      <a:rPr lang="en-US"/>
                      <a:t>11,2</a:t>
                    </a:r>
                  </a:p>
                  <a:p>
                    <a:r>
                      <a:rPr lang="en-US" sz="1000" b="0" i="0" u="none" strike="noStrike" baseline="0">
                        <a:effectLst/>
                      </a:rPr>
                      <a:t>±1,1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638-443E-867D-91E74B1C2BC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Лист1!$G$2:$G$6</c:f>
                <c:numCache>
                  <c:formatCode>General</c:formatCode>
                  <c:ptCount val="5"/>
                  <c:pt idx="0">
                    <c:v>0.39</c:v>
                  </c:pt>
                  <c:pt idx="1">
                    <c:v>0.5</c:v>
                  </c:pt>
                  <c:pt idx="2">
                    <c:v>1.2</c:v>
                  </c:pt>
                  <c:pt idx="3">
                    <c:v>1.8</c:v>
                  </c:pt>
                  <c:pt idx="4">
                    <c:v>1.1000000000000001</c:v>
                  </c:pt>
                </c:numCache>
              </c:numRef>
            </c:plus>
            <c:minus>
              <c:numRef>
                <c:f>Лист1!$G$2:$G$6</c:f>
                <c:numCache>
                  <c:formatCode>General</c:formatCode>
                  <c:ptCount val="5"/>
                  <c:pt idx="0">
                    <c:v>0.39</c:v>
                  </c:pt>
                  <c:pt idx="1">
                    <c:v>0.5</c:v>
                  </c:pt>
                  <c:pt idx="2">
                    <c:v>1.2</c:v>
                  </c:pt>
                  <c:pt idx="3">
                    <c:v>1.8</c:v>
                  </c:pt>
                  <c:pt idx="4">
                    <c:v>1.1000000000000001</c:v>
                  </c:pt>
                </c:numCache>
              </c:numRef>
            </c:minus>
          </c:errBars>
          <c:cat>
            <c:strRef>
              <c:f>Лист1!$A$2:$A$6</c:f>
              <c:strCache>
                <c:ptCount val="5"/>
                <c:pt idx="0">
                  <c:v>TNF-α, пг/мл</c:v>
                </c:pt>
                <c:pt idx="1">
                  <c:v>IL-2,пг/мл</c:v>
                </c:pt>
                <c:pt idx="2">
                  <c:v>IL-4,пг/мл</c:v>
                </c:pt>
                <c:pt idx="3">
                  <c:v>IL-8,пг/мл</c:v>
                </c:pt>
                <c:pt idx="4">
                  <c:v>IL-10,пг/мл</c:v>
                </c:pt>
              </c:strCache>
            </c:strRef>
          </c:cat>
          <c:val>
            <c:numRef>
              <c:f>Лист1!$D$2:$D$6</c:f>
              <c:numCache>
                <c:formatCode>General</c:formatCode>
                <c:ptCount val="5"/>
                <c:pt idx="0">
                  <c:v>33.700000000000003</c:v>
                </c:pt>
                <c:pt idx="1">
                  <c:v>4.9000000000000004</c:v>
                </c:pt>
                <c:pt idx="2">
                  <c:v>14.3</c:v>
                </c:pt>
                <c:pt idx="3">
                  <c:v>13.4</c:v>
                </c:pt>
                <c:pt idx="4">
                  <c:v>11.2</c:v>
                </c:pt>
              </c:numCache>
            </c:numRef>
          </c:val>
          <c:extLst xmlns:c16r2="http://schemas.microsoft.com/office/drawing/2015/06/chart">
            <c:ext xmlns:c16="http://schemas.microsoft.com/office/drawing/2014/chart" uri="{C3380CC4-5D6E-409C-BE32-E72D297353CC}">
              <c16:uniqueId val="{00000011-4638-443E-867D-91E74B1C2BCA}"/>
            </c:ext>
          </c:extLst>
        </c:ser>
        <c:dLbls>
          <c:showLegendKey val="0"/>
          <c:showVal val="0"/>
          <c:showCatName val="0"/>
          <c:showSerName val="0"/>
          <c:showPercent val="0"/>
          <c:showBubbleSize val="0"/>
        </c:dLbls>
        <c:gapWidth val="150"/>
        <c:axId val="52888320"/>
        <c:axId val="52889856"/>
        <c:extLst xmlns:c16r2="http://schemas.microsoft.com/office/drawing/2015/06/chart">
          <c:ext xmlns:c15="http://schemas.microsoft.com/office/drawing/2012/chart" uri="{02D57815-91ED-43cb-92C2-25804820EDAC}">
            <c15:filteredBarSeries>
              <c15:ser>
                <c:idx val="3"/>
                <c:order val="3"/>
                <c:tx>
                  <c:strRef>
                    <c:extLst>
                      <c:ext uri="{02D57815-91ED-43cb-92C2-25804820EDAC}">
                        <c15:formulaRef>
                          <c15:sqref>Лист1!$E$1</c15:sqref>
                        </c15:formulaRef>
                      </c:ext>
                    </c:extLst>
                    <c:strCache>
                      <c:ptCount val="1"/>
                      <c:pt idx="0">
                        <c:v>Столбец1</c:v>
                      </c:pt>
                    </c:strCache>
                  </c:strRef>
                </c:tx>
                <c:invertIfNegative val="0"/>
                <c:cat>
                  <c:strRef>
                    <c:extLst>
                      <c:ext uri="{02D57815-91ED-43cb-92C2-25804820EDAC}">
                        <c15:formulaRef>
                          <c15:sqref>Лист1!$A$2:$A$6</c15:sqref>
                        </c15:formulaRef>
                      </c:ext>
                    </c:extLst>
                    <c:strCache>
                      <c:ptCount val="5"/>
                      <c:pt idx="0">
                        <c:v>TNF-α, пг/мл</c:v>
                      </c:pt>
                      <c:pt idx="1">
                        <c:v>IL-2,пг/мл</c:v>
                      </c:pt>
                      <c:pt idx="2">
                        <c:v>IL-4,пг/мл</c:v>
                      </c:pt>
                      <c:pt idx="3">
                        <c:v>IL-8,пг/мл</c:v>
                      </c:pt>
                      <c:pt idx="4">
                        <c:v>IL-10,пг/мл</c:v>
                      </c:pt>
                    </c:strCache>
                  </c:strRef>
                </c:cat>
                <c:val>
                  <c:numRef>
                    <c:extLst>
                      <c:ext uri="{02D57815-91ED-43cb-92C2-25804820EDAC}">
                        <c15:formulaRef>
                          <c15:sqref>Лист1!$E$2:$E$6</c15:sqref>
                        </c15:formulaRef>
                      </c:ext>
                    </c:extLst>
                    <c:numCache>
                      <c:formatCode>General</c:formatCode>
                      <c:ptCount val="5"/>
                      <c:pt idx="0">
                        <c:v>0.51</c:v>
                      </c:pt>
                      <c:pt idx="1">
                        <c:v>0.8</c:v>
                      </c:pt>
                      <c:pt idx="2">
                        <c:v>1.49</c:v>
                      </c:pt>
                      <c:pt idx="3">
                        <c:v>0.72</c:v>
                      </c:pt>
                      <c:pt idx="4">
                        <c:v>0.14000000000000001</c:v>
                      </c:pt>
                    </c:numCache>
                  </c:numRef>
                </c:val>
                <c:extLst>
                  <c:ext xmlns:c16="http://schemas.microsoft.com/office/drawing/2014/chart" uri="{C3380CC4-5D6E-409C-BE32-E72D297353CC}">
                    <c16:uniqueId val="{00000000-566C-474B-A439-6471E0CB85D5}"/>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pt idx="0">
                        <c:v>Столбец2</c:v>
                      </c:pt>
                    </c:strCache>
                  </c:strRef>
                </c:tx>
                <c:invertIfNegative val="0"/>
                <c:cat>
                  <c:strRef>
                    <c:extLst xmlns:c15="http://schemas.microsoft.com/office/drawing/2012/chart">
                      <c:ext xmlns:c15="http://schemas.microsoft.com/office/drawing/2012/chart" uri="{02D57815-91ED-43cb-92C2-25804820EDAC}">
                        <c15:formulaRef>
                          <c15:sqref>Лист1!$A$2:$A$6</c15:sqref>
                        </c15:formulaRef>
                      </c:ext>
                    </c:extLst>
                    <c:strCache>
                      <c:ptCount val="5"/>
                      <c:pt idx="0">
                        <c:v>TNF-α, пг/мл</c:v>
                      </c:pt>
                      <c:pt idx="1">
                        <c:v>IL-2,пг/мл</c:v>
                      </c:pt>
                      <c:pt idx="2">
                        <c:v>IL-4,пг/мл</c:v>
                      </c:pt>
                      <c:pt idx="3">
                        <c:v>IL-8,пг/мл</c:v>
                      </c:pt>
                      <c:pt idx="4">
                        <c:v>IL-10,пг/мл</c:v>
                      </c:pt>
                    </c:strCache>
                  </c:strRef>
                </c:cat>
                <c:val>
                  <c:numRef>
                    <c:extLst xmlns:c15="http://schemas.microsoft.com/office/drawing/2012/chart">
                      <c:ext xmlns:c15="http://schemas.microsoft.com/office/drawing/2012/chart" uri="{02D57815-91ED-43cb-92C2-25804820EDAC}">
                        <c15:formulaRef>
                          <c15:sqref>Лист1!$F$2:$F$6</c15:sqref>
                        </c15:formulaRef>
                      </c:ext>
                    </c:extLst>
                    <c:numCache>
                      <c:formatCode>General</c:formatCode>
                      <c:ptCount val="5"/>
                      <c:pt idx="0">
                        <c:v>0.13</c:v>
                      </c:pt>
                      <c:pt idx="1">
                        <c:v>0.2</c:v>
                      </c:pt>
                      <c:pt idx="2">
                        <c:v>2.12</c:v>
                      </c:pt>
                      <c:pt idx="3">
                        <c:v>2.4</c:v>
                      </c:pt>
                      <c:pt idx="4">
                        <c:v>1.81</c:v>
                      </c:pt>
                    </c:numCache>
                  </c:numRef>
                </c:val>
                <c:extLst xmlns:c15="http://schemas.microsoft.com/office/drawing/2012/chart">
                  <c:ext xmlns:c16="http://schemas.microsoft.com/office/drawing/2014/chart" uri="{C3380CC4-5D6E-409C-BE32-E72D297353CC}">
                    <c16:uniqueId val="{00000001-566C-474B-A439-6471E0CB85D5}"/>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Лист1!$G$1</c15:sqref>
                        </c15:formulaRef>
                      </c:ext>
                    </c:extLst>
                    <c:strCache>
                      <c:ptCount val="1"/>
                      <c:pt idx="0">
                        <c:v>Столбец3</c:v>
                      </c:pt>
                    </c:strCache>
                  </c:strRef>
                </c:tx>
                <c:invertIfNegative val="0"/>
                <c:cat>
                  <c:strRef>
                    <c:extLst xmlns:c15="http://schemas.microsoft.com/office/drawing/2012/chart">
                      <c:ext xmlns:c15="http://schemas.microsoft.com/office/drawing/2012/chart" uri="{02D57815-91ED-43cb-92C2-25804820EDAC}">
                        <c15:formulaRef>
                          <c15:sqref>Лист1!$A$2:$A$6</c15:sqref>
                        </c15:formulaRef>
                      </c:ext>
                    </c:extLst>
                    <c:strCache>
                      <c:ptCount val="5"/>
                      <c:pt idx="0">
                        <c:v>TNF-α, пг/мл</c:v>
                      </c:pt>
                      <c:pt idx="1">
                        <c:v>IL-2,пг/мл</c:v>
                      </c:pt>
                      <c:pt idx="2">
                        <c:v>IL-4,пг/мл</c:v>
                      </c:pt>
                      <c:pt idx="3">
                        <c:v>IL-8,пг/мл</c:v>
                      </c:pt>
                      <c:pt idx="4">
                        <c:v>IL-10,пг/мл</c:v>
                      </c:pt>
                    </c:strCache>
                  </c:strRef>
                </c:cat>
                <c:val>
                  <c:numRef>
                    <c:extLst xmlns:c15="http://schemas.microsoft.com/office/drawing/2012/chart">
                      <c:ext xmlns:c15="http://schemas.microsoft.com/office/drawing/2012/chart" uri="{02D57815-91ED-43cb-92C2-25804820EDAC}">
                        <c15:formulaRef>
                          <c15:sqref>Лист1!$G$2:$G$6</c15:sqref>
                        </c15:formulaRef>
                      </c:ext>
                    </c:extLst>
                    <c:numCache>
                      <c:formatCode>General</c:formatCode>
                      <c:ptCount val="5"/>
                      <c:pt idx="0">
                        <c:v>0.39</c:v>
                      </c:pt>
                      <c:pt idx="1">
                        <c:v>0.5</c:v>
                      </c:pt>
                      <c:pt idx="2">
                        <c:v>1.2</c:v>
                      </c:pt>
                      <c:pt idx="3">
                        <c:v>1.8</c:v>
                      </c:pt>
                      <c:pt idx="4">
                        <c:v>1.1000000000000001</c:v>
                      </c:pt>
                    </c:numCache>
                  </c:numRef>
                </c:val>
                <c:extLst xmlns:c15="http://schemas.microsoft.com/office/drawing/2012/chart">
                  <c:ext xmlns:c16="http://schemas.microsoft.com/office/drawing/2014/chart" uri="{C3380CC4-5D6E-409C-BE32-E72D297353CC}">
                    <c16:uniqueId val="{00000002-566C-474B-A439-6471E0CB85D5}"/>
                  </c:ext>
                </c:extLst>
              </c15:ser>
            </c15:filteredBarSeries>
          </c:ext>
        </c:extLst>
      </c:barChart>
      <c:catAx>
        <c:axId val="52888320"/>
        <c:scaling>
          <c:orientation val="minMax"/>
        </c:scaling>
        <c:delete val="0"/>
        <c:axPos val="b"/>
        <c:numFmt formatCode="General" sourceLinked="0"/>
        <c:majorTickMark val="out"/>
        <c:minorTickMark val="none"/>
        <c:tickLblPos val="nextTo"/>
        <c:crossAx val="52889856"/>
        <c:crosses val="autoZero"/>
        <c:auto val="1"/>
        <c:lblAlgn val="ctr"/>
        <c:lblOffset val="100"/>
        <c:noMultiLvlLbl val="0"/>
      </c:catAx>
      <c:valAx>
        <c:axId val="52889856"/>
        <c:scaling>
          <c:orientation val="minMax"/>
        </c:scaling>
        <c:delete val="0"/>
        <c:axPos val="l"/>
        <c:majorGridlines/>
        <c:numFmt formatCode="General" sourceLinked="1"/>
        <c:majorTickMark val="out"/>
        <c:minorTickMark val="none"/>
        <c:tickLblPos val="nextTo"/>
        <c:crossAx val="52888320"/>
        <c:crosses val="autoZero"/>
        <c:crossBetween val="between"/>
      </c:valAx>
    </c:plotArea>
    <c:legend>
      <c:legendPos val="r"/>
      <c:layout>
        <c:manualLayout>
          <c:xMode val="edge"/>
          <c:yMode val="edge"/>
          <c:x val="0.80588141866882024"/>
          <c:y val="0.26537932758405197"/>
          <c:w val="0.19411853437184448"/>
          <c:h val="0.21527277840269965"/>
        </c:manualLayout>
      </c:layout>
      <c:overlay val="0"/>
    </c:legend>
    <c:plotVisOnly val="1"/>
    <c:dispBlanksAs val="gap"/>
    <c:showDLblsOverMax val="0"/>
  </c:chart>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99972405649783"/>
          <c:y val="4.0694813695279635E-4"/>
          <c:w val="0.83027191151702184"/>
          <c:h val="0.92912446687050487"/>
        </c:manualLayout>
      </c:layout>
      <c:barChart>
        <c:barDir val="bar"/>
        <c:grouping val="clustered"/>
        <c:varyColors val="0"/>
        <c:ser>
          <c:idx val="0"/>
          <c:order val="0"/>
          <c:tx>
            <c:strRef>
              <c:f>Лист1!$B$1</c:f>
              <c:strCache>
                <c:ptCount val="1"/>
                <c:pt idx="0">
                  <c:v>Після лікування</c:v>
                </c:pt>
              </c:strCache>
            </c:strRef>
          </c:tx>
          <c:invertIfNegative val="0"/>
          <c:dLbls>
            <c:dLbl>
              <c:idx val="0"/>
              <c:layout>
                <c:manualLayout>
                  <c:x val="1.2228676245796393E-2"/>
                  <c:y val="0"/>
                </c:manualLayout>
              </c:layout>
              <c:tx>
                <c:rich>
                  <a:bodyPr/>
                  <a:lstStyle/>
                  <a:p>
                    <a:r>
                      <a:rPr lang="uk-UA" sz="1000" b="0" i="0" u="none" strike="noStrike" baseline="0">
                        <a:effectLst/>
                      </a:rPr>
                      <a:t>97,0</a:t>
                    </a:r>
                    <a:r>
                      <a:rPr lang="en-US" sz="1000" b="0" i="0" u="none" strike="noStrike" baseline="0">
                        <a:effectLst/>
                      </a:rPr>
                      <a:t>±1,80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CA3B-44CA-95F0-115DD68E8044}"/>
                </c:ext>
              </c:extLst>
            </c:dLbl>
            <c:dLbl>
              <c:idx val="1"/>
              <c:layout>
                <c:manualLayout>
                  <c:x val="-4.0762254152654645E-3"/>
                  <c:y val="-1.2494886043652269E-16"/>
                </c:manualLayout>
              </c:layout>
              <c:tx>
                <c:rich>
                  <a:bodyPr/>
                  <a:lstStyle/>
                  <a:p>
                    <a:r>
                      <a:rPr lang="en-US" sz="1000" b="0" i="0" u="none" strike="noStrike" baseline="0">
                        <a:effectLst/>
                      </a:rPr>
                      <a:t>7,4±0,63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3B-44CA-95F0-115DD68E8044}"/>
                </c:ext>
              </c:extLst>
            </c:dLbl>
            <c:dLbl>
              <c:idx val="2"/>
              <c:layout/>
              <c:tx>
                <c:rich>
                  <a:bodyPr/>
                  <a:lstStyle/>
                  <a:p>
                    <a:r>
                      <a:rPr lang="uk-UA" sz="1000" b="0" i="0" u="none" strike="noStrike" baseline="0">
                        <a:effectLst/>
                      </a:rPr>
                      <a:t>4,6</a:t>
                    </a:r>
                    <a:r>
                      <a:rPr lang="en-US" sz="1000" b="0" i="0" u="none" strike="noStrike" baseline="0">
                        <a:effectLst/>
                      </a:rPr>
                      <a:t>±0,13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CA3B-44CA-95F0-115DD68E8044}"/>
                </c:ext>
              </c:extLst>
            </c:dLbl>
            <c:dLbl>
              <c:idx val="3"/>
              <c:layout/>
              <c:tx>
                <c:rich>
                  <a:bodyPr/>
                  <a:lstStyle/>
                  <a:p>
                    <a:r>
                      <a:rPr lang="uk-UA"/>
                      <a:t>19</a:t>
                    </a:r>
                    <a:r>
                      <a:rPr lang="en-US"/>
                      <a:t>,2</a:t>
                    </a:r>
                    <a:r>
                      <a:rPr lang="en-US" sz="1000" b="0" i="0" u="none" strike="noStrike" baseline="0">
                        <a:effectLst/>
                      </a:rPr>
                      <a:t>±0,86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C-E831-4F1D-B2FE-05E14884CDFD}"/>
                </c:ext>
              </c:extLst>
            </c:dLbl>
            <c:dLbl>
              <c:idx val="4"/>
              <c:layout/>
              <c:tx>
                <c:rich>
                  <a:bodyPr/>
                  <a:lstStyle/>
                  <a:p>
                    <a:r>
                      <a:rPr lang="uk-UA" sz="1000" b="0" i="0" u="none" strike="noStrike" baseline="0">
                        <a:effectLst/>
                      </a:rPr>
                      <a:t>0,6</a:t>
                    </a:r>
                    <a:r>
                      <a:rPr lang="en-US" sz="1000" b="0" i="0" u="none" strike="noStrike" baseline="0">
                        <a:effectLst/>
                      </a:rPr>
                      <a:t>±0,05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E831-4F1D-B2FE-05E14884CDFD}"/>
                </c:ext>
              </c:extLst>
            </c:dLbl>
            <c:dLbl>
              <c:idx val="5"/>
              <c:layout/>
              <c:tx>
                <c:rich>
                  <a:bodyPr/>
                  <a:lstStyle/>
                  <a:p>
                    <a:r>
                      <a:rPr lang="uk-UA" sz="1000" b="0" i="0" u="none" strike="noStrike" baseline="0">
                        <a:effectLst/>
                      </a:rPr>
                      <a:t>0,4</a:t>
                    </a:r>
                    <a:r>
                      <a:rPr lang="en-US" sz="1000" b="0" i="0" u="none" strike="noStrike" baseline="0">
                        <a:effectLst/>
                      </a:rPr>
                      <a:t>±0,03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6-E831-4F1D-B2FE-05E14884CDFD}"/>
                </c:ext>
              </c:extLst>
            </c:dLbl>
            <c:dLbl>
              <c:idx val="6"/>
              <c:layout/>
              <c:tx>
                <c:rich>
                  <a:bodyPr/>
                  <a:lstStyle/>
                  <a:p>
                    <a:r>
                      <a:rPr lang="uk-UA" sz="1000" b="0" i="0" u="none" strike="noStrike" baseline="0">
                        <a:effectLst/>
                      </a:rPr>
                      <a:t>82,6</a:t>
                    </a:r>
                    <a:r>
                      <a:rPr lang="en-US" sz="1000" b="0" i="0" u="none" strike="noStrike" baseline="0">
                        <a:effectLst/>
                      </a:rPr>
                      <a:t>±1,41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E831-4F1D-B2FE-05E14884CDFD}"/>
                </c:ext>
              </c:extLst>
            </c:dLbl>
            <c:dLbl>
              <c:idx val="7"/>
              <c:layout/>
              <c:tx>
                <c:rich>
                  <a:bodyPr/>
                  <a:lstStyle/>
                  <a:p>
                    <a:r>
                      <a:rPr lang="en-US" sz="1000" b="0" i="0" u="none" strike="noStrike" baseline="0">
                        <a:effectLst/>
                      </a:rPr>
                      <a:t>2,8±0,02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31-4F1D-B2FE-05E14884CDF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Лист1!$G$2:$G$9</c:f>
                <c:numCache>
                  <c:formatCode>General</c:formatCode>
                  <c:ptCount val="8"/>
                  <c:pt idx="0">
                    <c:v>2.73</c:v>
                  </c:pt>
                  <c:pt idx="1">
                    <c:v>0.28999999999999998</c:v>
                  </c:pt>
                  <c:pt idx="2">
                    <c:v>0.27</c:v>
                  </c:pt>
                  <c:pt idx="3">
                    <c:v>0.56999999999999995</c:v>
                  </c:pt>
                  <c:pt idx="4">
                    <c:v>0.02</c:v>
                  </c:pt>
                  <c:pt idx="5">
                    <c:v>0.02</c:v>
                  </c:pt>
                  <c:pt idx="6">
                    <c:v>1.42</c:v>
                  </c:pt>
                  <c:pt idx="7">
                    <c:v>0.11</c:v>
                  </c:pt>
                </c:numCache>
              </c:numRef>
            </c:plus>
            <c:minus>
              <c:numRef>
                <c:f>Лист1!$G$2:$G$9</c:f>
                <c:numCache>
                  <c:formatCode>General</c:formatCode>
                  <c:ptCount val="8"/>
                  <c:pt idx="0">
                    <c:v>2.73</c:v>
                  </c:pt>
                  <c:pt idx="1">
                    <c:v>0.28999999999999998</c:v>
                  </c:pt>
                  <c:pt idx="2">
                    <c:v>0.27</c:v>
                  </c:pt>
                  <c:pt idx="3">
                    <c:v>0.56999999999999995</c:v>
                  </c:pt>
                  <c:pt idx="4">
                    <c:v>0.02</c:v>
                  </c:pt>
                  <c:pt idx="5">
                    <c:v>0.02</c:v>
                  </c:pt>
                  <c:pt idx="6">
                    <c:v>1.42</c:v>
                  </c:pt>
                  <c:pt idx="7">
                    <c:v>0.11</c:v>
                  </c:pt>
                </c:numCache>
              </c:numRef>
            </c:minus>
          </c:errBars>
          <c:cat>
            <c:strRef>
              <c:f>Лист1!$A$2:$A$9</c:f>
              <c:strCache>
                <c:ptCount val="8"/>
                <c:pt idx="0">
                  <c:v>Креатинін, мкмоль/л</c:v>
                </c:pt>
                <c:pt idx="1">
                  <c:v>Сечовина, ммоль/л</c:v>
                </c:pt>
                <c:pt idx="2">
                  <c:v>Глюкоза, ммоль/л</c:v>
                </c:pt>
                <c:pt idx="3">
                  <c:v>Загальний білірубін,  мкмоль/л</c:v>
                </c:pt>
                <c:pt idx="4">
                  <c:v>АлАт, ммоль/л.год</c:v>
                </c:pt>
                <c:pt idx="5">
                  <c:v>АСТ, ммоль/л.год</c:v>
                </c:pt>
                <c:pt idx="6">
                  <c:v>Загальний білок, г/л</c:v>
                </c:pt>
                <c:pt idx="7">
                  <c:v>С-реактивний білок, мг/л</c:v>
                </c:pt>
              </c:strCache>
            </c:strRef>
          </c:cat>
          <c:val>
            <c:numRef>
              <c:f>Лист1!$B$2:$B$9</c:f>
              <c:numCache>
                <c:formatCode>General</c:formatCode>
                <c:ptCount val="8"/>
                <c:pt idx="0">
                  <c:v>97</c:v>
                </c:pt>
                <c:pt idx="1">
                  <c:v>7.4</c:v>
                </c:pt>
                <c:pt idx="2">
                  <c:v>4.5999999999999996</c:v>
                </c:pt>
                <c:pt idx="3">
                  <c:v>19</c:v>
                </c:pt>
                <c:pt idx="4">
                  <c:v>0.6</c:v>
                </c:pt>
                <c:pt idx="5">
                  <c:v>0.4</c:v>
                </c:pt>
                <c:pt idx="6">
                  <c:v>82.6</c:v>
                </c:pt>
                <c:pt idx="7">
                  <c:v>2.8</c:v>
                </c:pt>
              </c:numCache>
            </c:numRef>
          </c:val>
          <c:extLst xmlns:c16r2="http://schemas.microsoft.com/office/drawing/2015/06/chart">
            <c:ext xmlns:c16="http://schemas.microsoft.com/office/drawing/2014/chart" uri="{C3380CC4-5D6E-409C-BE32-E72D297353CC}">
              <c16:uniqueId val="{00000000-800B-444B-B8FB-DA28E1D39852}"/>
            </c:ext>
          </c:extLst>
        </c:ser>
        <c:ser>
          <c:idx val="1"/>
          <c:order val="1"/>
          <c:tx>
            <c:strRef>
              <c:f>Лист1!$C$1</c:f>
              <c:strCache>
                <c:ptCount val="1"/>
                <c:pt idx="0">
                  <c:v>Легкий перебіг</c:v>
                </c:pt>
              </c:strCache>
            </c:strRef>
          </c:tx>
          <c:invertIfNegative val="0"/>
          <c:dLbls>
            <c:dLbl>
              <c:idx val="0"/>
              <c:layout>
                <c:manualLayout>
                  <c:x val="1.0190563538163512E-2"/>
                  <c:y val="0"/>
                </c:manualLayout>
              </c:layout>
              <c:tx>
                <c:rich>
                  <a:bodyPr/>
                  <a:lstStyle/>
                  <a:p>
                    <a:r>
                      <a:rPr lang="uk-UA" sz="1000" b="0" i="0" u="none" strike="noStrike" baseline="0">
                        <a:effectLst/>
                      </a:rPr>
                      <a:t>93,8</a:t>
                    </a:r>
                    <a:r>
                      <a:rPr lang="en-US" sz="1000" b="0" i="0" u="none" strike="noStrike" baseline="0">
                        <a:effectLst/>
                      </a:rPr>
                      <a:t>±2,61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CA3B-44CA-95F0-115DD68E8044}"/>
                </c:ext>
              </c:extLst>
            </c:dLbl>
            <c:dLbl>
              <c:idx val="1"/>
              <c:layout/>
              <c:tx>
                <c:rich>
                  <a:bodyPr/>
                  <a:lstStyle/>
                  <a:p>
                    <a:r>
                      <a:rPr lang="uk-UA"/>
                      <a:t>5,7</a:t>
                    </a:r>
                    <a:r>
                      <a:rPr lang="en-US" sz="1000" b="0" i="0" u="none" strike="noStrike" baseline="0">
                        <a:effectLst/>
                      </a:rPr>
                      <a:t>±0,34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CA3B-44CA-95F0-115DD68E8044}"/>
                </c:ext>
              </c:extLst>
            </c:dLbl>
            <c:dLbl>
              <c:idx val="2"/>
              <c:layout/>
              <c:tx>
                <c:rich>
                  <a:bodyPr/>
                  <a:lstStyle/>
                  <a:p>
                    <a:r>
                      <a:rPr lang="uk-UA" sz="1000" b="0" i="0" u="none" strike="noStrike" baseline="0">
                        <a:effectLst/>
                      </a:rPr>
                      <a:t>4,5</a:t>
                    </a:r>
                    <a:r>
                      <a:rPr lang="en-US" sz="1000" b="0" i="0" u="none" strike="noStrike" baseline="0">
                        <a:effectLst/>
                      </a:rPr>
                      <a:t>±0,10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CA3B-44CA-95F0-115DD68E8044}"/>
                </c:ext>
              </c:extLst>
            </c:dLbl>
            <c:dLbl>
              <c:idx val="3"/>
              <c:layout/>
              <c:tx>
                <c:rich>
                  <a:bodyPr/>
                  <a:lstStyle/>
                  <a:p>
                    <a:r>
                      <a:rPr lang="en-US" sz="1000" b="0" i="0" u="none" strike="noStrike" baseline="0">
                        <a:effectLst/>
                      </a:rPr>
                      <a:t>16,5±0,43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831-4F1D-B2FE-05E14884CDFD}"/>
                </c:ext>
              </c:extLst>
            </c:dLbl>
            <c:dLbl>
              <c:idx val="4"/>
              <c:layout/>
              <c:tx>
                <c:rich>
                  <a:bodyPr/>
                  <a:lstStyle/>
                  <a:p>
                    <a:r>
                      <a:rPr lang="uk-UA" sz="1000" b="0" i="0" u="none" strike="noStrike" baseline="0">
                        <a:effectLst/>
                      </a:rPr>
                      <a:t>0,6</a:t>
                    </a:r>
                    <a:r>
                      <a:rPr lang="en-US" sz="1000" b="0" i="0" u="none" strike="noStrike" baseline="0">
                        <a:effectLst/>
                      </a:rPr>
                      <a:t>±0,03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A-E831-4F1D-B2FE-05E14884CDFD}"/>
                </c:ext>
              </c:extLst>
            </c:dLbl>
            <c:dLbl>
              <c:idx val="5"/>
              <c:layout/>
              <c:tx>
                <c:rich>
                  <a:bodyPr/>
                  <a:lstStyle/>
                  <a:p>
                    <a:r>
                      <a:rPr lang="uk-UA" sz="1000" b="0" i="0" u="none" strike="noStrike" baseline="0">
                        <a:effectLst/>
                      </a:rPr>
                      <a:t>0,3</a:t>
                    </a:r>
                    <a:r>
                      <a:rPr lang="en-US" sz="1000" b="0" i="0" u="none" strike="noStrike" baseline="0">
                        <a:effectLst/>
                      </a:rPr>
                      <a:t>±0,02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E831-4F1D-B2FE-05E14884CDFD}"/>
                </c:ext>
              </c:extLst>
            </c:dLbl>
            <c:dLbl>
              <c:idx val="6"/>
              <c:layout/>
              <c:tx>
                <c:rich>
                  <a:bodyPr/>
                  <a:lstStyle/>
                  <a:p>
                    <a:r>
                      <a:rPr lang="uk-UA" sz="1000" b="0" i="0" u="none" strike="noStrike" baseline="0">
                        <a:effectLst/>
                      </a:rPr>
                      <a:t>74,3</a:t>
                    </a:r>
                    <a:r>
                      <a:rPr lang="en-US" sz="1000" b="0" i="0" u="none" strike="noStrike" baseline="0">
                        <a:effectLst/>
                      </a:rPr>
                      <a:t>±1,54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E831-4F1D-B2FE-05E14884CDFD}"/>
                </c:ext>
              </c:extLst>
            </c:dLbl>
            <c:dLbl>
              <c:idx val="7"/>
              <c:layout/>
              <c:tx>
                <c:rich>
                  <a:bodyPr/>
                  <a:lstStyle/>
                  <a:p>
                    <a:r>
                      <a:rPr lang="uk-UA" sz="1000" b="0" i="0" u="none" strike="noStrike" baseline="0">
                        <a:effectLst/>
                      </a:rPr>
                      <a:t>3,0</a:t>
                    </a:r>
                    <a:r>
                      <a:rPr lang="en-US" sz="1000" b="0" i="0" u="none" strike="noStrike" baseline="0">
                        <a:effectLst/>
                      </a:rPr>
                      <a:t>±0,01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E831-4F1D-B2FE-05E14884CDF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Лист1!$F$2:$F$9</c:f>
                <c:numCache>
                  <c:formatCode>General</c:formatCode>
                  <c:ptCount val="8"/>
                  <c:pt idx="0">
                    <c:v>2.61</c:v>
                  </c:pt>
                  <c:pt idx="1">
                    <c:v>0.34</c:v>
                  </c:pt>
                  <c:pt idx="2">
                    <c:v>0.1</c:v>
                  </c:pt>
                  <c:pt idx="3">
                    <c:v>0.43</c:v>
                  </c:pt>
                  <c:pt idx="4">
                    <c:v>0.03</c:v>
                  </c:pt>
                  <c:pt idx="5">
                    <c:v>0.02</c:v>
                  </c:pt>
                  <c:pt idx="6">
                    <c:v>1.54</c:v>
                  </c:pt>
                  <c:pt idx="7">
                    <c:v>0.02</c:v>
                  </c:pt>
                </c:numCache>
              </c:numRef>
            </c:plus>
            <c:minus>
              <c:numRef>
                <c:f>Лист1!$F$2:$F$9</c:f>
                <c:numCache>
                  <c:formatCode>General</c:formatCode>
                  <c:ptCount val="8"/>
                  <c:pt idx="0">
                    <c:v>2.61</c:v>
                  </c:pt>
                  <c:pt idx="1">
                    <c:v>0.34</c:v>
                  </c:pt>
                  <c:pt idx="2">
                    <c:v>0.1</c:v>
                  </c:pt>
                  <c:pt idx="3">
                    <c:v>0.43</c:v>
                  </c:pt>
                  <c:pt idx="4">
                    <c:v>0.03</c:v>
                  </c:pt>
                  <c:pt idx="5">
                    <c:v>0.02</c:v>
                  </c:pt>
                  <c:pt idx="6">
                    <c:v>1.54</c:v>
                  </c:pt>
                  <c:pt idx="7">
                    <c:v>0.02</c:v>
                  </c:pt>
                </c:numCache>
              </c:numRef>
            </c:minus>
          </c:errBars>
          <c:cat>
            <c:strRef>
              <c:f>Лист1!$A$2:$A$9</c:f>
              <c:strCache>
                <c:ptCount val="8"/>
                <c:pt idx="0">
                  <c:v>Креатинін, мкмоль/л</c:v>
                </c:pt>
                <c:pt idx="1">
                  <c:v>Сечовина, ммоль/л</c:v>
                </c:pt>
                <c:pt idx="2">
                  <c:v>Глюкоза, ммоль/л</c:v>
                </c:pt>
                <c:pt idx="3">
                  <c:v>Загальний білірубін,  мкмоль/л</c:v>
                </c:pt>
                <c:pt idx="4">
                  <c:v>АлАт, ммоль/л.год</c:v>
                </c:pt>
                <c:pt idx="5">
                  <c:v>АСТ, ммоль/л.год</c:v>
                </c:pt>
                <c:pt idx="6">
                  <c:v>Загальний білок, г/л</c:v>
                </c:pt>
                <c:pt idx="7">
                  <c:v>С-реактивний білок, мг/л</c:v>
                </c:pt>
              </c:strCache>
            </c:strRef>
          </c:cat>
          <c:val>
            <c:numRef>
              <c:f>Лист1!$C$2:$C$9</c:f>
              <c:numCache>
                <c:formatCode>General</c:formatCode>
                <c:ptCount val="8"/>
                <c:pt idx="0">
                  <c:v>93.8</c:v>
                </c:pt>
                <c:pt idx="1">
                  <c:v>5.7</c:v>
                </c:pt>
                <c:pt idx="2">
                  <c:v>4.5</c:v>
                </c:pt>
                <c:pt idx="3">
                  <c:v>16.399999999999999</c:v>
                </c:pt>
                <c:pt idx="4">
                  <c:v>0.6</c:v>
                </c:pt>
                <c:pt idx="5">
                  <c:v>0.3</c:v>
                </c:pt>
                <c:pt idx="6">
                  <c:v>74.3</c:v>
                </c:pt>
                <c:pt idx="7">
                  <c:v>3</c:v>
                </c:pt>
              </c:numCache>
            </c:numRef>
          </c:val>
          <c:extLst xmlns:c16r2="http://schemas.microsoft.com/office/drawing/2015/06/chart">
            <c:ext xmlns:c16="http://schemas.microsoft.com/office/drawing/2014/chart" uri="{C3380CC4-5D6E-409C-BE32-E72D297353CC}">
              <c16:uniqueId val="{00000001-800B-444B-B8FB-DA28E1D39852}"/>
            </c:ext>
          </c:extLst>
        </c:ser>
        <c:ser>
          <c:idx val="2"/>
          <c:order val="2"/>
          <c:tx>
            <c:strRef>
              <c:f>Лист1!$D$1</c:f>
              <c:strCache>
                <c:ptCount val="1"/>
                <c:pt idx="0">
                  <c:v>Середньо-тяжкий перебіг</c:v>
                </c:pt>
              </c:strCache>
            </c:strRef>
          </c:tx>
          <c:invertIfNegative val="0"/>
          <c:dLbls>
            <c:dLbl>
              <c:idx val="0"/>
              <c:layout>
                <c:manualLayout>
                  <c:x val="4.0762254152653145E-3"/>
                  <c:y val="-3.4077355597205657E-3"/>
                </c:manualLayout>
              </c:layout>
              <c:tx>
                <c:rich>
                  <a:bodyPr/>
                  <a:lstStyle/>
                  <a:p>
                    <a:r>
                      <a:rPr lang="uk-UA" sz="1000" b="0" i="0" u="none" strike="noStrike" baseline="0">
                        <a:effectLst/>
                      </a:rPr>
                      <a:t>91,7</a:t>
                    </a:r>
                    <a:r>
                      <a:rPr lang="en-US" sz="1000" b="0" i="0" u="none" strike="noStrike" baseline="0">
                        <a:effectLst/>
                      </a:rPr>
                      <a:t>±2,73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6-CA3B-44CA-95F0-115DD68E8044}"/>
                </c:ext>
              </c:extLst>
            </c:dLbl>
            <c:dLbl>
              <c:idx val="1"/>
              <c:layout/>
              <c:tx>
                <c:rich>
                  <a:bodyPr/>
                  <a:lstStyle/>
                  <a:p>
                    <a:r>
                      <a:rPr lang="uk-UA" sz="1000" b="0" i="0" u="none" strike="noStrike" baseline="0">
                        <a:effectLst/>
                      </a:rPr>
                      <a:t>4,9</a:t>
                    </a:r>
                    <a:r>
                      <a:rPr lang="en-US" sz="1000" b="0" i="0" u="none" strike="noStrike" baseline="0">
                        <a:effectLst/>
                      </a:rPr>
                      <a:t>±0,29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CA3B-44CA-95F0-115DD68E8044}"/>
                </c:ext>
              </c:extLst>
            </c:dLbl>
            <c:dLbl>
              <c:idx val="2"/>
              <c:layout/>
              <c:tx>
                <c:rich>
                  <a:bodyPr/>
                  <a:lstStyle/>
                  <a:p>
                    <a:r>
                      <a:rPr lang="uk-UA" sz="1000" b="0" i="0" u="none" strike="noStrike" baseline="0">
                        <a:effectLst/>
                      </a:rPr>
                      <a:t>3,8</a:t>
                    </a:r>
                    <a:r>
                      <a:rPr lang="en-US" sz="1000" b="0" i="0" u="none" strike="noStrike" baseline="0">
                        <a:effectLst/>
                      </a:rPr>
                      <a:t>±0,27</a:t>
                    </a:r>
                  </a:p>
                </c:rich>
              </c:tx>
              <c:showLegendKey val="0"/>
              <c:showVal val="1"/>
              <c:showCatName val="0"/>
              <c:showSerName val="0"/>
              <c:showPercent val="0"/>
              <c:showBubbleSize val="0"/>
            </c:dLbl>
            <c:dLbl>
              <c:idx val="3"/>
              <c:layout/>
              <c:tx>
                <c:rich>
                  <a:bodyPr/>
                  <a:lstStyle/>
                  <a:p>
                    <a:r>
                      <a:rPr lang="en-US" sz="1000" b="0" i="0" u="none" strike="noStrike" baseline="0">
                        <a:effectLst/>
                      </a:rPr>
                      <a:t>16,33±0,57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831-4F1D-B2FE-05E14884CDFD}"/>
                </c:ext>
              </c:extLst>
            </c:dLbl>
            <c:dLbl>
              <c:idx val="4"/>
              <c:layout/>
              <c:tx>
                <c:rich>
                  <a:bodyPr/>
                  <a:lstStyle/>
                  <a:p>
                    <a:r>
                      <a:rPr lang="uk-UA" sz="1000" b="0" i="0" u="none" strike="noStrike" baseline="0">
                        <a:effectLst/>
                      </a:rPr>
                      <a:t>0,5</a:t>
                    </a:r>
                    <a:r>
                      <a:rPr lang="en-US" sz="1000" b="0" i="0" u="none" strike="noStrike" baseline="0">
                        <a:effectLst/>
                      </a:rPr>
                      <a:t>±0,02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E831-4F1D-B2FE-05E14884CDFD}"/>
                </c:ext>
              </c:extLst>
            </c:dLbl>
            <c:dLbl>
              <c:idx val="5"/>
              <c:layout/>
              <c:tx>
                <c:rich>
                  <a:bodyPr/>
                  <a:lstStyle/>
                  <a:p>
                    <a:r>
                      <a:rPr lang="uk-UA" sz="1000" b="0" i="0" u="none" strike="noStrike" baseline="0">
                        <a:effectLst/>
                      </a:rPr>
                      <a:t>0,3</a:t>
                    </a:r>
                    <a:r>
                      <a:rPr lang="en-US" sz="1000" b="0" i="0" u="none" strike="noStrike" baseline="0">
                        <a:effectLst/>
                      </a:rPr>
                      <a:t>±0,02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E831-4F1D-B2FE-05E14884CDFD}"/>
                </c:ext>
              </c:extLst>
            </c:dLbl>
            <c:dLbl>
              <c:idx val="6"/>
              <c:layout/>
              <c:tx>
                <c:rich>
                  <a:bodyPr/>
                  <a:lstStyle/>
                  <a:p>
                    <a:r>
                      <a:rPr lang="uk-UA" sz="1000" b="0" i="0" u="none" strike="noStrike" baseline="0">
                        <a:effectLst/>
                      </a:rPr>
                      <a:t>72,4</a:t>
                    </a:r>
                    <a:r>
                      <a:rPr lang="en-US" sz="1000" b="0" i="0" u="none" strike="noStrike" baseline="0">
                        <a:effectLst/>
                      </a:rPr>
                      <a:t>±1,42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E831-4F1D-B2FE-05E14884CDFD}"/>
                </c:ext>
              </c:extLst>
            </c:dLbl>
            <c:dLbl>
              <c:idx val="7"/>
              <c:layout/>
              <c:tx>
                <c:rich>
                  <a:bodyPr/>
                  <a:lstStyle/>
                  <a:p>
                    <a:r>
                      <a:rPr lang="en-US"/>
                      <a:t>4</a:t>
                    </a:r>
                    <a:r>
                      <a:rPr lang="uk-UA"/>
                      <a:t>,0</a:t>
                    </a:r>
                    <a:r>
                      <a:rPr lang="en-US" sz="1000" b="0" i="0" u="none" strike="noStrike" baseline="0">
                        <a:effectLst/>
                      </a:rPr>
                      <a:t>±0,11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831-4F1D-B2FE-05E14884CDF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Лист1!$E$2:$E$9</c:f>
                <c:numCache>
                  <c:formatCode>General</c:formatCode>
                  <c:ptCount val="8"/>
                  <c:pt idx="0">
                    <c:v>1.8</c:v>
                  </c:pt>
                  <c:pt idx="1">
                    <c:v>0.63</c:v>
                  </c:pt>
                  <c:pt idx="2">
                    <c:v>0.13</c:v>
                  </c:pt>
                  <c:pt idx="3">
                    <c:v>0.86</c:v>
                  </c:pt>
                  <c:pt idx="4">
                    <c:v>0.05</c:v>
                  </c:pt>
                  <c:pt idx="5">
                    <c:v>0.03</c:v>
                  </c:pt>
                  <c:pt idx="6">
                    <c:v>0.4</c:v>
                  </c:pt>
                  <c:pt idx="7">
                    <c:v>0.68</c:v>
                  </c:pt>
                </c:numCache>
              </c:numRef>
            </c:plus>
            <c:minus>
              <c:numRef>
                <c:f>Лист1!$E$2:$E$9</c:f>
                <c:numCache>
                  <c:formatCode>General</c:formatCode>
                  <c:ptCount val="8"/>
                  <c:pt idx="0">
                    <c:v>1.8</c:v>
                  </c:pt>
                  <c:pt idx="1">
                    <c:v>0.63</c:v>
                  </c:pt>
                  <c:pt idx="2">
                    <c:v>0.13</c:v>
                  </c:pt>
                  <c:pt idx="3">
                    <c:v>0.86</c:v>
                  </c:pt>
                  <c:pt idx="4">
                    <c:v>0.05</c:v>
                  </c:pt>
                  <c:pt idx="5">
                    <c:v>0.03</c:v>
                  </c:pt>
                  <c:pt idx="6">
                    <c:v>0.4</c:v>
                  </c:pt>
                  <c:pt idx="7">
                    <c:v>0.68</c:v>
                  </c:pt>
                </c:numCache>
              </c:numRef>
            </c:minus>
          </c:errBars>
          <c:cat>
            <c:strRef>
              <c:f>Лист1!$A$2:$A$9</c:f>
              <c:strCache>
                <c:ptCount val="8"/>
                <c:pt idx="0">
                  <c:v>Креатинін, мкмоль/л</c:v>
                </c:pt>
                <c:pt idx="1">
                  <c:v>Сечовина, ммоль/л</c:v>
                </c:pt>
                <c:pt idx="2">
                  <c:v>Глюкоза, ммоль/л</c:v>
                </c:pt>
                <c:pt idx="3">
                  <c:v>Загальний білірубін,  мкмоль/л</c:v>
                </c:pt>
                <c:pt idx="4">
                  <c:v>АлАт, ммоль/л.год</c:v>
                </c:pt>
                <c:pt idx="5">
                  <c:v>АСТ, ммоль/л.год</c:v>
                </c:pt>
                <c:pt idx="6">
                  <c:v>Загальний білок, г/л</c:v>
                </c:pt>
                <c:pt idx="7">
                  <c:v>С-реактивний білок, мг/л</c:v>
                </c:pt>
              </c:strCache>
            </c:strRef>
          </c:cat>
          <c:val>
            <c:numRef>
              <c:f>Лист1!$D$2:$D$9</c:f>
              <c:numCache>
                <c:formatCode>General</c:formatCode>
                <c:ptCount val="8"/>
                <c:pt idx="0">
                  <c:v>91.7</c:v>
                </c:pt>
                <c:pt idx="1">
                  <c:v>4.9000000000000004</c:v>
                </c:pt>
                <c:pt idx="2">
                  <c:v>3.8</c:v>
                </c:pt>
                <c:pt idx="3">
                  <c:v>16.3</c:v>
                </c:pt>
                <c:pt idx="4">
                  <c:v>0.5</c:v>
                </c:pt>
                <c:pt idx="5">
                  <c:v>0.3</c:v>
                </c:pt>
                <c:pt idx="6">
                  <c:v>72.400000000000006</c:v>
                </c:pt>
                <c:pt idx="7">
                  <c:v>4</c:v>
                </c:pt>
              </c:numCache>
            </c:numRef>
          </c:val>
          <c:extLst xmlns:c16r2="http://schemas.microsoft.com/office/drawing/2015/06/chart">
            <c:ext xmlns:c16="http://schemas.microsoft.com/office/drawing/2014/chart" uri="{C3380CC4-5D6E-409C-BE32-E72D297353CC}">
              <c16:uniqueId val="{00000002-800B-444B-B8FB-DA28E1D39852}"/>
            </c:ext>
          </c:extLst>
        </c:ser>
        <c:dLbls>
          <c:showLegendKey val="0"/>
          <c:showVal val="0"/>
          <c:showCatName val="0"/>
          <c:showSerName val="0"/>
          <c:showPercent val="0"/>
          <c:showBubbleSize val="0"/>
        </c:dLbls>
        <c:gapWidth val="150"/>
        <c:axId val="72029696"/>
        <c:axId val="72031232"/>
        <c:extLst xmlns:c16r2="http://schemas.microsoft.com/office/drawing/2015/06/chart">
          <c:ext xmlns:c15="http://schemas.microsoft.com/office/drawing/2012/chart" uri="{02D57815-91ED-43cb-92C2-25804820EDAC}">
            <c15:filteredBarSeries>
              <c15:ser>
                <c:idx val="3"/>
                <c:order val="3"/>
                <c:tx>
                  <c:strRef>
                    <c:extLst>
                      <c:ext uri="{02D57815-91ED-43cb-92C2-25804820EDAC}">
                        <c15:formulaRef>
                          <c15:sqref>Лист1!$E$1</c15:sqref>
                        </c15:formulaRef>
                      </c:ext>
                    </c:extLst>
                    <c:strCache>
                      <c:ptCount val="1"/>
                      <c:pt idx="0">
                        <c:v>Столбец1</c:v>
                      </c:pt>
                    </c:strCache>
                  </c:strRef>
                </c:tx>
                <c:invertIfNegative val="0"/>
                <c:errBars>
                  <c:errBarType val="both"/>
                  <c:errValType val="stdErr"/>
                  <c:noEndCap val="0"/>
                </c:errBars>
                <c:cat>
                  <c:strRef>
                    <c:extLst>
                      <c:ext uri="{02D57815-91ED-43cb-92C2-25804820EDAC}">
                        <c15:formulaRef>
                          <c15:sqref>Лист1!$A$2:$A$9</c15:sqref>
                        </c15:formulaRef>
                      </c:ext>
                    </c:extLst>
                    <c:strCache>
                      <c:ptCount val="8"/>
                      <c:pt idx="0">
                        <c:v>Креатинін, мкмоль/л</c:v>
                      </c:pt>
                      <c:pt idx="1">
                        <c:v>Сечовина, ммоль/л</c:v>
                      </c:pt>
                      <c:pt idx="2">
                        <c:v>Глюкоза, ммоль/л</c:v>
                      </c:pt>
                      <c:pt idx="3">
                        <c:v>Загальний білірубін,  мкмоль/л</c:v>
                      </c:pt>
                      <c:pt idx="4">
                        <c:v>АлАт, ммоль/л.год</c:v>
                      </c:pt>
                      <c:pt idx="5">
                        <c:v>АСТ, ммоль/л.год</c:v>
                      </c:pt>
                      <c:pt idx="6">
                        <c:v>Загальний білок, г/л</c:v>
                      </c:pt>
                      <c:pt idx="7">
                        <c:v>С-реактивний білок, мг/л</c:v>
                      </c:pt>
                    </c:strCache>
                  </c:strRef>
                </c:cat>
                <c:val>
                  <c:numRef>
                    <c:extLst>
                      <c:ext uri="{02D57815-91ED-43cb-92C2-25804820EDAC}">
                        <c15:formulaRef>
                          <c15:sqref>Лист1!$E$2:$E$9</c15:sqref>
                        </c15:formulaRef>
                      </c:ext>
                    </c:extLst>
                    <c:numCache>
                      <c:formatCode>General</c:formatCode>
                      <c:ptCount val="8"/>
                      <c:pt idx="0">
                        <c:v>1.8</c:v>
                      </c:pt>
                      <c:pt idx="1">
                        <c:v>0.63</c:v>
                      </c:pt>
                      <c:pt idx="2">
                        <c:v>0.13</c:v>
                      </c:pt>
                      <c:pt idx="3">
                        <c:v>0.86</c:v>
                      </c:pt>
                      <c:pt idx="4">
                        <c:v>0.05</c:v>
                      </c:pt>
                      <c:pt idx="5">
                        <c:v>0.03</c:v>
                      </c:pt>
                      <c:pt idx="6">
                        <c:v>0.4</c:v>
                      </c:pt>
                      <c:pt idx="7">
                        <c:v>0.68</c:v>
                      </c:pt>
                    </c:numCache>
                  </c:numRef>
                </c:val>
                <c:extLst>
                  <c:ext xmlns:c16="http://schemas.microsoft.com/office/drawing/2014/chart" uri="{C3380CC4-5D6E-409C-BE32-E72D297353CC}">
                    <c16:uniqueId val="{00000000-CD59-4D7B-91BD-0BF1B957019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pt idx="0">
                        <c:v>Столбец2</c:v>
                      </c:pt>
                    </c:strCache>
                  </c:strRef>
                </c:tx>
                <c:invertIfNegative val="0"/>
                <c:errBars>
                  <c:errBarType val="both"/>
                  <c:errValType val="stdErr"/>
                  <c:noEndCap val="0"/>
                </c:errBars>
                <c:cat>
                  <c:strRef>
                    <c:extLst xmlns:c15="http://schemas.microsoft.com/office/drawing/2012/chart">
                      <c:ext xmlns:c15="http://schemas.microsoft.com/office/drawing/2012/chart" uri="{02D57815-91ED-43cb-92C2-25804820EDAC}">
                        <c15:formulaRef>
                          <c15:sqref>Лист1!$A$2:$A$9</c15:sqref>
                        </c15:formulaRef>
                      </c:ext>
                    </c:extLst>
                    <c:strCache>
                      <c:ptCount val="8"/>
                      <c:pt idx="0">
                        <c:v>Креатинін, мкмоль/л</c:v>
                      </c:pt>
                      <c:pt idx="1">
                        <c:v>Сечовина, ммоль/л</c:v>
                      </c:pt>
                      <c:pt idx="2">
                        <c:v>Глюкоза, ммоль/л</c:v>
                      </c:pt>
                      <c:pt idx="3">
                        <c:v>Загальний білірубін,  мкмоль/л</c:v>
                      </c:pt>
                      <c:pt idx="4">
                        <c:v>АлАт, ммоль/л.год</c:v>
                      </c:pt>
                      <c:pt idx="5">
                        <c:v>АСТ, ммоль/л.год</c:v>
                      </c:pt>
                      <c:pt idx="6">
                        <c:v>Загальний білок, г/л</c:v>
                      </c:pt>
                      <c:pt idx="7">
                        <c:v>С-реактивний білок, мг/л</c:v>
                      </c:pt>
                    </c:strCache>
                  </c:strRef>
                </c:cat>
                <c:val>
                  <c:numRef>
                    <c:extLst xmlns:c15="http://schemas.microsoft.com/office/drawing/2012/chart">
                      <c:ext xmlns:c15="http://schemas.microsoft.com/office/drawing/2012/chart" uri="{02D57815-91ED-43cb-92C2-25804820EDAC}">
                        <c15:formulaRef>
                          <c15:sqref>Лист1!$F$2:$F$9</c15:sqref>
                        </c15:formulaRef>
                      </c:ext>
                    </c:extLst>
                    <c:numCache>
                      <c:formatCode>General</c:formatCode>
                      <c:ptCount val="8"/>
                      <c:pt idx="0">
                        <c:v>2.61</c:v>
                      </c:pt>
                      <c:pt idx="1">
                        <c:v>0.34</c:v>
                      </c:pt>
                      <c:pt idx="2">
                        <c:v>0.1</c:v>
                      </c:pt>
                      <c:pt idx="3">
                        <c:v>0.43</c:v>
                      </c:pt>
                      <c:pt idx="4">
                        <c:v>0.03</c:v>
                      </c:pt>
                      <c:pt idx="5">
                        <c:v>0.02</c:v>
                      </c:pt>
                      <c:pt idx="6">
                        <c:v>1.54</c:v>
                      </c:pt>
                      <c:pt idx="7">
                        <c:v>0.02</c:v>
                      </c:pt>
                    </c:numCache>
                  </c:numRef>
                </c:val>
                <c:extLst xmlns:c15="http://schemas.microsoft.com/office/drawing/2012/chart">
                  <c:ext xmlns:c16="http://schemas.microsoft.com/office/drawing/2014/chart" uri="{C3380CC4-5D6E-409C-BE32-E72D297353CC}">
                    <c16:uniqueId val="{00000001-CD59-4D7B-91BD-0BF1B9570190}"/>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Лист1!$G$1</c15:sqref>
                        </c15:formulaRef>
                      </c:ext>
                    </c:extLst>
                    <c:strCache>
                      <c:ptCount val="1"/>
                      <c:pt idx="0">
                        <c:v>Столбец3</c:v>
                      </c:pt>
                    </c:strCache>
                  </c:strRef>
                </c:tx>
                <c:invertIfNegative val="0"/>
                <c:errBars>
                  <c:errBarType val="both"/>
                  <c:errValType val="stdErr"/>
                  <c:noEndCap val="0"/>
                </c:errBars>
                <c:cat>
                  <c:strRef>
                    <c:extLst xmlns:c15="http://schemas.microsoft.com/office/drawing/2012/chart">
                      <c:ext xmlns:c15="http://schemas.microsoft.com/office/drawing/2012/chart" uri="{02D57815-91ED-43cb-92C2-25804820EDAC}">
                        <c15:formulaRef>
                          <c15:sqref>Лист1!$A$2:$A$9</c15:sqref>
                        </c15:formulaRef>
                      </c:ext>
                    </c:extLst>
                    <c:strCache>
                      <c:ptCount val="8"/>
                      <c:pt idx="0">
                        <c:v>Креатинін, мкмоль/л</c:v>
                      </c:pt>
                      <c:pt idx="1">
                        <c:v>Сечовина, ммоль/л</c:v>
                      </c:pt>
                      <c:pt idx="2">
                        <c:v>Глюкоза, ммоль/л</c:v>
                      </c:pt>
                      <c:pt idx="3">
                        <c:v>Загальний білірубін,  мкмоль/л</c:v>
                      </c:pt>
                      <c:pt idx="4">
                        <c:v>АлАт, ммоль/л.год</c:v>
                      </c:pt>
                      <c:pt idx="5">
                        <c:v>АСТ, ммоль/л.год</c:v>
                      </c:pt>
                      <c:pt idx="6">
                        <c:v>Загальний білок, г/л</c:v>
                      </c:pt>
                      <c:pt idx="7">
                        <c:v>С-реактивний білок, мг/л</c:v>
                      </c:pt>
                    </c:strCache>
                  </c:strRef>
                </c:cat>
                <c:val>
                  <c:numRef>
                    <c:extLst xmlns:c15="http://schemas.microsoft.com/office/drawing/2012/chart">
                      <c:ext xmlns:c15="http://schemas.microsoft.com/office/drawing/2012/chart" uri="{02D57815-91ED-43cb-92C2-25804820EDAC}">
                        <c15:formulaRef>
                          <c15:sqref>Лист1!$G$2:$G$9</c15:sqref>
                        </c15:formulaRef>
                      </c:ext>
                    </c:extLst>
                    <c:numCache>
                      <c:formatCode>General</c:formatCode>
                      <c:ptCount val="8"/>
                      <c:pt idx="0">
                        <c:v>2.73</c:v>
                      </c:pt>
                      <c:pt idx="1">
                        <c:v>0.28999999999999998</c:v>
                      </c:pt>
                      <c:pt idx="2">
                        <c:v>0.27</c:v>
                      </c:pt>
                      <c:pt idx="3">
                        <c:v>0.56999999999999995</c:v>
                      </c:pt>
                      <c:pt idx="4">
                        <c:v>0.02</c:v>
                      </c:pt>
                      <c:pt idx="5">
                        <c:v>0.02</c:v>
                      </c:pt>
                      <c:pt idx="6">
                        <c:v>1.42</c:v>
                      </c:pt>
                      <c:pt idx="7">
                        <c:v>0.11</c:v>
                      </c:pt>
                    </c:numCache>
                  </c:numRef>
                </c:val>
                <c:extLst xmlns:c15="http://schemas.microsoft.com/office/drawing/2012/chart">
                  <c:ext xmlns:c16="http://schemas.microsoft.com/office/drawing/2014/chart" uri="{C3380CC4-5D6E-409C-BE32-E72D297353CC}">
                    <c16:uniqueId val="{00000002-CD59-4D7B-91BD-0BF1B9570190}"/>
                  </c:ext>
                </c:extLst>
              </c15:ser>
            </c15:filteredBarSeries>
          </c:ext>
        </c:extLst>
      </c:barChart>
      <c:catAx>
        <c:axId val="72029696"/>
        <c:scaling>
          <c:orientation val="minMax"/>
        </c:scaling>
        <c:delete val="0"/>
        <c:axPos val="l"/>
        <c:numFmt formatCode="General" sourceLinked="0"/>
        <c:majorTickMark val="out"/>
        <c:minorTickMark val="none"/>
        <c:tickLblPos val="nextTo"/>
        <c:crossAx val="72031232"/>
        <c:crosses val="autoZero"/>
        <c:auto val="1"/>
        <c:lblAlgn val="ctr"/>
        <c:lblOffset val="100"/>
        <c:noMultiLvlLbl val="0"/>
      </c:catAx>
      <c:valAx>
        <c:axId val="72031232"/>
        <c:scaling>
          <c:orientation val="minMax"/>
        </c:scaling>
        <c:delete val="0"/>
        <c:axPos val="b"/>
        <c:majorGridlines/>
        <c:numFmt formatCode="General" sourceLinked="1"/>
        <c:majorTickMark val="out"/>
        <c:minorTickMark val="none"/>
        <c:tickLblPos val="nextTo"/>
        <c:crossAx val="72029696"/>
        <c:crosses val="autoZero"/>
        <c:crossBetween val="between"/>
      </c:valAx>
    </c:plotArea>
    <c:legend>
      <c:legendPos val="r"/>
      <c:layout>
        <c:manualLayout>
          <c:xMode val="edge"/>
          <c:yMode val="edge"/>
          <c:x val="0.83686175577792921"/>
          <c:y val="0.20590021237973979"/>
          <c:w val="0.14479522985337626"/>
          <c:h val="0.52904665243646387"/>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68409012887229936"/>
          <c:y val="0"/>
        </c:manualLayout>
      </c:layout>
      <c:overlay val="0"/>
    </c:title>
    <c:autoTitleDeleted val="0"/>
    <c:plotArea>
      <c:layout>
        <c:manualLayout>
          <c:layoutTarget val="inner"/>
          <c:xMode val="edge"/>
          <c:yMode val="edge"/>
          <c:x val="0"/>
          <c:y val="0"/>
          <c:w val="1"/>
          <c:h val="0.98596557980587995"/>
        </c:manualLayout>
      </c:layout>
      <c:barChart>
        <c:barDir val="col"/>
        <c:grouping val="stacked"/>
        <c:varyColors val="0"/>
        <c:ser>
          <c:idx val="0"/>
          <c:order val="0"/>
          <c:tx>
            <c:strRef>
              <c:f>Лист1!$B$1</c:f>
              <c:strCache>
                <c:ptCount val="1"/>
                <c:pt idx="0">
                  <c:v>ГРВІ</c:v>
                </c:pt>
              </c:strCache>
            </c:strRef>
          </c:tx>
          <c:spPr>
            <a:solidFill>
              <a:schemeClr val="tx2"/>
            </a:solidFill>
          </c:spPr>
          <c:invertIfNegative val="0"/>
          <c:dPt>
            <c:idx val="0"/>
            <c:invertIfNegative val="0"/>
            <c:bubble3D val="0"/>
            <c:spPr>
              <a:solidFill>
                <a:schemeClr val="tx2"/>
              </a:solidFill>
              <a:ln>
                <a:noFill/>
              </a:ln>
            </c:spPr>
            <c:extLst xmlns:c16r2="http://schemas.microsoft.com/office/drawing/2015/06/chart">
              <c:ext xmlns:c16="http://schemas.microsoft.com/office/drawing/2014/chart" uri="{C3380CC4-5D6E-409C-BE32-E72D297353CC}">
                <c16:uniqueId val="{00000001-C820-40F8-81F7-3D8437A49DD6}"/>
              </c:ext>
            </c:extLst>
          </c:dPt>
          <c:dPt>
            <c:idx val="1"/>
            <c:invertIfNegative val="0"/>
            <c:bubble3D val="0"/>
            <c:spPr>
              <a:solidFill>
                <a:srgbClr val="FF0000"/>
              </a:solidFill>
            </c:spPr>
            <c:extLst xmlns:c16r2="http://schemas.microsoft.com/office/drawing/2015/06/chart">
              <c:ext xmlns:c16="http://schemas.microsoft.com/office/drawing/2014/chart" uri="{C3380CC4-5D6E-409C-BE32-E72D297353CC}">
                <c16:uniqueId val="{00000003-C820-40F8-81F7-3D8437A49DD6}"/>
              </c:ext>
            </c:extLst>
          </c:dPt>
          <c:dLbls>
            <c:dLbl>
              <c:idx val="0"/>
              <c:layout>
                <c:manualLayout>
                  <c:x val="4.6136101499422875E-3"/>
                  <c:y val="-0.36190476190476195"/>
                </c:manualLayout>
              </c:layout>
              <c:tx>
                <c:rich>
                  <a:bodyPr/>
                  <a:lstStyle/>
                  <a:p>
                    <a:r>
                      <a:rPr lang="en-US"/>
                      <a:t>78%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20-40F8-81F7-3D8437A49DD6}"/>
                </c:ext>
              </c:extLst>
            </c:dLbl>
            <c:dLbl>
              <c:idx val="1"/>
              <c:layout>
                <c:manualLayout>
                  <c:x val="8.4581875651897525E-17"/>
                  <c:y val="-0.17142857142857151"/>
                </c:manualLayout>
              </c:layout>
              <c:tx>
                <c:rich>
                  <a:bodyPr/>
                  <a:lstStyle/>
                  <a:p>
                    <a:r>
                      <a:rPr lang="en-US"/>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20-40F8-81F7-3D8437A49DD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Чоловіки</c:v>
                </c:pt>
                <c:pt idx="1">
                  <c:v>Жінки</c:v>
                </c:pt>
              </c:strCache>
            </c:strRef>
          </c:cat>
          <c:val>
            <c:numRef>
              <c:f>Лист1!$B$2:$B$3</c:f>
              <c:numCache>
                <c:formatCode>0.00%</c:formatCode>
                <c:ptCount val="2"/>
                <c:pt idx="0">
                  <c:v>0.78</c:v>
                </c:pt>
                <c:pt idx="1">
                  <c:v>0.22</c:v>
                </c:pt>
              </c:numCache>
            </c:numRef>
          </c:val>
          <c:extLst xmlns:c16r2="http://schemas.microsoft.com/office/drawing/2015/06/chart">
            <c:ext xmlns:c16="http://schemas.microsoft.com/office/drawing/2014/chart" uri="{C3380CC4-5D6E-409C-BE32-E72D297353CC}">
              <c16:uniqueId val="{00000000-DDCB-45BC-9ABE-5CCC75230EF6}"/>
            </c:ext>
          </c:extLst>
        </c:ser>
        <c:dLbls>
          <c:showLegendKey val="0"/>
          <c:showVal val="0"/>
          <c:showCatName val="0"/>
          <c:showSerName val="0"/>
          <c:showPercent val="0"/>
          <c:showBubbleSize val="0"/>
        </c:dLbls>
        <c:gapWidth val="100"/>
        <c:overlap val="100"/>
        <c:axId val="101825536"/>
        <c:axId val="102540032"/>
      </c:barChart>
      <c:catAx>
        <c:axId val="101825536"/>
        <c:scaling>
          <c:orientation val="minMax"/>
        </c:scaling>
        <c:delete val="0"/>
        <c:axPos val="b"/>
        <c:numFmt formatCode="General" sourceLinked="0"/>
        <c:majorTickMark val="out"/>
        <c:minorTickMark val="none"/>
        <c:tickLblPos val="nextTo"/>
        <c:crossAx val="102540032"/>
        <c:crosses val="autoZero"/>
        <c:auto val="1"/>
        <c:lblAlgn val="ctr"/>
        <c:lblOffset val="100"/>
        <c:noMultiLvlLbl val="0"/>
      </c:catAx>
      <c:valAx>
        <c:axId val="102540032"/>
        <c:scaling>
          <c:orientation val="minMax"/>
        </c:scaling>
        <c:delete val="0"/>
        <c:axPos val="l"/>
        <c:majorGridlines/>
        <c:numFmt formatCode="0.00%" sourceLinked="1"/>
        <c:majorTickMark val="out"/>
        <c:minorTickMark val="none"/>
        <c:tickLblPos val="nextTo"/>
        <c:crossAx val="101825536"/>
        <c:crosses val="autoZero"/>
        <c:crossBetween val="between"/>
      </c:valAx>
    </c:plotArea>
    <c:plotVisOnly val="1"/>
    <c:dispBlanksAs val="zero"/>
    <c:showDLblsOverMax val="0"/>
  </c:chart>
  <c:spPr>
    <a:ln w="0">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5603031409153325"/>
          <c:y val="4.5351473922902494E-2"/>
        </c:manualLayout>
      </c:layout>
      <c:overlay val="0"/>
    </c:title>
    <c:autoTitleDeleted val="0"/>
    <c:plotArea>
      <c:layout>
        <c:manualLayout>
          <c:layoutTarget val="inner"/>
          <c:xMode val="edge"/>
          <c:yMode val="edge"/>
          <c:x val="1.4789977800688027E-2"/>
          <c:y val="0.23519078256152756"/>
          <c:w val="0.75482006490392772"/>
          <c:h val="0.7292029587725295"/>
        </c:manualLayout>
      </c:layout>
      <c:barChart>
        <c:barDir val="col"/>
        <c:grouping val="clustered"/>
        <c:varyColors val="0"/>
        <c:ser>
          <c:idx val="0"/>
          <c:order val="0"/>
          <c:tx>
            <c:strRef>
              <c:f>Лист1!$B$1</c:f>
              <c:strCache>
                <c:ptCount val="1"/>
                <c:pt idx="0">
                  <c:v>Пневмонії</c:v>
                </c:pt>
              </c:strCache>
            </c:strRef>
          </c:tx>
          <c:invertIfNegative val="0"/>
          <c:dPt>
            <c:idx val="0"/>
            <c:invertIfNegative val="0"/>
            <c:bubble3D val="0"/>
            <c:spPr>
              <a:solidFill>
                <a:schemeClr val="tx2"/>
              </a:solidFill>
            </c:spPr>
            <c:extLst xmlns:c16r2="http://schemas.microsoft.com/office/drawing/2015/06/chart">
              <c:ext xmlns:c16="http://schemas.microsoft.com/office/drawing/2014/chart" uri="{C3380CC4-5D6E-409C-BE32-E72D297353CC}">
                <c16:uniqueId val="{00000001-67E3-4610-BB86-E759DE1A44B0}"/>
              </c:ext>
            </c:extLst>
          </c:dPt>
          <c:dPt>
            <c:idx val="1"/>
            <c:invertIfNegative val="0"/>
            <c:bubble3D val="0"/>
            <c:spPr>
              <a:solidFill>
                <a:srgbClr val="FF0000"/>
              </a:solidFill>
            </c:spPr>
            <c:extLst xmlns:c16r2="http://schemas.microsoft.com/office/drawing/2015/06/chart">
              <c:ext xmlns:c16="http://schemas.microsoft.com/office/drawing/2014/chart" uri="{C3380CC4-5D6E-409C-BE32-E72D297353CC}">
                <c16:uniqueId val="{00000003-67E3-4610-BB86-E759DE1A44B0}"/>
              </c:ext>
            </c:extLst>
          </c:dPt>
          <c:dLbls>
            <c:dLbl>
              <c:idx val="0"/>
              <c:layout>
                <c:manualLayout>
                  <c:x val="0"/>
                  <c:y val="3.6281179138321996E-2"/>
                </c:manualLayout>
              </c:layout>
              <c:tx>
                <c:rich>
                  <a:bodyPr/>
                  <a:lstStyle/>
                  <a:p>
                    <a:r>
                      <a:rPr lang="en-US"/>
                      <a:t>83%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E3-4610-BB86-E759DE1A44B0}"/>
                </c:ext>
              </c:extLst>
            </c:dLbl>
            <c:dLbl>
              <c:idx val="1"/>
              <c:layout>
                <c:manualLayout>
                  <c:x val="-8.0940933984762867E-17"/>
                  <c:y val="2.7210884353741496E-2"/>
                </c:manualLayout>
              </c:layout>
              <c:tx>
                <c:rich>
                  <a:bodyPr/>
                  <a:lstStyle/>
                  <a:p>
                    <a:r>
                      <a:rPr lang="en-US"/>
                      <a:t>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E3-4610-BB86-E759DE1A44B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Чоловіки</c:v>
                </c:pt>
                <c:pt idx="1">
                  <c:v>Жінки</c:v>
                </c:pt>
              </c:strCache>
            </c:strRef>
          </c:cat>
          <c:val>
            <c:numRef>
              <c:f>Лист1!$B$2:$B$3</c:f>
              <c:numCache>
                <c:formatCode>0.00%</c:formatCode>
                <c:ptCount val="2"/>
                <c:pt idx="0">
                  <c:v>0.83</c:v>
                </c:pt>
                <c:pt idx="1">
                  <c:v>0.17</c:v>
                </c:pt>
              </c:numCache>
            </c:numRef>
          </c:val>
          <c:extLst xmlns:c16r2="http://schemas.microsoft.com/office/drawing/2015/06/chart">
            <c:ext xmlns:c16="http://schemas.microsoft.com/office/drawing/2014/chart" uri="{C3380CC4-5D6E-409C-BE32-E72D297353CC}">
              <c16:uniqueId val="{00000000-CFFA-44D9-AEE0-4FC4A1646F42}"/>
            </c:ext>
          </c:extLst>
        </c:ser>
        <c:dLbls>
          <c:showLegendKey val="0"/>
          <c:showVal val="0"/>
          <c:showCatName val="0"/>
          <c:showSerName val="0"/>
          <c:showPercent val="0"/>
          <c:showBubbleSize val="0"/>
        </c:dLbls>
        <c:gapWidth val="100"/>
        <c:axId val="144465280"/>
        <c:axId val="167896576"/>
      </c:barChart>
      <c:catAx>
        <c:axId val="144465280"/>
        <c:scaling>
          <c:orientation val="minMax"/>
        </c:scaling>
        <c:delete val="0"/>
        <c:axPos val="b"/>
        <c:numFmt formatCode="General" sourceLinked="0"/>
        <c:majorTickMark val="out"/>
        <c:minorTickMark val="none"/>
        <c:tickLblPos val="nextTo"/>
        <c:crossAx val="167896576"/>
        <c:crosses val="autoZero"/>
        <c:auto val="1"/>
        <c:lblAlgn val="ctr"/>
        <c:lblOffset val="100"/>
        <c:noMultiLvlLbl val="0"/>
      </c:catAx>
      <c:valAx>
        <c:axId val="167896576"/>
        <c:scaling>
          <c:orientation val="minMax"/>
        </c:scaling>
        <c:delete val="0"/>
        <c:axPos val="l"/>
        <c:majorGridlines/>
        <c:numFmt formatCode="0.00%" sourceLinked="1"/>
        <c:majorTickMark val="out"/>
        <c:minorTickMark val="none"/>
        <c:tickLblPos val="nextTo"/>
        <c:crossAx val="144465280"/>
        <c:crosses val="autoZero"/>
        <c:crossBetween val="between"/>
      </c:valAx>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8675774185470633"/>
          <c:y val="0"/>
        </c:manualLayout>
      </c:layout>
      <c:overlay val="0"/>
    </c:title>
    <c:autoTitleDeleted val="0"/>
    <c:plotArea>
      <c:layout>
        <c:manualLayout>
          <c:layoutTarget val="inner"/>
          <c:xMode val="edge"/>
          <c:yMode val="edge"/>
          <c:x val="2.9472294039402581E-2"/>
          <c:y val="0.21180737146690104"/>
          <c:w val="0.80086243906967125"/>
          <c:h val="0.70413599443981911"/>
        </c:manualLayout>
      </c:layout>
      <c:barChart>
        <c:barDir val="col"/>
        <c:grouping val="clustered"/>
        <c:varyColors val="0"/>
        <c:ser>
          <c:idx val="0"/>
          <c:order val="0"/>
          <c:tx>
            <c:strRef>
              <c:f>Лист1!$B$1</c:f>
              <c:strCache>
                <c:ptCount val="1"/>
                <c:pt idx="0">
                  <c:v>Туберкульоз</c:v>
                </c:pt>
              </c:strCache>
            </c:strRef>
          </c:tx>
          <c:spPr>
            <a:solidFill>
              <a:schemeClr val="tx2"/>
            </a:solidFill>
          </c:spPr>
          <c:invertIfNegative val="0"/>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5C-41F8-BFFC-D083CDC932F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c:f>
              <c:strCache>
                <c:ptCount val="1"/>
                <c:pt idx="0">
                  <c:v>Чоловіки</c:v>
                </c:pt>
              </c:strCache>
            </c:strRef>
          </c:cat>
          <c:val>
            <c:numRef>
              <c:f>Лист1!$B$2</c:f>
              <c:numCache>
                <c:formatCode>0%</c:formatCode>
                <c:ptCount val="1"/>
                <c:pt idx="0">
                  <c:v>1</c:v>
                </c:pt>
              </c:numCache>
            </c:numRef>
          </c:val>
          <c:extLst xmlns:c16r2="http://schemas.microsoft.com/office/drawing/2015/06/chart">
            <c:ext xmlns:c16="http://schemas.microsoft.com/office/drawing/2014/chart" uri="{C3380CC4-5D6E-409C-BE32-E72D297353CC}">
              <c16:uniqueId val="{00000001-935C-41F8-BFFC-D083CDC932F3}"/>
            </c:ext>
          </c:extLst>
        </c:ser>
        <c:dLbls>
          <c:showLegendKey val="0"/>
          <c:showVal val="0"/>
          <c:showCatName val="0"/>
          <c:showSerName val="0"/>
          <c:showPercent val="0"/>
          <c:showBubbleSize val="0"/>
        </c:dLbls>
        <c:gapWidth val="100"/>
        <c:axId val="182525952"/>
        <c:axId val="182527488"/>
      </c:barChart>
      <c:catAx>
        <c:axId val="182525952"/>
        <c:scaling>
          <c:orientation val="minMax"/>
        </c:scaling>
        <c:delete val="0"/>
        <c:axPos val="b"/>
        <c:numFmt formatCode="General" sourceLinked="0"/>
        <c:majorTickMark val="out"/>
        <c:minorTickMark val="none"/>
        <c:tickLblPos val="nextTo"/>
        <c:crossAx val="182527488"/>
        <c:crosses val="autoZero"/>
        <c:auto val="1"/>
        <c:lblAlgn val="ctr"/>
        <c:lblOffset val="100"/>
        <c:noMultiLvlLbl val="0"/>
      </c:catAx>
      <c:valAx>
        <c:axId val="182527488"/>
        <c:scaling>
          <c:orientation val="minMax"/>
        </c:scaling>
        <c:delete val="0"/>
        <c:axPos val="l"/>
        <c:majorGridlines/>
        <c:numFmt formatCode="0%" sourceLinked="1"/>
        <c:majorTickMark val="out"/>
        <c:minorTickMark val="none"/>
        <c:tickLblPos val="nextTo"/>
        <c:crossAx val="182525952"/>
        <c:crosses val="autoZero"/>
        <c:crossBetween val="between"/>
      </c:valAx>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1931549946985098"/>
          <c:y val="0"/>
        </c:manualLayout>
      </c:layout>
      <c:overlay val="0"/>
    </c:title>
    <c:autoTitleDeleted val="0"/>
    <c:plotArea>
      <c:layout>
        <c:manualLayout>
          <c:layoutTarget val="inner"/>
          <c:xMode val="edge"/>
          <c:yMode val="edge"/>
          <c:x val="2.9472294039402581E-2"/>
          <c:y val="0.23263404158569842"/>
          <c:w val="0.75799364773963163"/>
          <c:h val="0.6897751656223039"/>
        </c:manualLayout>
      </c:layout>
      <c:barChart>
        <c:barDir val="col"/>
        <c:grouping val="clustered"/>
        <c:varyColors val="0"/>
        <c:ser>
          <c:idx val="0"/>
          <c:order val="0"/>
          <c:tx>
            <c:strRef>
              <c:f>Лист1!$B$1</c:f>
              <c:strCache>
                <c:ptCount val="1"/>
                <c:pt idx="0">
                  <c:v>Гепатит В</c:v>
                </c:pt>
              </c:strCache>
            </c:strRef>
          </c:tx>
          <c:spPr>
            <a:solidFill>
              <a:srgbClr val="FF0000"/>
            </a:solidFill>
          </c:spPr>
          <c:invertIfNegative val="0"/>
          <c:dPt>
            <c:idx val="0"/>
            <c:invertIfNegative val="0"/>
            <c:bubble3D val="0"/>
            <c:spPr>
              <a:solidFill>
                <a:schemeClr val="tx2"/>
              </a:solidFill>
            </c:spPr>
            <c:extLst xmlns:c16r2="http://schemas.microsoft.com/office/drawing/2015/06/chart">
              <c:ext xmlns:c16="http://schemas.microsoft.com/office/drawing/2014/chart" uri="{C3380CC4-5D6E-409C-BE32-E72D297353CC}">
                <c16:uniqueId val="{00000001-DECD-4610-8600-94FD90FF362F}"/>
              </c:ext>
            </c:extLst>
          </c:dPt>
          <c:dLbls>
            <c:dLbl>
              <c:idx val="0"/>
              <c:layout>
                <c:manualLayout>
                  <c:x val="-4.0470466992381434E-17"/>
                  <c:y val="2.0449897750511249E-2"/>
                </c:manualLayout>
              </c:layout>
              <c:tx>
                <c:rich>
                  <a:bodyPr/>
                  <a:lstStyle/>
                  <a:p>
                    <a:r>
                      <a:rPr lang="en-US"/>
                      <a:t>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ECD-4610-8600-94FD90FF362F}"/>
                </c:ext>
              </c:extLst>
            </c:dLbl>
            <c:dLbl>
              <c:idx val="1"/>
              <c:layout/>
              <c:tx>
                <c:rich>
                  <a:bodyPr/>
                  <a:lstStyle/>
                  <a:p>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ECD-4610-8600-94FD90FF362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Чоловіки</c:v>
                </c:pt>
                <c:pt idx="1">
                  <c:v>Жінки</c:v>
                </c:pt>
              </c:strCache>
            </c:strRef>
          </c:cat>
          <c:val>
            <c:numRef>
              <c:f>Лист1!$B$2:$B$3</c:f>
              <c:numCache>
                <c:formatCode>0.00%</c:formatCode>
                <c:ptCount val="2"/>
                <c:pt idx="0">
                  <c:v>0.93</c:v>
                </c:pt>
                <c:pt idx="1">
                  <c:v>7.0000000000000007E-2</c:v>
                </c:pt>
              </c:numCache>
            </c:numRef>
          </c:val>
          <c:extLst xmlns:c16r2="http://schemas.microsoft.com/office/drawing/2015/06/chart">
            <c:ext xmlns:c16="http://schemas.microsoft.com/office/drawing/2014/chart" uri="{C3380CC4-5D6E-409C-BE32-E72D297353CC}">
              <c16:uniqueId val="{00000000-BB04-4CA7-9624-ABE8C92FCD7F}"/>
            </c:ext>
          </c:extLst>
        </c:ser>
        <c:dLbls>
          <c:showLegendKey val="0"/>
          <c:showVal val="0"/>
          <c:showCatName val="0"/>
          <c:showSerName val="0"/>
          <c:showPercent val="0"/>
          <c:showBubbleSize val="0"/>
        </c:dLbls>
        <c:gapWidth val="100"/>
        <c:axId val="189635968"/>
        <c:axId val="224687232"/>
      </c:barChart>
      <c:catAx>
        <c:axId val="189635968"/>
        <c:scaling>
          <c:orientation val="minMax"/>
        </c:scaling>
        <c:delete val="0"/>
        <c:axPos val="b"/>
        <c:numFmt formatCode="General" sourceLinked="0"/>
        <c:majorTickMark val="out"/>
        <c:minorTickMark val="none"/>
        <c:tickLblPos val="nextTo"/>
        <c:crossAx val="224687232"/>
        <c:crosses val="autoZero"/>
        <c:auto val="1"/>
        <c:lblAlgn val="ctr"/>
        <c:lblOffset val="100"/>
        <c:noMultiLvlLbl val="0"/>
      </c:catAx>
      <c:valAx>
        <c:axId val="224687232"/>
        <c:scaling>
          <c:orientation val="minMax"/>
        </c:scaling>
        <c:delete val="0"/>
        <c:axPos val="l"/>
        <c:majorGridlines/>
        <c:numFmt formatCode="0.00%" sourceLinked="1"/>
        <c:majorTickMark val="out"/>
        <c:minorTickMark val="none"/>
        <c:tickLblPos val="nextTo"/>
        <c:crossAx val="189635968"/>
        <c:crosses val="autoZero"/>
        <c:crossBetween val="between"/>
      </c:valAx>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3660968234483997"/>
          <c:y val="0"/>
        </c:manualLayout>
      </c:layout>
      <c:overlay val="0"/>
    </c:title>
    <c:autoTitleDeleted val="0"/>
    <c:plotArea>
      <c:layout>
        <c:manualLayout>
          <c:layoutTarget val="inner"/>
          <c:xMode val="edge"/>
          <c:yMode val="edge"/>
          <c:x val="1.8755096206892551E-2"/>
          <c:y val="0.2250900526100259"/>
          <c:w val="0.86516562606473579"/>
          <c:h val="0.72190867191636654"/>
        </c:manualLayout>
      </c:layout>
      <c:barChart>
        <c:barDir val="col"/>
        <c:grouping val="clustered"/>
        <c:varyColors val="0"/>
        <c:ser>
          <c:idx val="0"/>
          <c:order val="0"/>
          <c:tx>
            <c:strRef>
              <c:f>Лист1!$B$1</c:f>
              <c:strCache>
                <c:ptCount val="1"/>
                <c:pt idx="0">
                  <c:v>Виразкова хвороба</c:v>
                </c:pt>
              </c:strCache>
            </c:strRef>
          </c:tx>
          <c:invertIfNegative val="0"/>
          <c:dPt>
            <c:idx val="0"/>
            <c:invertIfNegative val="0"/>
            <c:bubble3D val="0"/>
            <c:spPr>
              <a:solidFill>
                <a:schemeClr val="tx2"/>
              </a:solidFill>
            </c:spPr>
            <c:extLst xmlns:c16r2="http://schemas.microsoft.com/office/drawing/2015/06/chart">
              <c:ext xmlns:c16="http://schemas.microsoft.com/office/drawing/2014/chart" uri="{C3380CC4-5D6E-409C-BE32-E72D297353CC}">
                <c16:uniqueId val="{00000001-875F-489E-A290-E9815F2F4E83}"/>
              </c:ext>
            </c:extLst>
          </c:dPt>
          <c:dPt>
            <c:idx val="1"/>
            <c:invertIfNegative val="0"/>
            <c:bubble3D val="0"/>
            <c:spPr>
              <a:solidFill>
                <a:srgbClr val="FF0000"/>
              </a:solidFill>
            </c:spPr>
            <c:extLst xmlns:c16r2="http://schemas.microsoft.com/office/drawing/2015/06/chart">
              <c:ext xmlns:c16="http://schemas.microsoft.com/office/drawing/2014/chart" uri="{C3380CC4-5D6E-409C-BE32-E72D297353CC}">
                <c16:uniqueId val="{00000003-875F-489E-A290-E9815F2F4E83}"/>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Чоловіки</c:v>
                </c:pt>
                <c:pt idx="1">
                  <c:v>Жінки</c:v>
                </c:pt>
              </c:strCache>
            </c:strRef>
          </c:cat>
          <c:val>
            <c:numRef>
              <c:f>Лист1!$B$2:$B$3</c:f>
              <c:numCache>
                <c:formatCode>0%</c:formatCode>
                <c:ptCount val="2"/>
                <c:pt idx="0">
                  <c:v>0.8</c:v>
                </c:pt>
                <c:pt idx="1">
                  <c:v>0.2</c:v>
                </c:pt>
              </c:numCache>
            </c:numRef>
          </c:val>
          <c:extLst xmlns:c16r2="http://schemas.microsoft.com/office/drawing/2015/06/chart">
            <c:ext xmlns:c16="http://schemas.microsoft.com/office/drawing/2014/chart" uri="{C3380CC4-5D6E-409C-BE32-E72D297353CC}">
              <c16:uniqueId val="{00000000-6BA8-4AED-BCD8-BB64736F786A}"/>
            </c:ext>
          </c:extLst>
        </c:ser>
        <c:dLbls>
          <c:showLegendKey val="0"/>
          <c:showVal val="0"/>
          <c:showCatName val="0"/>
          <c:showSerName val="0"/>
          <c:showPercent val="0"/>
          <c:showBubbleSize val="0"/>
        </c:dLbls>
        <c:gapWidth val="100"/>
        <c:axId val="52335360"/>
        <c:axId val="52336896"/>
      </c:barChart>
      <c:catAx>
        <c:axId val="52335360"/>
        <c:scaling>
          <c:orientation val="minMax"/>
        </c:scaling>
        <c:delete val="0"/>
        <c:axPos val="b"/>
        <c:numFmt formatCode="General" sourceLinked="0"/>
        <c:majorTickMark val="out"/>
        <c:minorTickMark val="none"/>
        <c:tickLblPos val="nextTo"/>
        <c:crossAx val="52336896"/>
        <c:crosses val="autoZero"/>
        <c:auto val="1"/>
        <c:lblAlgn val="ctr"/>
        <c:lblOffset val="100"/>
        <c:noMultiLvlLbl val="0"/>
      </c:catAx>
      <c:valAx>
        <c:axId val="52336896"/>
        <c:scaling>
          <c:orientation val="minMax"/>
        </c:scaling>
        <c:delete val="0"/>
        <c:axPos val="l"/>
        <c:majorGridlines/>
        <c:numFmt formatCode="0%" sourceLinked="1"/>
        <c:majorTickMark val="out"/>
        <c:minorTickMark val="none"/>
        <c:tickLblPos val="nextTo"/>
        <c:crossAx val="52335360"/>
        <c:crosses val="autoZero"/>
        <c:crossBetween val="between"/>
      </c:valAx>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81243044619424"/>
          <c:y val="4.2635658914728682E-2"/>
          <c:w val="0.6757859107611548"/>
          <c:h val="0.86026490874687178"/>
        </c:manualLayout>
      </c:layout>
      <c:barChart>
        <c:barDir val="bar"/>
        <c:grouping val="clustered"/>
        <c:varyColors val="0"/>
        <c:ser>
          <c:idx val="0"/>
          <c:order val="0"/>
          <c:tx>
            <c:strRef>
              <c:f>Лист1!$B$1</c:f>
              <c:strCache>
                <c:ptCount val="1"/>
                <c:pt idx="0">
                  <c:v>ГРВІ</c:v>
                </c:pt>
              </c:strCache>
            </c:strRef>
          </c:tx>
          <c:spPr>
            <a:solidFill>
              <a:srgbClr val="FFC000"/>
            </a:solidFill>
          </c:spPr>
          <c:invertIfNegative val="0"/>
          <c:dLbls>
            <c:dLbl>
              <c:idx val="1"/>
              <c:layout>
                <c:manualLayout>
                  <c:x val="0"/>
                  <c:y val="1.1627906976744186E-2"/>
                </c:manualLayout>
              </c:layout>
              <c:numFmt formatCode="General" sourceLinked="0"/>
              <c:spPr/>
              <c:txPr>
                <a:bodyPr/>
                <a:lstStyle/>
                <a:p>
                  <a:pPr>
                    <a:defRPr sz="1050"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61C-4175-BCEB-52B66D4F5F75}"/>
                </c:ext>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Від 20 до 25</c:v>
                </c:pt>
                <c:pt idx="1">
                  <c:v>Від 25 до 30</c:v>
                </c:pt>
                <c:pt idx="2">
                  <c:v>Від 30 до 35</c:v>
                </c:pt>
                <c:pt idx="3">
                  <c:v>Від 35 до 40</c:v>
                </c:pt>
                <c:pt idx="4">
                  <c:v>Від 40 до 45</c:v>
                </c:pt>
                <c:pt idx="5">
                  <c:v>Від 45 до 50</c:v>
                </c:pt>
              </c:strCache>
            </c:strRef>
          </c:cat>
          <c:val>
            <c:numRef>
              <c:f>Лист1!$B$2:$B$7</c:f>
              <c:numCache>
                <c:formatCode>General</c:formatCode>
                <c:ptCount val="6"/>
                <c:pt idx="0">
                  <c:v>12</c:v>
                </c:pt>
                <c:pt idx="1">
                  <c:v>5</c:v>
                </c:pt>
                <c:pt idx="2">
                  <c:v>4</c:v>
                </c:pt>
                <c:pt idx="4">
                  <c:v>2</c:v>
                </c:pt>
              </c:numCache>
            </c:numRef>
          </c:val>
          <c:extLst xmlns:c16r2="http://schemas.microsoft.com/office/drawing/2015/06/chart">
            <c:ext xmlns:c16="http://schemas.microsoft.com/office/drawing/2014/chart" uri="{C3380CC4-5D6E-409C-BE32-E72D297353CC}">
              <c16:uniqueId val="{00000000-0454-4C5E-923A-37C72671D393}"/>
            </c:ext>
          </c:extLst>
        </c:ser>
        <c:ser>
          <c:idx val="2"/>
          <c:order val="2"/>
          <c:tx>
            <c:strRef>
              <c:f>Лист1!$D$1</c:f>
              <c:strCache>
                <c:ptCount val="1"/>
                <c:pt idx="0">
                  <c:v>Туберкульоз</c:v>
                </c:pt>
              </c:strCache>
            </c:strRef>
          </c:tx>
          <c:spPr>
            <a:solidFill>
              <a:srgbClr val="C00000"/>
            </a:solidFill>
          </c:spPr>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Від 20 до 25</c:v>
                </c:pt>
                <c:pt idx="1">
                  <c:v>Від 25 до 30</c:v>
                </c:pt>
                <c:pt idx="2">
                  <c:v>Від 30 до 35</c:v>
                </c:pt>
                <c:pt idx="3">
                  <c:v>Від 35 до 40</c:v>
                </c:pt>
                <c:pt idx="4">
                  <c:v>Від 40 до 45</c:v>
                </c:pt>
                <c:pt idx="5">
                  <c:v>Від 45 до 50</c:v>
                </c:pt>
              </c:strCache>
            </c:strRef>
          </c:cat>
          <c:val>
            <c:numRef>
              <c:f>Лист1!$D$2:$D$7</c:f>
              <c:numCache>
                <c:formatCode>General</c:formatCode>
                <c:ptCount val="6"/>
                <c:pt idx="0">
                  <c:v>5</c:v>
                </c:pt>
                <c:pt idx="1">
                  <c:v>12</c:v>
                </c:pt>
                <c:pt idx="3">
                  <c:v>9</c:v>
                </c:pt>
                <c:pt idx="5">
                  <c:v>15</c:v>
                </c:pt>
              </c:numCache>
            </c:numRef>
          </c:val>
          <c:extLst xmlns:c16r2="http://schemas.microsoft.com/office/drawing/2015/06/chart">
            <c:ext xmlns:c16="http://schemas.microsoft.com/office/drawing/2014/chart" uri="{C3380CC4-5D6E-409C-BE32-E72D297353CC}">
              <c16:uniqueId val="{00000002-0454-4C5E-923A-37C72671D393}"/>
            </c:ext>
          </c:extLst>
        </c:ser>
        <c:ser>
          <c:idx val="3"/>
          <c:order val="3"/>
          <c:tx>
            <c:strRef>
              <c:f>Лист1!$E$1</c:f>
              <c:strCache>
                <c:ptCount val="1"/>
                <c:pt idx="0">
                  <c:v>Виразкова хвороба</c:v>
                </c:pt>
              </c:strCache>
            </c:strRef>
          </c:tx>
          <c:spPr>
            <a:solidFill>
              <a:srgbClr val="00B050"/>
            </a:solidFill>
          </c:spPr>
          <c:invertIfNegative val="0"/>
          <c:dLbls>
            <c:dLbl>
              <c:idx val="1"/>
              <c:layout>
                <c:manualLayout>
                  <c:x val="0"/>
                  <c:y val="-7.75193798449612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61C-4175-BCEB-52B66D4F5F75}"/>
                </c:ext>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Від 20 до 25</c:v>
                </c:pt>
                <c:pt idx="1">
                  <c:v>Від 25 до 30</c:v>
                </c:pt>
                <c:pt idx="2">
                  <c:v>Від 30 до 35</c:v>
                </c:pt>
                <c:pt idx="3">
                  <c:v>Від 35 до 40</c:v>
                </c:pt>
                <c:pt idx="4">
                  <c:v>Від 40 до 45</c:v>
                </c:pt>
                <c:pt idx="5">
                  <c:v>Від 45 до 50</c:v>
                </c:pt>
              </c:strCache>
            </c:strRef>
          </c:cat>
          <c:val>
            <c:numRef>
              <c:f>Лист1!$E$2:$E$7</c:f>
              <c:numCache>
                <c:formatCode>General</c:formatCode>
                <c:ptCount val="6"/>
                <c:pt idx="0">
                  <c:v>3</c:v>
                </c:pt>
                <c:pt idx="1">
                  <c:v>1</c:v>
                </c:pt>
                <c:pt idx="3">
                  <c:v>1</c:v>
                </c:pt>
              </c:numCache>
            </c:numRef>
          </c:val>
          <c:extLst xmlns:c16r2="http://schemas.microsoft.com/office/drawing/2015/06/chart">
            <c:ext xmlns:c16="http://schemas.microsoft.com/office/drawing/2014/chart" uri="{C3380CC4-5D6E-409C-BE32-E72D297353CC}">
              <c16:uniqueId val="{00000003-0454-4C5E-923A-37C72671D393}"/>
            </c:ext>
          </c:extLst>
        </c:ser>
        <c:ser>
          <c:idx val="4"/>
          <c:order val="4"/>
          <c:tx>
            <c:strRef>
              <c:f>Лист1!$F$1</c:f>
              <c:strCache>
                <c:ptCount val="1"/>
                <c:pt idx="0">
                  <c:v>Гепатит В</c:v>
                </c:pt>
              </c:strCache>
            </c:strRef>
          </c:tx>
          <c:spPr>
            <a:solidFill>
              <a:srgbClr val="1609BF"/>
            </a:solidFill>
          </c:spPr>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Від 20 до 25</c:v>
                </c:pt>
                <c:pt idx="1">
                  <c:v>Від 25 до 30</c:v>
                </c:pt>
                <c:pt idx="2">
                  <c:v>Від 30 до 35</c:v>
                </c:pt>
                <c:pt idx="3">
                  <c:v>Від 35 до 40</c:v>
                </c:pt>
                <c:pt idx="4">
                  <c:v>Від 40 до 45</c:v>
                </c:pt>
                <c:pt idx="5">
                  <c:v>Від 45 до 50</c:v>
                </c:pt>
              </c:strCache>
            </c:strRef>
          </c:cat>
          <c:val>
            <c:numRef>
              <c:f>Лист1!$F$2:$F$7</c:f>
              <c:numCache>
                <c:formatCode>General</c:formatCode>
                <c:ptCount val="6"/>
                <c:pt idx="0">
                  <c:v>1</c:v>
                </c:pt>
                <c:pt idx="2">
                  <c:v>3</c:v>
                </c:pt>
                <c:pt idx="3">
                  <c:v>6</c:v>
                </c:pt>
                <c:pt idx="4">
                  <c:v>5</c:v>
                </c:pt>
                <c:pt idx="5">
                  <c:v>4</c:v>
                </c:pt>
              </c:numCache>
            </c:numRef>
          </c:val>
          <c:extLst xmlns:c16r2="http://schemas.microsoft.com/office/drawing/2015/06/chart">
            <c:ext xmlns:c16="http://schemas.microsoft.com/office/drawing/2014/chart" uri="{C3380CC4-5D6E-409C-BE32-E72D297353CC}">
              <c16:uniqueId val="{00000004-0454-4C5E-923A-37C72671D393}"/>
            </c:ext>
          </c:extLst>
        </c:ser>
        <c:ser>
          <c:idx val="1"/>
          <c:order val="1"/>
          <c:tx>
            <c:strRef>
              <c:f>Лист1!$C$1</c:f>
              <c:strCache>
                <c:ptCount val="1"/>
                <c:pt idx="0">
                  <c:v>Пневмонія</c:v>
                </c:pt>
              </c:strCache>
            </c:strRef>
          </c:tx>
          <c:spPr>
            <a:solidFill>
              <a:srgbClr val="00B0F0"/>
            </a:solidFill>
          </c:spPr>
          <c:invertIfNegative val="0"/>
          <c:dLbls>
            <c:dLbl>
              <c:idx val="2"/>
              <c:layout>
                <c:manualLayout>
                  <c:x val="-2.1333333333333334E-3"/>
                  <c:y val="-3.87596899224806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61C-4175-BCEB-52B66D4F5F75}"/>
                </c:ext>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Від 20 до 25</c:v>
                </c:pt>
                <c:pt idx="1">
                  <c:v>Від 25 до 30</c:v>
                </c:pt>
                <c:pt idx="2">
                  <c:v>Від 30 до 35</c:v>
                </c:pt>
                <c:pt idx="3">
                  <c:v>Від 35 до 40</c:v>
                </c:pt>
                <c:pt idx="4">
                  <c:v>Від 40 до 45</c:v>
                </c:pt>
                <c:pt idx="5">
                  <c:v>Від 45 до 50</c:v>
                </c:pt>
              </c:strCache>
            </c:strRef>
          </c:cat>
          <c:val>
            <c:numRef>
              <c:f>Лист1!$C$2:$C$7</c:f>
              <c:numCache>
                <c:formatCode>General</c:formatCode>
                <c:ptCount val="6"/>
                <c:pt idx="0">
                  <c:v>9</c:v>
                </c:pt>
                <c:pt idx="2">
                  <c:v>2</c:v>
                </c:pt>
                <c:pt idx="4">
                  <c:v>1</c:v>
                </c:pt>
              </c:numCache>
            </c:numRef>
          </c:val>
          <c:extLst xmlns:c16r2="http://schemas.microsoft.com/office/drawing/2015/06/chart">
            <c:ext xmlns:c16="http://schemas.microsoft.com/office/drawing/2014/chart" uri="{C3380CC4-5D6E-409C-BE32-E72D297353CC}">
              <c16:uniqueId val="{00000001-0454-4C5E-923A-37C72671D393}"/>
            </c:ext>
          </c:extLst>
        </c:ser>
        <c:dLbls>
          <c:showLegendKey val="0"/>
          <c:showVal val="0"/>
          <c:showCatName val="0"/>
          <c:showSerName val="0"/>
          <c:showPercent val="0"/>
          <c:showBubbleSize val="0"/>
        </c:dLbls>
        <c:gapWidth val="150"/>
        <c:axId val="52411392"/>
        <c:axId val="52413184"/>
      </c:barChart>
      <c:catAx>
        <c:axId val="52411392"/>
        <c:scaling>
          <c:orientation val="minMax"/>
        </c:scaling>
        <c:delete val="0"/>
        <c:axPos val="l"/>
        <c:numFmt formatCode="General" sourceLinked="1"/>
        <c:majorTickMark val="out"/>
        <c:minorTickMark val="none"/>
        <c:tickLblPos val="nextTo"/>
        <c:crossAx val="52413184"/>
        <c:crosses val="autoZero"/>
        <c:auto val="1"/>
        <c:lblAlgn val="ctr"/>
        <c:lblOffset val="100"/>
        <c:noMultiLvlLbl val="0"/>
      </c:catAx>
      <c:valAx>
        <c:axId val="52413184"/>
        <c:scaling>
          <c:orientation val="minMax"/>
        </c:scaling>
        <c:delete val="0"/>
        <c:axPos val="b"/>
        <c:majorGridlines/>
        <c:numFmt formatCode="General" sourceLinked="1"/>
        <c:majorTickMark val="out"/>
        <c:minorTickMark val="none"/>
        <c:tickLblPos val="nextTo"/>
        <c:crossAx val="52411392"/>
        <c:crosses val="autoZero"/>
        <c:crossBetween val="between"/>
      </c:valAx>
    </c:plotArea>
    <c:legend>
      <c:legendPos val="r"/>
      <c:layout>
        <c:manualLayout>
          <c:xMode val="edge"/>
          <c:yMode val="edge"/>
          <c:x val="0.84306242519685037"/>
          <c:y val="0.26260178233534759"/>
          <c:w val="0.1569375748031496"/>
          <c:h val="0.48997894158579014"/>
        </c:manualLayout>
      </c:layout>
      <c:overlay val="0"/>
      <c:txPr>
        <a:bodyPr/>
        <a:lstStyle/>
        <a:p>
          <a:pPr>
            <a:defRPr sz="1050"/>
          </a:pPr>
          <a:endParaRPr lang="ru-RU"/>
        </a:p>
      </c:txPr>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31255196050006E-2"/>
          <c:y val="5.4747950826691649E-2"/>
          <c:w val="0.76198889145788062"/>
          <c:h val="0.82469392275538889"/>
        </c:manualLayout>
      </c:layout>
      <c:barChart>
        <c:barDir val="col"/>
        <c:grouping val="clustered"/>
        <c:varyColors val="0"/>
        <c:ser>
          <c:idx val="0"/>
          <c:order val="0"/>
          <c:tx>
            <c:strRef>
              <c:f>Лист1!$B$1</c:f>
              <c:strCache>
                <c:ptCount val="1"/>
                <c:pt idx="0">
                  <c:v>ГРВІ</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Строковики</c:v>
                </c:pt>
                <c:pt idx="1">
                  <c:v>Контрактники</c:v>
                </c:pt>
              </c:strCache>
            </c:strRef>
          </c:cat>
          <c:val>
            <c:numRef>
              <c:f>Лист1!$B$2:$B$3</c:f>
              <c:numCache>
                <c:formatCode>General</c:formatCode>
                <c:ptCount val="2"/>
                <c:pt idx="0">
                  <c:v>13</c:v>
                </c:pt>
                <c:pt idx="1">
                  <c:v>10</c:v>
                </c:pt>
              </c:numCache>
            </c:numRef>
          </c:val>
          <c:extLst xmlns:c16r2="http://schemas.microsoft.com/office/drawing/2015/06/chart">
            <c:ext xmlns:c16="http://schemas.microsoft.com/office/drawing/2014/chart" uri="{C3380CC4-5D6E-409C-BE32-E72D297353CC}">
              <c16:uniqueId val="{00000000-39F8-4024-B321-76B90303965A}"/>
            </c:ext>
          </c:extLst>
        </c:ser>
        <c:ser>
          <c:idx val="1"/>
          <c:order val="1"/>
          <c:tx>
            <c:strRef>
              <c:f>Лист1!$C$1</c:f>
              <c:strCache>
                <c:ptCount val="1"/>
                <c:pt idx="0">
                  <c:v>Пневмонія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Строковики</c:v>
                </c:pt>
                <c:pt idx="1">
                  <c:v>Контрактники</c:v>
                </c:pt>
              </c:strCache>
            </c:strRef>
          </c:cat>
          <c:val>
            <c:numRef>
              <c:f>Лист1!$C$2:$C$3</c:f>
              <c:numCache>
                <c:formatCode>General</c:formatCode>
                <c:ptCount val="2"/>
                <c:pt idx="0">
                  <c:v>9</c:v>
                </c:pt>
                <c:pt idx="1">
                  <c:v>3</c:v>
                </c:pt>
              </c:numCache>
            </c:numRef>
          </c:val>
          <c:extLst xmlns:c16r2="http://schemas.microsoft.com/office/drawing/2015/06/chart">
            <c:ext xmlns:c16="http://schemas.microsoft.com/office/drawing/2014/chart" uri="{C3380CC4-5D6E-409C-BE32-E72D297353CC}">
              <c16:uniqueId val="{00000001-39F8-4024-B321-76B90303965A}"/>
            </c:ext>
          </c:extLst>
        </c:ser>
        <c:ser>
          <c:idx val="2"/>
          <c:order val="2"/>
          <c:tx>
            <c:strRef>
              <c:f>Лист1!$D$1</c:f>
              <c:strCache>
                <c:ptCount val="1"/>
                <c:pt idx="0">
                  <c:v>Туберкульоз</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Строковики</c:v>
                </c:pt>
                <c:pt idx="1">
                  <c:v>Контрактники</c:v>
                </c:pt>
              </c:strCache>
            </c:strRef>
          </c:cat>
          <c:val>
            <c:numRef>
              <c:f>Лист1!$D$2:$D$3</c:f>
              <c:numCache>
                <c:formatCode>General</c:formatCode>
                <c:ptCount val="2"/>
                <c:pt idx="0">
                  <c:v>13</c:v>
                </c:pt>
                <c:pt idx="1">
                  <c:v>28</c:v>
                </c:pt>
              </c:numCache>
            </c:numRef>
          </c:val>
          <c:extLst xmlns:c16r2="http://schemas.microsoft.com/office/drawing/2015/06/chart">
            <c:ext xmlns:c16="http://schemas.microsoft.com/office/drawing/2014/chart" uri="{C3380CC4-5D6E-409C-BE32-E72D297353CC}">
              <c16:uniqueId val="{00000000-5FAB-417F-8BF4-3BD965AEAF3D}"/>
            </c:ext>
          </c:extLst>
        </c:ser>
        <c:ser>
          <c:idx val="3"/>
          <c:order val="3"/>
          <c:tx>
            <c:strRef>
              <c:f>Лист1!$E$1</c:f>
              <c:strCache>
                <c:ptCount val="1"/>
                <c:pt idx="0">
                  <c:v>Гепатит 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Строковики</c:v>
                </c:pt>
                <c:pt idx="1">
                  <c:v>Контрактники</c:v>
                </c:pt>
              </c:strCache>
            </c:strRef>
          </c:cat>
          <c:val>
            <c:numRef>
              <c:f>Лист1!$E$2:$E$3</c:f>
              <c:numCache>
                <c:formatCode>General</c:formatCode>
                <c:ptCount val="2"/>
                <c:pt idx="0">
                  <c:v>2</c:v>
                </c:pt>
                <c:pt idx="1">
                  <c:v>17</c:v>
                </c:pt>
              </c:numCache>
            </c:numRef>
          </c:val>
          <c:extLst xmlns:c16r2="http://schemas.microsoft.com/office/drawing/2015/06/chart">
            <c:ext xmlns:c16="http://schemas.microsoft.com/office/drawing/2014/chart" uri="{C3380CC4-5D6E-409C-BE32-E72D297353CC}">
              <c16:uniqueId val="{00000001-5FAB-417F-8BF4-3BD965AEAF3D}"/>
            </c:ext>
          </c:extLst>
        </c:ser>
        <c:ser>
          <c:idx val="4"/>
          <c:order val="4"/>
          <c:tx>
            <c:strRef>
              <c:f>Лист1!$F$1</c:f>
              <c:strCache>
                <c:ptCount val="1"/>
                <c:pt idx="0">
                  <c:v>Виразкова хвороба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Строковики</c:v>
                </c:pt>
                <c:pt idx="1">
                  <c:v>Контрактники</c:v>
                </c:pt>
              </c:strCache>
            </c:strRef>
          </c:cat>
          <c:val>
            <c:numRef>
              <c:f>Лист1!$F$2:$F$3</c:f>
              <c:numCache>
                <c:formatCode>General</c:formatCode>
                <c:ptCount val="2"/>
                <c:pt idx="0">
                  <c:v>4</c:v>
                </c:pt>
                <c:pt idx="1">
                  <c:v>1</c:v>
                </c:pt>
              </c:numCache>
            </c:numRef>
          </c:val>
          <c:extLst xmlns:c16r2="http://schemas.microsoft.com/office/drawing/2015/06/chart">
            <c:ext xmlns:c16="http://schemas.microsoft.com/office/drawing/2014/chart" uri="{C3380CC4-5D6E-409C-BE32-E72D297353CC}">
              <c16:uniqueId val="{00000002-5FAB-417F-8BF4-3BD965AEAF3D}"/>
            </c:ext>
          </c:extLst>
        </c:ser>
        <c:dLbls>
          <c:showLegendKey val="0"/>
          <c:showVal val="0"/>
          <c:showCatName val="0"/>
          <c:showSerName val="0"/>
          <c:showPercent val="0"/>
          <c:showBubbleSize val="0"/>
        </c:dLbls>
        <c:gapWidth val="150"/>
        <c:axId val="52449664"/>
        <c:axId val="52451584"/>
      </c:barChart>
      <c:catAx>
        <c:axId val="52449664"/>
        <c:scaling>
          <c:orientation val="minMax"/>
        </c:scaling>
        <c:delete val="0"/>
        <c:axPos val="b"/>
        <c:title>
          <c:tx>
            <c:rich>
              <a:bodyPr/>
              <a:lstStyle/>
              <a:p>
                <a:pPr>
                  <a:defRPr/>
                </a:pPr>
                <a:r>
                  <a:rPr lang="ru-RU"/>
                  <a:t>Форма</a:t>
                </a:r>
                <a:r>
                  <a:rPr lang="ru-RU" baseline="0"/>
                  <a:t> служби</a:t>
                </a:r>
                <a:endParaRPr lang="ru-RU"/>
              </a:p>
            </c:rich>
          </c:tx>
          <c:layout/>
          <c:overlay val="0"/>
        </c:title>
        <c:numFmt formatCode="General" sourceLinked="1"/>
        <c:majorTickMark val="out"/>
        <c:minorTickMark val="none"/>
        <c:tickLblPos val="nextTo"/>
        <c:crossAx val="52451584"/>
        <c:crosses val="autoZero"/>
        <c:auto val="1"/>
        <c:lblAlgn val="ctr"/>
        <c:lblOffset val="100"/>
        <c:noMultiLvlLbl val="0"/>
      </c:catAx>
      <c:valAx>
        <c:axId val="52451584"/>
        <c:scaling>
          <c:orientation val="minMax"/>
        </c:scaling>
        <c:delete val="0"/>
        <c:axPos val="l"/>
        <c:majorGridlines/>
        <c:title>
          <c:tx>
            <c:rich>
              <a:bodyPr/>
              <a:lstStyle/>
              <a:p>
                <a:pPr>
                  <a:defRPr/>
                </a:pPr>
                <a:r>
                  <a:rPr lang="ru-RU"/>
                  <a:t>Частота,осіб</a:t>
                </a:r>
              </a:p>
            </c:rich>
          </c:tx>
          <c:layout/>
          <c:overlay val="0"/>
        </c:title>
        <c:numFmt formatCode="General" sourceLinked="1"/>
        <c:majorTickMark val="out"/>
        <c:minorTickMark val="none"/>
        <c:tickLblPos val="nextTo"/>
        <c:crossAx val="524496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81731610471769"/>
          <c:y val="5.4036626103555238E-2"/>
          <c:w val="0.70484487515983574"/>
          <c:h val="0.57013183011214508"/>
        </c:manualLayout>
      </c:layout>
      <c:barChart>
        <c:barDir val="col"/>
        <c:grouping val="clustered"/>
        <c:varyColors val="0"/>
        <c:ser>
          <c:idx val="0"/>
          <c:order val="0"/>
          <c:tx>
            <c:strRef>
              <c:f>Лист1!$B$1</c:f>
              <c:strCache>
                <c:ptCount val="1"/>
                <c:pt idx="0">
                  <c:v>Легкий перебіг</c:v>
                </c:pt>
              </c:strCache>
            </c:strRef>
          </c:tx>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Неускладнений первинний</c:v>
                </c:pt>
                <c:pt idx="1">
                  <c:v>Вогнищевий</c:v>
                </c:pt>
                <c:pt idx="2">
                  <c:v>Інфільтративний</c:v>
                </c:pt>
                <c:pt idx="3">
                  <c:v>Туберкульома легень</c:v>
                </c:pt>
                <c:pt idx="4">
                  <c:v>Дисемінований</c:v>
                </c:pt>
                <c:pt idx="5">
                  <c:v>Кавернозний</c:v>
                </c:pt>
                <c:pt idx="6">
                  <c:v>Фіброзно-кавернозний</c:v>
                </c:pt>
              </c:strCache>
            </c:strRef>
          </c:cat>
          <c:val>
            <c:numRef>
              <c:f>Лист1!$B$2:$B$8</c:f>
              <c:numCache>
                <c:formatCode>General</c:formatCode>
                <c:ptCount val="7"/>
                <c:pt idx="0">
                  <c:v>5</c:v>
                </c:pt>
                <c:pt idx="1">
                  <c:v>2</c:v>
                </c:pt>
                <c:pt idx="2">
                  <c:v>3</c:v>
                </c:pt>
                <c:pt idx="3">
                  <c:v>3</c:v>
                </c:pt>
                <c:pt idx="4">
                  <c:v>1</c:v>
                </c:pt>
                <c:pt idx="5">
                  <c:v>2</c:v>
                </c:pt>
                <c:pt idx="6">
                  <c:v>2</c:v>
                </c:pt>
              </c:numCache>
            </c:numRef>
          </c:val>
          <c:extLst xmlns:c16r2="http://schemas.microsoft.com/office/drawing/2015/06/chart">
            <c:ext xmlns:c16="http://schemas.microsoft.com/office/drawing/2014/chart" uri="{C3380CC4-5D6E-409C-BE32-E72D297353CC}">
              <c16:uniqueId val="{00000000-4F4E-41F5-9F3A-EE7EA8E64544}"/>
            </c:ext>
          </c:extLst>
        </c:ser>
        <c:ser>
          <c:idx val="1"/>
          <c:order val="1"/>
          <c:tx>
            <c:strRef>
              <c:f>Лист1!$C$1</c:f>
              <c:strCache>
                <c:ptCount val="1"/>
                <c:pt idx="0">
                  <c:v>Середньо-тяжкий перебіг</c:v>
                </c:pt>
              </c:strCache>
            </c:strRef>
          </c:tx>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Неускладнений первинний</c:v>
                </c:pt>
                <c:pt idx="1">
                  <c:v>Вогнищевий</c:v>
                </c:pt>
                <c:pt idx="2">
                  <c:v>Інфільтративний</c:v>
                </c:pt>
                <c:pt idx="3">
                  <c:v>Туберкульома легень</c:v>
                </c:pt>
                <c:pt idx="4">
                  <c:v>Дисемінований</c:v>
                </c:pt>
                <c:pt idx="5">
                  <c:v>Кавернозний</c:v>
                </c:pt>
                <c:pt idx="6">
                  <c:v>Фіброзно-кавернозний</c:v>
                </c:pt>
              </c:strCache>
            </c:strRef>
          </c:cat>
          <c:val>
            <c:numRef>
              <c:f>Лист1!$C$2:$C$8</c:f>
              <c:numCache>
                <c:formatCode>General</c:formatCode>
                <c:ptCount val="7"/>
                <c:pt idx="0">
                  <c:v>1</c:v>
                </c:pt>
                <c:pt idx="1">
                  <c:v>1</c:v>
                </c:pt>
                <c:pt idx="2">
                  <c:v>2</c:v>
                </c:pt>
                <c:pt idx="3">
                  <c:v>1</c:v>
                </c:pt>
                <c:pt idx="4">
                  <c:v>7</c:v>
                </c:pt>
                <c:pt idx="5">
                  <c:v>3</c:v>
                </c:pt>
                <c:pt idx="6">
                  <c:v>8</c:v>
                </c:pt>
              </c:numCache>
            </c:numRef>
          </c:val>
          <c:extLst xmlns:c16r2="http://schemas.microsoft.com/office/drawing/2015/06/chart">
            <c:ext xmlns:c16="http://schemas.microsoft.com/office/drawing/2014/chart" uri="{C3380CC4-5D6E-409C-BE32-E72D297353CC}">
              <c16:uniqueId val="{00000001-4F4E-41F5-9F3A-EE7EA8E64544}"/>
            </c:ext>
          </c:extLst>
        </c:ser>
        <c:dLbls>
          <c:showLegendKey val="0"/>
          <c:showVal val="0"/>
          <c:showCatName val="0"/>
          <c:showSerName val="0"/>
          <c:showPercent val="0"/>
          <c:showBubbleSize val="0"/>
        </c:dLbls>
        <c:gapWidth val="150"/>
        <c:axId val="52593792"/>
        <c:axId val="52595328"/>
      </c:barChart>
      <c:catAx>
        <c:axId val="52593792"/>
        <c:scaling>
          <c:orientation val="minMax"/>
        </c:scaling>
        <c:delete val="0"/>
        <c:axPos val="b"/>
        <c:numFmt formatCode="General" sourceLinked="0"/>
        <c:majorTickMark val="out"/>
        <c:minorTickMark val="none"/>
        <c:tickLblPos val="nextTo"/>
        <c:crossAx val="52595328"/>
        <c:crosses val="autoZero"/>
        <c:auto val="1"/>
        <c:lblAlgn val="ctr"/>
        <c:lblOffset val="100"/>
        <c:noMultiLvlLbl val="0"/>
      </c:catAx>
      <c:valAx>
        <c:axId val="52595328"/>
        <c:scaling>
          <c:orientation val="minMax"/>
        </c:scaling>
        <c:delete val="0"/>
        <c:axPos val="l"/>
        <c:majorGridlines/>
        <c:numFmt formatCode="General" sourceLinked="1"/>
        <c:majorTickMark val="out"/>
        <c:minorTickMark val="none"/>
        <c:tickLblPos val="nextTo"/>
        <c:crossAx val="52593792"/>
        <c:crosses val="autoZero"/>
        <c:crossBetween val="between"/>
      </c:valAx>
    </c:plotArea>
    <c:legend>
      <c:legendPos val="r"/>
      <c:layout>
        <c:manualLayout>
          <c:xMode val="edge"/>
          <c:yMode val="edge"/>
          <c:x val="0.86687899589474393"/>
          <c:y val="0.24379115962777381"/>
          <c:w val="0.13312100410525607"/>
          <c:h val="0.30254876924168284"/>
        </c:manualLayout>
      </c:layout>
      <c:overlay val="0"/>
    </c:legend>
    <c:plotVisOnly val="1"/>
    <c:dispBlanksAs val="gap"/>
    <c:showDLblsOverMax val="0"/>
  </c:chart>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6.png"/></Relationships>
</file>

<file path=word/drawings/_rels/drawing4.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drawings/_rels/drawing5.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drawings/drawing1.xml><?xml version="1.0" encoding="utf-8"?>
<c:userShapes xmlns:c="http://schemas.openxmlformats.org/drawingml/2006/chart">
  <cdr:relSizeAnchor xmlns:cdr="http://schemas.openxmlformats.org/drawingml/2006/chartDrawing">
    <cdr:from>
      <cdr:x>0</cdr:x>
      <cdr:y>0.34157</cdr:y>
    </cdr:from>
    <cdr:to>
      <cdr:x>0.056</cdr:x>
      <cdr:y>0.62645</cdr:y>
    </cdr:to>
    <cdr:sp macro="" textlink="">
      <cdr:nvSpPr>
        <cdr:cNvPr id="2" name="Поле 1"/>
        <cdr:cNvSpPr txBox="1"/>
      </cdr:nvSpPr>
      <cdr:spPr>
        <a:xfrm xmlns:a="http://schemas.openxmlformats.org/drawingml/2006/main" rot="16200000">
          <a:off x="-1319212" y="1419227"/>
          <a:ext cx="9334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b="1"/>
            <a:t>Вікова група</a:t>
          </a:r>
        </a:p>
      </cdr:txBody>
    </cdr:sp>
  </cdr:relSizeAnchor>
  <cdr:relSizeAnchor xmlns:cdr="http://schemas.openxmlformats.org/drawingml/2006/chartDrawing">
    <cdr:from>
      <cdr:x>0.3584</cdr:x>
      <cdr:y>0.94865</cdr:y>
    </cdr:from>
    <cdr:to>
      <cdr:x>0.688</cdr:x>
      <cdr:y>1</cdr:y>
    </cdr:to>
    <cdr:sp macro="" textlink="">
      <cdr:nvSpPr>
        <cdr:cNvPr id="3" name="Поле 2"/>
        <cdr:cNvSpPr txBox="1"/>
      </cdr:nvSpPr>
      <cdr:spPr>
        <a:xfrm xmlns:a="http://schemas.openxmlformats.org/drawingml/2006/main">
          <a:off x="2133600" y="3371850"/>
          <a:ext cx="19621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b="1"/>
            <a:t>Кількість хворих</a:t>
          </a:r>
        </a:p>
      </cdr:txBody>
    </cdr:sp>
  </cdr:relSizeAnchor>
</c:userShapes>
</file>

<file path=word/drawings/drawing2.xml><?xml version="1.0" encoding="utf-8"?>
<c:userShapes xmlns:c="http://schemas.openxmlformats.org/drawingml/2006/chart">
  <cdr:relSizeAnchor xmlns:cdr="http://schemas.openxmlformats.org/drawingml/2006/chartDrawing">
    <cdr:from>
      <cdr:x>0.02437</cdr:x>
      <cdr:y>0.21036</cdr:y>
    </cdr:from>
    <cdr:to>
      <cdr:x>0.06639</cdr:x>
      <cdr:y>0.54693</cdr:y>
    </cdr:to>
    <cdr:sp macro="" textlink="">
      <cdr:nvSpPr>
        <cdr:cNvPr id="2" name="Поле 1"/>
        <cdr:cNvSpPr txBox="1"/>
      </cdr:nvSpPr>
      <cdr:spPr>
        <a:xfrm xmlns:a="http://schemas.openxmlformats.org/drawingml/2006/main" rot="16200000">
          <a:off x="-238124" y="995363"/>
          <a:ext cx="9906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Частота, осіб</a:t>
          </a:r>
        </a:p>
      </cdr:txBody>
    </cdr:sp>
  </cdr:relSizeAnchor>
  <cdr:relSizeAnchor xmlns:cdr="http://schemas.openxmlformats.org/drawingml/2006/chartDrawing">
    <cdr:from>
      <cdr:x>0.33482</cdr:x>
      <cdr:y>0.93182</cdr:y>
    </cdr:from>
    <cdr:to>
      <cdr:x>0.66423</cdr:x>
      <cdr:y>1</cdr:y>
    </cdr:to>
    <cdr:sp macro="" textlink="">
      <cdr:nvSpPr>
        <cdr:cNvPr id="3" name="Поле 2"/>
        <cdr:cNvSpPr txBox="1"/>
      </cdr:nvSpPr>
      <cdr:spPr>
        <a:xfrm xmlns:a="http://schemas.openxmlformats.org/drawingml/2006/main">
          <a:off x="1833763" y="3124200"/>
          <a:ext cx="1804147"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Види туберкульозу легень</a:t>
          </a:r>
        </a:p>
      </cdr:txBody>
    </cdr:sp>
  </cdr:relSizeAnchor>
</c:userShapes>
</file>

<file path=word/drawings/drawing3.xml><?xml version="1.0" encoding="utf-8"?>
<c:userShapes xmlns:c="http://schemas.openxmlformats.org/drawingml/2006/chart">
  <cdr:relSizeAnchor xmlns:cdr="http://schemas.openxmlformats.org/drawingml/2006/chartDrawing">
    <cdr:from>
      <cdr:x>0.46426</cdr:x>
      <cdr:y>0.62919</cdr:y>
    </cdr:from>
    <cdr:to>
      <cdr:x>0.5087</cdr:x>
      <cdr:y>0.70061</cdr:y>
    </cdr:to>
    <cdr:sp macro="" textlink="">
      <cdr:nvSpPr>
        <cdr:cNvPr id="4" name="Поле 3"/>
        <cdr:cNvSpPr txBox="1"/>
      </cdr:nvSpPr>
      <cdr:spPr>
        <a:xfrm xmlns:a="http://schemas.openxmlformats.org/drawingml/2006/main">
          <a:off x="2538271" y="2067590"/>
          <a:ext cx="242969" cy="2346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0.81937</cdr:x>
      <cdr:y>0.72718</cdr:y>
    </cdr:from>
    <cdr:to>
      <cdr:x>0.86382</cdr:x>
      <cdr:y>0.79861</cdr:y>
    </cdr:to>
    <cdr:sp macro="" textlink="">
      <cdr:nvSpPr>
        <cdr:cNvPr id="5" name="Поле 1"/>
        <cdr:cNvSpPr txBox="1"/>
      </cdr:nvSpPr>
      <cdr:spPr>
        <a:xfrm xmlns:a="http://schemas.openxmlformats.org/drawingml/2006/main">
          <a:off x="4565651" y="2327275"/>
          <a:ext cx="247650" cy="228600"/>
        </a:xfrm>
        <a:prstGeom xmlns:a="http://schemas.openxmlformats.org/drawingml/2006/main" prst="rect">
          <a:avLst/>
        </a:prstGeom>
      </cdr:spPr>
    </cdr:sp>
  </cdr:relSizeAnchor>
  <cdr:relSizeAnchor xmlns:cdr="http://schemas.openxmlformats.org/drawingml/2006/chartDrawing">
    <cdr:from>
      <cdr:x>0.39918</cdr:x>
      <cdr:y>0.66523</cdr:y>
    </cdr:from>
    <cdr:to>
      <cdr:x>0.44021</cdr:x>
      <cdr:y>0.73963</cdr:y>
    </cdr:to>
    <cdr:sp macro="" textlink="">
      <cdr:nvSpPr>
        <cdr:cNvPr id="6" name="Поле 5"/>
        <cdr:cNvSpPr txBox="1"/>
      </cdr:nvSpPr>
      <cdr:spPr>
        <a:xfrm xmlns:a="http://schemas.openxmlformats.org/drawingml/2006/main">
          <a:off x="2182469" y="2186032"/>
          <a:ext cx="224325" cy="244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0.23599</cdr:x>
      <cdr:y>0.65249</cdr:y>
    </cdr:from>
    <cdr:to>
      <cdr:x>0.27873</cdr:x>
      <cdr:y>0.70904</cdr:y>
    </cdr:to>
    <cdr:sp macro="" textlink="">
      <cdr:nvSpPr>
        <cdr:cNvPr id="7" name="Поле 6"/>
        <cdr:cNvSpPr txBox="1"/>
      </cdr:nvSpPr>
      <cdr:spPr>
        <a:xfrm xmlns:a="http://schemas.openxmlformats.org/drawingml/2006/main">
          <a:off x="1290248" y="2144164"/>
          <a:ext cx="233674" cy="1858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0.81595</cdr:x>
      <cdr:y>0.80456</cdr:y>
    </cdr:from>
    <cdr:to>
      <cdr:x>0.8604</cdr:x>
      <cdr:y>0.87599</cdr:y>
    </cdr:to>
    <cdr:sp macro="" textlink="">
      <cdr:nvSpPr>
        <cdr:cNvPr id="8" name="Поле 1"/>
        <cdr:cNvSpPr txBox="1"/>
      </cdr:nvSpPr>
      <cdr:spPr>
        <a:xfrm xmlns:a="http://schemas.openxmlformats.org/drawingml/2006/main">
          <a:off x="4546601" y="2574925"/>
          <a:ext cx="247650" cy="228600"/>
        </a:xfrm>
        <a:prstGeom xmlns:a="http://schemas.openxmlformats.org/drawingml/2006/main" prst="rect">
          <a:avLst/>
        </a:prstGeom>
      </cdr:spPr>
    </cdr:sp>
  </cdr:relSizeAnchor>
  <cdr:relSizeAnchor xmlns:cdr="http://schemas.openxmlformats.org/drawingml/2006/chartDrawing">
    <cdr:from>
      <cdr:x>0.18429</cdr:x>
      <cdr:y>0.63673</cdr:y>
    </cdr:from>
    <cdr:to>
      <cdr:x>0.21848</cdr:x>
      <cdr:y>0.69626</cdr:y>
    </cdr:to>
    <cdr:sp macro="" textlink="">
      <cdr:nvSpPr>
        <cdr:cNvPr id="9" name="Поле 8"/>
        <cdr:cNvSpPr txBox="1"/>
      </cdr:nvSpPr>
      <cdr:spPr>
        <a:xfrm xmlns:a="http://schemas.openxmlformats.org/drawingml/2006/main">
          <a:off x="1007586" y="2092374"/>
          <a:ext cx="186929" cy="195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0.69568</cdr:x>
      <cdr:y>0.18731</cdr:y>
    </cdr:from>
    <cdr:to>
      <cdr:x>0.73944</cdr:x>
      <cdr:y>0.24637</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03520" y="615521"/>
          <a:ext cx="239251" cy="194078"/>
        </a:xfrm>
        <a:prstGeom xmlns:a="http://schemas.openxmlformats.org/drawingml/2006/main" prst="rect">
          <a:avLst/>
        </a:prstGeom>
      </cdr:spPr>
    </cdr:pic>
  </cdr:relSizeAnchor>
  <cdr:relSizeAnchor xmlns:cdr="http://schemas.openxmlformats.org/drawingml/2006/chartDrawing">
    <cdr:from>
      <cdr:x>0.6366</cdr:x>
      <cdr:y>0.16713</cdr:y>
    </cdr:from>
    <cdr:to>
      <cdr:x>0.68036</cdr:x>
      <cdr:y>0.22618</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80488" y="549203"/>
          <a:ext cx="239251" cy="194046"/>
        </a:xfrm>
        <a:prstGeom xmlns:a="http://schemas.openxmlformats.org/drawingml/2006/main" prst="rect">
          <a:avLst/>
        </a:prstGeom>
      </cdr:spPr>
    </cdr:pic>
  </cdr:relSizeAnchor>
  <cdr:relSizeAnchor xmlns:cdr="http://schemas.openxmlformats.org/drawingml/2006/chartDrawing">
    <cdr:from>
      <cdr:x>0.7439</cdr:x>
      <cdr:y>0.94493</cdr:y>
    </cdr:from>
    <cdr:to>
      <cdr:x>0.9878</cdr:x>
      <cdr:y>0.9942</cdr:y>
    </cdr:to>
    <cdr:sp macro="" textlink="">
      <cdr:nvSpPr>
        <cdr:cNvPr id="2" name="Поле 1"/>
        <cdr:cNvSpPr txBox="1"/>
      </cdr:nvSpPr>
      <cdr:spPr>
        <a:xfrm xmlns:a="http://schemas.openxmlformats.org/drawingml/2006/main">
          <a:off x="4067175" y="3105150"/>
          <a:ext cx="133350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0.23978</cdr:x>
      <cdr:y>0.93984</cdr:y>
    </cdr:from>
    <cdr:to>
      <cdr:x>0.69374</cdr:x>
      <cdr:y>0.99947</cdr:y>
    </cdr:to>
    <cdr:sp macro="" textlink="">
      <cdr:nvSpPr>
        <cdr:cNvPr id="12" name="Поле 11"/>
        <cdr:cNvSpPr txBox="1"/>
      </cdr:nvSpPr>
      <cdr:spPr>
        <a:xfrm xmlns:a="http://schemas.openxmlformats.org/drawingml/2006/main">
          <a:off x="1310952" y="3088431"/>
          <a:ext cx="2481944" cy="1959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t>Показники, од.вимірювання</a:t>
          </a:r>
        </a:p>
      </cdr:txBody>
    </cdr:sp>
  </cdr:relSizeAnchor>
  <cdr:relSizeAnchor xmlns:cdr="http://schemas.openxmlformats.org/drawingml/2006/chartDrawing">
    <cdr:from>
      <cdr:x>0</cdr:x>
      <cdr:y>0.32227</cdr:y>
    </cdr:from>
    <cdr:to>
      <cdr:x>0.04352</cdr:x>
      <cdr:y>0.60053</cdr:y>
    </cdr:to>
    <cdr:sp macro="" textlink="">
      <cdr:nvSpPr>
        <cdr:cNvPr id="13" name="Поле 12"/>
        <cdr:cNvSpPr txBox="1"/>
      </cdr:nvSpPr>
      <cdr:spPr>
        <a:xfrm xmlns:a="http://schemas.openxmlformats.org/drawingml/2006/main" rot="16200000">
          <a:off x="-1868456" y="1397260"/>
          <a:ext cx="914400" cy="2379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t>Кількість</a:t>
          </a:r>
        </a:p>
      </cdr:txBody>
    </cdr:sp>
  </cdr:relSizeAnchor>
</c:userShapes>
</file>

<file path=word/drawings/drawing4.xml><?xml version="1.0" encoding="utf-8"?>
<c:userShapes xmlns:c="http://schemas.openxmlformats.org/drawingml/2006/chart">
  <cdr:relSizeAnchor xmlns:cdr="http://schemas.openxmlformats.org/drawingml/2006/chartDrawing">
    <cdr:from>
      <cdr:x>0.62212</cdr:x>
      <cdr:y>0.42265</cdr:y>
    </cdr:from>
    <cdr:to>
      <cdr:x>0.66656</cdr:x>
      <cdr:y>0.49407</cdr:y>
    </cdr:to>
    <cdr:sp macro="" textlink="">
      <cdr:nvSpPr>
        <cdr:cNvPr id="4" name="Поле 3"/>
        <cdr:cNvSpPr txBox="1"/>
      </cdr:nvSpPr>
      <cdr:spPr>
        <a:xfrm xmlns:a="http://schemas.openxmlformats.org/drawingml/2006/main">
          <a:off x="3505660" y="1352652"/>
          <a:ext cx="250419" cy="2285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0.81937</cdr:x>
      <cdr:y>0.72718</cdr:y>
    </cdr:from>
    <cdr:to>
      <cdr:x>0.86382</cdr:x>
      <cdr:y>0.79861</cdr:y>
    </cdr:to>
    <cdr:sp macro="" textlink="">
      <cdr:nvSpPr>
        <cdr:cNvPr id="5" name="Поле 1"/>
        <cdr:cNvSpPr txBox="1"/>
      </cdr:nvSpPr>
      <cdr:spPr>
        <a:xfrm xmlns:a="http://schemas.openxmlformats.org/drawingml/2006/main">
          <a:off x="4565651" y="2327275"/>
          <a:ext cx="247650" cy="228600"/>
        </a:xfrm>
        <a:prstGeom xmlns:a="http://schemas.openxmlformats.org/drawingml/2006/main" prst="rect">
          <a:avLst/>
        </a:prstGeom>
      </cdr:spPr>
    </cdr:sp>
  </cdr:relSizeAnchor>
  <cdr:relSizeAnchor xmlns:cdr="http://schemas.openxmlformats.org/drawingml/2006/chartDrawing">
    <cdr:from>
      <cdr:x>0.56987</cdr:x>
      <cdr:y>0.43671</cdr:y>
    </cdr:from>
    <cdr:to>
      <cdr:x>0.6109</cdr:x>
      <cdr:y>0.51111</cdr:y>
    </cdr:to>
    <cdr:sp macro="" textlink="">
      <cdr:nvSpPr>
        <cdr:cNvPr id="6" name="Поле 5"/>
        <cdr:cNvSpPr txBox="1"/>
      </cdr:nvSpPr>
      <cdr:spPr>
        <a:xfrm xmlns:a="http://schemas.openxmlformats.org/drawingml/2006/main">
          <a:off x="3211233" y="1397640"/>
          <a:ext cx="231204" cy="2381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0.47598</cdr:x>
      <cdr:y>0.41835</cdr:y>
    </cdr:from>
    <cdr:to>
      <cdr:x>0.51872</cdr:x>
      <cdr:y>0.4749</cdr:y>
    </cdr:to>
    <cdr:sp macro="" textlink="">
      <cdr:nvSpPr>
        <cdr:cNvPr id="7" name="Поле 6"/>
        <cdr:cNvSpPr txBox="1"/>
      </cdr:nvSpPr>
      <cdr:spPr>
        <a:xfrm xmlns:a="http://schemas.openxmlformats.org/drawingml/2006/main">
          <a:off x="2682153" y="1338885"/>
          <a:ext cx="240839" cy="1809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0.81595</cdr:x>
      <cdr:y>0.80456</cdr:y>
    </cdr:from>
    <cdr:to>
      <cdr:x>0.8604</cdr:x>
      <cdr:y>0.87599</cdr:y>
    </cdr:to>
    <cdr:sp macro="" textlink="">
      <cdr:nvSpPr>
        <cdr:cNvPr id="8" name="Поле 1"/>
        <cdr:cNvSpPr txBox="1"/>
      </cdr:nvSpPr>
      <cdr:spPr>
        <a:xfrm xmlns:a="http://schemas.openxmlformats.org/drawingml/2006/main">
          <a:off x="4546601" y="2574925"/>
          <a:ext cx="247650" cy="228600"/>
        </a:xfrm>
        <a:prstGeom xmlns:a="http://schemas.openxmlformats.org/drawingml/2006/main" prst="rect">
          <a:avLst/>
        </a:prstGeom>
      </cdr:spPr>
    </cdr:sp>
  </cdr:relSizeAnchor>
  <cdr:relSizeAnchor xmlns:cdr="http://schemas.openxmlformats.org/drawingml/2006/chartDrawing">
    <cdr:from>
      <cdr:x>0.42306</cdr:x>
      <cdr:y>0.4165</cdr:y>
    </cdr:from>
    <cdr:to>
      <cdr:x>0.45596</cdr:x>
      <cdr:y>0.4814</cdr:y>
    </cdr:to>
    <cdr:sp macro="" textlink="">
      <cdr:nvSpPr>
        <cdr:cNvPr id="9" name="Поле 8"/>
        <cdr:cNvSpPr txBox="1"/>
      </cdr:nvSpPr>
      <cdr:spPr>
        <a:xfrm xmlns:a="http://schemas.openxmlformats.org/drawingml/2006/main">
          <a:off x="2383939" y="1332963"/>
          <a:ext cx="185396" cy="2077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0.7641</cdr:x>
      <cdr:y>0.48258</cdr:y>
    </cdr:from>
    <cdr:to>
      <cdr:x>0.80786</cdr:x>
      <cdr:y>0.54164</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05712" y="1544446"/>
          <a:ext cx="246587" cy="189016"/>
        </a:xfrm>
        <a:prstGeom xmlns:a="http://schemas.openxmlformats.org/drawingml/2006/main" prst="rect">
          <a:avLst/>
        </a:prstGeom>
      </cdr:spPr>
    </cdr:pic>
  </cdr:relSizeAnchor>
  <cdr:relSizeAnchor xmlns:cdr="http://schemas.openxmlformats.org/drawingml/2006/chartDrawing">
    <cdr:from>
      <cdr:x>0.70775</cdr:x>
      <cdr:y>0.49085</cdr:y>
    </cdr:from>
    <cdr:to>
      <cdr:x>0.75151</cdr:x>
      <cdr:y>0.5499</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88164" y="1570930"/>
          <a:ext cx="246587" cy="188984"/>
        </a:xfrm>
        <a:prstGeom xmlns:a="http://schemas.openxmlformats.org/drawingml/2006/main" prst="rect">
          <a:avLst/>
        </a:prstGeom>
      </cdr:spPr>
    </cdr:pic>
  </cdr:relSizeAnchor>
  <cdr:relSizeAnchor xmlns:cdr="http://schemas.openxmlformats.org/drawingml/2006/chartDrawing">
    <cdr:from>
      <cdr:x>0.32381</cdr:x>
      <cdr:y>0.61955</cdr:y>
    </cdr:from>
    <cdr:to>
      <cdr:x>0.36147</cdr:x>
      <cdr:y>0.67039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24641" y="1982792"/>
          <a:ext cx="212214" cy="162709"/>
        </a:xfrm>
        <a:prstGeom xmlns:a="http://schemas.openxmlformats.org/drawingml/2006/main" prst="rect">
          <a:avLst/>
        </a:prstGeom>
      </cdr:spPr>
    </cdr:pic>
  </cdr:relSizeAnchor>
  <cdr:relSizeAnchor xmlns:cdr="http://schemas.openxmlformats.org/drawingml/2006/chartDrawing">
    <cdr:from>
      <cdr:x>0.2846</cdr:x>
      <cdr:y>0.63673</cdr:y>
    </cdr:from>
    <cdr:to>
      <cdr:x>0.3219</cdr:x>
      <cdr:y>0.68706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603733" y="2037795"/>
          <a:ext cx="210185" cy="161076"/>
        </a:xfrm>
        <a:prstGeom xmlns:a="http://schemas.openxmlformats.org/drawingml/2006/main" prst="rect">
          <a:avLst/>
        </a:prstGeom>
      </cdr:spPr>
    </cdr:pic>
  </cdr:relSizeAnchor>
  <cdr:relSizeAnchor xmlns:cdr="http://schemas.openxmlformats.org/drawingml/2006/chartDrawing">
    <cdr:from>
      <cdr:x>0.19205</cdr:x>
      <cdr:y>0.04337</cdr:y>
    </cdr:from>
    <cdr:to>
      <cdr:x>0.23128</cdr:x>
      <cdr:y>0.10824</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082181" y="138806"/>
          <a:ext cx="221060" cy="207610"/>
        </a:xfrm>
        <a:prstGeom xmlns:a="http://schemas.openxmlformats.org/drawingml/2006/main" prst="rect">
          <a:avLst/>
        </a:prstGeom>
      </cdr:spPr>
    </cdr:pic>
  </cdr:relSizeAnchor>
  <cdr:relSizeAnchor xmlns:cdr="http://schemas.openxmlformats.org/drawingml/2006/chartDrawing">
    <cdr:from>
      <cdr:x>0.13502</cdr:x>
      <cdr:y>0.13593</cdr:y>
    </cdr:from>
    <cdr:to>
      <cdr:x>0.17332</cdr:x>
      <cdr:y>0.19926</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760861" y="435015"/>
          <a:ext cx="215821" cy="202681"/>
        </a:xfrm>
        <a:prstGeom xmlns:a="http://schemas.openxmlformats.org/drawingml/2006/main" prst="rect">
          <a:avLst/>
        </a:prstGeom>
      </cdr:spPr>
    </cdr:pic>
  </cdr:relSizeAnchor>
  <cdr:relSizeAnchor xmlns:cdr="http://schemas.openxmlformats.org/drawingml/2006/chartDrawing">
    <cdr:from>
      <cdr:x>0.24164</cdr:x>
      <cdr:y>0.93478</cdr:y>
    </cdr:from>
    <cdr:to>
      <cdr:x>0.73728</cdr:x>
      <cdr:y>1</cdr:y>
    </cdr:to>
    <cdr:sp macro="" textlink="">
      <cdr:nvSpPr>
        <cdr:cNvPr id="15" name="Поле 14"/>
        <cdr:cNvSpPr txBox="1"/>
      </cdr:nvSpPr>
      <cdr:spPr>
        <a:xfrm xmlns:a="http://schemas.openxmlformats.org/drawingml/2006/main">
          <a:off x="1361661" y="2991679"/>
          <a:ext cx="2792896" cy="2087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t>Показники, од.вимірювання</a:t>
          </a:r>
        </a:p>
      </cdr:txBody>
    </cdr:sp>
  </cdr:relSizeAnchor>
</c:userShapes>
</file>

<file path=word/drawings/drawing5.xml><?xml version="1.0" encoding="utf-8"?>
<c:userShapes xmlns:c="http://schemas.openxmlformats.org/drawingml/2006/chart">
  <cdr:relSizeAnchor xmlns:cdr="http://schemas.openxmlformats.org/drawingml/2006/chartDrawing">
    <cdr:from>
      <cdr:x>0.23844</cdr:x>
      <cdr:y>0</cdr:y>
    </cdr:from>
    <cdr:to>
      <cdr:x>0.28288</cdr:x>
      <cdr:y>0.07142</cdr:y>
    </cdr:to>
    <cdr:sp macro="" textlink="">
      <cdr:nvSpPr>
        <cdr:cNvPr id="4" name="Поле 3"/>
        <cdr:cNvSpPr txBox="1"/>
      </cdr:nvSpPr>
      <cdr:spPr>
        <a:xfrm xmlns:a="http://schemas.openxmlformats.org/drawingml/2006/main">
          <a:off x="1486251" y="0"/>
          <a:ext cx="277002" cy="2736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0.81937</cdr:x>
      <cdr:y>0.72718</cdr:y>
    </cdr:from>
    <cdr:to>
      <cdr:x>0.86382</cdr:x>
      <cdr:y>0.79861</cdr:y>
    </cdr:to>
    <cdr:sp macro="" textlink="">
      <cdr:nvSpPr>
        <cdr:cNvPr id="5" name="Поле 1"/>
        <cdr:cNvSpPr txBox="1"/>
      </cdr:nvSpPr>
      <cdr:spPr>
        <a:xfrm xmlns:a="http://schemas.openxmlformats.org/drawingml/2006/main">
          <a:off x="4565651" y="2327275"/>
          <a:ext cx="247650" cy="228600"/>
        </a:xfrm>
        <a:prstGeom xmlns:a="http://schemas.openxmlformats.org/drawingml/2006/main" prst="rect">
          <a:avLst/>
        </a:prstGeom>
      </cdr:spPr>
    </cdr:sp>
  </cdr:relSizeAnchor>
  <cdr:relSizeAnchor xmlns:cdr="http://schemas.openxmlformats.org/drawingml/2006/chartDrawing">
    <cdr:from>
      <cdr:x>0.34458</cdr:x>
      <cdr:y>0.4613</cdr:y>
    </cdr:from>
    <cdr:to>
      <cdr:x>0.37523</cdr:x>
      <cdr:y>0.50594</cdr:y>
    </cdr:to>
    <cdr:sp macro="" textlink="">
      <cdr:nvSpPr>
        <cdr:cNvPr id="7" name="Поле 6"/>
        <cdr:cNvSpPr txBox="1"/>
      </cdr:nvSpPr>
      <cdr:spPr>
        <a:xfrm xmlns:a="http://schemas.openxmlformats.org/drawingml/2006/main">
          <a:off x="2147188" y="1719180"/>
          <a:ext cx="190988" cy="1663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0.81595</cdr:x>
      <cdr:y>0.80456</cdr:y>
    </cdr:from>
    <cdr:to>
      <cdr:x>0.8604</cdr:x>
      <cdr:y>0.87599</cdr:y>
    </cdr:to>
    <cdr:sp macro="" textlink="">
      <cdr:nvSpPr>
        <cdr:cNvPr id="8" name="Поле 1"/>
        <cdr:cNvSpPr txBox="1"/>
      </cdr:nvSpPr>
      <cdr:spPr>
        <a:xfrm xmlns:a="http://schemas.openxmlformats.org/drawingml/2006/main">
          <a:off x="4546601" y="2574925"/>
          <a:ext cx="247650" cy="228600"/>
        </a:xfrm>
        <a:prstGeom xmlns:a="http://schemas.openxmlformats.org/drawingml/2006/main" prst="rect">
          <a:avLst/>
        </a:prstGeom>
      </cdr:spPr>
    </cdr:sp>
  </cdr:relSizeAnchor>
  <cdr:relSizeAnchor xmlns:cdr="http://schemas.openxmlformats.org/drawingml/2006/chartDrawing">
    <cdr:from>
      <cdr:x>0.33511</cdr:x>
      <cdr:y>0.4923</cdr:y>
    </cdr:from>
    <cdr:to>
      <cdr:x>0.36584</cdr:x>
      <cdr:y>0.53397</cdr:y>
    </cdr:to>
    <cdr:sp macro="" textlink="">
      <cdr:nvSpPr>
        <cdr:cNvPr id="9" name="Поле 8"/>
        <cdr:cNvSpPr txBox="1"/>
      </cdr:nvSpPr>
      <cdr:spPr>
        <a:xfrm xmlns:a="http://schemas.openxmlformats.org/drawingml/2006/main">
          <a:off x="2088169" y="1834724"/>
          <a:ext cx="191487" cy="1552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0.23491</cdr:x>
      <cdr:y>0.57907</cdr:y>
    </cdr:from>
    <cdr:to>
      <cdr:x>0.27867</cdr:x>
      <cdr:y>0.63812</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64232" y="2218394"/>
          <a:ext cx="272763" cy="226218"/>
        </a:xfrm>
        <a:prstGeom xmlns:a="http://schemas.openxmlformats.org/drawingml/2006/main" prst="rect">
          <a:avLst/>
        </a:prstGeom>
      </cdr:spPr>
    </cdr:pic>
  </cdr:relSizeAnchor>
  <cdr:relSizeAnchor xmlns:cdr="http://schemas.openxmlformats.org/drawingml/2006/chartDrawing">
    <cdr:from>
      <cdr:x>0.24748</cdr:x>
      <cdr:y>0.71734</cdr:y>
    </cdr:from>
    <cdr:to>
      <cdr:x>0.29124</cdr:x>
      <cdr:y>0.7786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542563" y="2748094"/>
          <a:ext cx="272763" cy="234685"/>
        </a:xfrm>
        <a:prstGeom xmlns:a="http://schemas.openxmlformats.org/drawingml/2006/main" prst="rect">
          <a:avLst/>
        </a:prstGeom>
      </cdr:spPr>
    </cdr:pic>
  </cdr:relSizeAnchor>
  <cdr:relSizeAnchor xmlns:cdr="http://schemas.openxmlformats.org/drawingml/2006/chartDrawing">
    <cdr:from>
      <cdr:x>0.24585</cdr:x>
      <cdr:y>0.69115</cdr:y>
    </cdr:from>
    <cdr:to>
      <cdr:x>0.28962</cdr:x>
      <cdr:y>0.7502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532441" y="2647755"/>
          <a:ext cx="272826" cy="226217"/>
        </a:xfrm>
        <a:prstGeom xmlns:a="http://schemas.openxmlformats.org/drawingml/2006/main" prst="rect">
          <a:avLst/>
        </a:prstGeom>
      </cdr:spPr>
    </cdr:pic>
  </cdr:relSizeAnchor>
  <cdr:relSizeAnchor xmlns:cdr="http://schemas.openxmlformats.org/drawingml/2006/chartDrawing">
    <cdr:from>
      <cdr:x>0.73391</cdr:x>
      <cdr:y>0.13691</cdr:y>
    </cdr:from>
    <cdr:to>
      <cdr:x>0.77768</cdr:x>
      <cdr:y>0.20929</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574555" y="524495"/>
          <a:ext cx="272825" cy="277285"/>
        </a:xfrm>
        <a:prstGeom xmlns:a="http://schemas.openxmlformats.org/drawingml/2006/main" prst="rect">
          <a:avLst/>
        </a:prstGeom>
      </cdr:spPr>
    </cdr:pic>
  </cdr:relSizeAnchor>
  <cdr:relSizeAnchor xmlns:cdr="http://schemas.openxmlformats.org/drawingml/2006/chartDrawing">
    <cdr:from>
      <cdr:x>0.7188</cdr:x>
      <cdr:y>0.11316</cdr:y>
    </cdr:from>
    <cdr:to>
      <cdr:x>0.76257</cdr:x>
      <cdr:y>0.18555</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480416" y="433514"/>
          <a:ext cx="272826" cy="27732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ECE0-4C8F-4159-9FDE-981CF0FC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5606</TotalTime>
  <Pages>77</Pages>
  <Words>16489</Words>
  <Characters>93988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User</cp:lastModifiedBy>
  <cp:revision>1954</cp:revision>
  <cp:lastPrinted>2020-12-11T13:23:00Z</cp:lastPrinted>
  <dcterms:created xsi:type="dcterms:W3CDTF">2020-11-04T17:18:00Z</dcterms:created>
  <dcterms:modified xsi:type="dcterms:W3CDTF">2020-12-11T13:24:00Z</dcterms:modified>
</cp:coreProperties>
</file>