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B76" w:rsidRPr="006D615C" w:rsidRDefault="00567B76" w:rsidP="00417FC8">
      <w:pPr>
        <w:suppressAutoHyphens/>
        <w:spacing w:after="0" w:line="360" w:lineRule="auto"/>
        <w:jc w:val="center"/>
        <w:rPr>
          <w:rFonts w:ascii="Times New Roman" w:hAnsi="Times New Roman" w:cs="Times New Roman"/>
          <w:lang w:val="uk-UA" w:eastAsia="zh-CN"/>
        </w:rPr>
      </w:pPr>
      <w:r w:rsidRPr="006D615C">
        <w:rPr>
          <w:rFonts w:ascii="Times New Roman" w:hAnsi="Times New Roman" w:cs="Times New Roman"/>
          <w:b/>
          <w:bCs/>
          <w:sz w:val="28"/>
          <w:szCs w:val="28"/>
          <w:lang w:val="uk-UA" w:eastAsia="ru-RU"/>
        </w:rPr>
        <w:t>МІНІСТЕРСТВО ОСВІТИ І НАУКИ УКРАЇНИ</w:t>
      </w:r>
    </w:p>
    <w:p w:rsidR="00567B76" w:rsidRPr="006D615C" w:rsidRDefault="00567B76" w:rsidP="00417FC8">
      <w:pPr>
        <w:suppressAutoHyphens/>
        <w:spacing w:after="0" w:line="360" w:lineRule="auto"/>
        <w:jc w:val="center"/>
        <w:rPr>
          <w:rFonts w:ascii="Times New Roman" w:hAnsi="Times New Roman" w:cs="Times New Roman"/>
          <w:lang w:val="uk-UA" w:eastAsia="zh-CN"/>
        </w:rPr>
      </w:pPr>
      <w:r w:rsidRPr="006D615C">
        <w:rPr>
          <w:rFonts w:ascii="Times New Roman" w:hAnsi="Times New Roman" w:cs="Times New Roman"/>
          <w:b/>
          <w:bCs/>
          <w:sz w:val="28"/>
          <w:szCs w:val="28"/>
          <w:lang w:val="uk-UA" w:eastAsia="ru-RU"/>
        </w:rPr>
        <w:t>ЗАПОРІЗЬКИЙ НАЦІОНАЛЬНИЙ УНІВЕРСИТЕТ</w:t>
      </w:r>
    </w:p>
    <w:p w:rsidR="00567B76" w:rsidRPr="006D615C" w:rsidRDefault="00567B76" w:rsidP="00417FC8">
      <w:pPr>
        <w:suppressAutoHyphens/>
        <w:spacing w:after="0" w:line="240" w:lineRule="auto"/>
        <w:jc w:val="center"/>
        <w:rPr>
          <w:rFonts w:ascii="Times New Roman" w:hAnsi="Times New Roman" w:cs="Times New Roman"/>
          <w:b/>
          <w:bCs/>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b/>
          <w:bCs/>
          <w:sz w:val="28"/>
          <w:szCs w:val="28"/>
          <w:lang w:val="uk-UA" w:eastAsia="ru-RU"/>
        </w:rPr>
        <w:t>БІОЛОГІЧНИЙ ФАКУЛЬТЕТ</w:t>
      </w:r>
    </w:p>
    <w:p w:rsidR="00567B76" w:rsidRPr="006D615C" w:rsidRDefault="00567B76" w:rsidP="00417FC8">
      <w:pPr>
        <w:suppressAutoHyphens/>
        <w:spacing w:after="0" w:line="240" w:lineRule="auto"/>
        <w:jc w:val="center"/>
        <w:rPr>
          <w:rFonts w:ascii="Times New Roman" w:hAnsi="Times New Roman" w:cs="Times New Roman"/>
          <w:b/>
          <w:bCs/>
          <w:sz w:val="28"/>
          <w:szCs w:val="28"/>
          <w:lang w:val="uk-UA" w:eastAsia="ru-RU"/>
        </w:rPr>
      </w:pPr>
    </w:p>
    <w:p w:rsidR="00567B76" w:rsidRPr="006D615C" w:rsidRDefault="00567B76" w:rsidP="00417FC8">
      <w:pPr>
        <w:suppressAutoHyphens/>
        <w:spacing w:after="0" w:line="360" w:lineRule="auto"/>
        <w:jc w:val="center"/>
        <w:rPr>
          <w:rFonts w:ascii="Times New Roman" w:hAnsi="Times New Roman" w:cs="Times New Roman"/>
          <w:lang w:val="uk-UA" w:eastAsia="zh-CN"/>
        </w:rPr>
      </w:pPr>
      <w:r w:rsidRPr="006D615C">
        <w:rPr>
          <w:rFonts w:ascii="Times New Roman" w:hAnsi="Times New Roman" w:cs="Times New Roman"/>
          <w:b/>
          <w:bCs/>
          <w:sz w:val="28"/>
          <w:szCs w:val="28"/>
          <w:lang w:val="uk-UA" w:eastAsia="zh-CN"/>
        </w:rPr>
        <w:t>Кафедра фізіології, імунології і біохімії з курсом цивільного захисту та медицини</w:t>
      </w:r>
    </w:p>
    <w:p w:rsidR="00567B76" w:rsidRPr="006D615C" w:rsidRDefault="00567B76" w:rsidP="00417FC8">
      <w:pPr>
        <w:suppressAutoHyphens/>
        <w:spacing w:after="0" w:line="360" w:lineRule="auto"/>
        <w:jc w:val="center"/>
        <w:rPr>
          <w:rFonts w:ascii="Times New Roman" w:hAnsi="Times New Roman" w:cs="Times New Roman"/>
          <w:b/>
          <w:bCs/>
          <w:sz w:val="16"/>
          <w:szCs w:val="16"/>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16"/>
          <w:szCs w:val="16"/>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b/>
          <w:bCs/>
          <w:sz w:val="36"/>
          <w:szCs w:val="36"/>
          <w:lang w:val="uk-UA" w:eastAsia="ru-RU"/>
        </w:rPr>
        <w:t xml:space="preserve">Кваліфікаційна робота </w:t>
      </w: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sz w:val="28"/>
          <w:szCs w:val="28"/>
          <w:lang w:val="uk-UA" w:eastAsia="ru-RU"/>
        </w:rPr>
        <w:t>_____________</w:t>
      </w:r>
      <w:r w:rsidRPr="00BD55E3">
        <w:rPr>
          <w:rFonts w:ascii="Times New Roman" w:hAnsi="Times New Roman" w:cs="Times New Roman"/>
          <w:b/>
          <w:sz w:val="28"/>
          <w:szCs w:val="28"/>
          <w:u w:val="single"/>
          <w:lang w:val="uk-UA" w:eastAsia="ru-RU"/>
        </w:rPr>
        <w:t>магістра</w:t>
      </w:r>
      <w:r w:rsidRPr="006D615C">
        <w:rPr>
          <w:rFonts w:ascii="Times New Roman" w:hAnsi="Times New Roman" w:cs="Times New Roman"/>
          <w:sz w:val="28"/>
          <w:szCs w:val="28"/>
          <w:lang w:val="uk-UA" w:eastAsia="ru-RU"/>
        </w:rPr>
        <w:t>_____________</w:t>
      </w: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sz w:val="16"/>
          <w:szCs w:val="16"/>
          <w:lang w:val="uk-UA" w:eastAsia="ru-RU"/>
        </w:rPr>
        <w:t>(рівень вищої освіти)</w:t>
      </w:r>
    </w:p>
    <w:p w:rsidR="00567B76" w:rsidRPr="006D615C" w:rsidRDefault="00567B76" w:rsidP="00417FC8">
      <w:pPr>
        <w:suppressAutoHyphens/>
        <w:spacing w:after="0" w:line="240" w:lineRule="auto"/>
        <w:jc w:val="center"/>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sz w:val="28"/>
          <w:szCs w:val="28"/>
          <w:lang w:val="uk-UA" w:eastAsia="ru-RU"/>
        </w:rPr>
        <w:t xml:space="preserve">на тему </w:t>
      </w:r>
      <w:r w:rsidRPr="006D615C">
        <w:rPr>
          <w:rFonts w:ascii="Times New Roman" w:hAnsi="Times New Roman" w:cs="Times New Roman"/>
          <w:caps/>
          <w:sz w:val="28"/>
          <w:szCs w:val="28"/>
          <w:u w:val="single"/>
          <w:lang w:val="uk-UA" w:eastAsia="zh-CN"/>
        </w:rPr>
        <w:t>Особливості фізіолого-біохімічних показників крові при злоякісних пухлинах різних органів</w:t>
      </w:r>
      <w:r w:rsidRPr="006D615C">
        <w:rPr>
          <w:rFonts w:ascii="Times New Roman" w:hAnsi="Times New Roman" w:cs="Times New Roman"/>
          <w:sz w:val="28"/>
          <w:szCs w:val="28"/>
          <w:lang w:val="uk-UA" w:eastAsia="ru-RU"/>
        </w:rPr>
        <w:t xml:space="preserve"> </w:t>
      </w:r>
    </w:p>
    <w:p w:rsidR="00567B76" w:rsidRPr="006D615C" w:rsidRDefault="00567B76" w:rsidP="00417FC8">
      <w:pPr>
        <w:suppressAutoHyphens/>
        <w:spacing w:after="0" w:line="240" w:lineRule="auto"/>
        <w:jc w:val="center"/>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highlight w:val="yellow"/>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highlight w:val="yellow"/>
          <w:lang w:val="uk-UA" w:eastAsia="ru-RU"/>
        </w:rPr>
      </w:pPr>
    </w:p>
    <w:p w:rsidR="00567B76" w:rsidRPr="006D615C" w:rsidRDefault="00567B76" w:rsidP="00417FC8">
      <w:pPr>
        <w:suppressAutoHyphens/>
        <w:spacing w:after="0" w:line="240" w:lineRule="auto"/>
        <w:ind w:left="3544"/>
        <w:rPr>
          <w:rFonts w:ascii="Times New Roman" w:hAnsi="Times New Roman" w:cs="Times New Roman"/>
          <w:lang w:val="uk-UA" w:eastAsia="zh-CN"/>
        </w:rPr>
      </w:pPr>
      <w:r>
        <w:rPr>
          <w:rFonts w:ascii="Times New Roman" w:hAnsi="Times New Roman" w:cs="Times New Roman"/>
          <w:sz w:val="28"/>
          <w:szCs w:val="28"/>
          <w:lang w:val="uk-UA" w:eastAsia="ru-RU"/>
        </w:rPr>
        <w:t>Виконала</w:t>
      </w:r>
      <w:r w:rsidRPr="006D615C">
        <w:rPr>
          <w:rFonts w:ascii="Times New Roman" w:hAnsi="Times New Roman" w:cs="Times New Roman"/>
          <w:sz w:val="28"/>
          <w:szCs w:val="28"/>
          <w:lang w:val="uk-UA" w:eastAsia="ru-RU"/>
        </w:rPr>
        <w:t>: студентка_</w:t>
      </w:r>
      <w:r w:rsidRPr="006D615C">
        <w:rPr>
          <w:rFonts w:ascii="Times New Roman" w:hAnsi="Times New Roman" w:cs="Times New Roman"/>
          <w:sz w:val="28"/>
          <w:szCs w:val="28"/>
          <w:u w:val="single"/>
          <w:lang w:val="uk-UA" w:eastAsia="ru-RU"/>
        </w:rPr>
        <w:t>2</w:t>
      </w:r>
      <w:r w:rsidRPr="006D615C">
        <w:rPr>
          <w:rFonts w:ascii="Times New Roman" w:hAnsi="Times New Roman" w:cs="Times New Roman"/>
          <w:sz w:val="28"/>
          <w:szCs w:val="28"/>
          <w:lang w:val="uk-UA" w:eastAsia="ru-RU"/>
        </w:rPr>
        <w:t>_ курсу, групи__</w:t>
      </w:r>
      <w:r w:rsidRPr="006D615C">
        <w:rPr>
          <w:rFonts w:ascii="Times New Roman" w:hAnsi="Times New Roman" w:cs="Times New Roman"/>
          <w:sz w:val="28"/>
          <w:szCs w:val="28"/>
          <w:u w:val="single"/>
          <w:lang w:val="uk-UA" w:eastAsia="ru-RU"/>
        </w:rPr>
        <w:t>8.0919-б</w:t>
      </w:r>
      <w:r w:rsidRPr="006D615C">
        <w:rPr>
          <w:rFonts w:ascii="Times New Roman" w:hAnsi="Times New Roman" w:cs="Times New Roman"/>
          <w:sz w:val="28"/>
          <w:szCs w:val="28"/>
          <w:lang w:val="uk-UA" w:eastAsia="ru-RU"/>
        </w:rPr>
        <w:t>_</w:t>
      </w:r>
    </w:p>
    <w:p w:rsidR="00567B76" w:rsidRPr="006D615C" w:rsidRDefault="00567B76" w:rsidP="00417FC8">
      <w:pPr>
        <w:suppressAutoHyphens/>
        <w:spacing w:after="0" w:line="240" w:lineRule="auto"/>
        <w:ind w:left="3544"/>
        <w:rPr>
          <w:rFonts w:ascii="Times New Roman" w:hAnsi="Times New Roman" w:cs="Times New Roman"/>
          <w:lang w:val="uk-UA" w:eastAsia="zh-CN"/>
        </w:rPr>
      </w:pPr>
      <w:r w:rsidRPr="006D615C">
        <w:rPr>
          <w:rFonts w:ascii="Times New Roman" w:hAnsi="Times New Roman" w:cs="Times New Roman"/>
          <w:sz w:val="28"/>
          <w:szCs w:val="28"/>
          <w:lang w:val="uk-UA" w:eastAsia="ru-RU"/>
        </w:rPr>
        <w:t>спеціальності _______</w:t>
      </w:r>
      <w:r w:rsidRPr="006D615C">
        <w:rPr>
          <w:rFonts w:ascii="Times New Roman" w:hAnsi="Times New Roman" w:cs="Times New Roman"/>
          <w:sz w:val="28"/>
          <w:szCs w:val="28"/>
          <w:u w:val="single"/>
          <w:lang w:val="uk-UA" w:eastAsia="ru-RU"/>
        </w:rPr>
        <w:t>091 біологія</w:t>
      </w:r>
      <w:r w:rsidRPr="006D615C">
        <w:rPr>
          <w:rFonts w:ascii="Times New Roman" w:hAnsi="Times New Roman" w:cs="Times New Roman"/>
          <w:sz w:val="28"/>
          <w:szCs w:val="28"/>
          <w:lang w:val="uk-UA" w:eastAsia="ru-RU"/>
        </w:rPr>
        <w:t>___________</w:t>
      </w:r>
    </w:p>
    <w:p w:rsidR="00567B76" w:rsidRPr="006D615C" w:rsidRDefault="00567B76" w:rsidP="00417FC8">
      <w:pPr>
        <w:suppressAutoHyphens/>
        <w:spacing w:after="0" w:line="240" w:lineRule="auto"/>
        <w:ind w:left="6276" w:firstLine="96"/>
        <w:rPr>
          <w:rFonts w:ascii="Times New Roman" w:hAnsi="Times New Roman" w:cs="Times New Roman"/>
          <w:lang w:val="uk-UA" w:eastAsia="zh-CN"/>
        </w:rPr>
      </w:pPr>
      <w:r w:rsidRPr="006D615C">
        <w:rPr>
          <w:rFonts w:ascii="Times New Roman" w:hAnsi="Times New Roman" w:cs="Times New Roman"/>
          <w:sz w:val="16"/>
          <w:szCs w:val="16"/>
          <w:lang w:val="uk-UA" w:eastAsia="ru-RU"/>
        </w:rPr>
        <w:t>(код і назва спеціальності)</w:t>
      </w:r>
    </w:p>
    <w:p w:rsidR="00567B76" w:rsidRPr="006D615C" w:rsidRDefault="00567B76" w:rsidP="00417FC8">
      <w:pPr>
        <w:suppressAutoHyphens/>
        <w:spacing w:after="0" w:line="240" w:lineRule="auto"/>
        <w:ind w:left="3544"/>
        <w:rPr>
          <w:rFonts w:ascii="Times New Roman" w:hAnsi="Times New Roman" w:cs="Times New Roman"/>
          <w:lang w:val="uk-UA" w:eastAsia="zh-CN"/>
        </w:rPr>
      </w:pPr>
      <w:r w:rsidRPr="006D615C">
        <w:rPr>
          <w:rFonts w:ascii="Times New Roman" w:hAnsi="Times New Roman" w:cs="Times New Roman"/>
          <w:sz w:val="28"/>
          <w:szCs w:val="28"/>
          <w:lang w:val="uk-UA" w:eastAsia="ru-RU"/>
        </w:rPr>
        <w:t>освітньої програми _____</w:t>
      </w:r>
      <w:r w:rsidRPr="006D615C">
        <w:rPr>
          <w:rFonts w:ascii="Times New Roman" w:hAnsi="Times New Roman" w:cs="Times New Roman"/>
          <w:sz w:val="28"/>
          <w:szCs w:val="28"/>
          <w:u w:val="single"/>
          <w:lang w:val="uk-UA" w:eastAsia="ru-RU"/>
        </w:rPr>
        <w:t>біологія</w:t>
      </w:r>
      <w:r w:rsidRPr="006D615C">
        <w:rPr>
          <w:rFonts w:ascii="Times New Roman" w:hAnsi="Times New Roman" w:cs="Times New Roman"/>
          <w:sz w:val="28"/>
          <w:szCs w:val="28"/>
          <w:lang w:val="uk-UA" w:eastAsia="ru-RU"/>
        </w:rPr>
        <w:t>____________</w:t>
      </w:r>
    </w:p>
    <w:p w:rsidR="00567B76" w:rsidRPr="006D615C" w:rsidRDefault="00567B76" w:rsidP="00417FC8">
      <w:pPr>
        <w:suppressAutoHyphens/>
        <w:spacing w:after="0" w:line="240" w:lineRule="auto"/>
        <w:ind w:left="6276" w:firstLine="96"/>
        <w:rPr>
          <w:rFonts w:ascii="Times New Roman" w:hAnsi="Times New Roman" w:cs="Times New Roman"/>
          <w:lang w:val="uk-UA" w:eastAsia="zh-CN"/>
        </w:rPr>
      </w:pPr>
      <w:r w:rsidRPr="006D615C">
        <w:rPr>
          <w:rFonts w:ascii="Times New Roman" w:hAnsi="Times New Roman" w:cs="Times New Roman"/>
          <w:sz w:val="16"/>
          <w:szCs w:val="16"/>
          <w:lang w:val="uk-UA" w:eastAsia="ru-RU"/>
        </w:rPr>
        <w:t>(назва освітньої програми)</w:t>
      </w:r>
    </w:p>
    <w:p w:rsidR="00567B76" w:rsidRPr="006D615C" w:rsidRDefault="00567B76" w:rsidP="00417FC8">
      <w:pPr>
        <w:suppressAutoHyphens/>
        <w:spacing w:after="0" w:line="240" w:lineRule="auto"/>
        <w:ind w:left="3544"/>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ind w:left="3544"/>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ind w:left="3544"/>
        <w:rPr>
          <w:rFonts w:ascii="Times New Roman" w:hAnsi="Times New Roman" w:cs="Times New Roman"/>
          <w:lang w:val="uk-UA" w:eastAsia="zh-CN"/>
        </w:rPr>
      </w:pPr>
      <w:r w:rsidRPr="006D615C">
        <w:rPr>
          <w:rFonts w:ascii="Times New Roman" w:hAnsi="Times New Roman" w:cs="Times New Roman"/>
          <w:sz w:val="28"/>
          <w:szCs w:val="28"/>
          <w:lang w:val="uk-UA" w:eastAsia="ru-RU"/>
        </w:rPr>
        <w:t>_____</w:t>
      </w:r>
      <w:r w:rsidRPr="006D615C">
        <w:rPr>
          <w:rFonts w:ascii="Times New Roman" w:hAnsi="Times New Roman" w:cs="Times New Roman"/>
          <w:sz w:val="28"/>
          <w:szCs w:val="28"/>
          <w:u w:val="single"/>
          <w:lang w:val="uk-UA" w:eastAsia="ru-RU"/>
        </w:rPr>
        <w:t>Цибульська А.М.</w:t>
      </w:r>
      <w:r w:rsidRPr="006D615C">
        <w:rPr>
          <w:rFonts w:ascii="Times New Roman" w:hAnsi="Times New Roman" w:cs="Times New Roman"/>
          <w:sz w:val="28"/>
          <w:szCs w:val="28"/>
          <w:lang w:val="uk-UA" w:eastAsia="ru-RU"/>
        </w:rPr>
        <w:t>_____________________</w:t>
      </w:r>
    </w:p>
    <w:p w:rsidR="00567B76" w:rsidRPr="006D615C" w:rsidRDefault="00567B76" w:rsidP="00417FC8">
      <w:pPr>
        <w:suppressAutoHyphens/>
        <w:spacing w:after="0" w:line="240" w:lineRule="auto"/>
        <w:ind w:left="5568" w:firstLine="96"/>
        <w:jc w:val="both"/>
        <w:rPr>
          <w:rFonts w:ascii="Times New Roman" w:hAnsi="Times New Roman" w:cs="Times New Roman"/>
          <w:lang w:val="uk-UA" w:eastAsia="zh-CN"/>
        </w:rPr>
      </w:pPr>
      <w:r w:rsidRPr="006D615C">
        <w:rPr>
          <w:rFonts w:ascii="Times New Roman" w:hAnsi="Times New Roman" w:cs="Times New Roman"/>
          <w:sz w:val="24"/>
          <w:szCs w:val="24"/>
          <w:vertAlign w:val="superscript"/>
          <w:lang w:val="uk-UA" w:eastAsia="ru-RU"/>
        </w:rPr>
        <w:t>(ініціали  та прізвище)</w:t>
      </w:r>
    </w:p>
    <w:p w:rsidR="00567B76" w:rsidRPr="006D615C" w:rsidRDefault="00567B76" w:rsidP="00417FC8">
      <w:pPr>
        <w:suppressAutoHyphens/>
        <w:spacing w:after="0" w:line="240" w:lineRule="auto"/>
        <w:ind w:left="3544"/>
        <w:rPr>
          <w:rFonts w:ascii="Times New Roman" w:hAnsi="Times New Roman" w:cs="Times New Roman"/>
          <w:lang w:val="uk-UA" w:eastAsia="zh-CN"/>
        </w:rPr>
      </w:pPr>
      <w:r w:rsidRPr="006D615C">
        <w:rPr>
          <w:rFonts w:ascii="Times New Roman" w:hAnsi="Times New Roman" w:cs="Times New Roman"/>
          <w:sz w:val="28"/>
          <w:szCs w:val="28"/>
          <w:lang w:val="uk-UA" w:eastAsia="ru-RU"/>
        </w:rPr>
        <w:t>Керівник _</w:t>
      </w:r>
      <w:r w:rsidRPr="006D615C">
        <w:rPr>
          <w:rFonts w:ascii="Times New Roman" w:hAnsi="Times New Roman" w:cs="Times New Roman"/>
          <w:sz w:val="28"/>
          <w:szCs w:val="28"/>
          <w:lang w:val="uk-UA" w:eastAsia="zh-CN"/>
        </w:rPr>
        <w:t xml:space="preserve"> </w:t>
      </w:r>
      <w:r w:rsidRPr="006D615C">
        <w:rPr>
          <w:rFonts w:ascii="Times New Roman" w:hAnsi="Times New Roman" w:cs="Times New Roman"/>
          <w:sz w:val="28"/>
          <w:szCs w:val="28"/>
          <w:u w:val="single"/>
          <w:lang w:val="uk-UA" w:eastAsia="zh-CN"/>
        </w:rPr>
        <w:t>доц.,</w:t>
      </w:r>
      <w:r w:rsidRPr="006D615C">
        <w:rPr>
          <w:rFonts w:ascii="Times New Roman" w:hAnsi="Times New Roman" w:cs="Times New Roman"/>
          <w:sz w:val="28"/>
          <w:szCs w:val="28"/>
          <w:lang w:val="uk-UA" w:eastAsia="zh-CN"/>
        </w:rPr>
        <w:t xml:space="preserve"> </w:t>
      </w:r>
      <w:r w:rsidRPr="006D615C">
        <w:rPr>
          <w:rFonts w:ascii="Times New Roman" w:hAnsi="Times New Roman" w:cs="Times New Roman"/>
          <w:sz w:val="28"/>
          <w:szCs w:val="28"/>
          <w:u w:val="single"/>
          <w:lang w:val="uk-UA" w:eastAsia="zh-CN"/>
        </w:rPr>
        <w:t>доц., к.б.н. Малько М.М.</w:t>
      </w:r>
      <w:r w:rsidRPr="006D615C">
        <w:rPr>
          <w:rFonts w:ascii="Times New Roman" w:hAnsi="Times New Roman" w:cs="Times New Roman"/>
          <w:sz w:val="28"/>
          <w:szCs w:val="28"/>
          <w:lang w:val="uk-UA" w:eastAsia="ru-RU"/>
        </w:rPr>
        <w:t>_____</w:t>
      </w:r>
    </w:p>
    <w:p w:rsidR="00567B76" w:rsidRPr="006D615C" w:rsidRDefault="00567B76" w:rsidP="00417FC8">
      <w:pPr>
        <w:suppressAutoHyphens/>
        <w:spacing w:after="0" w:line="240" w:lineRule="auto"/>
        <w:ind w:left="2832" w:firstLine="708"/>
        <w:jc w:val="center"/>
        <w:rPr>
          <w:rFonts w:ascii="Times New Roman" w:hAnsi="Times New Roman" w:cs="Times New Roman"/>
          <w:lang w:val="uk-UA" w:eastAsia="zh-CN"/>
        </w:rPr>
      </w:pPr>
      <w:r w:rsidRPr="006D615C">
        <w:rPr>
          <w:rFonts w:ascii="Times New Roman" w:hAnsi="Times New Roman" w:cs="Times New Roman"/>
          <w:sz w:val="16"/>
          <w:szCs w:val="16"/>
          <w:lang w:val="uk-UA" w:eastAsia="ru-RU"/>
        </w:rPr>
        <w:t xml:space="preserve">               (посада, вчене звання, науковий ступінь, підпис, ініціали та прізвище)   </w:t>
      </w:r>
    </w:p>
    <w:p w:rsidR="00567B76" w:rsidRPr="006D615C" w:rsidRDefault="00567B76" w:rsidP="00417FC8">
      <w:pPr>
        <w:suppressAutoHyphens/>
        <w:spacing w:before="240" w:after="0" w:line="240" w:lineRule="auto"/>
        <w:ind w:left="3544"/>
        <w:rPr>
          <w:rFonts w:ascii="Times New Roman" w:hAnsi="Times New Roman" w:cs="Times New Roman"/>
          <w:lang w:val="uk-UA" w:eastAsia="zh-CN"/>
        </w:rPr>
      </w:pPr>
      <w:r w:rsidRPr="006D615C">
        <w:rPr>
          <w:rFonts w:ascii="Times New Roman" w:hAnsi="Times New Roman" w:cs="Times New Roman"/>
          <w:sz w:val="28"/>
          <w:szCs w:val="28"/>
          <w:lang w:val="uk-UA" w:eastAsia="ru-RU"/>
        </w:rPr>
        <w:t>Рецензент_</w:t>
      </w:r>
      <w:r w:rsidRPr="006D615C">
        <w:rPr>
          <w:rFonts w:ascii="Times New Roman" w:hAnsi="Times New Roman" w:cs="Times New Roman"/>
          <w:sz w:val="28"/>
          <w:szCs w:val="28"/>
          <w:u w:val="single"/>
          <w:lang w:val="uk-UA" w:eastAsia="zh-CN"/>
        </w:rPr>
        <w:t xml:space="preserve"> доц., к.б.н. Гороховський Є.Ю.</w:t>
      </w:r>
      <w:r w:rsidRPr="006D615C">
        <w:rPr>
          <w:rFonts w:ascii="Times New Roman" w:hAnsi="Times New Roman" w:cs="Times New Roman"/>
          <w:sz w:val="28"/>
          <w:szCs w:val="28"/>
          <w:lang w:val="uk-UA" w:eastAsia="ru-RU"/>
        </w:rPr>
        <w:t>____</w:t>
      </w:r>
    </w:p>
    <w:p w:rsidR="00567B76" w:rsidRPr="006D615C" w:rsidRDefault="00567B76" w:rsidP="00417FC8">
      <w:pPr>
        <w:suppressAutoHyphens/>
        <w:spacing w:after="0" w:line="240" w:lineRule="auto"/>
        <w:ind w:left="2832" w:firstLine="708"/>
        <w:jc w:val="center"/>
        <w:rPr>
          <w:rFonts w:ascii="Times New Roman" w:hAnsi="Times New Roman" w:cs="Times New Roman"/>
          <w:lang w:val="uk-UA" w:eastAsia="zh-CN"/>
        </w:rPr>
      </w:pPr>
      <w:r w:rsidRPr="006D615C">
        <w:rPr>
          <w:rFonts w:ascii="Times New Roman" w:hAnsi="Times New Roman" w:cs="Times New Roman"/>
          <w:sz w:val="16"/>
          <w:szCs w:val="16"/>
          <w:lang w:val="uk-UA" w:eastAsia="ru-RU"/>
        </w:rPr>
        <w:t xml:space="preserve">          (посада, вчене звання, науковий ступінь, підпис, ініціали та прізвище)   </w:t>
      </w:r>
    </w:p>
    <w:p w:rsidR="00567B76" w:rsidRPr="006D615C" w:rsidRDefault="00567B76" w:rsidP="00417FC8">
      <w:pPr>
        <w:suppressAutoHyphens/>
        <w:spacing w:after="0" w:line="240" w:lineRule="auto"/>
        <w:jc w:val="right"/>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right"/>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sz w:val="28"/>
          <w:szCs w:val="28"/>
          <w:lang w:val="uk-UA" w:eastAsia="ru-RU"/>
        </w:rPr>
      </w:pP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sz w:val="28"/>
          <w:szCs w:val="28"/>
          <w:lang w:val="uk-UA" w:eastAsia="ru-RU"/>
        </w:rPr>
        <w:t xml:space="preserve">Запоріжжя </w:t>
      </w:r>
    </w:p>
    <w:p w:rsidR="00567B76" w:rsidRPr="006D615C" w:rsidRDefault="00567B76" w:rsidP="00417FC8">
      <w:pPr>
        <w:suppressAutoHyphens/>
        <w:spacing w:after="0" w:line="240" w:lineRule="auto"/>
        <w:jc w:val="center"/>
        <w:rPr>
          <w:rFonts w:ascii="Times New Roman" w:hAnsi="Times New Roman" w:cs="Times New Roman"/>
          <w:lang w:val="uk-UA" w:eastAsia="zh-CN"/>
        </w:rPr>
      </w:pPr>
      <w:r w:rsidRPr="006D615C">
        <w:rPr>
          <w:rFonts w:ascii="Times New Roman" w:hAnsi="Times New Roman" w:cs="Times New Roman"/>
          <w:sz w:val="28"/>
          <w:szCs w:val="28"/>
          <w:lang w:val="uk-UA" w:eastAsia="ru-RU"/>
        </w:rPr>
        <w:t>2020</w:t>
      </w: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rsidP="00417FC8">
      <w:pPr>
        <w:spacing w:after="0" w:line="240" w:lineRule="auto"/>
        <w:jc w:val="center"/>
        <w:rPr>
          <w:rFonts w:ascii="Times New Roman" w:hAnsi="Times New Roman" w:cs="Times New Roman"/>
          <w:lang w:val="uk-UA"/>
        </w:rPr>
      </w:pPr>
      <w:r w:rsidRPr="006D615C">
        <w:rPr>
          <w:rFonts w:ascii="Times New Roman" w:hAnsi="Times New Roman" w:cs="Times New Roman"/>
          <w:b/>
          <w:bCs/>
          <w:sz w:val="28"/>
          <w:szCs w:val="28"/>
          <w:lang w:val="uk-UA"/>
        </w:rPr>
        <w:lastRenderedPageBreak/>
        <w:t>ЗАПОРІЗЬКИЙ НАЦІОНАЛЬНИЙ УНІВЕРСИТЕТ</w:t>
      </w:r>
    </w:p>
    <w:p w:rsidR="00567B76" w:rsidRPr="006D615C" w:rsidRDefault="00567B76" w:rsidP="00417FC8">
      <w:pPr>
        <w:spacing w:after="0" w:line="240" w:lineRule="auto"/>
        <w:jc w:val="center"/>
        <w:rPr>
          <w:rFonts w:ascii="Times New Roman" w:hAnsi="Times New Roman" w:cs="Times New Roman"/>
          <w:b/>
          <w:bCs/>
          <w:sz w:val="28"/>
          <w:szCs w:val="28"/>
          <w:lang w:val="uk-UA"/>
        </w:rPr>
      </w:pPr>
    </w:p>
    <w:p w:rsidR="00567B76" w:rsidRPr="006D615C" w:rsidRDefault="00567B76" w:rsidP="00417FC8">
      <w:pPr>
        <w:spacing w:after="0" w:line="240" w:lineRule="auto"/>
        <w:jc w:val="center"/>
        <w:rPr>
          <w:rFonts w:ascii="Times New Roman" w:hAnsi="Times New Roman" w:cs="Times New Roman"/>
          <w:b/>
          <w:bCs/>
          <w:sz w:val="28"/>
          <w:szCs w:val="28"/>
          <w:lang w:val="uk-UA"/>
        </w:rPr>
      </w:pPr>
    </w:p>
    <w:p w:rsidR="00567B76" w:rsidRPr="006D615C" w:rsidRDefault="00567B76" w:rsidP="00417FC8">
      <w:pPr>
        <w:keepNext/>
        <w:spacing w:after="0" w:line="240" w:lineRule="auto"/>
        <w:rPr>
          <w:rFonts w:ascii="Times New Roman" w:hAnsi="Times New Roman" w:cs="Times New Roman"/>
          <w:lang w:val="uk-UA"/>
        </w:rPr>
      </w:pPr>
      <w:r w:rsidRPr="006D615C">
        <w:rPr>
          <w:rFonts w:ascii="Times New Roman" w:eastAsia="Batang" w:hAnsi="Times New Roman" w:cs="Times New Roman"/>
          <w:kern w:val="2"/>
          <w:sz w:val="28"/>
          <w:szCs w:val="28"/>
          <w:lang w:val="uk-UA"/>
        </w:rPr>
        <w:t>Біологічний</w:t>
      </w:r>
      <w:r w:rsidRPr="006D615C">
        <w:rPr>
          <w:rFonts w:ascii="Times New Roman" w:eastAsia="Batang" w:hAnsi="Times New Roman" w:cs="Times New Roman"/>
          <w:b/>
          <w:bCs/>
          <w:kern w:val="2"/>
          <w:sz w:val="28"/>
          <w:szCs w:val="28"/>
          <w:lang w:val="uk-UA"/>
        </w:rPr>
        <w:t xml:space="preserve"> </w:t>
      </w:r>
      <w:r w:rsidRPr="006D615C">
        <w:rPr>
          <w:rFonts w:ascii="Times New Roman" w:eastAsia="Batang" w:hAnsi="Times New Roman" w:cs="Times New Roman"/>
          <w:kern w:val="2"/>
          <w:sz w:val="28"/>
          <w:szCs w:val="28"/>
          <w:lang w:val="uk-UA"/>
        </w:rPr>
        <w:t>факультет</w:t>
      </w:r>
    </w:p>
    <w:p w:rsidR="00567B76" w:rsidRPr="006D615C" w:rsidRDefault="00567B76" w:rsidP="00417FC8">
      <w:pPr>
        <w:keepNext/>
        <w:spacing w:after="0" w:line="240" w:lineRule="auto"/>
        <w:jc w:val="both"/>
        <w:rPr>
          <w:rFonts w:ascii="Times New Roman" w:hAnsi="Times New Roman" w:cs="Times New Roman"/>
          <w:lang w:val="uk-UA"/>
        </w:rPr>
      </w:pPr>
      <w:r w:rsidRPr="006D615C">
        <w:rPr>
          <w:rFonts w:ascii="Times New Roman" w:eastAsia="Batang" w:hAnsi="Times New Roman" w:cs="Times New Roman"/>
          <w:kern w:val="2"/>
          <w:sz w:val="28"/>
          <w:szCs w:val="28"/>
          <w:lang w:val="uk-UA"/>
        </w:rPr>
        <w:t>Кафедра фізіології, імунології і біохімії з курсом цивільного захисту та медицини</w:t>
      </w:r>
    </w:p>
    <w:p w:rsidR="00567B76" w:rsidRPr="006D615C" w:rsidRDefault="00567B76" w:rsidP="00417FC8">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 xml:space="preserve">Рівень вищої освіти </w:t>
      </w:r>
      <w:r w:rsidRPr="006D615C">
        <w:rPr>
          <w:rFonts w:ascii="Times New Roman" w:hAnsi="Times New Roman" w:cs="Times New Roman"/>
          <w:sz w:val="28"/>
          <w:szCs w:val="28"/>
          <w:u w:val="single"/>
          <w:lang w:val="uk-UA"/>
        </w:rPr>
        <w:t>магістр</w:t>
      </w:r>
    </w:p>
    <w:p w:rsidR="00567B76" w:rsidRPr="006D615C" w:rsidRDefault="00567B76" w:rsidP="00417FC8">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 xml:space="preserve">Спеціальність:  </w:t>
      </w:r>
      <w:r w:rsidRPr="006D615C">
        <w:rPr>
          <w:rFonts w:ascii="Times New Roman" w:hAnsi="Times New Roman" w:cs="Times New Roman"/>
          <w:sz w:val="28"/>
          <w:szCs w:val="28"/>
          <w:u w:val="single"/>
          <w:lang w:val="uk-UA"/>
        </w:rPr>
        <w:t>091 Біологія</w:t>
      </w:r>
      <w:r w:rsidRPr="006D615C">
        <w:rPr>
          <w:rFonts w:ascii="Times New Roman" w:eastAsia="Batang" w:hAnsi="Times New Roman" w:cs="Times New Roman"/>
          <w:kern w:val="2"/>
          <w:sz w:val="32"/>
          <w:szCs w:val="32"/>
          <w:lang w:val="uk-UA"/>
        </w:rPr>
        <w:t xml:space="preserve">                                                                                    </w:t>
      </w:r>
    </w:p>
    <w:p w:rsidR="00567B76" w:rsidRPr="006D615C" w:rsidRDefault="00567B76" w:rsidP="005306C8">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 xml:space="preserve">Освітня програма:  </w:t>
      </w:r>
      <w:r w:rsidRPr="006D615C">
        <w:rPr>
          <w:rFonts w:ascii="Times New Roman" w:hAnsi="Times New Roman" w:cs="Times New Roman"/>
          <w:sz w:val="28"/>
          <w:szCs w:val="28"/>
          <w:u w:val="single"/>
          <w:lang w:val="uk-UA"/>
        </w:rPr>
        <w:t>Біологія</w:t>
      </w:r>
      <w:r w:rsidRPr="006D615C">
        <w:rPr>
          <w:rFonts w:ascii="Times New Roman" w:eastAsia="Batang" w:hAnsi="Times New Roman" w:cs="Times New Roman"/>
          <w:kern w:val="2"/>
          <w:sz w:val="32"/>
          <w:szCs w:val="32"/>
          <w:lang w:val="uk-UA"/>
        </w:rPr>
        <w:t xml:space="preserve">                                                                                    </w:t>
      </w:r>
    </w:p>
    <w:p w:rsidR="00567B76" w:rsidRPr="006D615C" w:rsidRDefault="00567B76" w:rsidP="00417FC8">
      <w:pPr>
        <w:keepNext/>
        <w:spacing w:after="0" w:line="240" w:lineRule="auto"/>
        <w:rPr>
          <w:rFonts w:ascii="Times New Roman" w:hAnsi="Times New Roman" w:cs="Times New Roman"/>
          <w:b/>
          <w:bCs/>
          <w:kern w:val="2"/>
          <w:sz w:val="32"/>
          <w:szCs w:val="32"/>
          <w:lang w:val="uk-UA"/>
        </w:rPr>
      </w:pPr>
      <w:r w:rsidRPr="006D615C">
        <w:rPr>
          <w:rFonts w:ascii="Times New Roman" w:hAnsi="Times New Roman" w:cs="Times New Roman"/>
          <w:b/>
          <w:bCs/>
          <w:kern w:val="2"/>
          <w:sz w:val="32"/>
          <w:szCs w:val="32"/>
          <w:lang w:val="uk-UA"/>
        </w:rPr>
        <w:t xml:space="preserve">                                                                    </w:t>
      </w:r>
    </w:p>
    <w:p w:rsidR="00567B76" w:rsidRPr="006D615C" w:rsidRDefault="00567B76" w:rsidP="00417FC8">
      <w:pPr>
        <w:keepNext/>
        <w:spacing w:after="0" w:line="240" w:lineRule="auto"/>
        <w:rPr>
          <w:rFonts w:ascii="Times New Roman" w:hAnsi="Times New Roman" w:cs="Times New Roman"/>
          <w:lang w:val="uk-UA"/>
        </w:rPr>
      </w:pPr>
      <w:r w:rsidRPr="006D615C">
        <w:rPr>
          <w:rFonts w:ascii="Times New Roman" w:hAnsi="Times New Roman" w:cs="Times New Roman"/>
          <w:b/>
          <w:bCs/>
          <w:kern w:val="2"/>
          <w:sz w:val="32"/>
          <w:szCs w:val="32"/>
          <w:lang w:val="uk-UA"/>
        </w:rPr>
        <w:t xml:space="preserve">  </w:t>
      </w:r>
    </w:p>
    <w:p w:rsidR="00567B76" w:rsidRPr="006D615C" w:rsidRDefault="00567B76" w:rsidP="00417FC8">
      <w:pPr>
        <w:keepNext/>
        <w:spacing w:after="0" w:line="240" w:lineRule="auto"/>
        <w:rPr>
          <w:rFonts w:ascii="Times New Roman" w:hAnsi="Times New Roman" w:cs="Times New Roman"/>
          <w:lang w:val="uk-UA"/>
        </w:rPr>
      </w:pPr>
      <w:r w:rsidRPr="006D615C">
        <w:rPr>
          <w:rFonts w:ascii="Times New Roman" w:hAnsi="Times New Roman" w:cs="Times New Roman"/>
          <w:b/>
          <w:bCs/>
          <w:kern w:val="2"/>
          <w:sz w:val="28"/>
          <w:szCs w:val="28"/>
          <w:lang w:val="uk-UA"/>
        </w:rPr>
        <w:t xml:space="preserve">                       </w:t>
      </w:r>
    </w:p>
    <w:p w:rsidR="00567B76" w:rsidRPr="006D615C" w:rsidRDefault="00567B76" w:rsidP="00417FC8">
      <w:pPr>
        <w:keepNext/>
        <w:spacing w:after="0" w:line="240" w:lineRule="auto"/>
        <w:ind w:left="3540" w:right="380" w:firstLine="1630"/>
        <w:rPr>
          <w:rFonts w:ascii="Times New Roman" w:hAnsi="Times New Roman" w:cs="Times New Roman"/>
          <w:lang w:val="uk-UA"/>
        </w:rPr>
      </w:pPr>
      <w:r w:rsidRPr="006D615C">
        <w:rPr>
          <w:rFonts w:ascii="Times New Roman" w:eastAsia="Batang" w:hAnsi="Times New Roman" w:cs="Times New Roman"/>
          <w:b/>
          <w:bCs/>
          <w:kern w:val="2"/>
          <w:sz w:val="28"/>
          <w:szCs w:val="28"/>
          <w:lang w:val="uk-UA"/>
        </w:rPr>
        <w:t>ЗАТВЕРДЖУЮ</w:t>
      </w:r>
    </w:p>
    <w:p w:rsidR="00567B76" w:rsidRPr="006D615C" w:rsidRDefault="00567B76" w:rsidP="00417FC8">
      <w:pPr>
        <w:tabs>
          <w:tab w:val="left" w:pos="522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ab/>
        <w:t>Завідувач кафедри         В.Д. Бовт</w:t>
      </w:r>
    </w:p>
    <w:p w:rsidR="00567B76" w:rsidRPr="006D615C" w:rsidRDefault="00567B76" w:rsidP="00417FC8">
      <w:pPr>
        <w:spacing w:after="0" w:line="360" w:lineRule="auto"/>
        <w:jc w:val="center"/>
        <w:rPr>
          <w:rFonts w:ascii="Times New Roman" w:hAnsi="Times New Roman" w:cs="Times New Roman"/>
          <w:lang w:val="uk-UA"/>
        </w:rPr>
      </w:pPr>
      <w:r w:rsidRPr="006D615C">
        <w:rPr>
          <w:rFonts w:ascii="Times New Roman" w:hAnsi="Times New Roman" w:cs="Times New Roman"/>
          <w:sz w:val="24"/>
          <w:szCs w:val="24"/>
          <w:lang w:val="uk-UA"/>
        </w:rPr>
        <w:t xml:space="preserve">                                                                                    ___________________________________</w:t>
      </w:r>
    </w:p>
    <w:p w:rsidR="00567B76" w:rsidRPr="006D615C" w:rsidRDefault="00567B76" w:rsidP="00417FC8">
      <w:pPr>
        <w:spacing w:after="0" w:line="360" w:lineRule="auto"/>
        <w:jc w:val="right"/>
        <w:rPr>
          <w:rFonts w:ascii="Times New Roman" w:hAnsi="Times New Roman" w:cs="Times New Roman"/>
          <w:lang w:val="uk-UA"/>
        </w:rPr>
      </w:pPr>
      <w:r w:rsidRPr="006D615C">
        <w:rPr>
          <w:rFonts w:ascii="Times New Roman" w:hAnsi="Times New Roman" w:cs="Times New Roman"/>
          <w:sz w:val="28"/>
          <w:szCs w:val="28"/>
          <w:lang w:val="uk-UA"/>
        </w:rPr>
        <w:t xml:space="preserve"> «____»________________2019 року</w:t>
      </w:r>
    </w:p>
    <w:p w:rsidR="00567B76" w:rsidRPr="006D615C" w:rsidRDefault="00567B76" w:rsidP="00417FC8">
      <w:pPr>
        <w:spacing w:after="0" w:line="360" w:lineRule="auto"/>
        <w:jc w:val="both"/>
        <w:rPr>
          <w:rFonts w:ascii="Times New Roman" w:hAnsi="Times New Roman" w:cs="Times New Roman"/>
          <w:sz w:val="24"/>
          <w:szCs w:val="24"/>
          <w:lang w:val="uk-UA"/>
        </w:rPr>
      </w:pPr>
    </w:p>
    <w:p w:rsidR="00567B76" w:rsidRPr="006D615C" w:rsidRDefault="00567B76" w:rsidP="00417FC8">
      <w:pPr>
        <w:spacing w:after="0" w:line="360" w:lineRule="auto"/>
        <w:jc w:val="both"/>
        <w:rPr>
          <w:rFonts w:ascii="Times New Roman" w:hAnsi="Times New Roman" w:cs="Times New Roman"/>
          <w:b/>
          <w:bCs/>
          <w:sz w:val="24"/>
          <w:szCs w:val="24"/>
          <w:lang w:val="uk-UA"/>
        </w:rPr>
      </w:pPr>
    </w:p>
    <w:p w:rsidR="00567B76" w:rsidRPr="006D615C" w:rsidRDefault="00567B76" w:rsidP="00417FC8">
      <w:pPr>
        <w:keepNext/>
        <w:spacing w:after="0" w:line="240" w:lineRule="auto"/>
        <w:ind w:left="386"/>
        <w:jc w:val="center"/>
        <w:rPr>
          <w:rFonts w:ascii="Times New Roman" w:hAnsi="Times New Roman" w:cs="Times New Roman"/>
          <w:lang w:val="uk-UA"/>
        </w:rPr>
      </w:pPr>
      <w:r w:rsidRPr="006D615C">
        <w:rPr>
          <w:rFonts w:ascii="Times New Roman" w:eastAsia="Batang" w:hAnsi="Times New Roman" w:cs="Times New Roman"/>
          <w:b/>
          <w:bCs/>
          <w:caps/>
          <w:kern w:val="2"/>
          <w:sz w:val="28"/>
          <w:szCs w:val="28"/>
          <w:lang w:val="uk-UA"/>
        </w:rPr>
        <w:t>З а в д а н н я</w:t>
      </w:r>
    </w:p>
    <w:p w:rsidR="00567B76" w:rsidRPr="006D615C" w:rsidRDefault="00567B76" w:rsidP="00417FC8">
      <w:pPr>
        <w:keepNext/>
        <w:spacing w:after="0" w:line="240" w:lineRule="auto"/>
        <w:jc w:val="center"/>
        <w:rPr>
          <w:rFonts w:ascii="Times New Roman" w:hAnsi="Times New Roman" w:cs="Times New Roman"/>
          <w:lang w:val="uk-UA"/>
        </w:rPr>
      </w:pPr>
      <w:r w:rsidRPr="006D615C">
        <w:rPr>
          <w:rFonts w:ascii="Times New Roman" w:eastAsia="Batang" w:hAnsi="Times New Roman" w:cs="Times New Roman"/>
          <w:caps/>
          <w:kern w:val="2"/>
          <w:sz w:val="32"/>
          <w:szCs w:val="32"/>
          <w:lang w:val="uk-UA"/>
        </w:rPr>
        <w:t>на кваліфікаційну роботу студентці</w:t>
      </w:r>
    </w:p>
    <w:p w:rsidR="00567B76" w:rsidRPr="006D615C" w:rsidRDefault="00567B76" w:rsidP="00417FC8">
      <w:pPr>
        <w:spacing w:after="0" w:line="240" w:lineRule="auto"/>
        <w:jc w:val="center"/>
        <w:rPr>
          <w:rFonts w:ascii="Times New Roman" w:eastAsia="Batang" w:hAnsi="Times New Roman"/>
          <w:caps/>
          <w:kern w:val="2"/>
          <w:sz w:val="28"/>
          <w:szCs w:val="28"/>
          <w:u w:val="single"/>
          <w:lang w:val="uk-UA" w:eastAsia="ar-SA"/>
        </w:rPr>
      </w:pPr>
    </w:p>
    <w:p w:rsidR="00567B76" w:rsidRPr="006D615C" w:rsidRDefault="00567B76" w:rsidP="00417FC8">
      <w:pPr>
        <w:pBdr>
          <w:bottom w:val="single" w:sz="4" w:space="1" w:color="000000"/>
        </w:pBd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eastAsia="ar-SA"/>
        </w:rPr>
        <w:t>Цибульській Ангеліні Михайлівні</w:t>
      </w:r>
    </w:p>
    <w:p w:rsidR="00567B76" w:rsidRPr="006D615C" w:rsidRDefault="00567B76" w:rsidP="00417FC8">
      <w:pPr>
        <w:tabs>
          <w:tab w:val="left" w:pos="-1843"/>
          <w:tab w:val="left" w:pos="1985"/>
          <w:tab w:val="left" w:pos="3686"/>
          <w:tab w:val="left" w:pos="936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1. Тема роботи </w:t>
      </w:r>
      <w:r w:rsidRPr="006D615C">
        <w:rPr>
          <w:rFonts w:ascii="Times New Roman" w:hAnsi="Times New Roman" w:cs="Times New Roman"/>
          <w:sz w:val="28"/>
          <w:szCs w:val="28"/>
          <w:u w:val="single"/>
          <w:lang w:val="uk-UA"/>
        </w:rPr>
        <w:t>Особливості фізіолого-біохімічних показників крові при злоякісних пухлинах різних органів</w:t>
      </w:r>
      <w:r w:rsidRPr="006D615C">
        <w:rPr>
          <w:rFonts w:ascii="Times New Roman" w:hAnsi="Times New Roman" w:cs="Times New Roman"/>
          <w:sz w:val="28"/>
          <w:szCs w:val="28"/>
          <w:lang w:val="uk-UA"/>
        </w:rPr>
        <w:t>____________________________________</w:t>
      </w:r>
    </w:p>
    <w:p w:rsidR="00567B76" w:rsidRPr="006D615C" w:rsidRDefault="00567B76" w:rsidP="00417FC8">
      <w:pPr>
        <w:tabs>
          <w:tab w:val="left" w:pos="-1843"/>
          <w:tab w:val="left" w:pos="284"/>
          <w:tab w:val="left" w:pos="2268"/>
          <w:tab w:val="left" w:pos="936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 xml:space="preserve">керівник роботи  </w:t>
      </w:r>
      <w:r w:rsidRPr="006D615C">
        <w:rPr>
          <w:rFonts w:ascii="Times New Roman" w:hAnsi="Times New Roman" w:cs="Times New Roman"/>
          <w:sz w:val="28"/>
          <w:szCs w:val="28"/>
          <w:u w:val="single"/>
          <w:lang w:val="uk-UA"/>
        </w:rPr>
        <w:t>Малько Максим Миколайович, к.б.н., доцент</w:t>
      </w:r>
      <w:r w:rsidRPr="006D615C">
        <w:rPr>
          <w:rFonts w:ascii="Times New Roman" w:hAnsi="Times New Roman" w:cs="Times New Roman"/>
          <w:sz w:val="28"/>
          <w:szCs w:val="28"/>
          <w:lang w:val="uk-UA"/>
        </w:rPr>
        <w:t>_____________</w:t>
      </w:r>
    </w:p>
    <w:p w:rsidR="00567B76" w:rsidRPr="006D615C" w:rsidRDefault="00567B76" w:rsidP="00417FC8">
      <w:pPr>
        <w:tabs>
          <w:tab w:val="left" w:pos="-1843"/>
          <w:tab w:val="left" w:pos="5387"/>
          <w:tab w:val="left" w:pos="5954"/>
          <w:tab w:val="left" w:pos="6946"/>
          <w:tab w:val="left" w:pos="7938"/>
          <w:tab w:val="left" w:pos="9356"/>
        </w:tabs>
        <w:spacing w:after="0" w:line="360" w:lineRule="auto"/>
        <w:jc w:val="both"/>
        <w:rPr>
          <w:rFonts w:ascii="Times New Roman" w:hAnsi="Times New Roman" w:cs="Times New Roman"/>
          <w:lang w:val="uk-UA"/>
        </w:rPr>
      </w:pPr>
      <w:r>
        <w:rPr>
          <w:rFonts w:ascii="Times New Roman" w:hAnsi="Times New Roman" w:cs="Times New Roman"/>
          <w:sz w:val="28"/>
          <w:szCs w:val="28"/>
          <w:lang w:val="uk-UA"/>
        </w:rPr>
        <w:t xml:space="preserve">затверджені наказом ЗНУ </w:t>
      </w:r>
      <w:r>
        <w:rPr>
          <w:rFonts w:ascii="Times New Roman" w:hAnsi="Times New Roman"/>
          <w:sz w:val="28"/>
          <w:szCs w:val="28"/>
          <w:u w:val="single"/>
          <w:lang w:val="uk-UA"/>
        </w:rPr>
        <w:t xml:space="preserve">від </w:t>
      </w:r>
      <w:r w:rsidRPr="00E7325B">
        <w:rPr>
          <w:rFonts w:ascii="Times New Roman" w:hAnsi="Times New Roman"/>
          <w:sz w:val="28"/>
          <w:szCs w:val="28"/>
          <w:u w:val="single"/>
          <w:lang w:val="uk-UA"/>
        </w:rPr>
        <w:t>«13»</w:t>
      </w:r>
      <w:r w:rsidRPr="00D675B1">
        <w:rPr>
          <w:rFonts w:ascii="Times New Roman" w:hAnsi="Times New Roman"/>
          <w:sz w:val="28"/>
          <w:szCs w:val="28"/>
          <w:u w:val="single"/>
          <w:lang w:val="uk-UA"/>
        </w:rPr>
        <w:t xml:space="preserve"> </w:t>
      </w:r>
      <w:r>
        <w:rPr>
          <w:rFonts w:ascii="Times New Roman" w:hAnsi="Times New Roman"/>
          <w:sz w:val="28"/>
          <w:szCs w:val="28"/>
          <w:u w:val="single"/>
          <w:lang w:val="uk-UA"/>
        </w:rPr>
        <w:t>липня</w:t>
      </w:r>
      <w:r w:rsidRPr="000A745A">
        <w:rPr>
          <w:rFonts w:ascii="Times New Roman" w:hAnsi="Times New Roman"/>
          <w:sz w:val="28"/>
          <w:szCs w:val="28"/>
          <w:u w:val="single"/>
          <w:lang w:val="uk-UA"/>
        </w:rPr>
        <w:t xml:space="preserve"> </w:t>
      </w:r>
      <w:r>
        <w:rPr>
          <w:rFonts w:ascii="Times New Roman" w:hAnsi="Times New Roman"/>
          <w:sz w:val="28"/>
          <w:szCs w:val="28"/>
          <w:u w:val="single"/>
          <w:lang w:val="uk-UA"/>
        </w:rPr>
        <w:t>2020 </w:t>
      </w:r>
      <w:r w:rsidRPr="00D675B1">
        <w:rPr>
          <w:rFonts w:ascii="Times New Roman" w:hAnsi="Times New Roman"/>
          <w:sz w:val="28"/>
          <w:szCs w:val="28"/>
          <w:u w:val="single"/>
          <w:lang w:val="uk-UA"/>
        </w:rPr>
        <w:t>року _№ 1027-С</w:t>
      </w:r>
      <w:r>
        <w:rPr>
          <w:rFonts w:ascii="Times New Roman" w:hAnsi="Times New Roman"/>
          <w:sz w:val="28"/>
          <w:szCs w:val="28"/>
          <w:lang w:val="uk-UA"/>
        </w:rPr>
        <w:t>____</w:t>
      </w:r>
      <w:r w:rsidRPr="00D675B1">
        <w:rPr>
          <w:rFonts w:ascii="Times New Roman" w:hAnsi="Times New Roman"/>
          <w:sz w:val="28"/>
          <w:szCs w:val="28"/>
          <w:lang w:val="uk-UA"/>
        </w:rPr>
        <w:t>_____</w:t>
      </w:r>
      <w:r>
        <w:rPr>
          <w:rFonts w:ascii="Times New Roman" w:hAnsi="Times New Roman"/>
          <w:sz w:val="28"/>
          <w:szCs w:val="28"/>
          <w:lang w:val="uk-UA"/>
        </w:rPr>
        <w:t>___</w:t>
      </w:r>
      <w:r w:rsidRPr="00D675B1">
        <w:rPr>
          <w:rFonts w:ascii="Times New Roman" w:hAnsi="Times New Roman"/>
          <w:sz w:val="28"/>
          <w:szCs w:val="28"/>
          <w:lang w:val="uk-UA"/>
        </w:rPr>
        <w:t>_</w:t>
      </w:r>
    </w:p>
    <w:p w:rsidR="00567B76" w:rsidRPr="006D615C" w:rsidRDefault="00567B76" w:rsidP="00417FC8">
      <w:pPr>
        <w:tabs>
          <w:tab w:val="left" w:pos="-1843"/>
          <w:tab w:val="left" w:pos="936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2. Строк подання студентом роботи </w:t>
      </w:r>
      <w:r w:rsidRPr="00D675B1">
        <w:rPr>
          <w:rFonts w:ascii="Times New Roman" w:hAnsi="Times New Roman"/>
          <w:sz w:val="28"/>
          <w:szCs w:val="28"/>
          <w:lang w:val="uk-UA"/>
        </w:rPr>
        <w:t>__</w:t>
      </w:r>
      <w:r w:rsidRPr="00D675B1">
        <w:rPr>
          <w:rFonts w:ascii="Times New Roman" w:hAnsi="Times New Roman"/>
          <w:sz w:val="28"/>
          <w:szCs w:val="28"/>
          <w:u w:val="single"/>
          <w:lang w:val="uk-UA"/>
        </w:rPr>
        <w:t>10</w:t>
      </w:r>
      <w:r w:rsidRPr="00D675B1">
        <w:rPr>
          <w:rFonts w:ascii="Times New Roman" w:hAnsi="Times New Roman"/>
          <w:sz w:val="28"/>
          <w:szCs w:val="28"/>
          <w:lang w:val="uk-UA"/>
        </w:rPr>
        <w:t>__</w:t>
      </w:r>
      <w:r w:rsidRPr="00D675B1">
        <w:rPr>
          <w:rFonts w:ascii="Times New Roman" w:hAnsi="Times New Roman"/>
          <w:sz w:val="28"/>
          <w:szCs w:val="28"/>
          <w:u w:val="single"/>
          <w:lang w:val="uk-UA"/>
        </w:rPr>
        <w:t>грудня 2020 року</w:t>
      </w:r>
      <w:r w:rsidRPr="00D675B1">
        <w:rPr>
          <w:rFonts w:ascii="Times New Roman" w:hAnsi="Times New Roman"/>
          <w:sz w:val="28"/>
          <w:szCs w:val="28"/>
          <w:lang w:val="uk-UA"/>
        </w:rPr>
        <w:t>____</w:t>
      </w:r>
      <w:r>
        <w:rPr>
          <w:rFonts w:ascii="Times New Roman" w:hAnsi="Times New Roman"/>
          <w:sz w:val="28"/>
          <w:szCs w:val="28"/>
          <w:lang w:val="uk-UA"/>
        </w:rPr>
        <w:t>___________</w:t>
      </w:r>
    </w:p>
    <w:p w:rsidR="00567B76" w:rsidRPr="006D615C" w:rsidRDefault="00567B76" w:rsidP="00417FC8">
      <w:pPr>
        <w:tabs>
          <w:tab w:val="left" w:pos="-1843"/>
          <w:tab w:val="left" w:pos="3261"/>
          <w:tab w:val="left" w:pos="936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3. Вихідні дані до роботи  </w:t>
      </w:r>
      <w:r>
        <w:rPr>
          <w:rFonts w:ascii="Times New Roman" w:hAnsi="Times New Roman" w:cs="Times New Roman"/>
          <w:sz w:val="28"/>
          <w:szCs w:val="28"/>
          <w:u w:val="single"/>
          <w:lang w:val="uk-UA"/>
        </w:rPr>
        <w:t>в</w:t>
      </w:r>
      <w:r w:rsidRPr="006D615C">
        <w:rPr>
          <w:rFonts w:ascii="Times New Roman" w:hAnsi="Times New Roman" w:cs="Times New Roman"/>
          <w:sz w:val="28"/>
          <w:szCs w:val="28"/>
          <w:u w:val="single"/>
          <w:lang w:val="uk-UA"/>
        </w:rPr>
        <w:t>ажлива роль фізіолого-біохімічних показників крові у діагностиці функціонального стану організму.</w:t>
      </w:r>
      <w:r w:rsidRPr="006D615C">
        <w:rPr>
          <w:rFonts w:ascii="Times New Roman" w:hAnsi="Times New Roman" w:cs="Times New Roman"/>
          <w:sz w:val="28"/>
          <w:szCs w:val="28"/>
          <w:lang w:val="uk-UA"/>
        </w:rPr>
        <w:t>____________________</w:t>
      </w:r>
    </w:p>
    <w:p w:rsidR="00567B76" w:rsidRPr="006D615C" w:rsidRDefault="00567B76" w:rsidP="00417FC8">
      <w:pPr>
        <w:tabs>
          <w:tab w:val="left" w:pos="9360"/>
        </w:tabs>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4. Зміст розрахунково-пояснювальної записки (перелік питань, які потрібно розробити): </w:t>
      </w:r>
      <w:r w:rsidRPr="006D615C">
        <w:rPr>
          <w:rFonts w:ascii="Times New Roman" w:hAnsi="Times New Roman" w:cs="Times New Roman"/>
          <w:sz w:val="28"/>
          <w:szCs w:val="28"/>
          <w:u w:val="single"/>
          <w:lang w:val="uk-UA"/>
        </w:rPr>
        <w:t>з'ясувати</w:t>
      </w:r>
      <w:r w:rsidRPr="006D615C">
        <w:rPr>
          <w:rFonts w:ascii="Times New Roman" w:hAnsi="Times New Roman" w:cs="Times New Roman"/>
          <w:b/>
          <w:bCs/>
          <w:sz w:val="24"/>
          <w:szCs w:val="24"/>
          <w:u w:val="single"/>
          <w:lang w:val="uk-UA"/>
        </w:rPr>
        <w:t xml:space="preserve"> </w:t>
      </w:r>
      <w:r w:rsidRPr="006D615C">
        <w:rPr>
          <w:rFonts w:ascii="Times New Roman" w:hAnsi="Times New Roman" w:cs="Times New Roman"/>
          <w:sz w:val="28"/>
          <w:szCs w:val="28"/>
          <w:u w:val="single"/>
          <w:lang w:val="uk-UA"/>
        </w:rPr>
        <w:t>особливості фізіолого-біохімічних показників крові у людей з різною локалізацією злоякісної гранульоми.</w:t>
      </w:r>
      <w:r w:rsidRPr="006D615C">
        <w:rPr>
          <w:rFonts w:ascii="Times New Roman" w:hAnsi="Times New Roman" w:cs="Times New Roman"/>
          <w:sz w:val="28"/>
          <w:szCs w:val="28"/>
          <w:lang w:val="uk-UA"/>
        </w:rPr>
        <w:t>_____________________</w:t>
      </w:r>
    </w:p>
    <w:p w:rsidR="00567B76" w:rsidRPr="006D615C" w:rsidRDefault="00567B76" w:rsidP="00417FC8">
      <w:pPr>
        <w:spacing w:after="0" w:line="360" w:lineRule="auto"/>
        <w:jc w:val="both"/>
        <w:rPr>
          <w:rFonts w:ascii="Times New Roman" w:hAnsi="Times New Roman" w:cs="Times New Roman"/>
          <w:lang w:val="uk-UA"/>
        </w:rPr>
      </w:pPr>
      <w:r w:rsidRPr="006D615C">
        <w:rPr>
          <w:rFonts w:ascii="Times New Roman" w:hAnsi="Times New Roman" w:cs="Times New Roman"/>
          <w:sz w:val="28"/>
          <w:szCs w:val="28"/>
          <w:lang w:val="uk-UA"/>
        </w:rPr>
        <w:t xml:space="preserve">5. Перелік графічного матеріалу (з точним зазначенням обов'язкових креслень) </w:t>
      </w:r>
      <w:r w:rsidRPr="006D615C">
        <w:rPr>
          <w:rFonts w:ascii="Times New Roman" w:hAnsi="Times New Roman" w:cs="Times New Roman"/>
          <w:sz w:val="28"/>
          <w:szCs w:val="28"/>
          <w:u w:val="single"/>
          <w:lang w:val="uk-UA"/>
        </w:rPr>
        <w:t xml:space="preserve">таблиці: фізіологічні та біохімічні показники крові людей з різною локалізацією злоякісних пухлин </w:t>
      </w:r>
      <w:r w:rsidRPr="006D615C">
        <w:rPr>
          <w:rFonts w:ascii="Times New Roman" w:hAnsi="Times New Roman" w:cs="Times New Roman"/>
          <w:sz w:val="28"/>
          <w:szCs w:val="28"/>
          <w:shd w:val="clear" w:color="auto" w:fill="FFFFFF"/>
          <w:lang w:val="uk-UA"/>
        </w:rPr>
        <w:t>______________________________________</w:t>
      </w:r>
    </w:p>
    <w:p w:rsidR="00567B76" w:rsidRPr="006D615C" w:rsidRDefault="00567B76" w:rsidP="00417FC8">
      <w:pPr>
        <w:spacing w:line="360" w:lineRule="auto"/>
        <w:ind w:firstLine="708"/>
        <w:jc w:val="both"/>
        <w:rPr>
          <w:rFonts w:ascii="Times New Roman" w:hAnsi="Times New Roman" w:cs="Times New Roman"/>
          <w:sz w:val="28"/>
          <w:szCs w:val="28"/>
          <w:u w:val="single"/>
          <w:shd w:val="clear" w:color="auto" w:fill="FFFFFF"/>
          <w:lang w:val="uk-UA"/>
        </w:rPr>
      </w:pPr>
    </w:p>
    <w:p w:rsidR="00567B76" w:rsidRPr="006D615C" w:rsidRDefault="00567B76" w:rsidP="00BE092E">
      <w:pPr>
        <w:tabs>
          <w:tab w:val="left" w:pos="-1843"/>
          <w:tab w:val="left" w:pos="142"/>
          <w:tab w:val="left" w:pos="4253"/>
          <w:tab w:val="left" w:pos="9639"/>
        </w:tabs>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6. Консультанти розділів роботи</w:t>
      </w:r>
    </w:p>
    <w:tbl>
      <w:tblPr>
        <w:tblW w:w="0" w:type="auto"/>
        <w:tblInd w:w="-106" w:type="dxa"/>
        <w:tblLayout w:type="fixed"/>
        <w:tblLook w:val="00A0" w:firstRow="1" w:lastRow="0" w:firstColumn="1" w:lastColumn="0" w:noHBand="0" w:noVBand="0"/>
      </w:tblPr>
      <w:tblGrid>
        <w:gridCol w:w="1101"/>
        <w:gridCol w:w="4819"/>
        <w:gridCol w:w="1784"/>
        <w:gridCol w:w="1784"/>
      </w:tblGrid>
      <w:tr w:rsidR="00567B76" w:rsidRPr="006D615C">
        <w:trPr>
          <w:cantSplit/>
          <w:trHeight w:val="448"/>
        </w:trPr>
        <w:tc>
          <w:tcPr>
            <w:tcW w:w="1101" w:type="dxa"/>
            <w:vMerge w:val="restart"/>
            <w:tcBorders>
              <w:top w:val="single" w:sz="4" w:space="0" w:color="000000"/>
              <w:left w:val="single" w:sz="4" w:space="0" w:color="000000"/>
              <w:bottom w:val="single" w:sz="4" w:space="0" w:color="000000"/>
              <w:right w:val="nil"/>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Розділ</w:t>
            </w:r>
          </w:p>
        </w:tc>
        <w:tc>
          <w:tcPr>
            <w:tcW w:w="4819" w:type="dxa"/>
            <w:vMerge w:val="restart"/>
            <w:tcBorders>
              <w:top w:val="single" w:sz="4" w:space="0" w:color="000000"/>
              <w:left w:val="single" w:sz="4" w:space="0" w:color="000000"/>
              <w:bottom w:val="single" w:sz="4" w:space="0" w:color="000000"/>
              <w:right w:val="nil"/>
            </w:tcBorders>
            <w:vAlign w:val="center"/>
          </w:tcPr>
          <w:p w:rsidR="00567B76" w:rsidRPr="00BD55E3" w:rsidRDefault="00567B76" w:rsidP="0087130C">
            <w:pPr>
              <w:keepNext/>
              <w:snapToGrid w:val="0"/>
              <w:spacing w:after="60" w:line="240" w:lineRule="auto"/>
              <w:ind w:left="388"/>
              <w:jc w:val="center"/>
              <w:outlineLvl w:val="0"/>
              <w:rPr>
                <w:rFonts w:ascii="Times New Roman" w:hAnsi="Times New Roman" w:cs="Times New Roman"/>
                <w:caps/>
                <w:kern w:val="32"/>
                <w:sz w:val="28"/>
                <w:szCs w:val="28"/>
                <w:lang w:val="uk-UA"/>
              </w:rPr>
            </w:pPr>
            <w:bookmarkStart w:id="0" w:name="_Toc515703925"/>
            <w:bookmarkStart w:id="1" w:name="_Toc515704048"/>
            <w:bookmarkStart w:id="2" w:name="_Toc516128516"/>
            <w:bookmarkStart w:id="3" w:name="_Toc516129936"/>
            <w:bookmarkStart w:id="4" w:name="_Toc516130344"/>
            <w:bookmarkStart w:id="5" w:name="_Toc516251856"/>
            <w:bookmarkStart w:id="6" w:name="_Toc516303409"/>
            <w:bookmarkStart w:id="7" w:name="_Toc58758805"/>
            <w:r w:rsidRPr="00BD55E3">
              <w:rPr>
                <w:rFonts w:ascii="Times New Roman" w:hAnsi="Times New Roman" w:cs="Times New Roman"/>
                <w:caps/>
                <w:kern w:val="32"/>
                <w:sz w:val="28"/>
                <w:szCs w:val="28"/>
                <w:lang w:val="uk-UA"/>
              </w:rPr>
              <w:t>Консультант</w:t>
            </w:r>
            <w:bookmarkEnd w:id="0"/>
            <w:bookmarkEnd w:id="1"/>
            <w:bookmarkEnd w:id="2"/>
            <w:bookmarkEnd w:id="3"/>
            <w:bookmarkEnd w:id="4"/>
            <w:bookmarkEnd w:id="5"/>
            <w:bookmarkEnd w:id="6"/>
            <w:bookmarkEnd w:id="7"/>
          </w:p>
        </w:tc>
        <w:tc>
          <w:tcPr>
            <w:tcW w:w="3568" w:type="dxa"/>
            <w:gridSpan w:val="2"/>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Підпис, дата</w:t>
            </w:r>
          </w:p>
        </w:tc>
      </w:tr>
      <w:tr w:rsidR="00567B76" w:rsidRPr="006D615C">
        <w:trPr>
          <w:cantSplit/>
          <w:trHeight w:val="538"/>
        </w:trPr>
        <w:tc>
          <w:tcPr>
            <w:tcW w:w="1101" w:type="dxa"/>
            <w:vMerge/>
            <w:tcBorders>
              <w:top w:val="single" w:sz="4" w:space="0" w:color="000000"/>
              <w:left w:val="single" w:sz="4" w:space="0" w:color="000000"/>
              <w:bottom w:val="single" w:sz="4" w:space="0" w:color="000000"/>
              <w:right w:val="nil"/>
            </w:tcBorders>
            <w:vAlign w:val="center"/>
          </w:tcPr>
          <w:p w:rsidR="00567B76" w:rsidRPr="006D615C" w:rsidRDefault="00567B76" w:rsidP="0087130C">
            <w:pPr>
              <w:spacing w:after="0" w:line="240" w:lineRule="auto"/>
              <w:rPr>
                <w:rFonts w:ascii="Times New Roman" w:hAnsi="Times New Roman" w:cs="Times New Roman"/>
                <w:sz w:val="28"/>
                <w:szCs w:val="28"/>
                <w:lang w:val="uk-UA"/>
              </w:rPr>
            </w:pPr>
          </w:p>
        </w:tc>
        <w:tc>
          <w:tcPr>
            <w:tcW w:w="4819" w:type="dxa"/>
            <w:vMerge/>
            <w:tcBorders>
              <w:top w:val="single" w:sz="4" w:space="0" w:color="000000"/>
              <w:left w:val="single" w:sz="4" w:space="0" w:color="000000"/>
              <w:bottom w:val="single" w:sz="4" w:space="0" w:color="000000"/>
              <w:right w:val="nil"/>
            </w:tcBorders>
            <w:vAlign w:val="center"/>
          </w:tcPr>
          <w:p w:rsidR="00567B76" w:rsidRPr="006D615C" w:rsidRDefault="00567B76" w:rsidP="0087130C">
            <w:pPr>
              <w:spacing w:after="0" w:line="240" w:lineRule="auto"/>
              <w:rPr>
                <w:rFonts w:ascii="Times New Roman" w:hAnsi="Times New Roman" w:cs="Times New Roman"/>
                <w:caps/>
                <w:kern w:val="32"/>
                <w:sz w:val="32"/>
                <w:szCs w:val="32"/>
                <w:lang w:val="uk-UA"/>
              </w:rPr>
            </w:pPr>
          </w:p>
        </w:tc>
        <w:tc>
          <w:tcPr>
            <w:tcW w:w="1784" w:type="dxa"/>
            <w:tcBorders>
              <w:top w:val="single" w:sz="4" w:space="0" w:color="000000"/>
              <w:left w:val="single" w:sz="4" w:space="0" w:color="000000"/>
              <w:bottom w:val="single" w:sz="4" w:space="0" w:color="000000"/>
              <w:right w:val="nil"/>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завдання </w:t>
            </w:r>
            <w:r w:rsidRPr="006D615C">
              <w:rPr>
                <w:rFonts w:ascii="Times New Roman" w:hAnsi="Times New Roman" w:cs="Times New Roman"/>
                <w:sz w:val="28"/>
                <w:szCs w:val="28"/>
                <w:lang w:val="uk-UA"/>
              </w:rPr>
              <w:br/>
              <w:t>видав</w:t>
            </w:r>
          </w:p>
        </w:tc>
        <w:tc>
          <w:tcPr>
            <w:tcW w:w="1784"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завдання прийняв</w:t>
            </w:r>
          </w:p>
        </w:tc>
      </w:tr>
      <w:tr w:rsidR="00567B76" w:rsidRPr="006D615C">
        <w:trPr>
          <w:trHeight w:val="525"/>
        </w:trPr>
        <w:tc>
          <w:tcPr>
            <w:tcW w:w="1101" w:type="dxa"/>
            <w:tcBorders>
              <w:top w:val="single" w:sz="4" w:space="0" w:color="000000"/>
              <w:left w:val="single" w:sz="4" w:space="0" w:color="000000"/>
              <w:bottom w:val="single" w:sz="4" w:space="0" w:color="000000"/>
              <w:right w:val="nil"/>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4</w:t>
            </w:r>
          </w:p>
        </w:tc>
        <w:tc>
          <w:tcPr>
            <w:tcW w:w="4819" w:type="dxa"/>
            <w:tcBorders>
              <w:top w:val="single" w:sz="4" w:space="0" w:color="000000"/>
              <w:left w:val="single" w:sz="4" w:space="0" w:color="000000"/>
              <w:bottom w:val="single" w:sz="4" w:space="0" w:color="000000"/>
              <w:right w:val="nil"/>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Костюченко Н.І., к.б.н., доцент</w:t>
            </w:r>
          </w:p>
        </w:tc>
        <w:tc>
          <w:tcPr>
            <w:tcW w:w="1784" w:type="dxa"/>
            <w:tcBorders>
              <w:top w:val="single" w:sz="4" w:space="0" w:color="000000"/>
              <w:left w:val="single" w:sz="4" w:space="0" w:color="000000"/>
              <w:bottom w:val="single" w:sz="4" w:space="0" w:color="000000"/>
              <w:right w:val="nil"/>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p>
        </w:tc>
        <w:tc>
          <w:tcPr>
            <w:tcW w:w="1784"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7130C">
            <w:pPr>
              <w:tabs>
                <w:tab w:val="left" w:pos="-1843"/>
                <w:tab w:val="left" w:pos="1985"/>
                <w:tab w:val="left" w:pos="4253"/>
                <w:tab w:val="left" w:pos="6379"/>
                <w:tab w:val="left" w:pos="9639"/>
              </w:tabs>
              <w:snapToGrid w:val="0"/>
              <w:spacing w:after="0" w:line="240" w:lineRule="auto"/>
              <w:jc w:val="center"/>
              <w:rPr>
                <w:rFonts w:ascii="Times New Roman" w:hAnsi="Times New Roman" w:cs="Times New Roman"/>
                <w:sz w:val="28"/>
                <w:szCs w:val="28"/>
                <w:lang w:val="uk-UA"/>
              </w:rPr>
            </w:pPr>
          </w:p>
        </w:tc>
      </w:tr>
    </w:tbl>
    <w:p w:rsidR="00567B76" w:rsidRPr="006D615C" w:rsidRDefault="00567B76" w:rsidP="00BE092E">
      <w:pPr>
        <w:tabs>
          <w:tab w:val="left" w:pos="-1843"/>
          <w:tab w:val="left" w:pos="1985"/>
          <w:tab w:val="left" w:pos="4253"/>
          <w:tab w:val="left" w:pos="9639"/>
        </w:tabs>
        <w:spacing w:after="0" w:line="240" w:lineRule="auto"/>
        <w:rPr>
          <w:rFonts w:ascii="Times New Roman" w:hAnsi="Times New Roman" w:cs="Times New Roman"/>
          <w:sz w:val="28"/>
          <w:szCs w:val="28"/>
          <w:lang w:val="uk-UA"/>
        </w:rPr>
      </w:pPr>
    </w:p>
    <w:p w:rsidR="00567B76" w:rsidRPr="006D615C" w:rsidRDefault="00567B76" w:rsidP="00417FC8">
      <w:pPr>
        <w:spacing w:line="360" w:lineRule="auto"/>
        <w:ind w:firstLine="708"/>
        <w:jc w:val="both"/>
        <w:rPr>
          <w:rFonts w:ascii="Times New Roman" w:hAnsi="Times New Roman" w:cs="Times New Roman"/>
          <w:sz w:val="28"/>
          <w:szCs w:val="28"/>
          <w:u w:val="single"/>
          <w:shd w:val="clear" w:color="auto" w:fill="FFFFFF"/>
          <w:lang w:val="uk-UA"/>
        </w:rPr>
      </w:pPr>
    </w:p>
    <w:p w:rsidR="00567B76" w:rsidRPr="006D615C" w:rsidRDefault="00567B76" w:rsidP="00BE092E">
      <w:pPr>
        <w:tabs>
          <w:tab w:val="left" w:pos="-1843"/>
          <w:tab w:val="left" w:pos="1985"/>
          <w:tab w:val="left" w:pos="4253"/>
          <w:tab w:val="left" w:pos="9360"/>
        </w:tabs>
        <w:spacing w:after="0" w:line="240" w:lineRule="auto"/>
        <w:ind w:firstLine="720"/>
        <w:rPr>
          <w:rFonts w:ascii="Times New Roman" w:hAnsi="Times New Roman" w:cs="Times New Roman"/>
          <w:lang w:val="uk-UA"/>
        </w:rPr>
      </w:pPr>
      <w:r w:rsidRPr="006D615C">
        <w:rPr>
          <w:rFonts w:ascii="Times New Roman" w:hAnsi="Times New Roman" w:cs="Times New Roman"/>
          <w:sz w:val="28"/>
          <w:szCs w:val="28"/>
          <w:lang w:val="uk-UA"/>
        </w:rPr>
        <w:t>Дата видачі завдання </w:t>
      </w:r>
      <w:r w:rsidRPr="006D615C">
        <w:rPr>
          <w:rFonts w:ascii="Times New Roman" w:hAnsi="Times New Roman" w:cs="Times New Roman"/>
          <w:sz w:val="28"/>
          <w:szCs w:val="28"/>
          <w:u w:val="single"/>
          <w:lang w:val="uk-UA"/>
        </w:rPr>
        <w:tab/>
        <w:t>04</w:t>
      </w:r>
      <w:r w:rsidR="00736476">
        <w:rPr>
          <w:rFonts w:ascii="Times New Roman" w:hAnsi="Times New Roman" w:cs="Times New Roman"/>
          <w:sz w:val="28"/>
          <w:szCs w:val="28"/>
          <w:u w:val="single"/>
          <w:lang w:val="uk-UA"/>
        </w:rPr>
        <w:t>.03.2020</w:t>
      </w:r>
      <w:r w:rsidRPr="00736476">
        <w:rPr>
          <w:rFonts w:ascii="Times New Roman" w:hAnsi="Times New Roman" w:cs="Times New Roman"/>
          <w:sz w:val="28"/>
          <w:szCs w:val="28"/>
          <w:u w:val="single"/>
          <w:lang w:val="uk-UA"/>
        </w:rPr>
        <w:t xml:space="preserve"> року</w:t>
      </w:r>
      <w:r w:rsidRPr="006D615C">
        <w:rPr>
          <w:rFonts w:ascii="Times New Roman" w:hAnsi="Times New Roman" w:cs="Times New Roman"/>
          <w:sz w:val="28"/>
          <w:szCs w:val="28"/>
          <w:lang w:val="uk-UA"/>
        </w:rPr>
        <w:t>__________________</w:t>
      </w:r>
    </w:p>
    <w:p w:rsidR="00567B76" w:rsidRPr="006D615C" w:rsidRDefault="00567B76" w:rsidP="00601C8F">
      <w:pPr>
        <w:keepNext/>
        <w:keepLines/>
        <w:tabs>
          <w:tab w:val="left" w:pos="7655"/>
        </w:tabs>
        <w:spacing w:after="0" w:line="240" w:lineRule="auto"/>
        <w:rPr>
          <w:rFonts w:ascii="Times New Roman" w:hAnsi="Times New Roman" w:cs="Times New Roman"/>
          <w:caps/>
          <w:spacing w:val="60"/>
          <w:sz w:val="28"/>
          <w:szCs w:val="28"/>
          <w:lang w:val="uk-UA"/>
        </w:rPr>
      </w:pPr>
    </w:p>
    <w:p w:rsidR="00567B76" w:rsidRPr="006D615C" w:rsidRDefault="00567B76" w:rsidP="00601C8F">
      <w:pPr>
        <w:keepNext/>
        <w:keepLines/>
        <w:tabs>
          <w:tab w:val="left" w:pos="7655"/>
        </w:tabs>
        <w:spacing w:after="0" w:line="240" w:lineRule="auto"/>
        <w:rPr>
          <w:rFonts w:ascii="Times New Roman" w:hAnsi="Times New Roman" w:cs="Times New Roman"/>
          <w:caps/>
          <w:spacing w:val="60"/>
          <w:sz w:val="28"/>
          <w:szCs w:val="28"/>
          <w:lang w:val="uk-UA"/>
        </w:rPr>
      </w:pPr>
    </w:p>
    <w:p w:rsidR="00567B76" w:rsidRPr="006D615C" w:rsidRDefault="00567B76" w:rsidP="00601C8F">
      <w:pPr>
        <w:keepNext/>
        <w:keepLines/>
        <w:tabs>
          <w:tab w:val="left" w:pos="7655"/>
        </w:tabs>
        <w:spacing w:after="0" w:line="240" w:lineRule="auto"/>
        <w:jc w:val="center"/>
        <w:rPr>
          <w:rFonts w:ascii="Times New Roman" w:hAnsi="Times New Roman" w:cs="Times New Roman"/>
          <w:caps/>
          <w:sz w:val="28"/>
          <w:szCs w:val="28"/>
          <w:lang w:val="uk-UA"/>
        </w:rPr>
      </w:pPr>
      <w:r w:rsidRPr="006D615C">
        <w:rPr>
          <w:rFonts w:ascii="Times New Roman" w:hAnsi="Times New Roman" w:cs="Times New Roman"/>
          <w:caps/>
          <w:sz w:val="28"/>
          <w:szCs w:val="28"/>
          <w:lang w:val="uk-UA"/>
        </w:rPr>
        <w:t>Календарний план</w:t>
      </w:r>
    </w:p>
    <w:tbl>
      <w:tblPr>
        <w:tblW w:w="0" w:type="auto"/>
        <w:tblInd w:w="-106" w:type="dxa"/>
        <w:tblLayout w:type="fixed"/>
        <w:tblLook w:val="0000" w:firstRow="0" w:lastRow="0" w:firstColumn="0" w:lastColumn="0" w:noHBand="0" w:noVBand="0"/>
      </w:tblPr>
      <w:tblGrid>
        <w:gridCol w:w="675"/>
        <w:gridCol w:w="5373"/>
        <w:gridCol w:w="2051"/>
        <w:gridCol w:w="1522"/>
      </w:tblGrid>
      <w:tr w:rsidR="00567B76" w:rsidRPr="006D615C">
        <w:tc>
          <w:tcPr>
            <w:tcW w:w="675"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snapToGrid w:val="0"/>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r w:rsidRPr="006D615C">
              <w:rPr>
                <w:rFonts w:ascii="Times New Roman" w:hAnsi="Times New Roman" w:cs="Times New Roman"/>
                <w:sz w:val="28"/>
                <w:szCs w:val="28"/>
                <w:lang w:val="uk-UA"/>
              </w:rPr>
              <w:br/>
              <w:t>з/п</w:t>
            </w: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snapToGrid w:val="0"/>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Назва етапів кваліфікаційної роботи</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snapToGrid w:val="0"/>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Строк виконання етапів роботи</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tabs>
                <w:tab w:val="left" w:pos="-1843"/>
                <w:tab w:val="left" w:pos="7655"/>
                <w:tab w:val="left" w:pos="9639"/>
              </w:tabs>
              <w:snapToGrid w:val="0"/>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Примітка</w:t>
            </w:r>
          </w:p>
        </w:tc>
      </w:tr>
      <w:tr w:rsidR="00567B76" w:rsidRPr="006D615C">
        <w:tc>
          <w:tcPr>
            <w:tcW w:w="675" w:type="dxa"/>
            <w:tcBorders>
              <w:top w:val="single" w:sz="4" w:space="0" w:color="000000"/>
              <w:left w:val="single" w:sz="4" w:space="0" w:color="000000"/>
              <w:bottom w:val="single" w:sz="4" w:space="0" w:color="000000"/>
            </w:tcBorders>
            <w:vAlign w:val="center"/>
          </w:tcPr>
          <w:p w:rsidR="00567B76" w:rsidRPr="006D615C" w:rsidRDefault="00567B76" w:rsidP="00601C8F">
            <w:pPr>
              <w:numPr>
                <w:ilvl w:val="0"/>
                <w:numId w:val="1"/>
              </w:numPr>
              <w:suppressAutoHyphens/>
              <w:snapToGrid w:val="0"/>
              <w:spacing w:after="0" w:line="240" w:lineRule="auto"/>
              <w:ind w:left="470" w:right="34" w:hanging="357"/>
              <w:rPr>
                <w:rFonts w:ascii="Times New Roman" w:hAnsi="Times New Roman" w:cs="Times New Roman"/>
                <w:sz w:val="28"/>
                <w:szCs w:val="28"/>
                <w:shd w:val="clear" w:color="auto" w:fill="FFFFFF"/>
                <w:lang w:val="uk-UA"/>
              </w:rPr>
            </w:pP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414ADF">
            <w:pPr>
              <w:tabs>
                <w:tab w:val="left" w:pos="-1843"/>
                <w:tab w:val="center" w:pos="4677"/>
                <w:tab w:val="left" w:pos="7655"/>
                <w:tab w:val="right" w:pos="9355"/>
                <w:tab w:val="left" w:pos="9639"/>
              </w:tabs>
              <w:spacing w:after="0" w:line="240" w:lineRule="auto"/>
              <w:rPr>
                <w:rFonts w:ascii="Times New Roman" w:hAnsi="Times New Roman" w:cs="Times New Roman"/>
                <w:lang w:val="uk-UA"/>
              </w:rPr>
            </w:pPr>
            <w:r w:rsidRPr="006D615C">
              <w:rPr>
                <w:rFonts w:ascii="Times New Roman" w:hAnsi="Times New Roman" w:cs="Times New Roman"/>
                <w:sz w:val="28"/>
                <w:szCs w:val="28"/>
                <w:lang w:val="uk-UA" w:eastAsia="ru-RU"/>
              </w:rPr>
              <w:t>Вивчення особливостей системи крові</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jc w:val="center"/>
              <w:rPr>
                <w:rFonts w:ascii="Times New Roman" w:hAnsi="Times New Roman" w:cs="Times New Roman"/>
                <w:lang w:val="uk-UA"/>
              </w:rPr>
            </w:pPr>
            <w:r w:rsidRPr="006D615C">
              <w:rPr>
                <w:rFonts w:ascii="Times New Roman" w:hAnsi="Times New Roman" w:cs="Times New Roman"/>
                <w:sz w:val="28"/>
                <w:szCs w:val="28"/>
                <w:lang w:val="uk-UA"/>
              </w:rPr>
              <w:t>01.03.2020</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ind w:left="72"/>
              <w:rPr>
                <w:rFonts w:ascii="Times New Roman" w:hAnsi="Times New Roman" w:cs="Times New Roman"/>
                <w:lang w:val="uk-UA"/>
              </w:rPr>
            </w:pPr>
            <w:r w:rsidRPr="006D615C">
              <w:rPr>
                <w:rFonts w:ascii="Times New Roman" w:hAnsi="Times New Roman" w:cs="Times New Roman"/>
                <w:sz w:val="28"/>
                <w:szCs w:val="28"/>
                <w:highlight w:val="white"/>
                <w:lang w:val="uk-UA"/>
              </w:rPr>
              <w:t>Виконано</w:t>
            </w:r>
          </w:p>
        </w:tc>
      </w:tr>
      <w:tr w:rsidR="00567B76" w:rsidRPr="006D615C">
        <w:trPr>
          <w:trHeight w:val="70"/>
        </w:trPr>
        <w:tc>
          <w:tcPr>
            <w:tcW w:w="675" w:type="dxa"/>
            <w:tcBorders>
              <w:top w:val="single" w:sz="4" w:space="0" w:color="000000"/>
              <w:left w:val="single" w:sz="4" w:space="0" w:color="000000"/>
              <w:bottom w:val="single" w:sz="4" w:space="0" w:color="000000"/>
            </w:tcBorders>
            <w:vAlign w:val="center"/>
          </w:tcPr>
          <w:p w:rsidR="00567B76" w:rsidRPr="006D615C" w:rsidRDefault="00567B76" w:rsidP="00601C8F">
            <w:pPr>
              <w:numPr>
                <w:ilvl w:val="0"/>
                <w:numId w:val="1"/>
              </w:numPr>
              <w:suppressAutoHyphens/>
              <w:snapToGrid w:val="0"/>
              <w:spacing w:after="0" w:line="240" w:lineRule="auto"/>
              <w:ind w:left="470" w:right="34" w:hanging="357"/>
              <w:rPr>
                <w:rFonts w:ascii="Times New Roman" w:hAnsi="Times New Roman" w:cs="Times New Roman"/>
                <w:sz w:val="28"/>
                <w:szCs w:val="28"/>
                <w:shd w:val="clear" w:color="auto" w:fill="FFFFFF"/>
                <w:lang w:val="uk-UA"/>
              </w:rPr>
            </w:pP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826CA4">
            <w:pPr>
              <w:spacing w:after="60"/>
              <w:rPr>
                <w:rFonts w:ascii="Times New Roman" w:hAnsi="Times New Roman" w:cs="Times New Roman"/>
                <w:lang w:val="uk-UA"/>
              </w:rPr>
            </w:pPr>
            <w:r w:rsidRPr="006D615C">
              <w:rPr>
                <w:rFonts w:ascii="Times New Roman" w:hAnsi="Times New Roman" w:cs="Times New Roman"/>
                <w:sz w:val="28"/>
                <w:szCs w:val="28"/>
                <w:lang w:val="uk-UA"/>
              </w:rPr>
              <w:t xml:space="preserve">Оволодіння методами </w:t>
            </w:r>
            <w:r w:rsidRPr="006D615C">
              <w:rPr>
                <w:rFonts w:ascii="Times New Roman" w:hAnsi="Times New Roman" w:cs="Times New Roman"/>
                <w:sz w:val="28"/>
                <w:szCs w:val="28"/>
                <w:lang w:val="uk-UA" w:eastAsia="ru-RU"/>
              </w:rPr>
              <w:t>визначення фізіологічних та біохімічних показників крові</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jc w:val="center"/>
              <w:rPr>
                <w:rFonts w:ascii="Times New Roman" w:hAnsi="Times New Roman" w:cs="Times New Roman"/>
                <w:lang w:val="uk-UA"/>
              </w:rPr>
            </w:pPr>
            <w:r w:rsidRPr="006D615C">
              <w:rPr>
                <w:rFonts w:ascii="Times New Roman" w:hAnsi="Times New Roman" w:cs="Times New Roman"/>
                <w:sz w:val="28"/>
                <w:szCs w:val="28"/>
                <w:lang w:val="uk-UA"/>
              </w:rPr>
              <w:t>01.04.2020</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ind w:left="72"/>
              <w:rPr>
                <w:rFonts w:ascii="Times New Roman" w:hAnsi="Times New Roman" w:cs="Times New Roman"/>
                <w:lang w:val="uk-UA"/>
              </w:rPr>
            </w:pPr>
            <w:r w:rsidRPr="006D615C">
              <w:rPr>
                <w:rFonts w:ascii="Times New Roman" w:hAnsi="Times New Roman" w:cs="Times New Roman"/>
                <w:sz w:val="28"/>
                <w:szCs w:val="28"/>
                <w:highlight w:val="white"/>
                <w:lang w:val="uk-UA"/>
              </w:rPr>
              <w:t>Виконано</w:t>
            </w:r>
          </w:p>
        </w:tc>
      </w:tr>
      <w:tr w:rsidR="00567B76" w:rsidRPr="006D615C">
        <w:tc>
          <w:tcPr>
            <w:tcW w:w="675" w:type="dxa"/>
            <w:tcBorders>
              <w:top w:val="single" w:sz="4" w:space="0" w:color="000000"/>
              <w:left w:val="single" w:sz="4" w:space="0" w:color="000000"/>
              <w:bottom w:val="single" w:sz="4" w:space="0" w:color="000000"/>
            </w:tcBorders>
            <w:vAlign w:val="center"/>
          </w:tcPr>
          <w:p w:rsidR="00567B76" w:rsidRPr="006D615C" w:rsidRDefault="00567B76" w:rsidP="00601C8F">
            <w:pPr>
              <w:numPr>
                <w:ilvl w:val="0"/>
                <w:numId w:val="1"/>
              </w:numPr>
              <w:suppressAutoHyphens/>
              <w:snapToGrid w:val="0"/>
              <w:spacing w:after="0" w:line="240" w:lineRule="auto"/>
              <w:ind w:left="470" w:right="34" w:hanging="357"/>
              <w:rPr>
                <w:rFonts w:ascii="Times New Roman" w:hAnsi="Times New Roman" w:cs="Times New Roman"/>
                <w:sz w:val="28"/>
                <w:szCs w:val="28"/>
                <w:shd w:val="clear" w:color="auto" w:fill="FFFFFF"/>
                <w:lang w:val="uk-UA"/>
              </w:rPr>
            </w:pP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601C8F">
            <w:pPr>
              <w:spacing w:after="60"/>
              <w:rPr>
                <w:rFonts w:ascii="Times New Roman" w:hAnsi="Times New Roman" w:cs="Times New Roman"/>
                <w:lang w:val="uk-UA"/>
              </w:rPr>
            </w:pPr>
            <w:r w:rsidRPr="006D615C">
              <w:rPr>
                <w:rFonts w:ascii="Times New Roman" w:hAnsi="Times New Roman" w:cs="Times New Roman"/>
                <w:sz w:val="28"/>
                <w:szCs w:val="28"/>
                <w:lang w:val="uk-UA" w:eastAsia="ru-RU"/>
              </w:rPr>
              <w:t xml:space="preserve">Дослідження фізіолого-біохімічних показників крові у </w:t>
            </w:r>
            <w:r w:rsidRPr="006D615C">
              <w:rPr>
                <w:rFonts w:ascii="Times New Roman" w:hAnsi="Times New Roman" w:cs="Times New Roman"/>
                <w:sz w:val="28"/>
                <w:szCs w:val="28"/>
                <w:lang w:val="uk-UA"/>
              </w:rPr>
              <w:t>людей з різною локалізацією  злоякісній пухлин</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jc w:val="center"/>
              <w:rPr>
                <w:rFonts w:ascii="Times New Roman" w:hAnsi="Times New Roman" w:cs="Times New Roman"/>
                <w:lang w:val="uk-UA"/>
              </w:rPr>
            </w:pPr>
            <w:r w:rsidRPr="006D615C">
              <w:rPr>
                <w:rFonts w:ascii="Times New Roman" w:hAnsi="Times New Roman" w:cs="Times New Roman"/>
                <w:sz w:val="28"/>
                <w:szCs w:val="28"/>
                <w:lang w:val="uk-UA"/>
              </w:rPr>
              <w:t>01.05.2020</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ind w:left="72"/>
              <w:rPr>
                <w:rFonts w:ascii="Times New Roman" w:hAnsi="Times New Roman" w:cs="Times New Roman"/>
                <w:lang w:val="uk-UA"/>
              </w:rPr>
            </w:pPr>
            <w:r w:rsidRPr="006D615C">
              <w:rPr>
                <w:rFonts w:ascii="Times New Roman" w:hAnsi="Times New Roman" w:cs="Times New Roman"/>
                <w:sz w:val="28"/>
                <w:szCs w:val="28"/>
                <w:highlight w:val="white"/>
                <w:lang w:val="uk-UA"/>
              </w:rPr>
              <w:t>Виконано</w:t>
            </w:r>
          </w:p>
        </w:tc>
      </w:tr>
      <w:tr w:rsidR="00567B76" w:rsidRPr="006D615C">
        <w:tc>
          <w:tcPr>
            <w:tcW w:w="675" w:type="dxa"/>
            <w:tcBorders>
              <w:top w:val="single" w:sz="4" w:space="0" w:color="000000"/>
              <w:left w:val="single" w:sz="4" w:space="0" w:color="000000"/>
              <w:bottom w:val="single" w:sz="4" w:space="0" w:color="000000"/>
            </w:tcBorders>
            <w:vAlign w:val="center"/>
          </w:tcPr>
          <w:p w:rsidR="00567B76" w:rsidRPr="006D615C" w:rsidRDefault="00567B76" w:rsidP="00601C8F">
            <w:pPr>
              <w:numPr>
                <w:ilvl w:val="0"/>
                <w:numId w:val="1"/>
              </w:numPr>
              <w:suppressAutoHyphens/>
              <w:snapToGrid w:val="0"/>
              <w:spacing w:after="0" w:line="240" w:lineRule="auto"/>
              <w:ind w:left="470" w:right="34" w:hanging="357"/>
              <w:rPr>
                <w:rFonts w:ascii="Times New Roman" w:hAnsi="Times New Roman" w:cs="Times New Roman"/>
                <w:sz w:val="28"/>
                <w:szCs w:val="28"/>
                <w:shd w:val="clear" w:color="auto" w:fill="FFFFFF"/>
                <w:lang w:val="uk-UA"/>
              </w:rPr>
            </w:pP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826CA4">
            <w:pPr>
              <w:spacing w:after="60"/>
              <w:rPr>
                <w:rFonts w:ascii="Times New Roman" w:hAnsi="Times New Roman" w:cs="Times New Roman"/>
                <w:lang w:val="uk-UA"/>
              </w:rPr>
            </w:pPr>
            <w:r w:rsidRPr="006D615C">
              <w:rPr>
                <w:rFonts w:ascii="Times New Roman" w:hAnsi="Times New Roman" w:cs="Times New Roman"/>
                <w:sz w:val="28"/>
                <w:szCs w:val="28"/>
                <w:lang w:val="uk-UA"/>
              </w:rPr>
              <w:t>Статистична обробка даних</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jc w:val="center"/>
              <w:rPr>
                <w:rFonts w:ascii="Times New Roman" w:hAnsi="Times New Roman" w:cs="Times New Roman"/>
                <w:lang w:val="uk-UA"/>
              </w:rPr>
            </w:pPr>
            <w:r w:rsidRPr="006D615C">
              <w:rPr>
                <w:rFonts w:ascii="Times New Roman" w:hAnsi="Times New Roman" w:cs="Times New Roman"/>
                <w:sz w:val="28"/>
                <w:szCs w:val="28"/>
                <w:lang w:val="uk-UA"/>
              </w:rPr>
              <w:t>01.06.2020</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ind w:left="72"/>
              <w:rPr>
                <w:rFonts w:ascii="Times New Roman" w:hAnsi="Times New Roman" w:cs="Times New Roman"/>
                <w:lang w:val="uk-UA"/>
              </w:rPr>
            </w:pPr>
            <w:r w:rsidRPr="006D615C">
              <w:rPr>
                <w:rFonts w:ascii="Times New Roman" w:hAnsi="Times New Roman" w:cs="Times New Roman"/>
                <w:sz w:val="28"/>
                <w:szCs w:val="28"/>
                <w:highlight w:val="white"/>
                <w:lang w:val="uk-UA"/>
              </w:rPr>
              <w:t>Виконано</w:t>
            </w:r>
          </w:p>
        </w:tc>
      </w:tr>
      <w:tr w:rsidR="00567B76" w:rsidRPr="006D615C">
        <w:tc>
          <w:tcPr>
            <w:tcW w:w="675" w:type="dxa"/>
            <w:tcBorders>
              <w:top w:val="single" w:sz="4" w:space="0" w:color="000000"/>
              <w:left w:val="single" w:sz="4" w:space="0" w:color="000000"/>
              <w:bottom w:val="single" w:sz="4" w:space="0" w:color="000000"/>
            </w:tcBorders>
            <w:vAlign w:val="center"/>
          </w:tcPr>
          <w:p w:rsidR="00567B76" w:rsidRPr="006D615C" w:rsidRDefault="00567B76" w:rsidP="00601C8F">
            <w:pPr>
              <w:numPr>
                <w:ilvl w:val="0"/>
                <w:numId w:val="1"/>
              </w:numPr>
              <w:suppressAutoHyphens/>
              <w:snapToGrid w:val="0"/>
              <w:spacing w:after="0" w:line="240" w:lineRule="auto"/>
              <w:ind w:left="470" w:right="34" w:hanging="357"/>
              <w:rPr>
                <w:rFonts w:ascii="Times New Roman" w:hAnsi="Times New Roman" w:cs="Times New Roman"/>
                <w:sz w:val="28"/>
                <w:szCs w:val="28"/>
                <w:shd w:val="clear" w:color="auto" w:fill="FFFFFF"/>
                <w:lang w:val="uk-UA"/>
              </w:rPr>
            </w:pPr>
          </w:p>
        </w:tc>
        <w:tc>
          <w:tcPr>
            <w:tcW w:w="5373" w:type="dxa"/>
            <w:tcBorders>
              <w:top w:val="single" w:sz="4" w:space="0" w:color="000000"/>
              <w:left w:val="single" w:sz="4" w:space="0" w:color="000000"/>
              <w:bottom w:val="single" w:sz="4" w:space="0" w:color="000000"/>
            </w:tcBorders>
            <w:vAlign w:val="center"/>
          </w:tcPr>
          <w:p w:rsidR="00567B76" w:rsidRPr="006D615C" w:rsidRDefault="00567B76" w:rsidP="00826CA4">
            <w:pPr>
              <w:keepNext/>
              <w:keepLines/>
              <w:spacing w:after="0"/>
              <w:rPr>
                <w:rFonts w:ascii="Times New Roman" w:hAnsi="Times New Roman" w:cs="Times New Roman"/>
                <w:lang w:val="uk-UA"/>
              </w:rPr>
            </w:pPr>
            <w:r w:rsidRPr="006D615C">
              <w:rPr>
                <w:rFonts w:ascii="Times New Roman" w:hAnsi="Times New Roman" w:cs="Times New Roman"/>
                <w:sz w:val="28"/>
                <w:szCs w:val="28"/>
                <w:lang w:val="uk-UA"/>
              </w:rPr>
              <w:t>Написання розділів дипломної роботи</w:t>
            </w:r>
          </w:p>
        </w:tc>
        <w:tc>
          <w:tcPr>
            <w:tcW w:w="2051" w:type="dxa"/>
            <w:tcBorders>
              <w:top w:val="single" w:sz="4" w:space="0" w:color="000000"/>
              <w:left w:val="single" w:sz="4" w:space="0" w:color="000000"/>
              <w:bottom w:val="single" w:sz="4" w:space="0" w:color="000000"/>
            </w:tcBorders>
            <w:vAlign w:val="center"/>
          </w:tcPr>
          <w:p w:rsidR="00567B76" w:rsidRPr="006D615C" w:rsidRDefault="00567B76" w:rsidP="00826CA4">
            <w:pPr>
              <w:tabs>
                <w:tab w:val="left" w:pos="-1843"/>
                <w:tab w:val="left" w:pos="7655"/>
                <w:tab w:val="left" w:pos="9639"/>
              </w:tabs>
              <w:jc w:val="center"/>
              <w:rPr>
                <w:rFonts w:ascii="Times New Roman" w:hAnsi="Times New Roman" w:cs="Times New Roman"/>
                <w:lang w:val="uk-UA"/>
              </w:rPr>
            </w:pPr>
            <w:r w:rsidRPr="006D615C">
              <w:rPr>
                <w:rFonts w:ascii="Times New Roman" w:hAnsi="Times New Roman" w:cs="Times New Roman"/>
                <w:sz w:val="28"/>
                <w:szCs w:val="28"/>
                <w:lang w:val="uk-UA"/>
              </w:rPr>
              <w:t>01.12.2020</w:t>
            </w:r>
          </w:p>
        </w:tc>
        <w:tc>
          <w:tcPr>
            <w:tcW w:w="152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826CA4">
            <w:pPr>
              <w:ind w:left="72"/>
              <w:rPr>
                <w:rFonts w:ascii="Times New Roman" w:hAnsi="Times New Roman" w:cs="Times New Roman"/>
                <w:lang w:val="uk-UA"/>
              </w:rPr>
            </w:pPr>
            <w:r w:rsidRPr="006D615C">
              <w:rPr>
                <w:rFonts w:ascii="Times New Roman" w:hAnsi="Times New Roman" w:cs="Times New Roman"/>
                <w:sz w:val="28"/>
                <w:szCs w:val="28"/>
                <w:highlight w:val="white"/>
                <w:lang w:val="uk-UA"/>
              </w:rPr>
              <w:t>Виконано</w:t>
            </w:r>
          </w:p>
        </w:tc>
      </w:tr>
    </w:tbl>
    <w:p w:rsidR="00567B76" w:rsidRPr="006D615C" w:rsidRDefault="00567B76" w:rsidP="00601C8F">
      <w:pPr>
        <w:tabs>
          <w:tab w:val="left" w:pos="-1843"/>
          <w:tab w:val="left" w:pos="4536"/>
          <w:tab w:val="left" w:pos="6480"/>
          <w:tab w:val="left" w:pos="9360"/>
        </w:tabs>
        <w:spacing w:after="0" w:line="240" w:lineRule="auto"/>
        <w:ind w:left="1701"/>
        <w:rPr>
          <w:rFonts w:ascii="Times New Roman" w:hAnsi="Times New Roman" w:cs="Times New Roman"/>
          <w:sz w:val="28"/>
          <w:szCs w:val="28"/>
          <w:lang w:val="uk-UA"/>
        </w:rPr>
      </w:pPr>
    </w:p>
    <w:p w:rsidR="00567B76" w:rsidRPr="006D615C" w:rsidRDefault="00567B76" w:rsidP="00601C8F">
      <w:pPr>
        <w:tabs>
          <w:tab w:val="left" w:pos="-1843"/>
          <w:tab w:val="left" w:pos="4536"/>
          <w:tab w:val="left" w:pos="6480"/>
          <w:tab w:val="left" w:pos="9360"/>
        </w:tabs>
        <w:spacing w:after="0" w:line="240" w:lineRule="auto"/>
        <w:ind w:left="1701"/>
        <w:rPr>
          <w:rFonts w:ascii="Times New Roman" w:hAnsi="Times New Roman" w:cs="Times New Roman"/>
          <w:sz w:val="28"/>
          <w:szCs w:val="28"/>
          <w:lang w:val="uk-UA"/>
        </w:rPr>
      </w:pPr>
    </w:p>
    <w:p w:rsidR="00567B76" w:rsidRPr="006D615C" w:rsidRDefault="00567B76" w:rsidP="00601C8F">
      <w:pPr>
        <w:tabs>
          <w:tab w:val="left" w:pos="-1843"/>
          <w:tab w:val="left" w:pos="4536"/>
          <w:tab w:val="left" w:pos="6480"/>
          <w:tab w:val="left" w:pos="9360"/>
        </w:tabs>
        <w:spacing w:after="0" w:line="240" w:lineRule="auto"/>
        <w:ind w:left="1701"/>
        <w:rPr>
          <w:rFonts w:ascii="Times New Roman" w:hAnsi="Times New Roman" w:cs="Times New Roman"/>
          <w:sz w:val="28"/>
          <w:szCs w:val="28"/>
          <w:lang w:val="uk-UA"/>
        </w:rPr>
      </w:pPr>
    </w:p>
    <w:p w:rsidR="00567B76" w:rsidRPr="006D615C" w:rsidRDefault="00567B76" w:rsidP="00601C8F">
      <w:pPr>
        <w:tabs>
          <w:tab w:val="left" w:pos="-1843"/>
          <w:tab w:val="left" w:pos="4536"/>
          <w:tab w:val="left" w:pos="6480"/>
          <w:tab w:val="left" w:pos="9360"/>
        </w:tabs>
        <w:spacing w:after="0" w:line="360" w:lineRule="auto"/>
        <w:ind w:left="1701"/>
        <w:rPr>
          <w:rFonts w:ascii="Times New Roman" w:hAnsi="Times New Roman" w:cs="Times New Roman"/>
          <w:lang w:val="uk-UA"/>
        </w:rPr>
      </w:pPr>
      <w:r w:rsidRPr="006D615C">
        <w:rPr>
          <w:rFonts w:ascii="Times New Roman" w:hAnsi="Times New Roman" w:cs="Times New Roman"/>
          <w:sz w:val="28"/>
          <w:szCs w:val="28"/>
          <w:lang w:val="uk-UA"/>
        </w:rPr>
        <w:t xml:space="preserve">            </w:t>
      </w:r>
    </w:p>
    <w:p w:rsidR="00567B76" w:rsidRPr="006D615C" w:rsidRDefault="00567B76" w:rsidP="00601C8F">
      <w:pPr>
        <w:tabs>
          <w:tab w:val="left" w:pos="-1843"/>
          <w:tab w:val="left" w:pos="4536"/>
          <w:tab w:val="left" w:pos="6480"/>
          <w:tab w:val="left" w:pos="9360"/>
        </w:tabs>
        <w:spacing w:after="0" w:line="360" w:lineRule="auto"/>
        <w:ind w:firstLine="1080"/>
        <w:rPr>
          <w:rFonts w:ascii="Times New Roman" w:hAnsi="Times New Roman" w:cs="Times New Roman"/>
          <w:lang w:val="uk-UA"/>
        </w:rPr>
      </w:pPr>
      <w:r w:rsidRPr="006D615C">
        <w:rPr>
          <w:rFonts w:ascii="Times New Roman" w:hAnsi="Times New Roman" w:cs="Times New Roman"/>
          <w:sz w:val="28"/>
          <w:szCs w:val="28"/>
          <w:lang w:val="uk-UA"/>
        </w:rPr>
        <w:t xml:space="preserve">Студент             </w:t>
      </w:r>
      <w:r w:rsidRPr="006D615C">
        <w:rPr>
          <w:rFonts w:ascii="Times New Roman" w:hAnsi="Times New Roman" w:cs="Times New Roman"/>
          <w:sz w:val="28"/>
          <w:szCs w:val="28"/>
          <w:lang w:val="uk-UA"/>
        </w:rPr>
        <w:tab/>
        <w:t>_______________ А.М.Цибульська</w:t>
      </w:r>
      <w:r w:rsidRPr="006D615C">
        <w:rPr>
          <w:rFonts w:ascii="Times New Roman" w:hAnsi="Times New Roman" w:cs="Times New Roman"/>
          <w:sz w:val="28"/>
          <w:szCs w:val="28"/>
          <w:lang w:val="uk-UA"/>
        </w:rPr>
        <w:tab/>
      </w:r>
      <w:r w:rsidRPr="006D615C">
        <w:rPr>
          <w:rFonts w:ascii="Times New Roman" w:hAnsi="Times New Roman" w:cs="Times New Roman"/>
          <w:sz w:val="16"/>
          <w:szCs w:val="16"/>
          <w:lang w:val="uk-UA"/>
        </w:rPr>
        <w:t xml:space="preserve">                          </w:t>
      </w:r>
    </w:p>
    <w:p w:rsidR="00567B76" w:rsidRPr="006D615C" w:rsidRDefault="00567B76" w:rsidP="00601C8F">
      <w:pPr>
        <w:tabs>
          <w:tab w:val="left" w:pos="-1843"/>
          <w:tab w:val="left" w:pos="5529"/>
          <w:tab w:val="left" w:pos="6600"/>
          <w:tab w:val="left" w:pos="9360"/>
        </w:tabs>
        <w:spacing w:after="0" w:line="360" w:lineRule="auto"/>
        <w:ind w:firstLine="1080"/>
        <w:rPr>
          <w:rFonts w:ascii="Times New Roman" w:hAnsi="Times New Roman" w:cs="Times New Roman"/>
          <w:sz w:val="28"/>
          <w:szCs w:val="28"/>
          <w:lang w:val="uk-UA"/>
        </w:rPr>
      </w:pPr>
    </w:p>
    <w:p w:rsidR="00567B76" w:rsidRPr="006D615C" w:rsidRDefault="00567B76" w:rsidP="00601C8F">
      <w:pPr>
        <w:tabs>
          <w:tab w:val="left" w:pos="-1843"/>
          <w:tab w:val="left" w:pos="5529"/>
          <w:tab w:val="left" w:pos="6600"/>
          <w:tab w:val="left" w:pos="9360"/>
        </w:tabs>
        <w:spacing w:after="0" w:line="360" w:lineRule="auto"/>
        <w:ind w:firstLine="1080"/>
        <w:rPr>
          <w:rFonts w:ascii="Times New Roman" w:hAnsi="Times New Roman" w:cs="Times New Roman"/>
          <w:lang w:val="uk-UA"/>
        </w:rPr>
      </w:pPr>
      <w:r w:rsidRPr="006D615C">
        <w:rPr>
          <w:rFonts w:ascii="Times New Roman" w:hAnsi="Times New Roman" w:cs="Times New Roman"/>
          <w:sz w:val="28"/>
          <w:szCs w:val="28"/>
          <w:lang w:val="uk-UA"/>
        </w:rPr>
        <w:t>Керівник роботи                  ________________  М.М. Малько</w:t>
      </w:r>
      <w:r w:rsidRPr="006D615C">
        <w:rPr>
          <w:rFonts w:ascii="Times New Roman" w:hAnsi="Times New Roman" w:cs="Times New Roman"/>
          <w:sz w:val="28"/>
          <w:szCs w:val="28"/>
          <w:u w:val="single"/>
          <w:lang w:val="uk-UA"/>
        </w:rPr>
        <w:t xml:space="preserve"> </w:t>
      </w:r>
    </w:p>
    <w:p w:rsidR="00567B76" w:rsidRPr="006D615C" w:rsidRDefault="00567B76" w:rsidP="00601C8F">
      <w:pPr>
        <w:tabs>
          <w:tab w:val="left" w:pos="-1843"/>
          <w:tab w:val="left" w:pos="5954"/>
          <w:tab w:val="left" w:pos="9360"/>
        </w:tabs>
        <w:spacing w:after="0" w:line="360" w:lineRule="auto"/>
        <w:ind w:firstLine="1080"/>
        <w:rPr>
          <w:rFonts w:ascii="Times New Roman" w:hAnsi="Times New Roman" w:cs="Times New Roman"/>
          <w:sz w:val="28"/>
          <w:szCs w:val="28"/>
          <w:u w:val="single"/>
          <w:lang w:val="uk-UA"/>
        </w:rPr>
      </w:pPr>
    </w:p>
    <w:p w:rsidR="00567B76" w:rsidRPr="006D615C" w:rsidRDefault="00567B76" w:rsidP="00601C8F">
      <w:pPr>
        <w:tabs>
          <w:tab w:val="left" w:pos="-1843"/>
          <w:tab w:val="left" w:pos="5954"/>
          <w:tab w:val="left" w:pos="9360"/>
        </w:tabs>
        <w:spacing w:after="0" w:line="360" w:lineRule="auto"/>
        <w:ind w:firstLine="1080"/>
        <w:rPr>
          <w:rFonts w:ascii="Times New Roman" w:hAnsi="Times New Roman" w:cs="Times New Roman"/>
          <w:lang w:val="uk-UA"/>
        </w:rPr>
      </w:pPr>
      <w:r w:rsidRPr="006D615C">
        <w:rPr>
          <w:rFonts w:ascii="Times New Roman" w:hAnsi="Times New Roman" w:cs="Times New Roman"/>
          <w:b/>
          <w:bCs/>
          <w:sz w:val="28"/>
          <w:szCs w:val="28"/>
          <w:lang w:val="uk-UA"/>
        </w:rPr>
        <w:t>Нормоконтроль пройдено</w:t>
      </w:r>
    </w:p>
    <w:p w:rsidR="00567B76" w:rsidRPr="006D615C" w:rsidRDefault="00567B76" w:rsidP="00A456A7">
      <w:pPr>
        <w:tabs>
          <w:tab w:val="left" w:pos="-1843"/>
          <w:tab w:val="left" w:pos="5954"/>
          <w:tab w:val="left" w:pos="9360"/>
        </w:tabs>
        <w:spacing w:after="0" w:line="360" w:lineRule="auto"/>
        <w:ind w:firstLine="1080"/>
        <w:rPr>
          <w:rFonts w:ascii="Times New Roman" w:hAnsi="Times New Roman" w:cs="Times New Roman"/>
          <w:lang w:val="uk-UA"/>
        </w:rPr>
      </w:pPr>
      <w:r w:rsidRPr="006D615C">
        <w:rPr>
          <w:rFonts w:ascii="Times New Roman" w:hAnsi="Times New Roman" w:cs="Times New Roman"/>
          <w:sz w:val="28"/>
          <w:szCs w:val="28"/>
          <w:lang w:val="uk-UA"/>
        </w:rPr>
        <w:t xml:space="preserve">Нормоконтролер                  ________________ Н.І. Костюченко </w:t>
      </w:r>
    </w:p>
    <w:p w:rsidR="00567B76" w:rsidRPr="006D615C" w:rsidRDefault="00D34391" w:rsidP="00E03C4E">
      <w:pPr>
        <w:pStyle w:val="1"/>
        <w:pageBreakBefore/>
        <w:spacing w:before="0" w:line="360" w:lineRule="auto"/>
        <w:ind w:hanging="142"/>
        <w:jc w:val="center"/>
        <w:rPr>
          <w:rFonts w:ascii="Times New Roman" w:hAnsi="Times New Roman"/>
          <w:lang w:val="uk-UA"/>
        </w:rPr>
      </w:pPr>
      <w:bookmarkStart w:id="8" w:name="_Toc58285570"/>
      <w:bookmarkStart w:id="9" w:name="_Toc58758806"/>
      <w:r>
        <w:rPr>
          <w:noProof/>
          <w:lang w:eastAsia="en-US"/>
        </w:rPr>
        <w:lastRenderedPageBreak/>
        <w:pict>
          <v:rect id="Прямоугольник 2" o:spid="_x0000_s1026" style="position:absolute;left:0;text-align:left;margin-left:461.1pt;margin-top:-26.7pt;width:7.15pt;height:12.25pt;z-index:2;visibility:visible;mso-wrap-style:none;v-text-anchor:middle" strokecolor="white" strokeweight=".26mm">
            <v:stroke endcap="square"/>
          </v:rect>
        </w:pict>
      </w:r>
      <w:r w:rsidR="00567B76" w:rsidRPr="006D615C">
        <w:rPr>
          <w:rFonts w:ascii="Times New Roman" w:hAnsi="Times New Roman"/>
          <w:color w:val="auto"/>
          <w:sz w:val="28"/>
          <w:szCs w:val="28"/>
          <w:lang w:val="uk-UA"/>
        </w:rPr>
        <w:t>РЕФЕРАТ</w:t>
      </w:r>
      <w:bookmarkEnd w:id="8"/>
      <w:bookmarkEnd w:id="9"/>
    </w:p>
    <w:p w:rsidR="00567B76" w:rsidRPr="006D615C" w:rsidRDefault="00567B76" w:rsidP="00E03C4E">
      <w:pPr>
        <w:spacing w:after="0" w:line="360" w:lineRule="auto"/>
        <w:ind w:firstLine="709"/>
        <w:jc w:val="center"/>
        <w:rPr>
          <w:rFonts w:ascii="Times New Roman" w:hAnsi="Times New Roman" w:cs="Times New Roman"/>
          <w:color w:val="000000"/>
          <w:sz w:val="28"/>
          <w:szCs w:val="28"/>
          <w:lang w:val="uk-UA"/>
        </w:rPr>
      </w:pPr>
    </w:p>
    <w:p w:rsidR="00567B76" w:rsidRPr="006D615C" w:rsidRDefault="00567B76" w:rsidP="00E03C4E">
      <w:pPr>
        <w:spacing w:after="0" w:line="360" w:lineRule="auto"/>
        <w:ind w:firstLine="709"/>
        <w:jc w:val="center"/>
        <w:rPr>
          <w:rFonts w:ascii="Times New Roman" w:hAnsi="Times New Roman" w:cs="Times New Roman"/>
          <w:color w:val="000000"/>
          <w:sz w:val="28"/>
          <w:szCs w:val="28"/>
          <w:lang w:val="uk-UA"/>
        </w:rPr>
      </w:pPr>
    </w:p>
    <w:p w:rsidR="00567B76" w:rsidRPr="006D615C" w:rsidRDefault="00567B76" w:rsidP="00E03C4E">
      <w:pPr>
        <w:pStyle w:val="6"/>
        <w:spacing w:before="0" w:after="0" w:line="440" w:lineRule="exact"/>
        <w:ind w:firstLine="709"/>
        <w:jc w:val="both"/>
        <w:rPr>
          <w:rFonts w:ascii="Times New Roman" w:hAnsi="Times New Roman"/>
          <w:lang w:val="uk-UA"/>
        </w:rPr>
      </w:pPr>
      <w:r w:rsidRPr="006D615C">
        <w:rPr>
          <w:rFonts w:ascii="Times New Roman" w:hAnsi="Times New Roman"/>
          <w:b w:val="0"/>
          <w:bCs w:val="0"/>
          <w:sz w:val="28"/>
          <w:szCs w:val="28"/>
          <w:lang w:val="uk-UA"/>
        </w:rPr>
        <w:t xml:space="preserve">Кваліфікаційна робота виконана на </w:t>
      </w:r>
      <w:r w:rsidR="00F76210">
        <w:rPr>
          <w:rFonts w:ascii="Times New Roman" w:hAnsi="Times New Roman"/>
          <w:b w:val="0"/>
          <w:bCs w:val="0"/>
          <w:sz w:val="28"/>
          <w:szCs w:val="28"/>
          <w:lang w:val="uk-UA"/>
        </w:rPr>
        <w:t>66</w:t>
      </w:r>
      <w:r w:rsidRPr="006D615C">
        <w:rPr>
          <w:rFonts w:ascii="Times New Roman" w:hAnsi="Times New Roman"/>
          <w:b w:val="0"/>
          <w:bCs w:val="0"/>
          <w:sz w:val="28"/>
          <w:szCs w:val="28"/>
          <w:lang w:val="uk-UA"/>
        </w:rPr>
        <w:t xml:space="preserve"> сторінках друкованого тексту, містить </w:t>
      </w:r>
      <w:r w:rsidRPr="00736476">
        <w:rPr>
          <w:rFonts w:ascii="Times New Roman" w:hAnsi="Times New Roman"/>
          <w:b w:val="0"/>
          <w:bCs w:val="0"/>
          <w:sz w:val="28"/>
          <w:szCs w:val="28"/>
          <w:lang w:val="uk-UA"/>
        </w:rPr>
        <w:t>12</w:t>
      </w:r>
      <w:r w:rsidRPr="006D615C">
        <w:rPr>
          <w:rFonts w:ascii="Times New Roman" w:hAnsi="Times New Roman"/>
          <w:b w:val="0"/>
          <w:bCs w:val="0"/>
          <w:sz w:val="28"/>
          <w:szCs w:val="28"/>
          <w:lang w:val="uk-UA"/>
        </w:rPr>
        <w:t xml:space="preserve"> таблиць та </w:t>
      </w:r>
      <w:r w:rsidRPr="00736476">
        <w:rPr>
          <w:rFonts w:ascii="Times New Roman" w:hAnsi="Times New Roman"/>
          <w:b w:val="0"/>
          <w:bCs w:val="0"/>
          <w:sz w:val="28"/>
          <w:szCs w:val="28"/>
          <w:lang w:val="uk-UA"/>
        </w:rPr>
        <w:t>8</w:t>
      </w:r>
      <w:r w:rsidRPr="006D615C">
        <w:rPr>
          <w:rFonts w:ascii="Times New Roman" w:hAnsi="Times New Roman"/>
          <w:b w:val="0"/>
          <w:bCs w:val="0"/>
          <w:sz w:val="28"/>
          <w:szCs w:val="28"/>
          <w:lang w:val="uk-UA"/>
        </w:rPr>
        <w:t xml:space="preserve"> рисунків. Перелік посилань включає </w:t>
      </w:r>
      <w:r w:rsidRPr="00736476">
        <w:rPr>
          <w:rFonts w:ascii="Times New Roman" w:hAnsi="Times New Roman"/>
          <w:b w:val="0"/>
          <w:bCs w:val="0"/>
          <w:sz w:val="28"/>
          <w:szCs w:val="28"/>
          <w:lang w:val="uk-UA"/>
        </w:rPr>
        <w:t>50</w:t>
      </w:r>
      <w:r>
        <w:rPr>
          <w:rFonts w:ascii="Times New Roman" w:hAnsi="Times New Roman"/>
          <w:b w:val="0"/>
          <w:bCs w:val="0"/>
          <w:sz w:val="28"/>
          <w:szCs w:val="28"/>
          <w:lang w:val="uk-UA"/>
        </w:rPr>
        <w:t xml:space="preserve"> джерел</w:t>
      </w:r>
      <w:r w:rsidRPr="006D615C">
        <w:rPr>
          <w:rFonts w:ascii="Times New Roman" w:hAnsi="Times New Roman"/>
          <w:b w:val="0"/>
          <w:bCs w:val="0"/>
          <w:sz w:val="28"/>
          <w:szCs w:val="28"/>
          <w:lang w:val="uk-UA"/>
        </w:rPr>
        <w:t xml:space="preserve">, в тому числі, </w:t>
      </w:r>
      <w:r w:rsidRPr="00736476">
        <w:rPr>
          <w:rFonts w:ascii="Times New Roman" w:hAnsi="Times New Roman"/>
          <w:b w:val="0"/>
          <w:bCs w:val="0"/>
          <w:sz w:val="28"/>
          <w:szCs w:val="28"/>
          <w:lang w:val="uk-UA"/>
        </w:rPr>
        <w:t>10</w:t>
      </w:r>
      <w:r w:rsidRPr="006D615C">
        <w:rPr>
          <w:rFonts w:ascii="Times New Roman" w:hAnsi="Times New Roman"/>
          <w:b w:val="0"/>
          <w:bCs w:val="0"/>
          <w:sz w:val="28"/>
          <w:szCs w:val="28"/>
          <w:lang w:val="uk-UA"/>
        </w:rPr>
        <w:t xml:space="preserve"> англомовних видань.</w:t>
      </w:r>
    </w:p>
    <w:p w:rsidR="00567B76" w:rsidRPr="006D615C" w:rsidRDefault="00567B76" w:rsidP="00E03C4E">
      <w:pPr>
        <w:spacing w:after="0" w:line="440" w:lineRule="exact"/>
        <w:ind w:firstLine="709"/>
        <w:jc w:val="both"/>
        <w:rPr>
          <w:rFonts w:ascii="Times New Roman" w:hAnsi="Times New Roman" w:cs="Times New Roman"/>
          <w:lang w:val="uk-UA"/>
        </w:rPr>
      </w:pPr>
      <w:r w:rsidRPr="006D615C">
        <w:rPr>
          <w:rFonts w:ascii="Times New Roman" w:hAnsi="Times New Roman" w:cs="Times New Roman"/>
          <w:sz w:val="28"/>
          <w:szCs w:val="28"/>
          <w:lang w:val="uk-UA"/>
        </w:rPr>
        <w:t>Об’єктом дослідження слугувала капілярна та венозна кров людей різного віку та статті.</w:t>
      </w:r>
    </w:p>
    <w:p w:rsidR="00567B76" w:rsidRPr="006D615C" w:rsidRDefault="00567B76" w:rsidP="00E03C4E">
      <w:pPr>
        <w:spacing w:after="0" w:line="440" w:lineRule="exact"/>
        <w:ind w:firstLine="709"/>
        <w:jc w:val="both"/>
        <w:rPr>
          <w:rFonts w:ascii="Times New Roman" w:hAnsi="Times New Roman" w:cs="Times New Roman"/>
          <w:lang w:val="uk-UA"/>
        </w:rPr>
      </w:pPr>
      <w:r w:rsidRPr="006D615C">
        <w:rPr>
          <w:rFonts w:ascii="Times New Roman" w:hAnsi="Times New Roman" w:cs="Times New Roman"/>
          <w:sz w:val="28"/>
          <w:szCs w:val="28"/>
          <w:lang w:val="uk-UA"/>
        </w:rPr>
        <w:t>Мета роботи полягала у з’ясуванні особливостей гематологічних та біохімічних показників крові у людей хворих на злоякісні пухлини різних органів.</w:t>
      </w:r>
    </w:p>
    <w:p w:rsidR="00567B76" w:rsidRPr="006D615C" w:rsidRDefault="00567B76" w:rsidP="00E03C4E">
      <w:pPr>
        <w:spacing w:after="0" w:line="440" w:lineRule="exact"/>
        <w:ind w:firstLine="709"/>
        <w:jc w:val="both"/>
        <w:rPr>
          <w:rFonts w:ascii="Times New Roman" w:hAnsi="Times New Roman" w:cs="Times New Roman"/>
          <w:lang w:val="uk-UA"/>
        </w:rPr>
      </w:pPr>
      <w:r w:rsidRPr="006D615C">
        <w:rPr>
          <w:rFonts w:ascii="Times New Roman" w:hAnsi="Times New Roman" w:cs="Times New Roman"/>
          <w:sz w:val="28"/>
          <w:szCs w:val="28"/>
          <w:lang w:val="uk-UA"/>
        </w:rPr>
        <w:t>Актуальність дослідження обумовлена недостатнім рівнем вивчення особливостей фізіолого-біохімічних показників крові людей, хворих  на злоякісні пухлини, що ускладнює діагностику та контроль перебігу захворювання.</w:t>
      </w:r>
    </w:p>
    <w:p w:rsidR="00567B76" w:rsidRPr="006D615C" w:rsidRDefault="00567B76" w:rsidP="00E03C4E">
      <w:pPr>
        <w:tabs>
          <w:tab w:val="left" w:pos="1080"/>
          <w:tab w:val="left" w:pos="1134"/>
        </w:tabs>
        <w:spacing w:after="0" w:line="440" w:lineRule="exact"/>
        <w:ind w:firstLine="709"/>
        <w:jc w:val="both"/>
        <w:rPr>
          <w:rFonts w:ascii="Times New Roman" w:hAnsi="Times New Roman" w:cs="Times New Roman"/>
          <w:lang w:val="uk-UA"/>
        </w:rPr>
      </w:pPr>
      <w:r w:rsidRPr="006D615C">
        <w:rPr>
          <w:rFonts w:ascii="Times New Roman" w:hAnsi="Times New Roman" w:cs="Times New Roman"/>
          <w:sz w:val="28"/>
          <w:szCs w:val="28"/>
          <w:lang w:val="uk-UA"/>
        </w:rPr>
        <w:t>Методи досліджень: фізіологічні, біохімічні</w:t>
      </w:r>
      <w:r w:rsidRPr="006D615C">
        <w:rPr>
          <w:rFonts w:ascii="Times New Roman" w:hAnsi="Times New Roman" w:cs="Times New Roman"/>
          <w:sz w:val="28"/>
          <w:szCs w:val="28"/>
          <w:lang w:val="uk-UA" w:eastAsia="ru-RU"/>
        </w:rPr>
        <w:t xml:space="preserve"> та статичної обробки експериментальних даних</w:t>
      </w:r>
      <w:r w:rsidRPr="006D615C">
        <w:rPr>
          <w:rFonts w:ascii="Times New Roman" w:hAnsi="Times New Roman" w:cs="Times New Roman"/>
          <w:sz w:val="28"/>
          <w:szCs w:val="28"/>
          <w:lang w:val="uk-UA"/>
        </w:rPr>
        <w:t xml:space="preserve">. </w:t>
      </w:r>
    </w:p>
    <w:p w:rsidR="00567B76" w:rsidRPr="006D615C" w:rsidRDefault="00567B76" w:rsidP="003819DF">
      <w:pPr>
        <w:spacing w:after="0" w:line="440" w:lineRule="exact"/>
        <w:ind w:firstLine="720"/>
        <w:jc w:val="both"/>
        <w:rPr>
          <w:rFonts w:ascii="Times New Roman" w:hAnsi="Times New Roman" w:cs="Times New Roman"/>
          <w:sz w:val="28"/>
          <w:szCs w:val="28"/>
          <w:lang w:val="uk-UA"/>
        </w:rPr>
      </w:pPr>
      <w:r w:rsidRPr="006D615C">
        <w:rPr>
          <w:rFonts w:ascii="Times New Roman" w:hAnsi="Times New Roman" w:cs="Times New Roman"/>
          <w:sz w:val="28"/>
          <w:szCs w:val="28"/>
          <w:shd w:val="clear" w:color="auto" w:fill="FFFFFF"/>
          <w:lang w:val="uk-UA"/>
        </w:rPr>
        <w:t xml:space="preserve">В роботі використанні показники загального та біохімічного аналізу крові у людей, хворих на гепатоцелюлярну карциному та рак шлунку. </w:t>
      </w:r>
      <w:r w:rsidRPr="006D615C">
        <w:rPr>
          <w:rFonts w:ascii="Times New Roman" w:hAnsi="Times New Roman" w:cs="Times New Roman"/>
          <w:sz w:val="28"/>
          <w:szCs w:val="28"/>
          <w:lang w:val="uk-UA"/>
        </w:rPr>
        <w:t xml:space="preserve">В результаті дослідження виявлено посилення ШОЕ. Зміни показників АЛТ, АСТ відображають порушення синтетичної функції печінки та перевантаження гепатоцитів. </w:t>
      </w:r>
      <w:r>
        <w:rPr>
          <w:rFonts w:ascii="Times New Roman" w:hAnsi="Times New Roman" w:cs="Times New Roman"/>
          <w:sz w:val="28"/>
          <w:szCs w:val="28"/>
          <w:lang w:val="uk-UA"/>
        </w:rPr>
        <w:t>Специфічним для перебігу раку шлунку є зниження рівня еритроцитів.</w:t>
      </w:r>
    </w:p>
    <w:p w:rsidR="00567B76" w:rsidRPr="006D615C" w:rsidRDefault="00567B76" w:rsidP="00E03C4E">
      <w:pPr>
        <w:spacing w:after="0" w:line="440" w:lineRule="exact"/>
        <w:ind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Практичне значення роботи полягає в можливості оцінки тяжкості перебігу захворюванням злоякісних пухлин з різною локалізацією, а також прогнозі функціонального стану обстежених.</w:t>
      </w:r>
    </w:p>
    <w:p w:rsidR="00567B76" w:rsidRPr="006D615C" w:rsidRDefault="00567B76" w:rsidP="00E03C4E">
      <w:pPr>
        <w:spacing w:after="0" w:line="440" w:lineRule="exact"/>
        <w:ind w:firstLine="720"/>
        <w:jc w:val="both"/>
        <w:rPr>
          <w:rFonts w:ascii="Times New Roman" w:hAnsi="Times New Roman" w:cs="Times New Roman"/>
          <w:caps/>
          <w:sz w:val="28"/>
          <w:szCs w:val="28"/>
          <w:lang w:val="uk-UA"/>
        </w:rPr>
      </w:pPr>
      <w:r w:rsidRPr="00736476">
        <w:rPr>
          <w:rFonts w:ascii="Times New Roman" w:hAnsi="Times New Roman" w:cs="Times New Roman"/>
          <w:caps/>
          <w:sz w:val="28"/>
          <w:szCs w:val="28"/>
          <w:lang w:val="uk-UA"/>
        </w:rPr>
        <w:t>Онкологія, Рак шлунку, гепатоцелюлярна карцинома, аланінамінотрансфераза, аспартатамінотрансфераза, еритроцити, гемоглобін, лейкоцити, швидкість осідання еритроцитів.</w:t>
      </w:r>
    </w:p>
    <w:p w:rsidR="00567B76" w:rsidRPr="006D615C" w:rsidRDefault="00567B76" w:rsidP="00E03C4E">
      <w:pPr>
        <w:spacing w:after="0" w:line="440" w:lineRule="exact"/>
        <w:ind w:firstLine="720"/>
        <w:jc w:val="both"/>
        <w:rPr>
          <w:rFonts w:ascii="Times New Roman" w:hAnsi="Times New Roman" w:cs="Times New Roman"/>
          <w:sz w:val="28"/>
          <w:szCs w:val="28"/>
          <w:lang w:val="uk-UA"/>
        </w:rPr>
      </w:pPr>
    </w:p>
    <w:p w:rsidR="00567B76" w:rsidRPr="006D615C" w:rsidRDefault="00D34391" w:rsidP="003819DF">
      <w:pPr>
        <w:pageBreakBefore/>
        <w:spacing w:after="0" w:line="360" w:lineRule="auto"/>
        <w:ind w:firstLine="709"/>
        <w:jc w:val="center"/>
        <w:rPr>
          <w:rFonts w:ascii="Times New Roman" w:hAnsi="Times New Roman" w:cs="Times New Roman"/>
          <w:lang w:val="uk-UA"/>
        </w:rPr>
      </w:pPr>
      <w:r>
        <w:rPr>
          <w:noProof/>
          <w:lang w:val="en-US"/>
        </w:rPr>
        <w:lastRenderedPageBreak/>
        <w:pict>
          <v:rect id="Прямоугольник 3" o:spid="_x0000_s1027" style="position:absolute;left:0;text-align:left;margin-left:461.1pt;margin-top:-23.65pt;width:7.15pt;height:11.5pt;z-index:3;visibility:visible;mso-wrap-style:none;v-text-anchor:middle" strokecolor="white" strokeweight=".26mm">
            <v:stroke endcap="square"/>
          </v:rect>
        </w:pict>
      </w:r>
      <w:r w:rsidR="00567B76" w:rsidRPr="006D615C">
        <w:rPr>
          <w:rFonts w:ascii="Times New Roman" w:hAnsi="Times New Roman" w:cs="Times New Roman"/>
          <w:sz w:val="28"/>
          <w:szCs w:val="28"/>
          <w:lang w:val="uk-UA"/>
        </w:rPr>
        <w:t>ABSTRACT</w:t>
      </w:r>
    </w:p>
    <w:p w:rsidR="00567B76" w:rsidRPr="006D615C" w:rsidRDefault="00567B76" w:rsidP="003819DF">
      <w:pPr>
        <w:spacing w:after="0" w:line="360" w:lineRule="auto"/>
        <w:ind w:firstLine="709"/>
        <w:jc w:val="both"/>
        <w:rPr>
          <w:rFonts w:ascii="Times New Roman" w:hAnsi="Times New Roman" w:cs="Times New Roman"/>
          <w:sz w:val="28"/>
          <w:szCs w:val="28"/>
          <w:lang w:val="uk-UA"/>
        </w:rPr>
      </w:pPr>
    </w:p>
    <w:p w:rsidR="00567B76" w:rsidRPr="006D615C" w:rsidRDefault="00567B76" w:rsidP="003819DF">
      <w:pPr>
        <w:spacing w:after="0" w:line="360" w:lineRule="auto"/>
        <w:ind w:firstLine="709"/>
        <w:jc w:val="both"/>
        <w:rPr>
          <w:rFonts w:ascii="Times New Roman" w:hAnsi="Times New Roman" w:cs="Times New Roman"/>
          <w:sz w:val="28"/>
          <w:szCs w:val="28"/>
          <w:lang w:val="uk-UA"/>
        </w:rPr>
      </w:pPr>
    </w:p>
    <w:p w:rsidR="00567B76" w:rsidRPr="006D615C" w:rsidRDefault="00567B76" w:rsidP="003819DF">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 xml:space="preserve">The </w:t>
      </w:r>
      <w:r w:rsidR="00F76210">
        <w:rPr>
          <w:rFonts w:ascii="Times New Roman" w:hAnsi="Times New Roman" w:cs="Times New Roman"/>
          <w:sz w:val="28"/>
          <w:szCs w:val="28"/>
          <w:lang w:val="en-US"/>
        </w:rPr>
        <w:t>qualification work is made on 6</w:t>
      </w:r>
      <w:r w:rsidR="00F76210">
        <w:rPr>
          <w:rFonts w:ascii="Times New Roman" w:hAnsi="Times New Roman" w:cs="Times New Roman"/>
          <w:sz w:val="28"/>
          <w:szCs w:val="28"/>
          <w:lang w:val="uk-UA"/>
        </w:rPr>
        <w:t>6</w:t>
      </w:r>
      <w:r w:rsidRPr="006D615C">
        <w:rPr>
          <w:rFonts w:ascii="Times New Roman" w:hAnsi="Times New Roman" w:cs="Times New Roman"/>
          <w:sz w:val="28"/>
          <w:szCs w:val="28"/>
          <w:lang w:val="en-US"/>
        </w:rPr>
        <w:t xml:space="preserve"> pages of printed text, contains 12 tables and 8 figures. The list of references includes </w:t>
      </w:r>
      <w:r w:rsidRPr="00CA03A6">
        <w:rPr>
          <w:rFonts w:ascii="Times New Roman" w:hAnsi="Times New Roman" w:cs="Times New Roman"/>
          <w:sz w:val="28"/>
          <w:szCs w:val="28"/>
          <w:lang w:val="en-US"/>
        </w:rPr>
        <w:t>50</w:t>
      </w:r>
      <w:r w:rsidRPr="006D615C">
        <w:rPr>
          <w:rFonts w:ascii="Times New Roman" w:hAnsi="Times New Roman" w:cs="Times New Roman"/>
          <w:sz w:val="28"/>
          <w:szCs w:val="28"/>
          <w:lang w:val="en-US"/>
        </w:rPr>
        <w:t xml:space="preserve"> sources, including 10 English-language publications.</w:t>
      </w:r>
    </w:p>
    <w:p w:rsidR="00567B76" w:rsidRPr="006D615C" w:rsidRDefault="00567B76" w:rsidP="003819DF">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The object of study was the capillary and venous blood of people of all ages and gender.</w:t>
      </w:r>
    </w:p>
    <w:p w:rsidR="00567B76" w:rsidRPr="006D615C" w:rsidRDefault="00567B76" w:rsidP="003819DF">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The purpose of the work was to find out the features of hematological and biochemical blood parameters in people with malignant tumor from different organs.</w:t>
      </w:r>
    </w:p>
    <w:p w:rsidR="00567B76" w:rsidRPr="006D615C" w:rsidRDefault="00567B76" w:rsidP="003819DF">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The urgency of the work is due to insufficient level of study of age-related features of physiological and biochemical parameters of blood in people with malignant tumor from different organs, which allows to predict the course of the disease.</w:t>
      </w:r>
    </w:p>
    <w:p w:rsidR="00567B76" w:rsidRPr="006D615C" w:rsidRDefault="00567B76" w:rsidP="003819DF">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Research methods: physiological, biochemical and static processing of experimental data.</w:t>
      </w:r>
    </w:p>
    <w:p w:rsidR="00567B76" w:rsidRPr="006D615C" w:rsidRDefault="00567B76" w:rsidP="00DC41D7">
      <w:pPr>
        <w:spacing w:after="0" w:line="360" w:lineRule="auto"/>
        <w:ind w:firstLine="709"/>
        <w:jc w:val="both"/>
        <w:rPr>
          <w:rFonts w:ascii="Times New Roman" w:hAnsi="Times New Roman" w:cs="Times New Roman"/>
          <w:sz w:val="28"/>
          <w:szCs w:val="28"/>
          <w:lang w:val="en-US"/>
        </w:rPr>
      </w:pPr>
      <w:r w:rsidRPr="006D615C">
        <w:rPr>
          <w:rFonts w:ascii="Times New Roman" w:hAnsi="Times New Roman" w:cs="Times New Roman"/>
          <w:sz w:val="28"/>
          <w:szCs w:val="28"/>
          <w:lang w:val="en-US"/>
        </w:rPr>
        <w:t>In the work we use indicators of general and biochemical blood analysis in people with hepatocellular carcinoma and gastric cancer. The study revealed an increase in the thymol sample, ESR</w:t>
      </w:r>
      <w:r w:rsidRPr="00704F1D">
        <w:rPr>
          <w:rFonts w:ascii="Times New Roman" w:hAnsi="Times New Roman" w:cs="Times New Roman"/>
          <w:sz w:val="28"/>
          <w:szCs w:val="28"/>
          <w:lang w:val="en-US"/>
        </w:rPr>
        <w:t>.</w:t>
      </w:r>
      <w:r w:rsidRPr="006D615C">
        <w:rPr>
          <w:rFonts w:ascii="Times New Roman" w:hAnsi="Times New Roman" w:cs="Times New Roman"/>
          <w:sz w:val="28"/>
          <w:szCs w:val="28"/>
          <w:lang w:val="en-US"/>
        </w:rPr>
        <w:t xml:space="preserve"> Changes in ALT, AST reflect impaired synthetic liver function and hepatocyte overload.</w:t>
      </w:r>
    </w:p>
    <w:p w:rsidR="00567B76" w:rsidRPr="006D615C" w:rsidRDefault="00567B76" w:rsidP="003819D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en-US"/>
        </w:rPr>
        <w:t>The practical significance of the work lies in the possibility of diagnosis, prognosis of the disease with malignant tumor from different organs, as well as prognosis of the functional state of the examined.</w:t>
      </w:r>
    </w:p>
    <w:p w:rsidR="00567B76" w:rsidRPr="006D615C" w:rsidRDefault="00567B76" w:rsidP="00CA03A6">
      <w:pPr>
        <w:spacing w:after="0" w:line="360" w:lineRule="auto"/>
        <w:ind w:firstLine="709"/>
        <w:jc w:val="both"/>
        <w:rPr>
          <w:rFonts w:ascii="Times New Roman" w:hAnsi="Times New Roman" w:cs="Times New Roman"/>
          <w:lang w:val="uk-UA"/>
        </w:rPr>
      </w:pPr>
      <w:r w:rsidRPr="00736476">
        <w:rPr>
          <w:rFonts w:ascii="Times New Roman" w:hAnsi="Times New Roman" w:cs="Times New Roman"/>
          <w:caps/>
          <w:sz w:val="28"/>
          <w:szCs w:val="28"/>
          <w:lang w:val="uk-UA"/>
        </w:rPr>
        <w:t>ONCOLOGY, GASTRIC CANCER, HEPATOCELLULAR CARCINOMA, ALANINAMINOTRANSFERASE, ASPARTAMINOTRANSFERASE, ERYTHROCYTES, HEMOGLOBIN, LEUkocytes, Erythrocyte sedimentation rate.</w:t>
      </w:r>
    </w:p>
    <w:p w:rsidR="00567B76" w:rsidRPr="006D615C" w:rsidRDefault="00D34391" w:rsidP="00E03C4E">
      <w:pPr>
        <w:pageBreakBefore/>
        <w:spacing w:after="0" w:line="360" w:lineRule="auto"/>
        <w:jc w:val="center"/>
        <w:rPr>
          <w:rFonts w:ascii="Times New Roman" w:hAnsi="Times New Roman" w:cs="Times New Roman"/>
          <w:lang w:val="uk-UA"/>
        </w:rPr>
      </w:pPr>
      <w:r>
        <w:rPr>
          <w:noProof/>
          <w:lang w:val="en-US"/>
        </w:rPr>
        <w:lastRenderedPageBreak/>
        <w:pict>
          <v:rect id="Прямоугольник 1" o:spid="_x0000_s1028" style="position:absolute;left:0;text-align:left;margin-left:456.45pt;margin-top:-37.2pt;width:11.25pt;height:26.25pt;z-index:1;visibility:visible;mso-wrap-style:none;v-text-anchor:middle" strokecolor="white" strokeweight=".26mm">
            <v:stroke endcap="square"/>
          </v:rect>
        </w:pict>
      </w:r>
      <w:r w:rsidR="00567B76" w:rsidRPr="006D615C">
        <w:rPr>
          <w:rFonts w:ascii="Times New Roman" w:hAnsi="Times New Roman" w:cs="Times New Roman"/>
          <w:sz w:val="28"/>
          <w:szCs w:val="28"/>
          <w:lang w:val="uk-UA"/>
        </w:rPr>
        <w:t>ЗМІСТ</w:t>
      </w:r>
    </w:p>
    <w:p w:rsidR="00567B76" w:rsidRPr="006D615C" w:rsidRDefault="00567B76" w:rsidP="00E03C4E">
      <w:pPr>
        <w:spacing w:after="0" w:line="360" w:lineRule="auto"/>
        <w:jc w:val="center"/>
        <w:rPr>
          <w:rFonts w:ascii="Times New Roman" w:hAnsi="Times New Roman" w:cs="Times New Roman"/>
          <w:sz w:val="28"/>
          <w:szCs w:val="28"/>
          <w:lang w:val="uk-UA"/>
        </w:rPr>
      </w:pPr>
      <w:bookmarkStart w:id="10" w:name="_GoBack"/>
      <w:bookmarkEnd w:id="10"/>
    </w:p>
    <w:p w:rsidR="00567B76" w:rsidRPr="006D615C" w:rsidRDefault="00567B76" w:rsidP="00E03C4E">
      <w:pPr>
        <w:spacing w:after="0" w:line="360" w:lineRule="auto"/>
        <w:jc w:val="center"/>
        <w:rPr>
          <w:rFonts w:ascii="Times New Roman" w:hAnsi="Times New Roman" w:cs="Times New Roman"/>
          <w:sz w:val="28"/>
          <w:szCs w:val="28"/>
          <w:lang w:val="uk-UA"/>
        </w:rPr>
      </w:pPr>
    </w:p>
    <w:p w:rsidR="00567B76" w:rsidRPr="009C2308" w:rsidRDefault="00567B76">
      <w:pPr>
        <w:pStyle w:val="11"/>
        <w:rPr>
          <w:rFonts w:ascii="Calibri" w:hAnsi="Calibri"/>
          <w:noProof/>
          <w:sz w:val="22"/>
          <w:szCs w:val="22"/>
          <w:lang w:val="ru-RU" w:eastAsia="ru-RU"/>
        </w:rPr>
      </w:pPr>
      <w:r w:rsidRPr="006D615C">
        <w:fldChar w:fldCharType="begin"/>
      </w:r>
      <w:r w:rsidRPr="006D615C">
        <w:instrText xml:space="preserve"> TOC \o "1-3" \h \z \u </w:instrText>
      </w:r>
      <w:r w:rsidRPr="006D615C">
        <w:fldChar w:fldCharType="separate"/>
      </w:r>
      <w:hyperlink w:anchor="_Toc58758805" w:history="1">
        <w:r w:rsidRPr="000D21E8">
          <w:rPr>
            <w:rStyle w:val="a4"/>
            <w:caps/>
            <w:noProof/>
            <w:kern w:val="32"/>
          </w:rPr>
          <w:t>Консультант</w:t>
        </w:r>
        <w:r>
          <w:rPr>
            <w:noProof/>
            <w:webHidden/>
          </w:rPr>
          <w:tab/>
        </w:r>
        <w:r>
          <w:rPr>
            <w:noProof/>
            <w:webHidden/>
          </w:rPr>
          <w:fldChar w:fldCharType="begin"/>
        </w:r>
        <w:r>
          <w:rPr>
            <w:noProof/>
            <w:webHidden/>
          </w:rPr>
          <w:instrText xml:space="preserve"> PAGEREF _Toc58758805 \h </w:instrText>
        </w:r>
        <w:r>
          <w:rPr>
            <w:noProof/>
            <w:webHidden/>
          </w:rPr>
        </w:r>
        <w:r>
          <w:rPr>
            <w:noProof/>
            <w:webHidden/>
          </w:rPr>
          <w:fldChar w:fldCharType="separate"/>
        </w:r>
        <w:r>
          <w:rPr>
            <w:noProof/>
            <w:webHidden/>
          </w:rPr>
          <w:t>3</w:t>
        </w:r>
        <w:r>
          <w:rPr>
            <w:noProof/>
            <w:webHidden/>
          </w:rPr>
          <w:fldChar w:fldCharType="end"/>
        </w:r>
      </w:hyperlink>
    </w:p>
    <w:p w:rsidR="00567B76" w:rsidRPr="009C2308" w:rsidRDefault="00D34391">
      <w:pPr>
        <w:pStyle w:val="11"/>
        <w:rPr>
          <w:rFonts w:ascii="Calibri" w:hAnsi="Calibri"/>
          <w:noProof/>
          <w:sz w:val="22"/>
          <w:szCs w:val="22"/>
          <w:lang w:val="ru-RU" w:eastAsia="ru-RU"/>
        </w:rPr>
      </w:pPr>
      <w:hyperlink w:anchor="_Toc58758806" w:history="1">
        <w:r w:rsidR="00567B76" w:rsidRPr="000D21E8">
          <w:rPr>
            <w:rStyle w:val="a4"/>
            <w:noProof/>
          </w:rPr>
          <w:t>РЕФЕРАТ</w:t>
        </w:r>
        <w:r w:rsidR="00567B76">
          <w:rPr>
            <w:noProof/>
            <w:webHidden/>
          </w:rPr>
          <w:tab/>
        </w:r>
        <w:r w:rsidR="00567B76">
          <w:rPr>
            <w:noProof/>
            <w:webHidden/>
          </w:rPr>
          <w:fldChar w:fldCharType="begin"/>
        </w:r>
        <w:r w:rsidR="00567B76">
          <w:rPr>
            <w:noProof/>
            <w:webHidden/>
          </w:rPr>
          <w:instrText xml:space="preserve"> PAGEREF _Toc58758806 \h </w:instrText>
        </w:r>
        <w:r w:rsidR="00567B76">
          <w:rPr>
            <w:noProof/>
            <w:webHidden/>
          </w:rPr>
        </w:r>
        <w:r w:rsidR="00567B76">
          <w:rPr>
            <w:noProof/>
            <w:webHidden/>
          </w:rPr>
          <w:fldChar w:fldCharType="separate"/>
        </w:r>
        <w:r w:rsidR="00567B76">
          <w:rPr>
            <w:noProof/>
            <w:webHidden/>
          </w:rPr>
          <w:t>4</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07" w:history="1">
        <w:r w:rsidR="00567B76" w:rsidRPr="000D21E8">
          <w:rPr>
            <w:rStyle w:val="a4"/>
            <w:noProof/>
          </w:rPr>
          <w:t>ПЕРЕЛІК УМОВНИХ ПОЗНАЧЕНЬ, СИМВОЛІВ, ОДИНИЦЬ, СКОРОЧЕНЬ І ТЕРМІНІВ</w:t>
        </w:r>
        <w:r w:rsidR="00567B76">
          <w:rPr>
            <w:noProof/>
            <w:webHidden/>
          </w:rPr>
          <w:tab/>
        </w:r>
        <w:r w:rsidR="00567B76">
          <w:rPr>
            <w:noProof/>
            <w:webHidden/>
          </w:rPr>
          <w:fldChar w:fldCharType="begin"/>
        </w:r>
        <w:r w:rsidR="00567B76">
          <w:rPr>
            <w:noProof/>
            <w:webHidden/>
          </w:rPr>
          <w:instrText xml:space="preserve"> PAGEREF _Toc58758807 \h </w:instrText>
        </w:r>
        <w:r w:rsidR="00567B76">
          <w:rPr>
            <w:noProof/>
            <w:webHidden/>
          </w:rPr>
        </w:r>
        <w:r w:rsidR="00567B76">
          <w:rPr>
            <w:noProof/>
            <w:webHidden/>
          </w:rPr>
          <w:fldChar w:fldCharType="separate"/>
        </w:r>
        <w:r w:rsidR="00567B76">
          <w:rPr>
            <w:noProof/>
            <w:webHidden/>
          </w:rPr>
          <w:t>8</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08" w:history="1">
        <w:r w:rsidR="00567B76" w:rsidRPr="000D21E8">
          <w:rPr>
            <w:rStyle w:val="a4"/>
            <w:noProof/>
          </w:rPr>
          <w:t>ВСТУП</w:t>
        </w:r>
        <w:r w:rsidR="00567B76">
          <w:rPr>
            <w:noProof/>
            <w:webHidden/>
          </w:rPr>
          <w:tab/>
        </w:r>
        <w:r w:rsidR="00567B76">
          <w:rPr>
            <w:noProof/>
            <w:webHidden/>
          </w:rPr>
          <w:fldChar w:fldCharType="begin"/>
        </w:r>
        <w:r w:rsidR="00567B76">
          <w:rPr>
            <w:noProof/>
            <w:webHidden/>
          </w:rPr>
          <w:instrText xml:space="preserve"> PAGEREF _Toc58758808 \h </w:instrText>
        </w:r>
        <w:r w:rsidR="00567B76">
          <w:rPr>
            <w:noProof/>
            <w:webHidden/>
          </w:rPr>
        </w:r>
        <w:r w:rsidR="00567B76">
          <w:rPr>
            <w:noProof/>
            <w:webHidden/>
          </w:rPr>
          <w:fldChar w:fldCharType="separate"/>
        </w:r>
        <w:r w:rsidR="00567B76">
          <w:rPr>
            <w:noProof/>
            <w:webHidden/>
          </w:rPr>
          <w:t>9</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09" w:history="1">
        <w:r w:rsidR="00567B76" w:rsidRPr="000D21E8">
          <w:rPr>
            <w:rStyle w:val="a4"/>
            <w:noProof/>
          </w:rPr>
          <w:t>1 ОГЛЯД НАУКОВОЇ ЛІТЕРАТУРИ</w:t>
        </w:r>
        <w:r w:rsidR="00567B76">
          <w:rPr>
            <w:noProof/>
            <w:webHidden/>
          </w:rPr>
          <w:tab/>
        </w:r>
        <w:r w:rsidR="00567B76">
          <w:rPr>
            <w:noProof/>
            <w:webHidden/>
          </w:rPr>
          <w:fldChar w:fldCharType="begin"/>
        </w:r>
        <w:r w:rsidR="00567B76">
          <w:rPr>
            <w:noProof/>
            <w:webHidden/>
          </w:rPr>
          <w:instrText xml:space="preserve"> PAGEREF _Toc58758809 \h </w:instrText>
        </w:r>
        <w:r w:rsidR="00567B76">
          <w:rPr>
            <w:noProof/>
            <w:webHidden/>
          </w:rPr>
        </w:r>
        <w:r w:rsidR="00567B76">
          <w:rPr>
            <w:noProof/>
            <w:webHidden/>
          </w:rPr>
          <w:fldChar w:fldCharType="separate"/>
        </w:r>
        <w:r w:rsidR="00567B76">
          <w:rPr>
            <w:noProof/>
            <w:webHidden/>
          </w:rPr>
          <w:t>12</w:t>
        </w:r>
        <w:r w:rsidR="00567B76">
          <w:rPr>
            <w:noProof/>
            <w:webHidden/>
          </w:rPr>
          <w:fldChar w:fldCharType="end"/>
        </w:r>
      </w:hyperlink>
    </w:p>
    <w:p w:rsidR="00567B76" w:rsidRPr="009C2308" w:rsidRDefault="00D34391">
      <w:pPr>
        <w:pStyle w:val="31"/>
        <w:rPr>
          <w:rFonts w:cs="Times New Roman"/>
          <w:noProof/>
          <w:sz w:val="22"/>
          <w:szCs w:val="22"/>
          <w:lang w:val="ru-RU"/>
        </w:rPr>
      </w:pPr>
      <w:hyperlink w:anchor="_Toc58758810" w:history="1">
        <w:r w:rsidR="00567B76" w:rsidRPr="000D21E8">
          <w:rPr>
            <w:rStyle w:val="a4"/>
            <w:rFonts w:ascii="Times New Roman" w:hAnsi="Times New Roman"/>
            <w:noProof/>
          </w:rPr>
          <w:t>1.1 Фізіологія системи крові</w:t>
        </w:r>
        <w:r w:rsidR="00567B76">
          <w:rPr>
            <w:noProof/>
            <w:webHidden/>
          </w:rPr>
          <w:tab/>
        </w:r>
        <w:r w:rsidR="00567B76">
          <w:rPr>
            <w:noProof/>
            <w:webHidden/>
          </w:rPr>
          <w:fldChar w:fldCharType="begin"/>
        </w:r>
        <w:r w:rsidR="00567B76">
          <w:rPr>
            <w:noProof/>
            <w:webHidden/>
          </w:rPr>
          <w:instrText xml:space="preserve"> PAGEREF _Toc58758810 \h </w:instrText>
        </w:r>
        <w:r w:rsidR="00567B76">
          <w:rPr>
            <w:noProof/>
            <w:webHidden/>
          </w:rPr>
        </w:r>
        <w:r w:rsidR="00567B76">
          <w:rPr>
            <w:noProof/>
            <w:webHidden/>
          </w:rPr>
          <w:fldChar w:fldCharType="separate"/>
        </w:r>
        <w:r w:rsidR="00567B76">
          <w:rPr>
            <w:noProof/>
            <w:webHidden/>
          </w:rPr>
          <w:t>12</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1" w:history="1">
        <w:r w:rsidR="00567B76" w:rsidRPr="000D21E8">
          <w:rPr>
            <w:rStyle w:val="a4"/>
            <w:noProof/>
          </w:rPr>
          <w:t>1.1.1 Фізико-хімічні властивості плазми крові</w:t>
        </w:r>
        <w:r w:rsidR="00567B76">
          <w:rPr>
            <w:noProof/>
            <w:webHidden/>
          </w:rPr>
          <w:tab/>
        </w:r>
        <w:r w:rsidR="00567B76">
          <w:rPr>
            <w:noProof/>
            <w:webHidden/>
          </w:rPr>
          <w:fldChar w:fldCharType="begin"/>
        </w:r>
        <w:r w:rsidR="00567B76">
          <w:rPr>
            <w:noProof/>
            <w:webHidden/>
          </w:rPr>
          <w:instrText xml:space="preserve"> PAGEREF _Toc58758811 \h </w:instrText>
        </w:r>
        <w:r w:rsidR="00567B76">
          <w:rPr>
            <w:noProof/>
            <w:webHidden/>
          </w:rPr>
        </w:r>
        <w:r w:rsidR="00567B76">
          <w:rPr>
            <w:noProof/>
            <w:webHidden/>
          </w:rPr>
          <w:fldChar w:fldCharType="separate"/>
        </w:r>
        <w:r w:rsidR="00567B76">
          <w:rPr>
            <w:noProof/>
            <w:webHidden/>
          </w:rPr>
          <w:t>13</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2" w:history="1">
        <w:r w:rsidR="00567B76" w:rsidRPr="000D21E8">
          <w:rPr>
            <w:rStyle w:val="a4"/>
            <w:noProof/>
          </w:rPr>
          <w:t>1.1.2 Формені елементи крові</w:t>
        </w:r>
        <w:r w:rsidR="00567B76">
          <w:rPr>
            <w:noProof/>
            <w:webHidden/>
          </w:rPr>
          <w:tab/>
        </w:r>
        <w:r w:rsidR="00567B76">
          <w:rPr>
            <w:noProof/>
            <w:webHidden/>
          </w:rPr>
          <w:fldChar w:fldCharType="begin"/>
        </w:r>
        <w:r w:rsidR="00567B76">
          <w:rPr>
            <w:noProof/>
            <w:webHidden/>
          </w:rPr>
          <w:instrText xml:space="preserve"> PAGEREF _Toc58758812 \h </w:instrText>
        </w:r>
        <w:r w:rsidR="00567B76">
          <w:rPr>
            <w:noProof/>
            <w:webHidden/>
          </w:rPr>
        </w:r>
        <w:r w:rsidR="00567B76">
          <w:rPr>
            <w:noProof/>
            <w:webHidden/>
          </w:rPr>
          <w:fldChar w:fldCharType="separate"/>
        </w:r>
        <w:r w:rsidR="00567B76">
          <w:rPr>
            <w:noProof/>
            <w:webHidden/>
          </w:rPr>
          <w:t>15</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3" w:history="1">
        <w:r w:rsidR="00567B76" w:rsidRPr="000D21E8">
          <w:rPr>
            <w:rStyle w:val="a4"/>
            <w:noProof/>
          </w:rPr>
          <w:t>1.1.2.1 Еритроцити</w:t>
        </w:r>
        <w:r w:rsidR="00567B76">
          <w:rPr>
            <w:noProof/>
            <w:webHidden/>
          </w:rPr>
          <w:tab/>
        </w:r>
        <w:r w:rsidR="00567B76">
          <w:rPr>
            <w:noProof/>
            <w:webHidden/>
          </w:rPr>
          <w:fldChar w:fldCharType="begin"/>
        </w:r>
        <w:r w:rsidR="00567B76">
          <w:rPr>
            <w:noProof/>
            <w:webHidden/>
          </w:rPr>
          <w:instrText xml:space="preserve"> PAGEREF _Toc58758813 \h </w:instrText>
        </w:r>
        <w:r w:rsidR="00567B76">
          <w:rPr>
            <w:noProof/>
            <w:webHidden/>
          </w:rPr>
        </w:r>
        <w:r w:rsidR="00567B76">
          <w:rPr>
            <w:noProof/>
            <w:webHidden/>
          </w:rPr>
          <w:fldChar w:fldCharType="separate"/>
        </w:r>
        <w:r w:rsidR="00567B76">
          <w:rPr>
            <w:noProof/>
            <w:webHidden/>
          </w:rPr>
          <w:t>15</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4" w:history="1">
        <w:r w:rsidR="00567B76" w:rsidRPr="000D21E8">
          <w:rPr>
            <w:rStyle w:val="a4"/>
            <w:noProof/>
          </w:rPr>
          <w:t>1.1.2.2 Тромбоцити</w:t>
        </w:r>
        <w:r w:rsidR="00567B76">
          <w:rPr>
            <w:noProof/>
            <w:webHidden/>
          </w:rPr>
          <w:tab/>
        </w:r>
        <w:r w:rsidR="00F76210">
          <w:rPr>
            <w:noProof/>
            <w:webHidden/>
          </w:rPr>
          <w:t>18</w:t>
        </w:r>
      </w:hyperlink>
    </w:p>
    <w:p w:rsidR="00567B76" w:rsidRPr="009C2308" w:rsidRDefault="00D34391" w:rsidP="00736476">
      <w:pPr>
        <w:pStyle w:val="21"/>
        <w:rPr>
          <w:rFonts w:ascii="Calibri" w:hAnsi="Calibri"/>
          <w:noProof/>
          <w:sz w:val="22"/>
          <w:szCs w:val="22"/>
          <w:lang w:val="ru-RU"/>
        </w:rPr>
      </w:pPr>
      <w:hyperlink w:anchor="_Toc58758815" w:history="1">
        <w:r w:rsidR="00567B76" w:rsidRPr="000D21E8">
          <w:rPr>
            <w:rStyle w:val="a4"/>
            <w:noProof/>
          </w:rPr>
          <w:t>1.1.2.3 Лейкоцити</w:t>
        </w:r>
        <w:r w:rsidR="00567B76">
          <w:rPr>
            <w:noProof/>
            <w:webHidden/>
          </w:rPr>
          <w:tab/>
        </w:r>
        <w:r w:rsidR="00567B76">
          <w:rPr>
            <w:noProof/>
            <w:webHidden/>
          </w:rPr>
          <w:fldChar w:fldCharType="begin"/>
        </w:r>
        <w:r w:rsidR="00567B76">
          <w:rPr>
            <w:noProof/>
            <w:webHidden/>
          </w:rPr>
          <w:instrText xml:space="preserve"> PAGEREF _Toc58758815 \h </w:instrText>
        </w:r>
        <w:r w:rsidR="00567B76">
          <w:rPr>
            <w:noProof/>
            <w:webHidden/>
          </w:rPr>
        </w:r>
        <w:r w:rsidR="00567B76">
          <w:rPr>
            <w:noProof/>
            <w:webHidden/>
          </w:rPr>
          <w:fldChar w:fldCharType="separate"/>
        </w:r>
        <w:r w:rsidR="00567B76">
          <w:rPr>
            <w:noProof/>
            <w:webHidden/>
          </w:rPr>
          <w:t>19</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6" w:history="1">
        <w:r w:rsidR="00567B76" w:rsidRPr="000D21E8">
          <w:rPr>
            <w:rStyle w:val="a4"/>
            <w:noProof/>
          </w:rPr>
          <w:t>1.2 Біохімічні особливості складу крові</w:t>
        </w:r>
        <w:r w:rsidR="00567B76">
          <w:rPr>
            <w:noProof/>
            <w:webHidden/>
          </w:rPr>
          <w:tab/>
        </w:r>
        <w:r w:rsidR="00567B76">
          <w:rPr>
            <w:noProof/>
            <w:webHidden/>
          </w:rPr>
          <w:fldChar w:fldCharType="begin"/>
        </w:r>
        <w:r w:rsidR="00567B76">
          <w:rPr>
            <w:noProof/>
            <w:webHidden/>
          </w:rPr>
          <w:instrText xml:space="preserve"> PAGEREF _Toc58758816 \h </w:instrText>
        </w:r>
        <w:r w:rsidR="00567B76">
          <w:rPr>
            <w:noProof/>
            <w:webHidden/>
          </w:rPr>
        </w:r>
        <w:r w:rsidR="00567B76">
          <w:rPr>
            <w:noProof/>
            <w:webHidden/>
          </w:rPr>
          <w:fldChar w:fldCharType="separate"/>
        </w:r>
        <w:r w:rsidR="00567B76">
          <w:rPr>
            <w:noProof/>
            <w:webHidden/>
          </w:rPr>
          <w:t>23</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7" w:history="1">
        <w:r w:rsidR="00567B76" w:rsidRPr="000D21E8">
          <w:rPr>
            <w:rStyle w:val="a4"/>
            <w:noProof/>
          </w:rPr>
          <w:t>1.3 Система регуляції кровотворення</w:t>
        </w:r>
        <w:r w:rsidR="00567B76">
          <w:rPr>
            <w:noProof/>
            <w:webHidden/>
          </w:rPr>
          <w:tab/>
        </w:r>
        <w:r w:rsidR="00567B76">
          <w:rPr>
            <w:noProof/>
            <w:webHidden/>
          </w:rPr>
          <w:fldChar w:fldCharType="begin"/>
        </w:r>
        <w:r w:rsidR="00567B76">
          <w:rPr>
            <w:noProof/>
            <w:webHidden/>
          </w:rPr>
          <w:instrText xml:space="preserve"> PAGEREF _Toc58758817 \h </w:instrText>
        </w:r>
        <w:r w:rsidR="00567B76">
          <w:rPr>
            <w:noProof/>
            <w:webHidden/>
          </w:rPr>
        </w:r>
        <w:r w:rsidR="00567B76">
          <w:rPr>
            <w:noProof/>
            <w:webHidden/>
          </w:rPr>
          <w:fldChar w:fldCharType="separate"/>
        </w:r>
        <w:r w:rsidR="00567B76">
          <w:rPr>
            <w:noProof/>
            <w:webHidden/>
          </w:rPr>
          <w:t>26</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8" w:history="1">
        <w:r w:rsidR="00567B76" w:rsidRPr="000D21E8">
          <w:rPr>
            <w:rStyle w:val="a4"/>
            <w:noProof/>
          </w:rPr>
          <w:t>1.4 Злоякісні пухлини печінки</w:t>
        </w:r>
        <w:r w:rsidR="00567B76">
          <w:rPr>
            <w:noProof/>
            <w:webHidden/>
          </w:rPr>
          <w:tab/>
        </w:r>
        <w:r w:rsidR="00567B76">
          <w:rPr>
            <w:noProof/>
            <w:webHidden/>
          </w:rPr>
          <w:fldChar w:fldCharType="begin"/>
        </w:r>
        <w:r w:rsidR="00567B76">
          <w:rPr>
            <w:noProof/>
            <w:webHidden/>
          </w:rPr>
          <w:instrText xml:space="preserve"> PAGEREF _Toc58758818 \h </w:instrText>
        </w:r>
        <w:r w:rsidR="00567B76">
          <w:rPr>
            <w:noProof/>
            <w:webHidden/>
          </w:rPr>
        </w:r>
        <w:r w:rsidR="00567B76">
          <w:rPr>
            <w:noProof/>
            <w:webHidden/>
          </w:rPr>
          <w:fldChar w:fldCharType="separate"/>
        </w:r>
        <w:r w:rsidR="00567B76">
          <w:rPr>
            <w:noProof/>
            <w:webHidden/>
          </w:rPr>
          <w:t>28</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19" w:history="1">
        <w:r w:rsidR="00567B76" w:rsidRPr="000D21E8">
          <w:rPr>
            <w:rStyle w:val="a4"/>
            <w:noProof/>
          </w:rPr>
          <w:t>1.4 Злоякісні пухлини шлунку</w:t>
        </w:r>
        <w:r w:rsidR="00567B76">
          <w:rPr>
            <w:noProof/>
            <w:webHidden/>
          </w:rPr>
          <w:tab/>
        </w:r>
        <w:r w:rsidR="00567B76">
          <w:rPr>
            <w:noProof/>
            <w:webHidden/>
          </w:rPr>
          <w:fldChar w:fldCharType="begin"/>
        </w:r>
        <w:r w:rsidR="00567B76">
          <w:rPr>
            <w:noProof/>
            <w:webHidden/>
          </w:rPr>
          <w:instrText xml:space="preserve"> PAGEREF _Toc58758819 \h </w:instrText>
        </w:r>
        <w:r w:rsidR="00567B76">
          <w:rPr>
            <w:noProof/>
            <w:webHidden/>
          </w:rPr>
        </w:r>
        <w:r w:rsidR="00567B76">
          <w:rPr>
            <w:noProof/>
            <w:webHidden/>
          </w:rPr>
          <w:fldChar w:fldCharType="separate"/>
        </w:r>
        <w:r w:rsidR="00567B76">
          <w:rPr>
            <w:noProof/>
            <w:webHidden/>
          </w:rPr>
          <w:t>31</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0" w:history="1">
        <w:r w:rsidR="00567B76" w:rsidRPr="000D21E8">
          <w:rPr>
            <w:rStyle w:val="a4"/>
            <w:noProof/>
          </w:rPr>
          <w:t>2 МАТЕРІАЛИ ТА МЕТОДИ ДОСЛІДЖЕННЯ</w:t>
        </w:r>
        <w:r w:rsidR="00567B76">
          <w:rPr>
            <w:noProof/>
            <w:webHidden/>
          </w:rPr>
          <w:tab/>
        </w:r>
        <w:r w:rsidR="00567B76">
          <w:rPr>
            <w:noProof/>
            <w:webHidden/>
          </w:rPr>
          <w:fldChar w:fldCharType="begin"/>
        </w:r>
        <w:r w:rsidR="00567B76">
          <w:rPr>
            <w:noProof/>
            <w:webHidden/>
          </w:rPr>
          <w:instrText xml:space="preserve"> PAGEREF _Toc58758820 \h </w:instrText>
        </w:r>
        <w:r w:rsidR="00567B76">
          <w:rPr>
            <w:noProof/>
            <w:webHidden/>
          </w:rPr>
        </w:r>
        <w:r w:rsidR="00567B76">
          <w:rPr>
            <w:noProof/>
            <w:webHidden/>
          </w:rPr>
          <w:fldChar w:fldCharType="separate"/>
        </w:r>
        <w:r w:rsidR="00567B76">
          <w:rPr>
            <w:noProof/>
            <w:webHidden/>
          </w:rPr>
          <w:t>34</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1" w:history="1">
        <w:r w:rsidR="00567B76" w:rsidRPr="000D21E8">
          <w:rPr>
            <w:rStyle w:val="a4"/>
            <w:noProof/>
          </w:rPr>
          <w:t>2.1 Методика проведення дослідження</w:t>
        </w:r>
        <w:r w:rsidR="00567B76">
          <w:rPr>
            <w:noProof/>
            <w:webHidden/>
          </w:rPr>
          <w:tab/>
        </w:r>
        <w:r w:rsidR="00567B76">
          <w:rPr>
            <w:noProof/>
            <w:webHidden/>
          </w:rPr>
          <w:fldChar w:fldCharType="begin"/>
        </w:r>
        <w:r w:rsidR="00567B76">
          <w:rPr>
            <w:noProof/>
            <w:webHidden/>
          </w:rPr>
          <w:instrText xml:space="preserve"> PAGEREF _Toc58758821 \h </w:instrText>
        </w:r>
        <w:r w:rsidR="00567B76">
          <w:rPr>
            <w:noProof/>
            <w:webHidden/>
          </w:rPr>
        </w:r>
        <w:r w:rsidR="00567B76">
          <w:rPr>
            <w:noProof/>
            <w:webHidden/>
          </w:rPr>
          <w:fldChar w:fldCharType="separate"/>
        </w:r>
        <w:r w:rsidR="00567B76">
          <w:rPr>
            <w:noProof/>
            <w:webHidden/>
          </w:rPr>
          <w:t>34</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2" w:history="1">
        <w:r w:rsidR="00567B76" w:rsidRPr="000D21E8">
          <w:rPr>
            <w:rStyle w:val="a4"/>
            <w:noProof/>
          </w:rPr>
          <w:t>2.2 Визначення швидкості осідання еритроцитів</w:t>
        </w:r>
        <w:r w:rsidR="00567B76">
          <w:rPr>
            <w:noProof/>
            <w:webHidden/>
          </w:rPr>
          <w:tab/>
        </w:r>
        <w:r w:rsidR="00567B76">
          <w:rPr>
            <w:noProof/>
            <w:webHidden/>
          </w:rPr>
          <w:fldChar w:fldCharType="begin"/>
        </w:r>
        <w:r w:rsidR="00567B76">
          <w:rPr>
            <w:noProof/>
            <w:webHidden/>
          </w:rPr>
          <w:instrText xml:space="preserve"> PAGEREF _Toc58758822 \h </w:instrText>
        </w:r>
        <w:r w:rsidR="00567B76">
          <w:rPr>
            <w:noProof/>
            <w:webHidden/>
          </w:rPr>
        </w:r>
        <w:r w:rsidR="00567B76">
          <w:rPr>
            <w:noProof/>
            <w:webHidden/>
          </w:rPr>
          <w:fldChar w:fldCharType="separate"/>
        </w:r>
        <w:r w:rsidR="00567B76">
          <w:rPr>
            <w:noProof/>
            <w:webHidden/>
          </w:rPr>
          <w:t>34</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3" w:history="1">
        <w:r w:rsidR="00567B76" w:rsidRPr="000D21E8">
          <w:rPr>
            <w:rStyle w:val="a4"/>
            <w:noProof/>
          </w:rPr>
          <w:t>2.3 Визначення гемоглобіну геміхромним методом</w:t>
        </w:r>
        <w:r w:rsidR="00567B76">
          <w:rPr>
            <w:noProof/>
            <w:webHidden/>
          </w:rPr>
          <w:tab/>
        </w:r>
        <w:r w:rsidR="00567B76">
          <w:rPr>
            <w:noProof/>
            <w:webHidden/>
          </w:rPr>
          <w:fldChar w:fldCharType="begin"/>
        </w:r>
        <w:r w:rsidR="00567B76">
          <w:rPr>
            <w:noProof/>
            <w:webHidden/>
          </w:rPr>
          <w:instrText xml:space="preserve"> PAGEREF _Toc58758823 \h </w:instrText>
        </w:r>
        <w:r w:rsidR="00567B76">
          <w:rPr>
            <w:noProof/>
            <w:webHidden/>
          </w:rPr>
        </w:r>
        <w:r w:rsidR="00567B76">
          <w:rPr>
            <w:noProof/>
            <w:webHidden/>
          </w:rPr>
          <w:fldChar w:fldCharType="separate"/>
        </w:r>
        <w:r w:rsidR="00567B76">
          <w:rPr>
            <w:noProof/>
            <w:webHidden/>
          </w:rPr>
          <w:t>36</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4" w:history="1">
        <w:r w:rsidR="00567B76" w:rsidRPr="000D21E8">
          <w:rPr>
            <w:rStyle w:val="a4"/>
            <w:noProof/>
          </w:rPr>
          <w:t>2.4 Підрахунок еритроцитів у камері Горяєва</w:t>
        </w:r>
        <w:r w:rsidR="00567B76">
          <w:rPr>
            <w:noProof/>
            <w:webHidden/>
          </w:rPr>
          <w:tab/>
        </w:r>
        <w:r w:rsidR="00567B76">
          <w:rPr>
            <w:noProof/>
            <w:webHidden/>
          </w:rPr>
          <w:fldChar w:fldCharType="begin"/>
        </w:r>
        <w:r w:rsidR="00567B76">
          <w:rPr>
            <w:noProof/>
            <w:webHidden/>
          </w:rPr>
          <w:instrText xml:space="preserve"> PAGEREF _Toc58758824 \h </w:instrText>
        </w:r>
        <w:r w:rsidR="00567B76">
          <w:rPr>
            <w:noProof/>
            <w:webHidden/>
          </w:rPr>
        </w:r>
        <w:r w:rsidR="00567B76">
          <w:rPr>
            <w:noProof/>
            <w:webHidden/>
          </w:rPr>
          <w:fldChar w:fldCharType="separate"/>
        </w:r>
        <w:r w:rsidR="00567B76">
          <w:rPr>
            <w:noProof/>
            <w:webHidden/>
          </w:rPr>
          <w:t>37</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5" w:history="1">
        <w:r w:rsidR="00567B76" w:rsidRPr="000D21E8">
          <w:rPr>
            <w:rStyle w:val="a4"/>
            <w:noProof/>
          </w:rPr>
          <w:t>2.5 Визначення кольорового показника</w:t>
        </w:r>
        <w:r w:rsidR="00567B76">
          <w:rPr>
            <w:noProof/>
            <w:webHidden/>
          </w:rPr>
          <w:tab/>
        </w:r>
        <w:r w:rsidR="00567B76">
          <w:rPr>
            <w:noProof/>
            <w:webHidden/>
          </w:rPr>
          <w:fldChar w:fldCharType="begin"/>
        </w:r>
        <w:r w:rsidR="00567B76">
          <w:rPr>
            <w:noProof/>
            <w:webHidden/>
          </w:rPr>
          <w:instrText xml:space="preserve"> PAGEREF _Toc58758825 \h </w:instrText>
        </w:r>
        <w:r w:rsidR="00567B76">
          <w:rPr>
            <w:noProof/>
            <w:webHidden/>
          </w:rPr>
        </w:r>
        <w:r w:rsidR="00567B76">
          <w:rPr>
            <w:noProof/>
            <w:webHidden/>
          </w:rPr>
          <w:fldChar w:fldCharType="separate"/>
        </w:r>
        <w:r w:rsidR="00567B76">
          <w:rPr>
            <w:noProof/>
            <w:webHidden/>
          </w:rPr>
          <w:t>38</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6" w:history="1">
        <w:r w:rsidR="00567B76" w:rsidRPr="000D21E8">
          <w:rPr>
            <w:rStyle w:val="a4"/>
            <w:noProof/>
          </w:rPr>
          <w:t>2.6 Визначення кількості лейкоцитів у камері Горяєва</w:t>
        </w:r>
        <w:r w:rsidR="00567B76">
          <w:rPr>
            <w:noProof/>
            <w:webHidden/>
          </w:rPr>
          <w:tab/>
        </w:r>
        <w:r w:rsidR="00567B76">
          <w:rPr>
            <w:noProof/>
            <w:webHidden/>
          </w:rPr>
          <w:fldChar w:fldCharType="begin"/>
        </w:r>
        <w:r w:rsidR="00567B76">
          <w:rPr>
            <w:noProof/>
            <w:webHidden/>
          </w:rPr>
          <w:instrText xml:space="preserve"> PAGEREF _Toc58758826 \h </w:instrText>
        </w:r>
        <w:r w:rsidR="00567B76">
          <w:rPr>
            <w:noProof/>
            <w:webHidden/>
          </w:rPr>
        </w:r>
        <w:r w:rsidR="00567B76">
          <w:rPr>
            <w:noProof/>
            <w:webHidden/>
          </w:rPr>
          <w:fldChar w:fldCharType="separate"/>
        </w:r>
        <w:r w:rsidR="00567B76">
          <w:rPr>
            <w:noProof/>
            <w:webHidden/>
          </w:rPr>
          <w:t>39</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7" w:history="1">
        <w:r w:rsidR="00567B76" w:rsidRPr="000D21E8">
          <w:rPr>
            <w:rStyle w:val="a4"/>
            <w:noProof/>
          </w:rPr>
          <w:t xml:space="preserve">2.7 </w:t>
        </w:r>
        <w:r w:rsidR="00567B76" w:rsidRPr="000D21E8">
          <w:rPr>
            <w:rStyle w:val="a4"/>
            <w:noProof/>
            <w:shd w:val="clear" w:color="auto" w:fill="FFFFFF"/>
          </w:rPr>
          <w:t>Визначення загального та прямого білірубіну</w:t>
        </w:r>
        <w:r w:rsidR="00567B76">
          <w:rPr>
            <w:noProof/>
            <w:webHidden/>
          </w:rPr>
          <w:tab/>
        </w:r>
        <w:r w:rsidR="00567B76">
          <w:rPr>
            <w:noProof/>
            <w:webHidden/>
          </w:rPr>
          <w:fldChar w:fldCharType="begin"/>
        </w:r>
        <w:r w:rsidR="00567B76">
          <w:rPr>
            <w:noProof/>
            <w:webHidden/>
          </w:rPr>
          <w:instrText xml:space="preserve"> PAGEREF _Toc58758827 \h </w:instrText>
        </w:r>
        <w:r w:rsidR="00567B76">
          <w:rPr>
            <w:noProof/>
            <w:webHidden/>
          </w:rPr>
        </w:r>
        <w:r w:rsidR="00567B76">
          <w:rPr>
            <w:noProof/>
            <w:webHidden/>
          </w:rPr>
          <w:fldChar w:fldCharType="separate"/>
        </w:r>
        <w:r w:rsidR="00567B76">
          <w:rPr>
            <w:noProof/>
            <w:webHidden/>
          </w:rPr>
          <w:t>40</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8" w:history="1">
        <w:r w:rsidR="00567B76" w:rsidRPr="000D21E8">
          <w:rPr>
            <w:rStyle w:val="a4"/>
            <w:noProof/>
          </w:rPr>
          <w:t>2.8 Визначення аланінамінотрансферази</w:t>
        </w:r>
        <w:r w:rsidR="00567B76">
          <w:rPr>
            <w:noProof/>
            <w:webHidden/>
          </w:rPr>
          <w:tab/>
        </w:r>
        <w:r w:rsidR="00567B76">
          <w:rPr>
            <w:noProof/>
            <w:webHidden/>
          </w:rPr>
          <w:fldChar w:fldCharType="begin"/>
        </w:r>
        <w:r w:rsidR="00567B76">
          <w:rPr>
            <w:noProof/>
            <w:webHidden/>
          </w:rPr>
          <w:instrText xml:space="preserve"> PAGEREF _Toc58758828 \h </w:instrText>
        </w:r>
        <w:r w:rsidR="00567B76">
          <w:rPr>
            <w:noProof/>
            <w:webHidden/>
          </w:rPr>
        </w:r>
        <w:r w:rsidR="00567B76">
          <w:rPr>
            <w:noProof/>
            <w:webHidden/>
          </w:rPr>
          <w:fldChar w:fldCharType="separate"/>
        </w:r>
        <w:r w:rsidR="00567B76">
          <w:rPr>
            <w:noProof/>
            <w:webHidden/>
          </w:rPr>
          <w:t>41</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29" w:history="1">
        <w:r w:rsidR="00567B76" w:rsidRPr="000D21E8">
          <w:rPr>
            <w:rStyle w:val="a4"/>
            <w:noProof/>
          </w:rPr>
          <w:t xml:space="preserve">2.9 </w:t>
        </w:r>
        <w:r w:rsidR="00567B76" w:rsidRPr="000D21E8">
          <w:rPr>
            <w:rStyle w:val="a4"/>
            <w:noProof/>
            <w:shd w:val="clear" w:color="auto" w:fill="FFFFFF"/>
          </w:rPr>
          <w:t>Визначення аспартатамінотрансферази</w:t>
        </w:r>
        <w:r w:rsidR="00567B76">
          <w:rPr>
            <w:noProof/>
            <w:webHidden/>
          </w:rPr>
          <w:tab/>
        </w:r>
        <w:r w:rsidR="00F76210">
          <w:rPr>
            <w:noProof/>
            <w:webHidden/>
          </w:rPr>
          <w:t>43</w:t>
        </w:r>
      </w:hyperlink>
    </w:p>
    <w:p w:rsidR="00567B76" w:rsidRPr="009C2308" w:rsidRDefault="00D34391" w:rsidP="00736476">
      <w:pPr>
        <w:pStyle w:val="21"/>
        <w:rPr>
          <w:rFonts w:ascii="Calibri" w:hAnsi="Calibri"/>
          <w:noProof/>
          <w:sz w:val="22"/>
          <w:szCs w:val="22"/>
          <w:lang w:val="ru-RU"/>
        </w:rPr>
      </w:pPr>
      <w:hyperlink w:anchor="_Toc58758830" w:history="1">
        <w:r w:rsidR="00567B76" w:rsidRPr="000D21E8">
          <w:rPr>
            <w:rStyle w:val="a4"/>
            <w:noProof/>
          </w:rPr>
          <w:t>2.10  Визначення загального білку</w:t>
        </w:r>
        <w:r w:rsidR="00567B76">
          <w:rPr>
            <w:noProof/>
            <w:webHidden/>
          </w:rPr>
          <w:tab/>
        </w:r>
        <w:r w:rsidR="00567B76">
          <w:rPr>
            <w:noProof/>
            <w:webHidden/>
          </w:rPr>
          <w:fldChar w:fldCharType="begin"/>
        </w:r>
        <w:r w:rsidR="00567B76">
          <w:rPr>
            <w:noProof/>
            <w:webHidden/>
          </w:rPr>
          <w:instrText xml:space="preserve"> PAGEREF _Toc58758830 \h </w:instrText>
        </w:r>
        <w:r w:rsidR="00567B76">
          <w:rPr>
            <w:noProof/>
            <w:webHidden/>
          </w:rPr>
        </w:r>
        <w:r w:rsidR="00567B76">
          <w:rPr>
            <w:noProof/>
            <w:webHidden/>
          </w:rPr>
          <w:fldChar w:fldCharType="separate"/>
        </w:r>
        <w:r w:rsidR="00567B76">
          <w:rPr>
            <w:noProof/>
            <w:webHidden/>
          </w:rPr>
          <w:t>43</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31" w:history="1">
        <w:r w:rsidR="00567B76" w:rsidRPr="000D21E8">
          <w:rPr>
            <w:rStyle w:val="a4"/>
            <w:noProof/>
          </w:rPr>
          <w:t>2.11  Статистична обробка результатів дослідження</w:t>
        </w:r>
        <w:r w:rsidR="00567B76">
          <w:rPr>
            <w:noProof/>
            <w:webHidden/>
          </w:rPr>
          <w:tab/>
        </w:r>
        <w:r w:rsidR="00567B76">
          <w:rPr>
            <w:noProof/>
            <w:webHidden/>
          </w:rPr>
          <w:fldChar w:fldCharType="begin"/>
        </w:r>
        <w:r w:rsidR="00567B76">
          <w:rPr>
            <w:noProof/>
            <w:webHidden/>
          </w:rPr>
          <w:instrText xml:space="preserve"> PAGEREF _Toc58758831 \h </w:instrText>
        </w:r>
        <w:r w:rsidR="00567B76">
          <w:rPr>
            <w:noProof/>
            <w:webHidden/>
          </w:rPr>
        </w:r>
        <w:r w:rsidR="00567B76">
          <w:rPr>
            <w:noProof/>
            <w:webHidden/>
          </w:rPr>
          <w:fldChar w:fldCharType="separate"/>
        </w:r>
        <w:r w:rsidR="00567B76">
          <w:rPr>
            <w:noProof/>
            <w:webHidden/>
          </w:rPr>
          <w:t>44</w:t>
        </w:r>
        <w:r w:rsidR="00567B76">
          <w:rPr>
            <w:noProof/>
            <w:webHidden/>
          </w:rPr>
          <w:fldChar w:fldCharType="end"/>
        </w:r>
      </w:hyperlink>
    </w:p>
    <w:p w:rsidR="00567B76" w:rsidRPr="009C2308" w:rsidRDefault="00D34391" w:rsidP="00736476">
      <w:pPr>
        <w:pStyle w:val="21"/>
        <w:rPr>
          <w:rFonts w:ascii="Calibri" w:hAnsi="Calibri"/>
          <w:noProof/>
          <w:sz w:val="22"/>
          <w:szCs w:val="22"/>
          <w:lang w:val="ru-RU"/>
        </w:rPr>
      </w:pPr>
      <w:hyperlink w:anchor="_Toc58758832" w:history="1">
        <w:r w:rsidR="00567B76" w:rsidRPr="000D21E8">
          <w:rPr>
            <w:rStyle w:val="a4"/>
            <w:caps/>
            <w:noProof/>
          </w:rPr>
          <w:t>3 Експериментальна частина</w:t>
        </w:r>
        <w:r w:rsidR="00567B76">
          <w:rPr>
            <w:noProof/>
            <w:webHidden/>
          </w:rPr>
          <w:tab/>
        </w:r>
        <w:r w:rsidR="00F76210">
          <w:rPr>
            <w:noProof/>
            <w:webHidden/>
          </w:rPr>
          <w:t>47</w:t>
        </w:r>
      </w:hyperlink>
    </w:p>
    <w:p w:rsidR="00567B76" w:rsidRPr="009C2308" w:rsidRDefault="00D34391" w:rsidP="00736476">
      <w:pPr>
        <w:pStyle w:val="21"/>
        <w:rPr>
          <w:rFonts w:ascii="Calibri" w:hAnsi="Calibri"/>
          <w:noProof/>
          <w:sz w:val="22"/>
          <w:szCs w:val="22"/>
          <w:lang w:val="ru-RU"/>
        </w:rPr>
      </w:pPr>
      <w:hyperlink w:anchor="_Toc58758833" w:history="1">
        <w:r w:rsidR="00567B76" w:rsidRPr="000D21E8">
          <w:rPr>
            <w:rStyle w:val="a4"/>
            <w:noProof/>
          </w:rPr>
          <w:t>3.1 Гематологічні показники у людей хворих на злоякісні пухлини різних органів</w:t>
        </w:r>
        <w:r w:rsidR="00567B76">
          <w:rPr>
            <w:noProof/>
            <w:webHidden/>
          </w:rPr>
          <w:tab/>
        </w:r>
        <w:r w:rsidR="00F76210">
          <w:rPr>
            <w:noProof/>
            <w:webHidden/>
          </w:rPr>
          <w:t>47</w:t>
        </w:r>
      </w:hyperlink>
    </w:p>
    <w:p w:rsidR="00567B76" w:rsidRPr="009C2308" w:rsidRDefault="00D34391" w:rsidP="00736476">
      <w:pPr>
        <w:pStyle w:val="21"/>
        <w:rPr>
          <w:rFonts w:ascii="Calibri" w:hAnsi="Calibri"/>
          <w:noProof/>
          <w:sz w:val="22"/>
          <w:szCs w:val="22"/>
          <w:lang w:val="ru-RU"/>
        </w:rPr>
      </w:pPr>
      <w:hyperlink w:anchor="_Toc58758834" w:history="1">
        <w:r w:rsidR="00567B76" w:rsidRPr="000D21E8">
          <w:rPr>
            <w:rStyle w:val="a4"/>
            <w:noProof/>
          </w:rPr>
          <w:t>3.1.1 Дослідження показників ШОЕ та загального аналізу крові</w:t>
        </w:r>
        <w:r w:rsidR="00567B76">
          <w:rPr>
            <w:noProof/>
            <w:webHidden/>
          </w:rPr>
          <w:tab/>
        </w:r>
        <w:r w:rsidR="00F76210">
          <w:rPr>
            <w:noProof/>
            <w:webHidden/>
          </w:rPr>
          <w:t>47</w:t>
        </w:r>
      </w:hyperlink>
    </w:p>
    <w:p w:rsidR="00567B76" w:rsidRDefault="00D34391" w:rsidP="00736476">
      <w:pPr>
        <w:pStyle w:val="21"/>
        <w:rPr>
          <w:noProof/>
        </w:rPr>
      </w:pPr>
      <w:hyperlink w:anchor="_Toc58758835" w:history="1">
        <w:r w:rsidR="00567B76" w:rsidRPr="000D21E8">
          <w:rPr>
            <w:rStyle w:val="a4"/>
            <w:noProof/>
          </w:rPr>
          <w:t>3.2 Біохімічні показники у людей хворих на злоякісні пухлини різних органів</w:t>
        </w:r>
        <w:r w:rsidR="00736476">
          <w:rPr>
            <w:noProof/>
            <w:webHidden/>
          </w:rPr>
          <w:t>……………..................................................................................................</w:t>
        </w:r>
        <w:r w:rsidR="00F76210">
          <w:rPr>
            <w:noProof/>
            <w:webHidden/>
          </w:rPr>
          <w:t>50</w:t>
        </w:r>
      </w:hyperlink>
    </w:p>
    <w:p w:rsidR="00567B76" w:rsidRPr="0050065D" w:rsidRDefault="00567B76" w:rsidP="0050065D">
      <w:pPr>
        <w:rPr>
          <w:rFonts w:ascii="Times New Roman" w:hAnsi="Times New Roman" w:cs="Times New Roman"/>
          <w:sz w:val="28"/>
          <w:szCs w:val="28"/>
          <w:lang w:eastAsia="ru-RU"/>
        </w:rPr>
      </w:pPr>
      <w:r w:rsidRPr="0050065D">
        <w:rPr>
          <w:rFonts w:ascii="Times New Roman" w:hAnsi="Times New Roman" w:cs="Times New Roman"/>
          <w:sz w:val="28"/>
          <w:szCs w:val="28"/>
          <w:lang w:eastAsia="ru-RU"/>
        </w:rPr>
        <w:t>4.</w:t>
      </w:r>
      <w:r w:rsidRPr="0050065D">
        <w:rPr>
          <w:rFonts w:ascii="Times New Roman" w:hAnsi="Times New Roman" w:cs="Times New Roman"/>
          <w:sz w:val="28"/>
          <w:szCs w:val="28"/>
        </w:rPr>
        <w:t xml:space="preserve"> </w:t>
      </w:r>
      <w:r w:rsidRPr="0050065D">
        <w:rPr>
          <w:rFonts w:ascii="Times New Roman" w:hAnsi="Times New Roman" w:cs="Times New Roman"/>
          <w:sz w:val="28"/>
          <w:szCs w:val="28"/>
          <w:lang w:eastAsia="ru-RU"/>
        </w:rPr>
        <w:t>ОХОРОНА ПРАЦІ ТА БЕЗПЕКА У НАДЗВИЧАЙНИХ СИТУАЦІЯХ</w:t>
      </w:r>
      <w:r>
        <w:rPr>
          <w:rFonts w:ascii="Times New Roman" w:hAnsi="Times New Roman" w:cs="Times New Roman"/>
          <w:sz w:val="28"/>
          <w:szCs w:val="28"/>
          <w:lang w:eastAsia="ru-RU"/>
        </w:rPr>
        <w:t>…..</w:t>
      </w:r>
      <w:r w:rsidRPr="0050065D">
        <w:rPr>
          <w:rFonts w:ascii="Times New Roman" w:hAnsi="Times New Roman" w:cs="Times New Roman"/>
          <w:sz w:val="28"/>
          <w:szCs w:val="28"/>
          <w:lang w:eastAsia="ru-RU"/>
        </w:rPr>
        <w:t>53</w:t>
      </w:r>
    </w:p>
    <w:p w:rsidR="00567B76" w:rsidRPr="009C2308" w:rsidRDefault="00D34391" w:rsidP="00736476">
      <w:pPr>
        <w:pStyle w:val="21"/>
        <w:rPr>
          <w:rFonts w:ascii="Calibri" w:hAnsi="Calibri"/>
          <w:noProof/>
          <w:sz w:val="22"/>
          <w:szCs w:val="22"/>
          <w:lang w:val="ru-RU"/>
        </w:rPr>
      </w:pPr>
      <w:hyperlink w:anchor="_Toc58758836" w:history="1">
        <w:r w:rsidR="00567B76" w:rsidRPr="000D21E8">
          <w:rPr>
            <w:rStyle w:val="a4"/>
            <w:noProof/>
          </w:rPr>
          <w:t>ВИСНОВКИ</w:t>
        </w:r>
        <w:r w:rsidR="00567B76">
          <w:rPr>
            <w:noProof/>
            <w:webHidden/>
          </w:rPr>
          <w:tab/>
        </w:r>
        <w:r w:rsidR="00F76210">
          <w:rPr>
            <w:noProof/>
            <w:webHidden/>
          </w:rPr>
          <w:t>59</w:t>
        </w:r>
      </w:hyperlink>
    </w:p>
    <w:p w:rsidR="00567B76" w:rsidRPr="009C2308" w:rsidRDefault="00D34391" w:rsidP="00736476">
      <w:pPr>
        <w:pStyle w:val="21"/>
        <w:rPr>
          <w:rFonts w:ascii="Calibri" w:hAnsi="Calibri"/>
          <w:noProof/>
          <w:sz w:val="22"/>
          <w:szCs w:val="22"/>
          <w:lang w:val="ru-RU"/>
        </w:rPr>
      </w:pPr>
      <w:hyperlink w:anchor="_Toc58758837" w:history="1">
        <w:r w:rsidR="00567B76" w:rsidRPr="000D21E8">
          <w:rPr>
            <w:rStyle w:val="a4"/>
            <w:noProof/>
          </w:rPr>
          <w:t>ПРАКТИЧНІ РЕКОМЕНДАЦІЇ</w:t>
        </w:r>
        <w:r w:rsidR="00567B76">
          <w:rPr>
            <w:noProof/>
            <w:webHidden/>
          </w:rPr>
          <w:tab/>
        </w:r>
        <w:r w:rsidR="00F76210">
          <w:rPr>
            <w:noProof/>
            <w:webHidden/>
          </w:rPr>
          <w:t>60</w:t>
        </w:r>
      </w:hyperlink>
    </w:p>
    <w:p w:rsidR="00567B76" w:rsidRPr="009C2308" w:rsidRDefault="00D34391" w:rsidP="00736476">
      <w:pPr>
        <w:pStyle w:val="21"/>
        <w:rPr>
          <w:rFonts w:ascii="Calibri" w:hAnsi="Calibri"/>
          <w:noProof/>
          <w:sz w:val="22"/>
          <w:szCs w:val="22"/>
          <w:lang w:val="ru-RU"/>
        </w:rPr>
      </w:pPr>
      <w:hyperlink w:anchor="_Toc58758838" w:history="1">
        <w:r w:rsidR="00567B76" w:rsidRPr="000D21E8">
          <w:rPr>
            <w:rStyle w:val="a4"/>
            <w:noProof/>
          </w:rPr>
          <w:t>ПЕРЕЛІК ПОСИЛАНЬ</w:t>
        </w:r>
        <w:r w:rsidR="00567B76">
          <w:rPr>
            <w:noProof/>
            <w:webHidden/>
          </w:rPr>
          <w:tab/>
        </w:r>
        <w:r w:rsidR="00F76210">
          <w:rPr>
            <w:noProof/>
            <w:webHidden/>
          </w:rPr>
          <w:t>62</w:t>
        </w:r>
      </w:hyperlink>
    </w:p>
    <w:p w:rsidR="00567B76" w:rsidRPr="006D615C" w:rsidRDefault="00567B76" w:rsidP="00E03C4E">
      <w:pPr>
        <w:pStyle w:val="2"/>
        <w:tabs>
          <w:tab w:val="right" w:leader="dot" w:pos="9345"/>
        </w:tabs>
        <w:spacing w:before="0" w:after="0" w:line="360" w:lineRule="auto"/>
        <w:jc w:val="center"/>
        <w:rPr>
          <w:rFonts w:ascii="Times New Roman" w:hAnsi="Times New Roman"/>
          <w:sz w:val="22"/>
          <w:szCs w:val="22"/>
          <w:lang w:val="uk-UA" w:eastAsia="ru-RU"/>
        </w:rPr>
      </w:pPr>
      <w:r w:rsidRPr="006D615C">
        <w:fldChar w:fldCharType="end"/>
      </w: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rsidP="00DF7A1F">
      <w:pPr>
        <w:pStyle w:val="2"/>
        <w:pageBreakBefore/>
        <w:jc w:val="center"/>
        <w:rPr>
          <w:rFonts w:ascii="Times New Roman" w:hAnsi="Times New Roman"/>
          <w:lang w:val="uk-UA"/>
        </w:rPr>
      </w:pPr>
      <w:bookmarkStart w:id="11" w:name="_Toc58758807"/>
      <w:r w:rsidRPr="006D615C">
        <w:rPr>
          <w:rFonts w:ascii="Times New Roman" w:hAnsi="Times New Roman"/>
          <w:b w:val="0"/>
          <w:bCs w:val="0"/>
          <w:i w:val="0"/>
          <w:iCs w:val="0"/>
          <w:lang w:val="uk-UA"/>
        </w:rPr>
        <w:lastRenderedPageBreak/>
        <w:t>ПЕРЕЛІК УМОВНИХ ПОЗНАЧЕНЬ, СИМВОЛІВ, ОДИНИЦЬ, СКОРОЧЕНЬ І ТЕРМІНІВ</w:t>
      </w:r>
      <w:bookmarkEnd w:id="11"/>
    </w:p>
    <w:p w:rsidR="00567B76" w:rsidRPr="0050065D" w:rsidRDefault="00567B76" w:rsidP="00DF7A1F">
      <w:pPr>
        <w:spacing w:after="0" w:line="360" w:lineRule="auto"/>
        <w:rPr>
          <w:rFonts w:ascii="Times New Roman" w:hAnsi="Times New Roman" w:cs="Times New Roman"/>
          <w:lang w:val="uk-UA"/>
        </w:rPr>
      </w:pPr>
      <w:r w:rsidRPr="006D615C">
        <w:rPr>
          <w:rFonts w:ascii="Times New Roman" w:hAnsi="Times New Roman" w:cs="Times New Roman"/>
          <w:sz w:val="28"/>
          <w:szCs w:val="28"/>
          <w:highlight w:val="yellow"/>
          <w:lang w:val="uk-UA"/>
        </w:rPr>
        <w:t xml:space="preserve"> </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lang w:val="uk-UA"/>
        </w:rPr>
      </w:pPr>
      <w:r w:rsidRPr="006D615C">
        <w:rPr>
          <w:rFonts w:ascii="Times New Roman" w:hAnsi="Times New Roman" w:cs="Times New Roman"/>
          <w:sz w:val="28"/>
          <w:szCs w:val="28"/>
          <w:lang w:val="uk-UA"/>
        </w:rPr>
        <w:t>АЛТ   –   аланінамінотрансфераза</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АСТ   –   аспартатамінотрансфераза</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ЛДГ    –   </w:t>
      </w:r>
      <w:r w:rsidRPr="006D615C">
        <w:rPr>
          <w:rFonts w:ascii="Times New Roman" w:hAnsi="Times New Roman" w:cs="Times New Roman"/>
          <w:color w:val="000000"/>
          <w:sz w:val="28"/>
          <w:szCs w:val="28"/>
          <w:lang w:val="uk-UA"/>
        </w:rPr>
        <w:t>лактатдегідрогеназ</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ГЦК    –   гепатоцелюлярний рак</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lang w:val="uk-UA"/>
        </w:rPr>
      </w:pPr>
      <w:r w:rsidRPr="006D615C">
        <w:rPr>
          <w:rFonts w:ascii="Times New Roman" w:hAnsi="Times New Roman" w:cs="Times New Roman"/>
          <w:sz w:val="28"/>
          <w:szCs w:val="28"/>
          <w:lang w:val="uk-UA"/>
        </w:rPr>
        <w:t>РШ</w:t>
      </w:r>
      <w:r w:rsidRPr="006D615C">
        <w:rPr>
          <w:rFonts w:ascii="Times New Roman" w:hAnsi="Times New Roman" w:cs="Times New Roman"/>
          <w:sz w:val="28"/>
          <w:szCs w:val="28"/>
          <w:lang w:val="uk-UA"/>
        </w:rPr>
        <w:tab/>
        <w:t xml:space="preserve">‒ </w:t>
      </w:r>
      <w:r w:rsidRPr="006D615C">
        <w:rPr>
          <w:rFonts w:ascii="Times New Roman" w:hAnsi="Times New Roman" w:cs="Times New Roman"/>
          <w:sz w:val="28"/>
          <w:szCs w:val="28"/>
          <w:lang w:val="uk-UA"/>
        </w:rPr>
        <w:tab/>
        <w:t>рак шлунку</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ШОЕ </w:t>
      </w:r>
      <w:r w:rsidRPr="006D615C">
        <w:rPr>
          <w:rFonts w:ascii="Times New Roman" w:hAnsi="Times New Roman" w:cs="Times New Roman"/>
          <w:sz w:val="28"/>
          <w:szCs w:val="28"/>
          <w:lang w:val="uk-UA"/>
        </w:rPr>
        <w:tab/>
        <w:t xml:space="preserve">‒ </w:t>
      </w:r>
      <w:r w:rsidRPr="006D615C">
        <w:rPr>
          <w:rFonts w:ascii="Times New Roman" w:hAnsi="Times New Roman" w:cs="Times New Roman"/>
          <w:sz w:val="28"/>
          <w:szCs w:val="28"/>
          <w:lang w:val="uk-UA"/>
        </w:rPr>
        <w:tab/>
        <w:t>швидкість осідання еритроцитів</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КТ        –   комп’ютерна томографія</w:t>
      </w:r>
    </w:p>
    <w:p w:rsidR="00567B76" w:rsidRPr="006D615C" w:rsidRDefault="00567B76" w:rsidP="00DF7A1F">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МРТ     –  магнітно-резонансна томографія</w:t>
      </w:r>
    </w:p>
    <w:p w:rsidR="00567B76" w:rsidRPr="006D615C" w:rsidRDefault="00567B76" w:rsidP="00097EBE">
      <w:pPr>
        <w:tabs>
          <w:tab w:val="left" w:pos="1440"/>
          <w:tab w:val="left" w:pos="1800"/>
        </w:tabs>
        <w:spacing w:after="0" w:line="360" w:lineRule="auto"/>
        <w:ind w:firstLine="540"/>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УЗД </w:t>
      </w:r>
      <w:r w:rsidRPr="006D615C">
        <w:rPr>
          <w:rFonts w:ascii="Times New Roman" w:hAnsi="Times New Roman" w:cs="Times New Roman"/>
          <w:sz w:val="28"/>
          <w:szCs w:val="28"/>
          <w:lang w:val="uk-UA"/>
        </w:rPr>
        <w:tab/>
        <w:t xml:space="preserve">‒ </w:t>
      </w:r>
      <w:r w:rsidRPr="006D615C">
        <w:rPr>
          <w:rFonts w:ascii="Times New Roman" w:hAnsi="Times New Roman" w:cs="Times New Roman"/>
          <w:sz w:val="28"/>
          <w:szCs w:val="28"/>
          <w:lang w:val="uk-UA"/>
        </w:rPr>
        <w:tab/>
        <w:t>ультразвукове дослідження</w:t>
      </w: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pPr>
        <w:rPr>
          <w:rFonts w:ascii="Times New Roman" w:hAnsi="Times New Roman" w:cs="Times New Roman"/>
          <w:lang w:val="uk-UA"/>
        </w:rPr>
      </w:pPr>
    </w:p>
    <w:p w:rsidR="00567B76" w:rsidRPr="006D615C" w:rsidRDefault="00567B76" w:rsidP="00DF7A1F">
      <w:pPr>
        <w:pStyle w:val="2"/>
        <w:pageBreakBefore/>
        <w:spacing w:before="0" w:after="0" w:line="360" w:lineRule="auto"/>
        <w:jc w:val="center"/>
        <w:rPr>
          <w:rFonts w:ascii="Times New Roman" w:hAnsi="Times New Roman"/>
          <w:b w:val="0"/>
          <w:bCs w:val="0"/>
          <w:i w:val="0"/>
          <w:iCs w:val="0"/>
          <w:lang w:val="uk-UA"/>
        </w:rPr>
      </w:pPr>
      <w:bookmarkStart w:id="12" w:name="_Toc58758808"/>
      <w:r w:rsidRPr="006D615C">
        <w:rPr>
          <w:rFonts w:ascii="Times New Roman" w:hAnsi="Times New Roman"/>
          <w:b w:val="0"/>
          <w:bCs w:val="0"/>
          <w:i w:val="0"/>
          <w:iCs w:val="0"/>
          <w:lang w:val="uk-UA"/>
        </w:rPr>
        <w:lastRenderedPageBreak/>
        <w:t>ВСТУП</w:t>
      </w:r>
      <w:bookmarkEnd w:id="12"/>
    </w:p>
    <w:p w:rsidR="00567B76" w:rsidRPr="006D615C" w:rsidRDefault="00567B76" w:rsidP="00DF7A1F">
      <w:pPr>
        <w:rPr>
          <w:rFonts w:ascii="Times New Roman" w:hAnsi="Times New Roman" w:cs="Times New Roman"/>
          <w:lang w:val="uk-UA"/>
        </w:rPr>
      </w:pPr>
    </w:p>
    <w:p w:rsidR="00567B76" w:rsidRPr="006D615C" w:rsidRDefault="00567B76" w:rsidP="00C904D3">
      <w:pPr>
        <w:spacing w:after="0" w:line="360" w:lineRule="auto"/>
        <w:ind w:firstLine="709"/>
        <w:jc w:val="both"/>
        <w:rPr>
          <w:rFonts w:ascii="Times New Roman" w:hAnsi="Times New Roman" w:cs="Times New Roman"/>
          <w:lang w:val="uk-UA"/>
        </w:rPr>
      </w:pPr>
    </w:p>
    <w:p w:rsidR="00567B76" w:rsidRPr="006D615C" w:rsidRDefault="00567B76" w:rsidP="00C904D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Злоякісні пухлини призводять до високого рівня смертності. Забезпечення ранньої діагностики онкологічних захворювань, а так само контроль і оцінювання функціонального стану організму вважається дуже важливим завданням.</w:t>
      </w:r>
    </w:p>
    <w:p w:rsidR="00567B76" w:rsidRPr="006D615C" w:rsidRDefault="00567B76" w:rsidP="00C904D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Клітини пухлини відрізняються від нормальних клітин, характеризуються нестримним розмноженням і не підкоряються регуляторним впливам організму. Перетворення нормальної клітини в пухлинну – накопичення мутацій, які викликають пошкодження в геномі. Так само є додаткові фактори ризику – не збалансоване харчування, куріння, забруднення навколишнього середовища, спадковість. Основна профілактика раку це розуміння про механізми канцерогенезу і комплекс заходів первинної (наприклад, дотримання здорового способу життя) і вторинної (скринінг) профілактики. </w:t>
      </w: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Гепатоцелюлярна карцинома – одне з найпоширеніших захворювань, найчастіше розвивається на фоні хронічних запалень.</w:t>
      </w: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Є декілька лабораторних та інструментальних методів діагностики для визначення ГЦК: </w:t>
      </w:r>
    </w:p>
    <w:p w:rsidR="00567B76" w:rsidRPr="006D615C" w:rsidRDefault="00567B76" w:rsidP="00F06E66">
      <w:pPr>
        <w:numPr>
          <w:ilvl w:val="0"/>
          <w:numId w:val="2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6D615C">
        <w:rPr>
          <w:rFonts w:ascii="Times New Roman" w:hAnsi="Times New Roman" w:cs="Times New Roman"/>
          <w:sz w:val="28"/>
          <w:szCs w:val="28"/>
          <w:lang w:val="uk-UA"/>
        </w:rPr>
        <w:t>абораторна діагностика – виконується розгорнуті клінічні та біохімічні аналізи крові, онкомаркер альфа-фотопроте</w:t>
      </w:r>
      <w:r>
        <w:rPr>
          <w:rFonts w:ascii="Times New Roman" w:hAnsi="Times New Roman" w:cs="Times New Roman"/>
          <w:sz w:val="28"/>
          <w:szCs w:val="28"/>
          <w:lang w:val="uk-UA"/>
        </w:rPr>
        <w:t>ін (АФП), загальний аналіз сечі;</w:t>
      </w:r>
    </w:p>
    <w:p w:rsidR="00567B76" w:rsidRPr="006D615C" w:rsidRDefault="00567B76" w:rsidP="00F06E66">
      <w:pPr>
        <w:numPr>
          <w:ilvl w:val="0"/>
          <w:numId w:val="28"/>
        </w:numPr>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УЗД органів черевної порожнини і заочеревинного простору,</w:t>
      </w:r>
      <w:r>
        <w:rPr>
          <w:rFonts w:ascii="Times New Roman" w:hAnsi="Times New Roman" w:cs="Times New Roman"/>
          <w:sz w:val="28"/>
          <w:szCs w:val="28"/>
          <w:lang w:val="uk-UA"/>
        </w:rPr>
        <w:t xml:space="preserve"> дозволяє візуалізувати пухлину;</w:t>
      </w:r>
      <w:r w:rsidRPr="006D615C">
        <w:rPr>
          <w:rFonts w:ascii="Times New Roman" w:hAnsi="Times New Roman" w:cs="Times New Roman"/>
          <w:sz w:val="28"/>
          <w:szCs w:val="28"/>
          <w:lang w:val="uk-UA"/>
        </w:rPr>
        <w:t xml:space="preserve"> </w:t>
      </w:r>
    </w:p>
    <w:p w:rsidR="00567B76" w:rsidRPr="006D615C" w:rsidRDefault="00567B76" w:rsidP="00F06E66">
      <w:pPr>
        <w:numPr>
          <w:ilvl w:val="0"/>
          <w:numId w:val="28"/>
        </w:numPr>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КТ – один з методів топічної діагностики новоутворень печінки, виявляє не тільки ушкодження,</w:t>
      </w:r>
      <w:r>
        <w:rPr>
          <w:rFonts w:ascii="Times New Roman" w:hAnsi="Times New Roman" w:cs="Times New Roman"/>
          <w:sz w:val="28"/>
          <w:szCs w:val="28"/>
          <w:lang w:val="uk-UA"/>
        </w:rPr>
        <w:t xml:space="preserve"> але і встановлює його характер;</w:t>
      </w:r>
    </w:p>
    <w:p w:rsidR="00567B76" w:rsidRPr="006D615C" w:rsidRDefault="00567B76" w:rsidP="00F06E66">
      <w:pPr>
        <w:numPr>
          <w:ilvl w:val="0"/>
          <w:numId w:val="28"/>
        </w:numPr>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МРТ – для діагностики первинного раку печінки, дуже інформативний метод, показує локалізацію, а </w:t>
      </w:r>
      <w:r>
        <w:rPr>
          <w:rFonts w:ascii="Times New Roman" w:hAnsi="Times New Roman" w:cs="Times New Roman"/>
          <w:sz w:val="28"/>
          <w:szCs w:val="28"/>
          <w:lang w:val="uk-UA"/>
        </w:rPr>
        <w:t>так само її внутрішні поширення;</w:t>
      </w: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Рак шлунка одне з найпоширеніших онкологічних захворювань,</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займає друге місце в світі.</w:t>
      </w:r>
    </w:p>
    <w:p w:rsidR="00567B76" w:rsidRPr="006D615C" w:rsidRDefault="00567B76" w:rsidP="00284C7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Є декілька лабораторних та інструментальних методів діагностики для визначення РШ: </w:t>
      </w:r>
    </w:p>
    <w:p w:rsidR="00567B76" w:rsidRPr="006D615C" w:rsidRDefault="00567B76" w:rsidP="00F06E66">
      <w:pPr>
        <w:numPr>
          <w:ilvl w:val="0"/>
          <w:numId w:val="30"/>
        </w:numPr>
        <w:spacing w:after="0" w:line="360" w:lineRule="auto"/>
        <w:ind w:left="0" w:firstLine="357"/>
        <w:jc w:val="both"/>
        <w:rPr>
          <w:rFonts w:ascii="Times New Roman" w:hAnsi="Times New Roman" w:cs="Times New Roman"/>
          <w:sz w:val="28"/>
          <w:szCs w:val="28"/>
          <w:lang w:val="uk-UA"/>
        </w:rPr>
      </w:pPr>
      <w:r>
        <w:rPr>
          <w:rFonts w:ascii="Times New Roman" w:hAnsi="Times New Roman" w:cs="Times New Roman"/>
          <w:sz w:val="28"/>
          <w:szCs w:val="28"/>
          <w:lang w:val="uk-UA"/>
        </w:rPr>
        <w:t>л</w:t>
      </w:r>
      <w:r w:rsidRPr="006D615C">
        <w:rPr>
          <w:rFonts w:ascii="Times New Roman" w:hAnsi="Times New Roman" w:cs="Times New Roman"/>
          <w:sz w:val="28"/>
          <w:szCs w:val="28"/>
          <w:lang w:val="uk-UA"/>
        </w:rPr>
        <w:t xml:space="preserve">абораторна діагностика – виконується розгорнуті клінічні та біохімічні аналізи крові, онкомаркери РЕА, СА-19.9, </w:t>
      </w:r>
      <w:r>
        <w:rPr>
          <w:rFonts w:ascii="Times New Roman" w:hAnsi="Times New Roman" w:cs="Times New Roman"/>
          <w:sz w:val="28"/>
          <w:szCs w:val="28"/>
          <w:lang w:val="uk-UA"/>
        </w:rPr>
        <w:t>СА-72.4 , загальний аналіз сечі;</w:t>
      </w:r>
    </w:p>
    <w:p w:rsidR="00567B76" w:rsidRPr="006D615C" w:rsidRDefault="00567B76" w:rsidP="00F06E66">
      <w:pPr>
        <w:numPr>
          <w:ilvl w:val="0"/>
          <w:numId w:val="30"/>
        </w:numPr>
        <w:spacing w:after="0" w:line="360" w:lineRule="auto"/>
        <w:ind w:left="0" w:firstLine="357"/>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6D615C">
        <w:rPr>
          <w:rFonts w:ascii="Times New Roman" w:hAnsi="Times New Roman" w:cs="Times New Roman"/>
          <w:sz w:val="28"/>
          <w:szCs w:val="28"/>
          <w:lang w:val="uk-UA"/>
        </w:rPr>
        <w:t>ндоскопічне дослідження – дозволяє візуалізувати пухлину, визначити її локалізацію, розмір</w:t>
      </w:r>
      <w:r>
        <w:rPr>
          <w:rFonts w:ascii="Times New Roman" w:hAnsi="Times New Roman" w:cs="Times New Roman"/>
          <w:sz w:val="28"/>
          <w:szCs w:val="28"/>
          <w:lang w:val="uk-UA"/>
        </w:rPr>
        <w:t>, тип;</w:t>
      </w:r>
    </w:p>
    <w:p w:rsidR="00567B76" w:rsidRPr="006D615C" w:rsidRDefault="00567B76" w:rsidP="00F06E66">
      <w:pPr>
        <w:numPr>
          <w:ilvl w:val="0"/>
          <w:numId w:val="30"/>
        </w:numPr>
        <w:spacing w:after="0" w:line="360" w:lineRule="auto"/>
        <w:ind w:left="0" w:firstLine="357"/>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Узд органів черевної порожнини, заоче</w:t>
      </w:r>
      <w:r>
        <w:rPr>
          <w:rFonts w:ascii="Times New Roman" w:hAnsi="Times New Roman" w:cs="Times New Roman"/>
          <w:sz w:val="28"/>
          <w:szCs w:val="28"/>
          <w:lang w:val="uk-UA"/>
        </w:rPr>
        <w:t>ревинного простору, малого тазу;</w:t>
      </w:r>
    </w:p>
    <w:p w:rsidR="00567B76" w:rsidRPr="006D615C" w:rsidRDefault="00567B76" w:rsidP="00F06E66">
      <w:pPr>
        <w:numPr>
          <w:ilvl w:val="0"/>
          <w:numId w:val="30"/>
        </w:numPr>
        <w:spacing w:after="0" w:line="360" w:lineRule="auto"/>
        <w:ind w:left="0" w:firstLine="357"/>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КТ орг</w:t>
      </w:r>
      <w:r>
        <w:rPr>
          <w:rFonts w:ascii="Times New Roman" w:hAnsi="Times New Roman" w:cs="Times New Roman"/>
          <w:sz w:val="28"/>
          <w:szCs w:val="28"/>
          <w:lang w:val="uk-UA"/>
        </w:rPr>
        <w:t xml:space="preserve">анів </w:t>
      </w:r>
      <w:r w:rsidRPr="006D615C">
        <w:rPr>
          <w:rFonts w:ascii="Times New Roman" w:hAnsi="Times New Roman" w:cs="Times New Roman"/>
          <w:sz w:val="28"/>
          <w:szCs w:val="28"/>
          <w:lang w:val="uk-UA"/>
        </w:rPr>
        <w:t>–</w:t>
      </w:r>
      <w:r>
        <w:rPr>
          <w:rFonts w:ascii="Times New Roman" w:hAnsi="Times New Roman" w:cs="Times New Roman"/>
          <w:sz w:val="28"/>
          <w:szCs w:val="28"/>
          <w:lang w:val="uk-UA"/>
        </w:rPr>
        <w:t xml:space="preserve"> дозволяє виявити метастази;</w:t>
      </w:r>
    </w:p>
    <w:p w:rsidR="00567B76" w:rsidRPr="006D615C" w:rsidRDefault="00567B76" w:rsidP="00E06A20">
      <w:pPr>
        <w:spacing w:after="0" w:line="360" w:lineRule="auto"/>
        <w:ind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Актуальність дослідження обумовлена недостатнім рівнем вивчення особливостей фізіолого-біохімічних показників крові при злоякісних пухлинах різних органів, щп ускладнює діагностику та контроль перебігу захворювання. </w:t>
      </w:r>
    </w:p>
    <w:p w:rsidR="00567B76" w:rsidRPr="006D615C" w:rsidRDefault="00567B76" w:rsidP="00BC7FC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Мета роботи полягала у з’ясуванні особливостей гематологічних та біохімічних показників крові у хворих злоякісними пухлинами. Для досягнення поставленої мети були висунуті такі задачі:</w:t>
      </w:r>
    </w:p>
    <w:p w:rsidR="00567B76" w:rsidRPr="006D615C" w:rsidRDefault="00567B76" w:rsidP="00BC7FC5">
      <w:pPr>
        <w:numPr>
          <w:ilvl w:val="0"/>
          <w:numId w:val="7"/>
        </w:numPr>
        <w:tabs>
          <w:tab w:val="clear" w:pos="2520"/>
          <w:tab w:val="num" w:pos="1080"/>
          <w:tab w:val="left" w:pos="1134"/>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Сформувати експериментальні групи людей з злоякісними пухлинами, за їх належністю до різних онкологічних захворювань.</w:t>
      </w:r>
    </w:p>
    <w:p w:rsidR="00567B76" w:rsidRPr="006D615C" w:rsidRDefault="00567B76" w:rsidP="00412DB7">
      <w:pPr>
        <w:numPr>
          <w:ilvl w:val="0"/>
          <w:numId w:val="7"/>
        </w:numPr>
        <w:tabs>
          <w:tab w:val="clear" w:pos="2520"/>
          <w:tab w:val="num" w:pos="1080"/>
          <w:tab w:val="left" w:pos="1134"/>
          <w:tab w:val="left" w:pos="1693"/>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Оцінити відповідність</w:t>
      </w:r>
      <w:r w:rsidR="00157942">
        <w:rPr>
          <w:rFonts w:ascii="Times New Roman" w:hAnsi="Times New Roman" w:cs="Times New Roman"/>
          <w:sz w:val="28"/>
          <w:szCs w:val="28"/>
          <w:lang w:val="uk-UA"/>
        </w:rPr>
        <w:t xml:space="preserve"> нормі показників гемоглобіну</w:t>
      </w:r>
      <w:r w:rsidRPr="006D615C">
        <w:rPr>
          <w:rFonts w:ascii="Times New Roman" w:hAnsi="Times New Roman" w:cs="Times New Roman"/>
          <w:sz w:val="28"/>
          <w:szCs w:val="28"/>
          <w:lang w:val="uk-UA"/>
        </w:rPr>
        <w:t xml:space="preserve"> у обстежених.</w:t>
      </w:r>
    </w:p>
    <w:p w:rsidR="00567B76" w:rsidRPr="006D615C" w:rsidRDefault="00567B76" w:rsidP="00F46125">
      <w:pPr>
        <w:numPr>
          <w:ilvl w:val="0"/>
          <w:numId w:val="7"/>
        </w:numPr>
        <w:tabs>
          <w:tab w:val="clear" w:pos="2520"/>
          <w:tab w:val="num" w:pos="1080"/>
          <w:tab w:val="left" w:pos="1134"/>
          <w:tab w:val="left" w:pos="1693"/>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Визначити відповідність нормі показників білої крові у хворих.</w:t>
      </w:r>
    </w:p>
    <w:p w:rsidR="00567B76" w:rsidRPr="006D615C" w:rsidRDefault="00567B76" w:rsidP="00412DB7">
      <w:pPr>
        <w:numPr>
          <w:ilvl w:val="0"/>
          <w:numId w:val="7"/>
        </w:numPr>
        <w:tabs>
          <w:tab w:val="clear" w:pos="2520"/>
          <w:tab w:val="num" w:pos="1080"/>
          <w:tab w:val="left" w:pos="1134"/>
          <w:tab w:val="left" w:pos="1693"/>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З’ясувати особливості біохімічних показників крові у людей з різними злоякісними пухлинами</w:t>
      </w:r>
    </w:p>
    <w:p w:rsidR="00567B76" w:rsidRPr="006D615C" w:rsidRDefault="00567B76" w:rsidP="00826CA4">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 метою досягнення поставлених задач були зібрані, оброблені та проаналізовані результати лабораторних досліджень, а також літературні дані. Дослідження було проведено на базі КНП «ЗРПЦ ЗОР» в 2019-2020 році.</w:t>
      </w:r>
    </w:p>
    <w:p w:rsidR="00567B76" w:rsidRPr="006D615C" w:rsidRDefault="00567B76" w:rsidP="00826CA4">
      <w:pPr>
        <w:tabs>
          <w:tab w:val="left" w:pos="1080"/>
          <w:tab w:val="left" w:pos="1134"/>
        </w:tabs>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Новизна роботи полягає в з’ясуванні особливостей фізіолого-біохімічних показників крові при злоякісних пухлинах різних органів.</w:t>
      </w:r>
    </w:p>
    <w:p w:rsidR="00567B76" w:rsidRPr="006D615C" w:rsidRDefault="00567B76" w:rsidP="00826CA4">
      <w:pPr>
        <w:spacing w:after="0" w:line="360" w:lineRule="auto"/>
        <w:ind w:firstLine="720"/>
        <w:jc w:val="both"/>
        <w:rPr>
          <w:rFonts w:ascii="Times New Roman" w:hAnsi="Times New Roman" w:cs="Times New Roman"/>
          <w:sz w:val="28"/>
          <w:szCs w:val="28"/>
          <w:lang w:val="uk-UA"/>
        </w:rPr>
      </w:pPr>
      <w:r w:rsidRPr="0029389B">
        <w:rPr>
          <w:rFonts w:ascii="Times New Roman" w:hAnsi="Times New Roman" w:cs="Times New Roman"/>
          <w:sz w:val="28"/>
          <w:szCs w:val="28"/>
          <w:lang w:val="uk-UA"/>
        </w:rPr>
        <w:lastRenderedPageBreak/>
        <w:t>Теоретичне значення роботи можуть бути використані при викладанні дисципліни «Патологічна фізіологія».</w:t>
      </w:r>
    </w:p>
    <w:p w:rsidR="00567B76" w:rsidRPr="006D615C" w:rsidRDefault="00567B76" w:rsidP="0082527C">
      <w:pPr>
        <w:spacing w:after="0" w:line="360" w:lineRule="auto"/>
        <w:ind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Посилення ШОЕ вказує на напруження неспецифічного імунітету та помірну інтоксикацію організму. Зміни показників АСТ та відображає порушення синтетичної функції печінки та перевантаження гепатоцитів. </w:t>
      </w:r>
    </w:p>
    <w:p w:rsidR="00567B76" w:rsidRPr="006D615C" w:rsidRDefault="00567B76" w:rsidP="0082527C">
      <w:pPr>
        <w:spacing w:after="0" w:line="360" w:lineRule="auto"/>
        <w:ind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Практичне значення роботи полягає в можливості прогнозу функціонального стану людей з різною локалізацією злоякісних пухлин. </w:t>
      </w:r>
    </w:p>
    <w:p w:rsidR="00567B76" w:rsidRPr="006D615C" w:rsidRDefault="00567B76" w:rsidP="00826CA4">
      <w:pPr>
        <w:spacing w:after="0" w:line="360" w:lineRule="auto"/>
        <w:ind w:firstLine="720"/>
        <w:jc w:val="both"/>
        <w:rPr>
          <w:rFonts w:ascii="Times New Roman" w:hAnsi="Times New Roman" w:cs="Times New Roman"/>
          <w:sz w:val="28"/>
          <w:szCs w:val="28"/>
          <w:lang w:val="uk-UA"/>
        </w:rPr>
      </w:pPr>
    </w:p>
    <w:p w:rsidR="00567B76" w:rsidRPr="006D615C" w:rsidRDefault="00567B76" w:rsidP="00826CA4">
      <w:pPr>
        <w:tabs>
          <w:tab w:val="left" w:pos="1080"/>
          <w:tab w:val="left" w:pos="1134"/>
        </w:tabs>
        <w:spacing w:after="0" w:line="360" w:lineRule="auto"/>
        <w:ind w:firstLine="709"/>
        <w:jc w:val="both"/>
        <w:rPr>
          <w:rFonts w:ascii="Times New Roman" w:hAnsi="Times New Roman" w:cs="Times New Roman"/>
          <w:sz w:val="28"/>
          <w:szCs w:val="28"/>
          <w:lang w:val="uk-UA"/>
        </w:rPr>
      </w:pPr>
    </w:p>
    <w:p w:rsidR="00567B76" w:rsidRPr="006D615C" w:rsidRDefault="00567B76" w:rsidP="00E06A20">
      <w:pPr>
        <w:spacing w:after="0" w:line="360" w:lineRule="auto"/>
        <w:ind w:firstLine="720"/>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625ADE">
      <w:pPr>
        <w:spacing w:after="0" w:line="360" w:lineRule="auto"/>
        <w:ind w:firstLine="709"/>
        <w:jc w:val="both"/>
        <w:rPr>
          <w:rFonts w:ascii="Times New Roman" w:hAnsi="Times New Roman" w:cs="Times New Roman"/>
          <w:sz w:val="28"/>
          <w:szCs w:val="28"/>
          <w:lang w:val="uk-UA"/>
        </w:rPr>
      </w:pPr>
    </w:p>
    <w:p w:rsidR="00567B76" w:rsidRPr="006D615C" w:rsidRDefault="00567B76" w:rsidP="00412DB7">
      <w:pPr>
        <w:pStyle w:val="2"/>
        <w:pageBreakBefore/>
        <w:spacing w:before="0" w:after="0" w:line="360" w:lineRule="auto"/>
        <w:jc w:val="center"/>
        <w:rPr>
          <w:rFonts w:ascii="Times New Roman" w:hAnsi="Times New Roman"/>
          <w:lang w:val="uk-UA"/>
        </w:rPr>
      </w:pPr>
      <w:bookmarkStart w:id="13" w:name="_Toc29594375"/>
      <w:bookmarkStart w:id="14" w:name="_Toc58758809"/>
      <w:r w:rsidRPr="006D615C">
        <w:rPr>
          <w:rFonts w:ascii="Times New Roman" w:hAnsi="Times New Roman"/>
          <w:b w:val="0"/>
          <w:bCs w:val="0"/>
          <w:i w:val="0"/>
          <w:iCs w:val="0"/>
          <w:lang w:val="uk-UA"/>
        </w:rPr>
        <w:lastRenderedPageBreak/>
        <w:t>1 ОГЛЯД НАУКОВОЇ ЛІТЕРАТУРИ</w:t>
      </w:r>
      <w:bookmarkEnd w:id="13"/>
      <w:bookmarkEnd w:id="14"/>
    </w:p>
    <w:p w:rsidR="00567B76" w:rsidRPr="006D615C" w:rsidRDefault="00567B76" w:rsidP="00412DB7">
      <w:pPr>
        <w:pStyle w:val="3"/>
        <w:spacing w:before="0" w:after="0" w:line="360" w:lineRule="auto"/>
        <w:ind w:firstLine="851"/>
        <w:rPr>
          <w:rFonts w:ascii="Times New Roman" w:hAnsi="Times New Roman"/>
          <w:lang w:val="uk-UA"/>
        </w:rPr>
      </w:pPr>
      <w:bookmarkStart w:id="15" w:name="_Toc58758810"/>
      <w:r w:rsidRPr="006D615C">
        <w:rPr>
          <w:rFonts w:ascii="Times New Roman" w:hAnsi="Times New Roman"/>
          <w:b w:val="0"/>
          <w:bCs w:val="0"/>
          <w:sz w:val="28"/>
          <w:szCs w:val="28"/>
          <w:lang w:val="uk-UA"/>
        </w:rPr>
        <w:t>1.1 Фізіологія системи крові</w:t>
      </w:r>
      <w:bookmarkEnd w:id="15"/>
    </w:p>
    <w:p w:rsidR="00567B76" w:rsidRPr="006D615C" w:rsidRDefault="00567B76" w:rsidP="00412DB7">
      <w:pPr>
        <w:spacing w:after="0" w:line="360" w:lineRule="auto"/>
        <w:jc w:val="both"/>
        <w:rPr>
          <w:rFonts w:ascii="Times New Roman" w:hAnsi="Times New Roman" w:cs="Times New Roman"/>
          <w:b/>
          <w:bCs/>
          <w:sz w:val="28"/>
          <w:szCs w:val="28"/>
          <w:lang w:val="uk-UA"/>
        </w:rPr>
      </w:pPr>
    </w:p>
    <w:p w:rsidR="00567B76" w:rsidRPr="006D615C" w:rsidRDefault="00567B76" w:rsidP="00412DB7">
      <w:pPr>
        <w:spacing w:after="0" w:line="360" w:lineRule="auto"/>
        <w:jc w:val="both"/>
        <w:rPr>
          <w:rFonts w:ascii="Times New Roman" w:hAnsi="Times New Roman" w:cs="Times New Roman"/>
          <w:sz w:val="28"/>
          <w:szCs w:val="28"/>
          <w:lang w:val="uk-UA"/>
        </w:rPr>
      </w:pP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Система крові – це сукупність виконавчих структур (плазма, формені елементи), органів кровотворення (гемопоезу) і кроворуйнування (старих і дефектних елементів крові) та апарату регуляції, діяльність якого спрямована на підтримання адекватних змін об'єму і складових компонентів крові для забезпечення пристосувальних реакцій організму </w:t>
      </w:r>
      <w:r w:rsidRPr="006D615C">
        <w:rPr>
          <w:rFonts w:ascii="Times New Roman" w:hAnsi="Times New Roman" w:cs="Times New Roman"/>
          <w:sz w:val="28"/>
          <w:szCs w:val="28"/>
          <w:lang w:val="uk-UA" w:eastAsia="ru-RU"/>
        </w:rPr>
        <w:t>(рис. 1.1)</w:t>
      </w:r>
      <w:r w:rsidRPr="006D615C">
        <w:rPr>
          <w:rFonts w:ascii="Times New Roman" w:hAnsi="Times New Roman" w:cs="Times New Roman"/>
          <w:sz w:val="28"/>
          <w:szCs w:val="28"/>
          <w:lang w:val="uk-UA"/>
        </w:rPr>
        <w:t xml:space="preserve">. </w:t>
      </w:r>
    </w:p>
    <w:p w:rsidR="00567B76" w:rsidRPr="006D615C" w:rsidRDefault="00567B76" w:rsidP="006E380F">
      <w:pPr>
        <w:spacing w:after="0" w:line="360" w:lineRule="auto"/>
        <w:ind w:firstLine="709"/>
        <w:jc w:val="both"/>
        <w:rPr>
          <w:rFonts w:ascii="Times New Roman" w:hAnsi="Times New Roman" w:cs="Times New Roman"/>
          <w:sz w:val="16"/>
          <w:szCs w:val="16"/>
          <w:lang w:val="uk-UA"/>
        </w:rPr>
      </w:pPr>
    </w:p>
    <w:p w:rsidR="00567B76" w:rsidRPr="006D615C" w:rsidRDefault="00F76210" w:rsidP="0042206B">
      <w:pPr>
        <w:spacing w:after="0" w:line="360" w:lineRule="auto"/>
        <w:jc w:val="center"/>
        <w:rPr>
          <w:rFonts w:ascii="Times New Roman" w:hAnsi="Times New Roman" w:cs="Times New Roman"/>
          <w:sz w:val="28"/>
          <w:szCs w:val="28"/>
          <w:lang w:val="uk-UA"/>
        </w:rPr>
      </w:pPr>
      <w:r>
        <w:rPr>
          <w:rFonts w:ascii="Times New Roman" w:hAnsi="Times New Roman" w:cs="Times New Roman"/>
          <w:noProof/>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Система крові" style="width:431.4pt;height:246.25pt;visibility:visible">
            <v:imagedata r:id="rId8" o:title=""/>
          </v:shape>
        </w:pict>
      </w:r>
    </w:p>
    <w:p w:rsidR="00567B76" w:rsidRPr="006D615C" w:rsidRDefault="00567B76" w:rsidP="00557839">
      <w:pPr>
        <w:pStyle w:val="a9"/>
        <w:ind w:firstLine="720"/>
        <w:jc w:val="both"/>
        <w:rPr>
          <w:rFonts w:ascii="Times New Roman" w:hAnsi="Times New Roman" w:cs="Times New Roman"/>
          <w:i w:val="0"/>
          <w:iCs w:val="0"/>
          <w:sz w:val="28"/>
          <w:szCs w:val="28"/>
          <w:lang w:val="uk-UA"/>
        </w:rPr>
      </w:pPr>
      <w:r w:rsidRPr="006D615C">
        <w:rPr>
          <w:rFonts w:ascii="Times New Roman" w:hAnsi="Times New Roman" w:cs="Times New Roman"/>
          <w:i w:val="0"/>
          <w:iCs w:val="0"/>
          <w:sz w:val="28"/>
          <w:szCs w:val="28"/>
          <w:lang w:val="uk-UA"/>
        </w:rPr>
        <w:t xml:space="preserve">Рисунок </w:t>
      </w:r>
      <w:r w:rsidRPr="006D615C">
        <w:rPr>
          <w:rFonts w:ascii="Times New Roman" w:hAnsi="Times New Roman" w:cs="Times New Roman"/>
          <w:i w:val="0"/>
          <w:iCs w:val="0"/>
          <w:sz w:val="28"/>
          <w:szCs w:val="28"/>
          <w:lang w:val="uk-UA"/>
        </w:rPr>
        <w:fldChar w:fldCharType="begin"/>
      </w:r>
      <w:r w:rsidRPr="006D615C">
        <w:rPr>
          <w:rFonts w:ascii="Times New Roman" w:hAnsi="Times New Roman" w:cs="Times New Roman"/>
          <w:i w:val="0"/>
          <w:iCs w:val="0"/>
          <w:sz w:val="28"/>
          <w:szCs w:val="28"/>
          <w:lang w:val="uk-UA"/>
        </w:rPr>
        <w:instrText xml:space="preserve"> SEQ Малюнок \* ARABIC </w:instrText>
      </w:r>
      <w:r w:rsidRPr="006D615C">
        <w:rPr>
          <w:rFonts w:ascii="Times New Roman" w:hAnsi="Times New Roman" w:cs="Times New Roman"/>
          <w:i w:val="0"/>
          <w:iCs w:val="0"/>
          <w:sz w:val="28"/>
          <w:szCs w:val="28"/>
          <w:lang w:val="uk-UA"/>
        </w:rPr>
        <w:fldChar w:fldCharType="separate"/>
      </w:r>
      <w:r w:rsidRPr="006D615C">
        <w:rPr>
          <w:rFonts w:ascii="Times New Roman" w:hAnsi="Times New Roman" w:cs="Times New Roman"/>
          <w:i w:val="0"/>
          <w:iCs w:val="0"/>
          <w:noProof/>
          <w:sz w:val="28"/>
          <w:szCs w:val="28"/>
          <w:lang w:val="uk-UA"/>
        </w:rPr>
        <w:t>1</w:t>
      </w:r>
      <w:r w:rsidRPr="006D615C">
        <w:rPr>
          <w:rFonts w:ascii="Times New Roman" w:hAnsi="Times New Roman" w:cs="Times New Roman"/>
          <w:i w:val="0"/>
          <w:iCs w:val="0"/>
          <w:sz w:val="28"/>
          <w:szCs w:val="28"/>
          <w:lang w:val="uk-UA"/>
        </w:rPr>
        <w:fldChar w:fldCharType="end"/>
      </w:r>
      <w:r w:rsidRPr="006D615C">
        <w:rPr>
          <w:rFonts w:ascii="Times New Roman" w:hAnsi="Times New Roman" w:cs="Times New Roman"/>
          <w:i w:val="0"/>
          <w:iCs w:val="0"/>
          <w:sz w:val="28"/>
          <w:szCs w:val="28"/>
          <w:lang w:val="uk-UA"/>
        </w:rPr>
        <w:t>.1 – Система крові [1].</w:t>
      </w:r>
    </w:p>
    <w:p w:rsidR="00567B76" w:rsidRPr="006D615C" w:rsidRDefault="00567B76" w:rsidP="006E380F">
      <w:pPr>
        <w:spacing w:after="0" w:line="360" w:lineRule="auto"/>
        <w:ind w:firstLine="709"/>
        <w:jc w:val="both"/>
        <w:rPr>
          <w:rFonts w:ascii="Times New Roman" w:hAnsi="Times New Roman" w:cs="Times New Roman"/>
          <w:sz w:val="20"/>
          <w:szCs w:val="20"/>
          <w:lang w:val="uk-UA"/>
        </w:rPr>
      </w:pP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В основному кровотворення відбувається в червоному кістковому мозку, у дітей воно поширене по всім кісткам скелета. З віком відносна його кількість зменшується, і у дорослих людей кістковий мозок виявляється в губчастих кістках і епіфізах трубчастих кісток. Кров об’єднує роботу багатьох систем організму, забезпечує його гомеостатичний потенціал і здатність протистояти екстремальним впливам завдяки досконалим механізмам регуляції функцій, генетичного консерватизму рецепторів і пластичності виконуючого апарату [2].</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Функціональна система крові включає кров як тканину, органи кровотворення, органи кроворуйнування, органи синтезу білків плазми, подачі води, електролітів. Кровотворна тканина є похідною від мезодерми та являє собою динамічну систему, що постійно поповнюється. Механізми регуляції цієї системи діють, переважно, за принципом зворотного зв’язку та пов’язані з процесами депонування крові, змін швидкості кровообігу, судинного тонусу, об’єму кровотворення та кроворуйнування. Будь-яке відхилення цієї системи від стану динамічної рівноваги веде до тяжких наслідків для усього організму [3].</w:t>
      </w:r>
    </w:p>
    <w:p w:rsidR="00567B76" w:rsidRPr="006D615C" w:rsidRDefault="00567B76" w:rsidP="004113BA">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 В кістковому мозку проходять основні етапи кровотворення (гемопоезу). Гістологічно кістковий мозок складається з строми і кровотворної тканини, і його склад представлений стовбуровими клітинами різного ступеня диференціювання і строми. клітини строми - остеобласти, адипоцити, фібробласти, ендотеліальні клітини і макрофаги.</w:t>
      </w:r>
      <w:r w:rsidRPr="006D615C">
        <w:rPr>
          <w:rFonts w:ascii="Times New Roman" w:hAnsi="Times New Roman" w:cs="Times New Roman"/>
          <w:lang w:val="uk-UA"/>
        </w:rPr>
        <w:t xml:space="preserve"> </w:t>
      </w:r>
    </w:p>
    <w:p w:rsidR="00567B76" w:rsidRPr="006D615C" w:rsidRDefault="00567B76" w:rsidP="004113BA">
      <w:pPr>
        <w:pStyle w:val="a9"/>
        <w:spacing w:before="0" w:after="0" w:line="360" w:lineRule="auto"/>
        <w:jc w:val="center"/>
        <w:rPr>
          <w:rFonts w:ascii="Times New Roman" w:hAnsi="Times New Roman" w:cs="Times New Roman"/>
          <w:i w:val="0"/>
          <w:iCs w:val="0"/>
          <w:sz w:val="28"/>
          <w:szCs w:val="28"/>
          <w:lang w:val="uk-UA"/>
        </w:rPr>
      </w:pPr>
    </w:p>
    <w:p w:rsidR="00567B76" w:rsidRPr="006D615C" w:rsidRDefault="00567B76" w:rsidP="004113BA">
      <w:pPr>
        <w:spacing w:after="0" w:line="360" w:lineRule="auto"/>
        <w:jc w:val="both"/>
        <w:rPr>
          <w:rFonts w:ascii="Times New Roman" w:hAnsi="Times New Roman" w:cs="Times New Roman"/>
          <w:sz w:val="28"/>
          <w:szCs w:val="28"/>
          <w:lang w:val="uk-UA"/>
        </w:rPr>
      </w:pPr>
    </w:p>
    <w:p w:rsidR="00567B76" w:rsidRPr="006D615C" w:rsidRDefault="00567B76" w:rsidP="004113BA">
      <w:pPr>
        <w:pStyle w:val="2"/>
        <w:spacing w:before="0" w:after="0" w:line="360" w:lineRule="auto"/>
        <w:ind w:firstLine="851"/>
        <w:rPr>
          <w:rFonts w:ascii="Times New Roman" w:hAnsi="Times New Roman"/>
          <w:lang w:val="uk-UA"/>
        </w:rPr>
      </w:pPr>
      <w:bookmarkStart w:id="16" w:name="_Toc58758811"/>
      <w:r w:rsidRPr="006D615C">
        <w:rPr>
          <w:rFonts w:ascii="Times New Roman" w:hAnsi="Times New Roman"/>
          <w:b w:val="0"/>
          <w:bCs w:val="0"/>
          <w:i w:val="0"/>
          <w:iCs w:val="0"/>
          <w:lang w:val="uk-UA" w:eastAsia="ru-RU"/>
        </w:rPr>
        <w:t>1.1.1 Фізико-хімічні властивості плазми крові</w:t>
      </w:r>
      <w:bookmarkEnd w:id="16"/>
    </w:p>
    <w:p w:rsidR="00567B76" w:rsidRPr="006D615C" w:rsidRDefault="00567B76" w:rsidP="004113BA">
      <w:pPr>
        <w:spacing w:after="0" w:line="360" w:lineRule="auto"/>
        <w:ind w:firstLine="720"/>
        <w:jc w:val="both"/>
        <w:rPr>
          <w:rFonts w:ascii="Times New Roman" w:hAnsi="Times New Roman" w:cs="Times New Roman"/>
          <w:b/>
          <w:bCs/>
          <w:i/>
          <w:iCs/>
          <w:sz w:val="28"/>
          <w:szCs w:val="28"/>
          <w:lang w:val="uk-UA" w:eastAsia="ru-RU"/>
        </w:rPr>
      </w:pPr>
    </w:p>
    <w:p w:rsidR="00567B76" w:rsidRPr="006D615C" w:rsidRDefault="00567B76" w:rsidP="004113BA">
      <w:pPr>
        <w:spacing w:after="0" w:line="360" w:lineRule="auto"/>
        <w:jc w:val="both"/>
        <w:rPr>
          <w:rFonts w:ascii="Times New Roman" w:hAnsi="Times New Roman" w:cs="Times New Roman"/>
          <w:sz w:val="28"/>
          <w:szCs w:val="28"/>
          <w:lang w:val="uk-UA"/>
        </w:rPr>
      </w:pPr>
    </w:p>
    <w:p w:rsidR="00567B76" w:rsidRPr="006D615C" w:rsidRDefault="00567B76" w:rsidP="004113BA">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Об’єм крові, загальна кількість крові в організмі дорослої людини становить у середньому 6-8% від маси тіла. Формені елементи займають у середньому 41-46%, решта-плазма. Об’єм плазми дорослої людини 4-5% від маси тіла. Плазма містить 90-92% рідини, яка постійно оновлюється, і 8-10% сухої речовини, головним чином білки та солі. В плазмі містяться декілька різних білків (альбуміни, глобуліни та фібриноген), небілкові, азотовмісні сполуки (амінокислоти, поліпептиди, сечовина, сечова кислота, креатинін, аміак), без азотисті органічні речовини (глюкоза, нейтральні жири та ліпоїди), мінеральні речовини (переважно катіони Na</w:t>
      </w:r>
      <w:r w:rsidRPr="006D615C">
        <w:rPr>
          <w:rFonts w:ascii="Times New Roman" w:hAnsi="Times New Roman" w:cs="Times New Roman"/>
          <w:sz w:val="28"/>
          <w:szCs w:val="28"/>
          <w:vertAlign w:val="superscript"/>
          <w:lang w:val="uk-UA"/>
        </w:rPr>
        <w:t>+</w:t>
      </w:r>
      <w:r w:rsidRPr="006D615C">
        <w:rPr>
          <w:rFonts w:ascii="Times New Roman" w:hAnsi="Times New Roman" w:cs="Times New Roman"/>
          <w:sz w:val="28"/>
          <w:szCs w:val="28"/>
          <w:lang w:val="uk-UA"/>
        </w:rPr>
        <w:t>, K</w:t>
      </w:r>
      <w:r w:rsidRPr="006D615C">
        <w:rPr>
          <w:rFonts w:ascii="Times New Roman" w:hAnsi="Times New Roman" w:cs="Times New Roman"/>
          <w:sz w:val="28"/>
          <w:szCs w:val="28"/>
          <w:vertAlign w:val="superscript"/>
          <w:lang w:val="uk-UA"/>
        </w:rPr>
        <w:t>+</w:t>
      </w:r>
      <w:r w:rsidRPr="006D615C">
        <w:rPr>
          <w:rFonts w:ascii="Times New Roman" w:hAnsi="Times New Roman" w:cs="Times New Roman"/>
          <w:sz w:val="28"/>
          <w:szCs w:val="28"/>
          <w:lang w:val="uk-UA"/>
        </w:rPr>
        <w:t>, Ca</w:t>
      </w:r>
      <w:r w:rsidRPr="006D615C">
        <w:rPr>
          <w:rFonts w:ascii="Times New Roman" w:hAnsi="Times New Roman" w:cs="Times New Roman"/>
          <w:sz w:val="28"/>
          <w:szCs w:val="28"/>
          <w:vertAlign w:val="superscript"/>
          <w:lang w:val="uk-UA"/>
        </w:rPr>
        <w:t>2+</w:t>
      </w:r>
      <w:r w:rsidRPr="006D615C">
        <w:rPr>
          <w:rFonts w:ascii="Times New Roman" w:hAnsi="Times New Roman" w:cs="Times New Roman"/>
          <w:sz w:val="28"/>
          <w:szCs w:val="28"/>
          <w:lang w:val="uk-UA"/>
        </w:rPr>
        <w:t>, Mg</w:t>
      </w:r>
      <w:r w:rsidRPr="006D615C">
        <w:rPr>
          <w:rFonts w:ascii="Times New Roman" w:hAnsi="Times New Roman" w:cs="Times New Roman"/>
          <w:sz w:val="28"/>
          <w:szCs w:val="28"/>
          <w:vertAlign w:val="superscript"/>
          <w:lang w:val="uk-UA"/>
        </w:rPr>
        <w:t>2+</w:t>
      </w:r>
      <w:r w:rsidRPr="006D615C">
        <w:rPr>
          <w:rFonts w:ascii="Times New Roman" w:hAnsi="Times New Roman" w:cs="Times New Roman"/>
          <w:sz w:val="28"/>
          <w:szCs w:val="28"/>
          <w:lang w:val="uk-UA"/>
        </w:rPr>
        <w:t xml:space="preserve"> та аніони Cl</w:t>
      </w:r>
      <w:r w:rsidRPr="006D615C">
        <w:rPr>
          <w:rFonts w:ascii="Times New Roman" w:hAnsi="Times New Roman" w:cs="Times New Roman"/>
          <w:sz w:val="28"/>
          <w:szCs w:val="28"/>
          <w:vertAlign w:val="superscript"/>
          <w:lang w:val="uk-UA"/>
        </w:rPr>
        <w:t>-</w:t>
      </w:r>
      <w:r w:rsidRPr="006D615C">
        <w:rPr>
          <w:rFonts w:ascii="Times New Roman" w:hAnsi="Times New Roman" w:cs="Times New Roman"/>
          <w:sz w:val="28"/>
          <w:szCs w:val="28"/>
          <w:lang w:val="uk-UA"/>
        </w:rPr>
        <w:t xml:space="preserve"> , HPO</w:t>
      </w:r>
      <w:r w:rsidRPr="006D615C">
        <w:rPr>
          <w:rFonts w:ascii="Times New Roman" w:hAnsi="Times New Roman" w:cs="Times New Roman"/>
          <w:sz w:val="28"/>
          <w:szCs w:val="28"/>
          <w:vertAlign w:val="superscript"/>
          <w:lang w:val="uk-UA"/>
        </w:rPr>
        <w:t>4-</w:t>
      </w:r>
      <w:r w:rsidRPr="006D615C">
        <w:rPr>
          <w:rFonts w:ascii="Times New Roman" w:hAnsi="Times New Roman" w:cs="Times New Roman"/>
          <w:sz w:val="28"/>
          <w:szCs w:val="28"/>
          <w:lang w:val="uk-UA"/>
        </w:rPr>
        <w:t>, HCO</w:t>
      </w:r>
      <w:r w:rsidRPr="006D615C">
        <w:rPr>
          <w:rFonts w:ascii="Times New Roman" w:hAnsi="Times New Roman" w:cs="Times New Roman"/>
          <w:sz w:val="28"/>
          <w:szCs w:val="28"/>
          <w:vertAlign w:val="superscript"/>
          <w:lang w:val="uk-UA"/>
        </w:rPr>
        <w:t>3-</w:t>
      </w:r>
      <w:r w:rsidRPr="006D615C">
        <w:rPr>
          <w:rFonts w:ascii="Times New Roman" w:hAnsi="Times New Roman" w:cs="Times New Roman"/>
          <w:sz w:val="28"/>
          <w:szCs w:val="28"/>
          <w:lang w:val="uk-UA"/>
        </w:rPr>
        <w:t>).</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Осмотичний тиск крові – сила, з якою розчинник переходить через напівнепроникну мембрану з менш в більш концентрований розчин, залежить від концентрації в плазмі крові молекул розчинених у ній речовин і відображає суму тисків наявних у ній градієнтів.</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Онкотичний тиск крові – частина осмотичного тиску, створюваного білками плазми. Воно дорівнює 0,03-0,04 атм, або 25-30 мм.рт.ст. Онкотичний тиск в основному обумовлено альбумінами. Внаслідок малих розмірів і високої гідрофільності вони мають виражену здатність притягувати до себе воду, за рахунок чого вона утримується в судинному руслі. При зниженні онкотичного тиску крові відбувається вихід води з судин в інтерстиціальний простір, що призводить до набряку тканин [4]. </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Підтримка сталості рН крові (нормальне значення рН плазми крові становить 7,40±0,05.) є важливим фізіологічним завданням і забезпечується буферними системами крові. До буферних систем крові відносяться гемоглобінова, бікарбонатна, і фосфатна. Буферні системи нейтралізують значну частину що надходять в кров кислот і лугів, тим самим перешкоджаючи зрушення активної реакції крові.</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Потужною буферною системою є гемоглобінова, на 75% забезпечує буферну ємність крові. Система включає в себе відновлений гемоглобін (HHb) і калієву сіль відновленого гемоглобіну (KHb).</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Гемоглобін, який звільняється в тканинах від О</w:t>
      </w:r>
      <w:r w:rsidRPr="006D615C">
        <w:rPr>
          <w:rFonts w:ascii="Times New Roman" w:hAnsi="Times New Roman" w:cs="Times New Roman"/>
          <w:sz w:val="28"/>
          <w:szCs w:val="28"/>
          <w:vertAlign w:val="superscript"/>
          <w:lang w:val="uk-UA"/>
        </w:rPr>
        <w:t>2</w:t>
      </w:r>
      <w:r w:rsidRPr="006D615C">
        <w:rPr>
          <w:rFonts w:ascii="Times New Roman" w:hAnsi="Times New Roman" w:cs="Times New Roman"/>
          <w:sz w:val="28"/>
          <w:szCs w:val="28"/>
          <w:lang w:val="uk-UA"/>
        </w:rPr>
        <w:t>, набуває велику здатність до зв’язування, внаслідок чого венозна кров може пов'язувати і накопичувати СО 2 без істотного зрушення рН.</w:t>
      </w:r>
    </w:p>
    <w:p w:rsidR="00567B76" w:rsidRPr="006D615C" w:rsidRDefault="00567B76" w:rsidP="006E380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Бікарбонатна буферна система за своєю потужністю займає перше місце за швидкістю реагування. Вона представлена вугільної кислотою (H</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CO</w:t>
      </w:r>
      <w:r w:rsidRPr="006D615C">
        <w:rPr>
          <w:rFonts w:ascii="Times New Roman" w:hAnsi="Times New Roman" w:cs="Times New Roman"/>
          <w:sz w:val="28"/>
          <w:szCs w:val="28"/>
          <w:vertAlign w:val="subscript"/>
          <w:lang w:val="uk-UA"/>
        </w:rPr>
        <w:t>3</w:t>
      </w:r>
      <w:r w:rsidRPr="006D615C">
        <w:rPr>
          <w:rFonts w:ascii="Times New Roman" w:hAnsi="Times New Roman" w:cs="Times New Roman"/>
          <w:sz w:val="28"/>
          <w:szCs w:val="28"/>
          <w:lang w:val="uk-UA"/>
        </w:rPr>
        <w:t>) та бікарбонатом калію та натрію (</w:t>
      </w:r>
      <w:r w:rsidRPr="006D615C">
        <w:rPr>
          <w:rFonts w:ascii="Times New Roman" w:hAnsi="Times New Roman" w:cs="Times New Roman"/>
          <w:sz w:val="28"/>
          <w:szCs w:val="28"/>
          <w:lang w:val="en-US"/>
        </w:rPr>
        <w:t>NaHCO</w:t>
      </w:r>
      <w:r w:rsidRPr="006D615C">
        <w:rPr>
          <w:rFonts w:ascii="Times New Roman" w:hAnsi="Times New Roman" w:cs="Times New Roman"/>
          <w:sz w:val="28"/>
          <w:szCs w:val="28"/>
          <w:vertAlign w:val="subscript"/>
          <w:lang w:val="uk-UA"/>
        </w:rPr>
        <w:t>3</w:t>
      </w:r>
      <w:r w:rsidRPr="006D615C">
        <w:rPr>
          <w:rFonts w:ascii="Times New Roman" w:hAnsi="Times New Roman" w:cs="Times New Roman"/>
          <w:sz w:val="28"/>
          <w:szCs w:val="28"/>
          <w:lang w:val="uk-UA"/>
        </w:rPr>
        <w:t>), що знаходяться один від одного у відповідній пропорції.</w:t>
      </w:r>
    </w:p>
    <w:p w:rsidR="00567B76" w:rsidRPr="006D615C" w:rsidRDefault="00567B76" w:rsidP="004113BA">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Принцип її функціонування полягає в тому, що під час вступу кислоти, наприклад молочної, яка сильніше, ніж вугільна, основний резерв забезпечує процес обміну іонами з утворенням слабодисоційованої вугільної кислоти. </w:t>
      </w:r>
    </w:p>
    <w:p w:rsidR="00567B76" w:rsidRPr="006D615C" w:rsidRDefault="00567B76" w:rsidP="004113BA">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Фосфатна буферна система – утворена дигідрофосфатом (NaH</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PO</w:t>
      </w:r>
      <w:r w:rsidRPr="006D615C">
        <w:rPr>
          <w:rFonts w:ascii="Times New Roman" w:hAnsi="Times New Roman" w:cs="Times New Roman"/>
          <w:sz w:val="28"/>
          <w:szCs w:val="28"/>
          <w:vertAlign w:val="subscript"/>
          <w:lang w:val="uk-UA"/>
        </w:rPr>
        <w:t>4</w:t>
      </w:r>
      <w:r w:rsidRPr="006D615C">
        <w:rPr>
          <w:rFonts w:ascii="Times New Roman" w:hAnsi="Times New Roman" w:cs="Times New Roman"/>
          <w:sz w:val="28"/>
          <w:szCs w:val="28"/>
          <w:lang w:val="uk-UA"/>
        </w:rPr>
        <w:t>) та гідрофосфатом (Na</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HPO</w:t>
      </w:r>
      <w:r w:rsidRPr="006D615C">
        <w:rPr>
          <w:rFonts w:ascii="Times New Roman" w:hAnsi="Times New Roman" w:cs="Times New Roman"/>
          <w:sz w:val="28"/>
          <w:szCs w:val="28"/>
          <w:vertAlign w:val="subscript"/>
          <w:lang w:val="uk-UA"/>
        </w:rPr>
        <w:t>4</w:t>
      </w:r>
      <w:r w:rsidRPr="006D615C">
        <w:rPr>
          <w:rFonts w:ascii="Times New Roman" w:hAnsi="Times New Roman" w:cs="Times New Roman"/>
          <w:sz w:val="28"/>
          <w:szCs w:val="28"/>
          <w:lang w:val="uk-UA"/>
        </w:rPr>
        <w:t xml:space="preserve">) натрію. Ця буферна система забезпечує підтримку рН на рівні 7,4 при співвідношенні основної та кислої солей, що дорівнює 4:1. Її рH становить 6,8. </w:t>
      </w:r>
    </w:p>
    <w:p w:rsidR="00567B76" w:rsidRPr="006D615C" w:rsidRDefault="00567B76" w:rsidP="00BC0DED">
      <w:pPr>
        <w:pStyle w:val="2"/>
        <w:spacing w:before="0" w:after="0" w:line="360" w:lineRule="auto"/>
        <w:ind w:firstLine="709"/>
        <w:jc w:val="both"/>
        <w:rPr>
          <w:rFonts w:ascii="Times New Roman" w:hAnsi="Times New Roman"/>
          <w:lang w:val="uk-UA"/>
        </w:rPr>
      </w:pPr>
    </w:p>
    <w:p w:rsidR="00567B76" w:rsidRPr="006D615C" w:rsidRDefault="00567B76" w:rsidP="00BC0DED">
      <w:pPr>
        <w:pStyle w:val="2"/>
        <w:spacing w:before="0" w:after="0" w:line="360" w:lineRule="auto"/>
        <w:ind w:firstLine="709"/>
        <w:jc w:val="both"/>
        <w:rPr>
          <w:rFonts w:ascii="Times New Roman" w:hAnsi="Times New Roman"/>
          <w:lang w:val="uk-UA"/>
        </w:rPr>
      </w:pPr>
    </w:p>
    <w:p w:rsidR="00567B76" w:rsidRPr="006D615C" w:rsidRDefault="00567B76" w:rsidP="00BC0DED">
      <w:pPr>
        <w:pStyle w:val="2"/>
        <w:spacing w:before="0" w:after="0" w:line="360" w:lineRule="auto"/>
        <w:ind w:firstLine="709"/>
        <w:jc w:val="both"/>
        <w:rPr>
          <w:rFonts w:ascii="Times New Roman" w:hAnsi="Times New Roman"/>
          <w:lang w:val="uk-UA"/>
        </w:rPr>
      </w:pPr>
      <w:bookmarkStart w:id="17" w:name="_Toc58758812"/>
      <w:r w:rsidRPr="006D615C">
        <w:rPr>
          <w:rFonts w:ascii="Times New Roman" w:hAnsi="Times New Roman"/>
          <w:b w:val="0"/>
          <w:bCs w:val="0"/>
          <w:i w:val="0"/>
          <w:iCs w:val="0"/>
          <w:lang w:val="uk-UA" w:eastAsia="ru-RU"/>
        </w:rPr>
        <w:t>1.1.2 Формені елементи крові</w:t>
      </w:r>
      <w:bookmarkEnd w:id="17"/>
    </w:p>
    <w:p w:rsidR="00567B76" w:rsidRPr="006D615C" w:rsidRDefault="00567B76" w:rsidP="00BC0DED">
      <w:pPr>
        <w:pStyle w:val="2"/>
        <w:spacing w:before="0" w:after="0" w:line="360" w:lineRule="auto"/>
        <w:ind w:firstLine="709"/>
        <w:jc w:val="both"/>
        <w:rPr>
          <w:rFonts w:ascii="Times New Roman" w:hAnsi="Times New Roman"/>
          <w:lang w:val="uk-UA"/>
        </w:rPr>
      </w:pPr>
      <w:bookmarkStart w:id="18" w:name="_Toc58758813"/>
      <w:r w:rsidRPr="006D615C">
        <w:rPr>
          <w:rFonts w:ascii="Times New Roman" w:hAnsi="Times New Roman"/>
          <w:b w:val="0"/>
          <w:bCs w:val="0"/>
          <w:i w:val="0"/>
          <w:iCs w:val="0"/>
          <w:lang w:val="uk-UA" w:eastAsia="ru-RU"/>
        </w:rPr>
        <w:t>1.1.2.1 Еритроцити</w:t>
      </w:r>
      <w:bookmarkEnd w:id="18"/>
    </w:p>
    <w:p w:rsidR="00567B76" w:rsidRPr="006D615C" w:rsidRDefault="00567B76" w:rsidP="00BC0DED">
      <w:pPr>
        <w:spacing w:after="0" w:line="360" w:lineRule="auto"/>
        <w:ind w:firstLine="709"/>
        <w:jc w:val="both"/>
        <w:rPr>
          <w:rFonts w:ascii="Times New Roman" w:hAnsi="Times New Roman" w:cs="Times New Roman"/>
          <w:b/>
          <w:bCs/>
          <w:i/>
          <w:iCs/>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Еритроцити – червоні кров'яні тільця, в них відсутні ядра, тому термін їх життя обмежений 90-120 днями, після чого вони руйнуються і поглинаються макрофагоцитами в селезінці, кістковому мозку і печінки.</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При їх старінні відбуваються зміни в плазмолеммі еритроцита: зокрема, в глікокаліксі знижується вміст сіалової кислоти, що визначає негативний заряд оболонки.</w:t>
      </w:r>
    </w:p>
    <w:p w:rsidR="00567B76" w:rsidRPr="006D615C" w:rsidRDefault="00567B76" w:rsidP="00CB4B02">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старіючих еритроцитах знижується інтенсивність гліколізу і відповідно вміст АТФ. Внаслідок порушення проникності плазмолемми знижується осмотична резистентність, має місце вихід з еритроцитів іонів К</w:t>
      </w:r>
      <w:r w:rsidRPr="006D615C">
        <w:rPr>
          <w:rFonts w:ascii="Times New Roman" w:hAnsi="Times New Roman" w:cs="Times New Roman"/>
          <w:sz w:val="28"/>
          <w:szCs w:val="28"/>
          <w:vertAlign w:val="superscript"/>
          <w:lang w:val="uk-UA"/>
        </w:rPr>
        <w:t>+</w:t>
      </w:r>
      <w:r w:rsidRPr="006D615C">
        <w:rPr>
          <w:rFonts w:ascii="Times New Roman" w:hAnsi="Times New Roman" w:cs="Times New Roman"/>
          <w:sz w:val="28"/>
          <w:szCs w:val="28"/>
          <w:lang w:val="uk-UA"/>
        </w:rPr>
        <w:t xml:space="preserve"> у плазму і збільшення в них вмісту Nа</w:t>
      </w:r>
      <w:r w:rsidRPr="006D615C">
        <w:rPr>
          <w:rFonts w:ascii="Times New Roman" w:hAnsi="Times New Roman" w:cs="Times New Roman"/>
          <w:sz w:val="28"/>
          <w:szCs w:val="28"/>
          <w:vertAlign w:val="superscript"/>
          <w:lang w:val="uk-UA"/>
        </w:rPr>
        <w:t>+</w:t>
      </w:r>
      <w:r w:rsidRPr="006D615C">
        <w:rPr>
          <w:rFonts w:ascii="Times New Roman" w:hAnsi="Times New Roman" w:cs="Times New Roman"/>
          <w:sz w:val="28"/>
          <w:szCs w:val="28"/>
          <w:lang w:val="uk-UA"/>
        </w:rPr>
        <w:t xml:space="preserve">. При старінні еритроцитів відзначається порушення їх газообмінної функції [5]. </w:t>
      </w:r>
    </w:p>
    <w:p w:rsidR="00567B76" w:rsidRPr="006D615C" w:rsidRDefault="00567B76" w:rsidP="00CB4B02">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Вони мають діаметр 6-8 мкм, двоякоувігнуту дископодібну форму, що дозволяє їм, скручуючись, проникати через капіляри тканин.</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 xml:space="preserve">Клітка покрита плазмолеммою товщиною близько 7 нм, в яку вбудовані антигени систем АВО і резус (групи крові і резус-фактор), мембранні ферменти (рис 1.2). </w:t>
      </w:r>
    </w:p>
    <w:p w:rsidR="00567B76" w:rsidRPr="006D615C" w:rsidRDefault="00F76210" w:rsidP="00941D10">
      <w:pPr>
        <w:keepNext/>
        <w:spacing w:after="0" w:line="360" w:lineRule="auto"/>
        <w:ind w:firstLine="720"/>
        <w:jc w:val="center"/>
        <w:rPr>
          <w:rFonts w:ascii="Times New Roman" w:hAnsi="Times New Roman" w:cs="Times New Roman"/>
          <w:lang w:val="uk-UA"/>
        </w:rPr>
      </w:pPr>
      <w:r>
        <w:rPr>
          <w:rFonts w:ascii="Times New Roman" w:hAnsi="Times New Roman" w:cs="Times New Roman"/>
          <w:noProof/>
          <w:lang w:val="uk-UA" w:eastAsia="ru-RU"/>
        </w:rPr>
        <w:lastRenderedPageBreak/>
        <w:pict>
          <v:shape id="Рисунок 225" o:spid="_x0000_i1026" type="#_x0000_t75" alt="еритроцит" style="width:181.5pt;height:217.2pt;visibility:visible">
            <v:imagedata r:id="rId9" o:title="" cropbottom="9576f" cropright="36907f"/>
          </v:shape>
        </w:pict>
      </w:r>
    </w:p>
    <w:p w:rsidR="00567B76" w:rsidRPr="006D615C" w:rsidRDefault="00567B76" w:rsidP="00941D1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Рисунок </w:t>
      </w:r>
      <w:r w:rsidRPr="006D615C">
        <w:rPr>
          <w:rFonts w:ascii="Times New Roman" w:hAnsi="Times New Roman" w:cs="Times New Roman"/>
          <w:sz w:val="28"/>
          <w:szCs w:val="28"/>
          <w:lang w:val="uk-UA"/>
        </w:rPr>
        <w:fldChar w:fldCharType="begin"/>
      </w:r>
      <w:r w:rsidRPr="006D615C">
        <w:rPr>
          <w:rFonts w:ascii="Times New Roman" w:hAnsi="Times New Roman" w:cs="Times New Roman"/>
          <w:sz w:val="28"/>
          <w:szCs w:val="28"/>
          <w:lang w:val="uk-UA"/>
        </w:rPr>
        <w:instrText xml:space="preserve"> SEQ Малюнок \* ARABIC </w:instrText>
      </w:r>
      <w:r w:rsidRPr="006D615C">
        <w:rPr>
          <w:rFonts w:ascii="Times New Roman" w:hAnsi="Times New Roman" w:cs="Times New Roman"/>
          <w:sz w:val="28"/>
          <w:szCs w:val="28"/>
          <w:lang w:val="uk-UA"/>
        </w:rPr>
        <w:fldChar w:fldCharType="separate"/>
      </w:r>
      <w:r w:rsidRPr="006D615C">
        <w:rPr>
          <w:rFonts w:ascii="Times New Roman" w:hAnsi="Times New Roman" w:cs="Times New Roman"/>
          <w:noProof/>
          <w:sz w:val="28"/>
          <w:szCs w:val="28"/>
          <w:lang w:val="uk-UA"/>
        </w:rPr>
        <w:t>1</w:t>
      </w:r>
      <w:r w:rsidRPr="006D615C">
        <w:rPr>
          <w:rFonts w:ascii="Times New Roman" w:hAnsi="Times New Roman" w:cs="Times New Roman"/>
          <w:sz w:val="28"/>
          <w:szCs w:val="28"/>
          <w:lang w:val="uk-UA"/>
        </w:rPr>
        <w:fldChar w:fldCharType="end"/>
      </w:r>
      <w:r w:rsidRPr="006D615C">
        <w:rPr>
          <w:rFonts w:ascii="Times New Roman" w:hAnsi="Times New Roman" w:cs="Times New Roman"/>
          <w:sz w:val="28"/>
          <w:szCs w:val="28"/>
          <w:lang w:val="uk-UA"/>
        </w:rPr>
        <w:t>.2 - Будова еритроцита [6].</w:t>
      </w:r>
    </w:p>
    <w:p w:rsidR="00567B76" w:rsidRPr="006D615C" w:rsidRDefault="00567B76" w:rsidP="00941D10">
      <w:pPr>
        <w:spacing w:after="0" w:line="360" w:lineRule="auto"/>
        <w:ind w:firstLine="709"/>
        <w:jc w:val="both"/>
        <w:rPr>
          <w:rFonts w:ascii="Times New Roman" w:hAnsi="Times New Roman" w:cs="Times New Roman"/>
          <w:sz w:val="28"/>
          <w:szCs w:val="28"/>
          <w:lang w:val="uk-UA"/>
        </w:rPr>
      </w:pPr>
    </w:p>
    <w:p w:rsidR="00567B76" w:rsidRPr="006D615C" w:rsidRDefault="00567B76" w:rsidP="00CB4B02">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Основна функція еритроцитів – постачання кисню до тканин. Вони приймають участь у підтримці кислотно-лужної, іонної рівноваги. При зниженні вмісту кисню у повітрі компенсаторно підвищується кількість еритроцитів [7].</w:t>
      </w:r>
    </w:p>
    <w:p w:rsidR="00567B76" w:rsidRPr="006D615C" w:rsidRDefault="00567B76" w:rsidP="00CB4B02">
      <w:pPr>
        <w:spacing w:after="0" w:line="360" w:lineRule="auto"/>
        <w:ind w:firstLine="709"/>
        <w:rPr>
          <w:rFonts w:ascii="Times New Roman" w:hAnsi="Times New Roman" w:cs="Times New Roman"/>
          <w:sz w:val="28"/>
          <w:szCs w:val="28"/>
          <w:lang w:val="uk-UA"/>
        </w:rPr>
      </w:pPr>
      <w:r w:rsidRPr="006D615C">
        <w:rPr>
          <w:rFonts w:ascii="Times New Roman" w:hAnsi="Times New Roman" w:cs="Times New Roman"/>
          <w:sz w:val="28"/>
          <w:szCs w:val="28"/>
          <w:lang w:val="uk-UA"/>
        </w:rPr>
        <w:t>У нормі вміст еритроцитів в крові:</w:t>
      </w:r>
    </w:p>
    <w:p w:rsidR="00567B76" w:rsidRPr="006D615C" w:rsidRDefault="00567B76" w:rsidP="0042206B">
      <w:pPr>
        <w:pStyle w:val="a3"/>
        <w:numPr>
          <w:ilvl w:val="0"/>
          <w:numId w:val="16"/>
        </w:numPr>
        <w:tabs>
          <w:tab w:val="left" w:pos="1080"/>
        </w:tabs>
        <w:spacing w:after="0" w:line="360" w:lineRule="auto"/>
        <w:ind w:hanging="2138"/>
        <w:rPr>
          <w:rFonts w:ascii="Times New Roman" w:hAnsi="Times New Roman" w:cs="Times New Roman"/>
          <w:sz w:val="28"/>
          <w:szCs w:val="28"/>
          <w:lang w:val="uk-UA"/>
        </w:rPr>
      </w:pPr>
      <w:r w:rsidRPr="006D615C">
        <w:rPr>
          <w:rFonts w:ascii="Times New Roman" w:hAnsi="Times New Roman" w:cs="Times New Roman"/>
          <w:sz w:val="28"/>
          <w:szCs w:val="28"/>
          <w:lang w:val="uk-UA"/>
        </w:rPr>
        <w:t>чоловіки -4,5-5,5 х 1012 / л;</w:t>
      </w:r>
    </w:p>
    <w:p w:rsidR="00567B76" w:rsidRPr="006D615C" w:rsidRDefault="00567B76" w:rsidP="0042206B">
      <w:pPr>
        <w:pStyle w:val="a3"/>
        <w:numPr>
          <w:ilvl w:val="0"/>
          <w:numId w:val="16"/>
        </w:numPr>
        <w:tabs>
          <w:tab w:val="left" w:pos="1080"/>
        </w:tabs>
        <w:spacing w:after="0" w:line="360" w:lineRule="auto"/>
        <w:ind w:hanging="2138"/>
        <w:rPr>
          <w:rFonts w:ascii="Times New Roman" w:hAnsi="Times New Roman" w:cs="Times New Roman"/>
          <w:sz w:val="28"/>
          <w:szCs w:val="28"/>
          <w:lang w:val="uk-UA"/>
        </w:rPr>
      </w:pPr>
      <w:r w:rsidRPr="006D615C">
        <w:rPr>
          <w:rFonts w:ascii="Times New Roman" w:hAnsi="Times New Roman" w:cs="Times New Roman"/>
          <w:sz w:val="28"/>
          <w:szCs w:val="28"/>
          <w:lang w:val="uk-UA"/>
        </w:rPr>
        <w:t>жінки -3,7-4,5 х10'2 / л.</w:t>
      </w:r>
    </w:p>
    <w:p w:rsidR="00567B76" w:rsidRPr="006D615C" w:rsidRDefault="00567B76" w:rsidP="00061E49">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 Вони містять гемоглобін, який здійснює перенесення О</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 xml:space="preserve"> та СО</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 Гемоглобін –</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 xml:space="preserve">це концентрація гемоглобіну в цільної крові. </w:t>
      </w:r>
    </w:p>
    <w:p w:rsidR="00567B76" w:rsidRPr="006D615C" w:rsidRDefault="00567B76" w:rsidP="00CB4B02">
      <w:pPr>
        <w:spacing w:after="0" w:line="360" w:lineRule="auto"/>
        <w:ind w:firstLine="709"/>
        <w:rPr>
          <w:rFonts w:ascii="Times New Roman" w:hAnsi="Times New Roman" w:cs="Times New Roman"/>
          <w:sz w:val="28"/>
          <w:szCs w:val="28"/>
          <w:lang w:val="uk-UA"/>
        </w:rPr>
      </w:pPr>
      <w:r w:rsidRPr="006D615C">
        <w:rPr>
          <w:rFonts w:ascii="Times New Roman" w:hAnsi="Times New Roman" w:cs="Times New Roman"/>
          <w:sz w:val="28"/>
          <w:szCs w:val="28"/>
          <w:lang w:val="uk-UA"/>
        </w:rPr>
        <w:t>Нормальні значення гемоглобіну:</w:t>
      </w:r>
    </w:p>
    <w:p w:rsidR="00567B76" w:rsidRPr="006D615C" w:rsidRDefault="00567B76" w:rsidP="0042206B">
      <w:pPr>
        <w:pStyle w:val="a3"/>
        <w:numPr>
          <w:ilvl w:val="0"/>
          <w:numId w:val="17"/>
        </w:numPr>
        <w:tabs>
          <w:tab w:val="clear" w:pos="2858"/>
          <w:tab w:val="num" w:pos="1080"/>
        </w:tabs>
        <w:spacing w:after="0" w:line="360" w:lineRule="auto"/>
        <w:ind w:hanging="2138"/>
        <w:rPr>
          <w:rFonts w:ascii="Times New Roman" w:hAnsi="Times New Roman" w:cs="Times New Roman"/>
          <w:sz w:val="28"/>
          <w:szCs w:val="28"/>
          <w:lang w:val="uk-UA"/>
        </w:rPr>
      </w:pPr>
      <w:r w:rsidRPr="006D615C">
        <w:rPr>
          <w:rFonts w:ascii="Times New Roman" w:hAnsi="Times New Roman" w:cs="Times New Roman"/>
          <w:sz w:val="28"/>
          <w:szCs w:val="28"/>
          <w:lang w:val="uk-UA"/>
        </w:rPr>
        <w:t>чоловіки - 130-175 г / л;</w:t>
      </w:r>
    </w:p>
    <w:p w:rsidR="00567B76" w:rsidRPr="006D615C" w:rsidRDefault="00567B76" w:rsidP="0042206B">
      <w:pPr>
        <w:pStyle w:val="a3"/>
        <w:numPr>
          <w:ilvl w:val="0"/>
          <w:numId w:val="17"/>
        </w:numPr>
        <w:tabs>
          <w:tab w:val="clear" w:pos="2858"/>
          <w:tab w:val="num" w:pos="1080"/>
        </w:tabs>
        <w:spacing w:after="0" w:line="360" w:lineRule="auto"/>
        <w:ind w:hanging="2138"/>
        <w:rPr>
          <w:rFonts w:ascii="Times New Roman" w:hAnsi="Times New Roman" w:cs="Times New Roman"/>
          <w:sz w:val="28"/>
          <w:szCs w:val="28"/>
          <w:lang w:val="uk-UA"/>
        </w:rPr>
      </w:pPr>
      <w:r w:rsidRPr="006D615C">
        <w:rPr>
          <w:rFonts w:ascii="Times New Roman" w:hAnsi="Times New Roman" w:cs="Times New Roman"/>
          <w:sz w:val="28"/>
          <w:szCs w:val="28"/>
          <w:lang w:val="uk-UA"/>
        </w:rPr>
        <w:t>жінки - 120-155 г / л.</w:t>
      </w:r>
    </w:p>
    <w:p w:rsidR="00567B76" w:rsidRPr="006D615C" w:rsidRDefault="00567B76" w:rsidP="00061E49">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 патологічних станах можуть зустрічатися як різні включення в еритроцитах, так і різні форми і розміри цих клітин</w:t>
      </w:r>
      <w:r>
        <w:rPr>
          <w:rFonts w:ascii="Times New Roman" w:hAnsi="Times New Roman" w:cs="Times New Roman"/>
          <w:sz w:val="28"/>
          <w:szCs w:val="28"/>
          <w:lang w:val="uk-UA"/>
        </w:rPr>
        <w:t xml:space="preserve"> (табл. 1.1)</w:t>
      </w:r>
      <w:r w:rsidRPr="006D615C">
        <w:rPr>
          <w:rFonts w:ascii="Times New Roman" w:hAnsi="Times New Roman" w:cs="Times New Roman"/>
          <w:sz w:val="28"/>
          <w:szCs w:val="28"/>
          <w:lang w:val="uk-UA"/>
        </w:rPr>
        <w:t>.</w:t>
      </w:r>
    </w:p>
    <w:p w:rsidR="00567B76" w:rsidRPr="006D615C" w:rsidRDefault="00567B76" w:rsidP="00061E49">
      <w:pPr>
        <w:spacing w:after="0" w:line="360" w:lineRule="auto"/>
        <w:ind w:firstLine="709"/>
        <w:jc w:val="both"/>
        <w:rPr>
          <w:rFonts w:ascii="Times New Roman" w:hAnsi="Times New Roman" w:cs="Times New Roman"/>
          <w:sz w:val="28"/>
          <w:szCs w:val="28"/>
          <w:lang w:val="uk-UA"/>
        </w:rPr>
      </w:pPr>
    </w:p>
    <w:p w:rsidR="00567B76" w:rsidRDefault="00567B76" w:rsidP="005F0B91">
      <w:pPr>
        <w:spacing w:after="0" w:line="360" w:lineRule="auto"/>
        <w:ind w:firstLine="709"/>
        <w:jc w:val="both"/>
        <w:rPr>
          <w:rFonts w:ascii="Times New Roman" w:hAnsi="Times New Roman" w:cs="Times New Roman"/>
          <w:sz w:val="28"/>
          <w:szCs w:val="28"/>
          <w:lang w:val="uk-UA"/>
        </w:rPr>
      </w:pPr>
    </w:p>
    <w:p w:rsidR="00567B76" w:rsidRDefault="00567B76" w:rsidP="005F0B91">
      <w:pPr>
        <w:spacing w:after="0" w:line="360" w:lineRule="auto"/>
        <w:ind w:firstLine="709"/>
        <w:jc w:val="both"/>
        <w:rPr>
          <w:rFonts w:ascii="Times New Roman" w:hAnsi="Times New Roman" w:cs="Times New Roman"/>
          <w:sz w:val="28"/>
          <w:szCs w:val="28"/>
          <w:lang w:val="uk-UA"/>
        </w:rPr>
      </w:pPr>
    </w:p>
    <w:p w:rsidR="00567B76" w:rsidRPr="006D615C" w:rsidRDefault="00567B76" w:rsidP="005F0B91">
      <w:pPr>
        <w:spacing w:after="0" w:line="360" w:lineRule="auto"/>
        <w:ind w:firstLine="709"/>
        <w:jc w:val="both"/>
        <w:rPr>
          <w:rFonts w:ascii="Times New Roman" w:hAnsi="Times New Roman" w:cs="Times New Roman"/>
          <w:sz w:val="28"/>
          <w:szCs w:val="28"/>
          <w:lang w:val="uk-UA"/>
        </w:rPr>
      </w:pPr>
    </w:p>
    <w:p w:rsidR="00567B76" w:rsidRPr="006D615C" w:rsidRDefault="00567B76" w:rsidP="005F0B91">
      <w:pPr>
        <w:spacing w:after="0" w:line="360" w:lineRule="auto"/>
        <w:ind w:firstLine="709"/>
        <w:jc w:val="both"/>
        <w:rPr>
          <w:rFonts w:ascii="Times New Roman" w:hAnsi="Times New Roman" w:cs="Times New Roman"/>
          <w:sz w:val="28"/>
          <w:szCs w:val="28"/>
          <w:lang w:val="uk-UA"/>
        </w:rPr>
      </w:pPr>
      <w:r w:rsidRPr="0029389B">
        <w:rPr>
          <w:rFonts w:ascii="Times New Roman" w:hAnsi="Times New Roman" w:cs="Times New Roman"/>
          <w:sz w:val="28"/>
          <w:szCs w:val="28"/>
          <w:lang w:val="uk-UA"/>
        </w:rPr>
        <w:lastRenderedPageBreak/>
        <w:t>Таблиця 1.1 – Патологічні включення в еритроцитах.</w:t>
      </w:r>
    </w:p>
    <w:p w:rsidR="00567B76" w:rsidRPr="006D615C" w:rsidRDefault="00567B76" w:rsidP="00CB4B02">
      <w:pPr>
        <w:spacing w:after="0" w:line="360" w:lineRule="auto"/>
        <w:ind w:firstLine="709"/>
        <w:rPr>
          <w:rFonts w:ascii="Times New Roman" w:hAnsi="Times New Roman" w:cs="Times New Roman"/>
          <w:sz w:val="28"/>
          <w:szCs w:val="28"/>
          <w:lang w:val="uk-UA"/>
        </w:rPr>
      </w:pPr>
    </w:p>
    <w:tbl>
      <w:tblPr>
        <w:tblW w:w="10206"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5"/>
        <w:gridCol w:w="3120"/>
        <w:gridCol w:w="3501"/>
      </w:tblGrid>
      <w:tr w:rsidR="00567B76" w:rsidRPr="005629F7" w:rsidTr="005629F7">
        <w:tc>
          <w:tcPr>
            <w:tcW w:w="3585" w:type="dxa"/>
            <w:vAlign w:val="center"/>
          </w:tcPr>
          <w:p w:rsidR="00567B76" w:rsidRPr="006D615C" w:rsidRDefault="00567B76" w:rsidP="00B15C03">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Морфологія</w:t>
            </w:r>
          </w:p>
        </w:tc>
        <w:tc>
          <w:tcPr>
            <w:tcW w:w="3120" w:type="dxa"/>
            <w:vAlign w:val="center"/>
          </w:tcPr>
          <w:p w:rsidR="00567B76" w:rsidRPr="006D615C" w:rsidRDefault="00567B76" w:rsidP="00B15C03">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Назва</w:t>
            </w:r>
          </w:p>
        </w:tc>
        <w:tc>
          <w:tcPr>
            <w:tcW w:w="3501" w:type="dxa"/>
            <w:vAlign w:val="center"/>
          </w:tcPr>
          <w:p w:rsidR="00567B76" w:rsidRPr="006D615C" w:rsidRDefault="00567B76" w:rsidP="00B15C03">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Патологічні стани при яких зустрічаються</w:t>
            </w:r>
          </w:p>
        </w:tc>
      </w:tr>
      <w:tr w:rsidR="00567B76" w:rsidRPr="006D615C" w:rsidTr="005629F7">
        <w:tc>
          <w:tcPr>
            <w:tcW w:w="3585" w:type="dxa"/>
          </w:tcPr>
          <w:p w:rsidR="00567B76" w:rsidRPr="006D615C" w:rsidRDefault="00F76210" w:rsidP="00796231">
            <w:pPr>
              <w:spacing w:after="0" w:line="240" w:lineRule="auto"/>
              <w:rPr>
                <w:rFonts w:ascii="Times New Roman" w:hAnsi="Times New Roman" w:cs="Times New Roman"/>
                <w:sz w:val="28"/>
                <w:szCs w:val="28"/>
                <w:lang w:val="uk-UA"/>
              </w:rPr>
            </w:pPr>
            <w:r>
              <w:rPr>
                <w:rFonts w:ascii="Times New Roman" w:hAnsi="Times New Roman" w:cs="Times New Roman"/>
                <w:noProof/>
                <w:lang w:val="uk-UA" w:eastAsia="ru-RU"/>
              </w:rPr>
              <w:pict>
                <v:shape id="Рисунок 7" o:spid="_x0000_i1027" type="#_x0000_t75" alt="http://accuspeedy.com.tw/Y01_picture_mt/blood%20cell/rbc_morphology/Howell_jolly%20bodies/Howell_jolly_1.jpg" style="width:137.35pt;height:95pt;visibility:visible">
                  <v:imagedata r:id="rId10" o:title=""/>
                </v:shape>
              </w:pict>
            </w:r>
          </w:p>
        </w:tc>
        <w:tc>
          <w:tcPr>
            <w:tcW w:w="3120"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Тільця Жоллі</w:t>
            </w:r>
          </w:p>
        </w:tc>
        <w:tc>
          <w:tcPr>
            <w:tcW w:w="3501"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Мегалобластні анемії, гемоліз,</w:t>
            </w:r>
          </w:p>
        </w:tc>
      </w:tr>
      <w:tr w:rsidR="00567B76" w:rsidRPr="00F76210" w:rsidTr="005629F7">
        <w:trPr>
          <w:trHeight w:val="1845"/>
        </w:trPr>
        <w:tc>
          <w:tcPr>
            <w:tcW w:w="3585" w:type="dxa"/>
          </w:tcPr>
          <w:p w:rsidR="00567B76" w:rsidRPr="006D615C" w:rsidRDefault="00F76210" w:rsidP="00796231">
            <w:pPr>
              <w:spacing w:after="0" w:line="240" w:lineRule="auto"/>
              <w:rPr>
                <w:rFonts w:ascii="Times New Roman" w:hAnsi="Times New Roman" w:cs="Times New Roman"/>
                <w:sz w:val="28"/>
                <w:szCs w:val="28"/>
                <w:lang w:val="uk-UA"/>
              </w:rPr>
            </w:pPr>
            <w:r>
              <w:rPr>
                <w:rFonts w:ascii="Times New Roman" w:hAnsi="Times New Roman" w:cs="Times New Roman"/>
                <w:noProof/>
                <w:lang w:val="uk-UA" w:eastAsia="ru-RU"/>
              </w:rPr>
              <w:pict>
                <v:shape id="Рисунок 12" o:spid="_x0000_i1028" type="#_x0000_t75" style="width:137.35pt;height:99.85pt;visibility:visible">
                  <v:imagedata r:id="rId11" o:title=""/>
                </v:shape>
              </w:pict>
            </w:r>
            <w:r w:rsidR="00567B76" w:rsidRPr="006D615C">
              <w:rPr>
                <w:rFonts w:ascii="Times New Roman" w:hAnsi="Times New Roman" w:cs="Times New Roman"/>
                <w:noProof/>
                <w:lang w:val="uk-UA" w:eastAsia="ru-RU"/>
              </w:rPr>
              <w:t xml:space="preserve"> </w:t>
            </w:r>
          </w:p>
        </w:tc>
        <w:tc>
          <w:tcPr>
            <w:tcW w:w="3120"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Кільця Кебота</w:t>
            </w:r>
          </w:p>
        </w:tc>
        <w:tc>
          <w:tcPr>
            <w:tcW w:w="3501"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Важкі анемії з порушенням диференціювання клітин еритроїдного ряду</w:t>
            </w:r>
          </w:p>
        </w:tc>
      </w:tr>
      <w:tr w:rsidR="00567B76" w:rsidRPr="006D615C" w:rsidTr="005629F7">
        <w:tc>
          <w:tcPr>
            <w:tcW w:w="3585" w:type="dxa"/>
          </w:tcPr>
          <w:p w:rsidR="00567B76" w:rsidRPr="006D615C" w:rsidRDefault="00F76210" w:rsidP="00796231">
            <w:pPr>
              <w:spacing w:after="0" w:line="240" w:lineRule="auto"/>
              <w:rPr>
                <w:rFonts w:ascii="Times New Roman" w:hAnsi="Times New Roman" w:cs="Times New Roman"/>
                <w:sz w:val="28"/>
                <w:szCs w:val="28"/>
                <w:lang w:val="uk-UA"/>
              </w:rPr>
            </w:pPr>
            <w:r>
              <w:rPr>
                <w:rFonts w:ascii="Times New Roman" w:hAnsi="Times New Roman" w:cs="Times New Roman"/>
                <w:noProof/>
                <w:lang w:val="uk-UA" w:eastAsia="ru-RU"/>
              </w:rPr>
              <w:pict>
                <v:shape id="Рисунок 13" o:spid="_x0000_i1029" type="#_x0000_t75" alt="https://classconnection.s3.amazonaws.com/483/flashcards/3944483/png/basophilic_stippling-148A45CF52917379296.png" style="width:138.55pt;height:99.25pt;flip:y;visibility:visible">
                  <v:imagedata r:id="rId12" o:title=""/>
                </v:shape>
              </w:pict>
            </w:r>
          </w:p>
        </w:tc>
        <w:tc>
          <w:tcPr>
            <w:tcW w:w="3120"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Базофільна пунктація</w:t>
            </w:r>
          </w:p>
        </w:tc>
        <w:tc>
          <w:tcPr>
            <w:tcW w:w="3501"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Дізерітропоез, таласемія, інтоксикація свинцем</w:t>
            </w:r>
          </w:p>
        </w:tc>
      </w:tr>
      <w:tr w:rsidR="00567B76" w:rsidRPr="006D615C" w:rsidTr="005629F7">
        <w:tc>
          <w:tcPr>
            <w:tcW w:w="3585" w:type="dxa"/>
          </w:tcPr>
          <w:p w:rsidR="00567B76" w:rsidRPr="006D615C" w:rsidRDefault="00F76210" w:rsidP="00796231">
            <w:pPr>
              <w:spacing w:after="0" w:line="240" w:lineRule="auto"/>
              <w:rPr>
                <w:rFonts w:ascii="Times New Roman" w:hAnsi="Times New Roman" w:cs="Times New Roman"/>
                <w:sz w:val="28"/>
                <w:szCs w:val="28"/>
                <w:lang w:val="uk-UA"/>
              </w:rPr>
            </w:pPr>
            <w:r>
              <w:rPr>
                <w:rFonts w:ascii="Times New Roman" w:hAnsi="Times New Roman" w:cs="Times New Roman"/>
                <w:noProof/>
                <w:lang w:val="uk-UA" w:eastAsia="ru-RU"/>
              </w:rPr>
              <w:pict>
                <v:shape id="Рисунок 15" o:spid="_x0000_i1030" type="#_x0000_t75" alt="https://cmr.asm.org/content/cmr/20/4/579/F7.large.jpg" style="width:138.55pt;height:138.55pt;flip:y;visibility:visible">
                  <v:imagedata r:id="rId13" o:title=""/>
                </v:shape>
              </w:pict>
            </w:r>
          </w:p>
        </w:tc>
        <w:tc>
          <w:tcPr>
            <w:tcW w:w="3120"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Малярійні плазмодії</w:t>
            </w:r>
          </w:p>
        </w:tc>
        <w:tc>
          <w:tcPr>
            <w:tcW w:w="3501"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Малярія</w:t>
            </w:r>
          </w:p>
        </w:tc>
      </w:tr>
      <w:tr w:rsidR="00567B76" w:rsidRPr="006D615C" w:rsidTr="005629F7">
        <w:tc>
          <w:tcPr>
            <w:tcW w:w="3585" w:type="dxa"/>
          </w:tcPr>
          <w:p w:rsidR="00567B76" w:rsidRPr="006D615C" w:rsidRDefault="00F76210" w:rsidP="00796231">
            <w:pPr>
              <w:spacing w:after="0" w:line="240" w:lineRule="auto"/>
              <w:rPr>
                <w:rFonts w:ascii="Times New Roman" w:hAnsi="Times New Roman" w:cs="Times New Roman"/>
                <w:sz w:val="28"/>
                <w:szCs w:val="28"/>
                <w:lang w:val="uk-UA"/>
              </w:rPr>
            </w:pPr>
            <w:r>
              <w:rPr>
                <w:rFonts w:ascii="Times New Roman" w:hAnsi="Times New Roman" w:cs="Times New Roman"/>
                <w:noProof/>
                <w:lang w:val="uk-UA" w:eastAsia="ru-RU"/>
              </w:rPr>
              <w:pict>
                <v:shape id="Рисунок 14" o:spid="_x0000_i1031" type="#_x0000_t75" alt="Тела паппенгеймера и базофильное стипплингирование при серповидноклеточной болезни - 3." style="width:136.75pt;height:108.3pt;flip:x;visibility:visible">
                  <v:imagedata r:id="rId14" o:title=""/>
                </v:shape>
              </w:pict>
            </w:r>
          </w:p>
        </w:tc>
        <w:tc>
          <w:tcPr>
            <w:tcW w:w="3120"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Тільця Паппенгейма</w:t>
            </w:r>
          </w:p>
        </w:tc>
        <w:tc>
          <w:tcPr>
            <w:tcW w:w="3501" w:type="dxa"/>
          </w:tcPr>
          <w:p w:rsidR="00567B76" w:rsidRPr="006D615C" w:rsidRDefault="00567B76" w:rsidP="00796231">
            <w:pPr>
              <w:spacing w:after="0" w:line="240" w:lineRule="auto"/>
              <w:rPr>
                <w:rFonts w:ascii="Times New Roman" w:hAnsi="Times New Roman" w:cs="Times New Roman"/>
                <w:sz w:val="28"/>
                <w:szCs w:val="28"/>
                <w:lang w:val="uk-UA"/>
              </w:rPr>
            </w:pPr>
            <w:r w:rsidRPr="006D615C">
              <w:rPr>
                <w:rFonts w:ascii="Times New Roman" w:hAnsi="Times New Roman" w:cs="Times New Roman"/>
                <w:sz w:val="28"/>
                <w:szCs w:val="28"/>
                <w:lang w:val="uk-UA"/>
              </w:rPr>
              <w:t>При аспленій і сидеробластна або сидероахрестических анеміях</w:t>
            </w:r>
          </w:p>
        </w:tc>
      </w:tr>
    </w:tbl>
    <w:p w:rsidR="00567B76" w:rsidRDefault="00567B76" w:rsidP="00BC0DED">
      <w:pPr>
        <w:spacing w:after="0" w:line="360" w:lineRule="auto"/>
        <w:ind w:firstLine="709"/>
        <w:jc w:val="both"/>
        <w:rPr>
          <w:rFonts w:ascii="Times New Roman" w:hAnsi="Times New Roman" w:cs="Times New Roman"/>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rsidR="00567B76" w:rsidRPr="006D615C" w:rsidRDefault="00567B76" w:rsidP="00BC0DED">
      <w:pPr>
        <w:pStyle w:val="2"/>
        <w:spacing w:before="0" w:after="0" w:line="360" w:lineRule="auto"/>
        <w:ind w:firstLine="709"/>
        <w:jc w:val="both"/>
        <w:rPr>
          <w:rFonts w:ascii="Times New Roman" w:hAnsi="Times New Roman"/>
          <w:lang w:val="uk-UA"/>
        </w:rPr>
      </w:pPr>
      <w:bookmarkStart w:id="19" w:name="_Toc58758814"/>
      <w:r w:rsidRPr="006D615C">
        <w:rPr>
          <w:rFonts w:ascii="Times New Roman" w:hAnsi="Times New Roman"/>
          <w:b w:val="0"/>
          <w:bCs w:val="0"/>
          <w:i w:val="0"/>
          <w:iCs w:val="0"/>
          <w:lang w:val="uk-UA" w:eastAsia="ru-RU"/>
        </w:rPr>
        <w:t>1.1.2.2 Тромбоцити</w:t>
      </w:r>
      <w:bookmarkEnd w:id="19"/>
    </w:p>
    <w:p w:rsidR="00567B76" w:rsidRPr="006D615C" w:rsidRDefault="00567B76" w:rsidP="00BC0DED">
      <w:pPr>
        <w:spacing w:after="0" w:line="360" w:lineRule="auto"/>
        <w:ind w:firstLine="709"/>
        <w:jc w:val="both"/>
        <w:rPr>
          <w:rFonts w:ascii="Times New Roman" w:hAnsi="Times New Roman" w:cs="Times New Roman"/>
          <w:b/>
          <w:bCs/>
          <w:i/>
          <w:iCs/>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Тромбоцити – це сплощені овальні двоопуклі без’ядерні фрагменти, вони являють собою частину цитоплазми, оточену частиною мембрани мегакаріоцитів, тому їм властиві всі риси мегакаріоцитарной субстанції. Розмір в діаметрі 2-4 мкм, а товщина становить від 0,5 до 0,75 мкм. </w:t>
      </w:r>
    </w:p>
    <w:p w:rsidR="00567B76" w:rsidRPr="006D615C" w:rsidRDefault="00567B76" w:rsidP="006E7A05">
      <w:pPr>
        <w:spacing w:after="0" w:line="360" w:lineRule="auto"/>
        <w:ind w:firstLine="709"/>
        <w:jc w:val="both"/>
        <w:rPr>
          <w:rFonts w:ascii="Times New Roman" w:hAnsi="Times New Roman" w:cs="Times New Roman"/>
          <w:b/>
          <w:bCs/>
          <w:sz w:val="28"/>
          <w:szCs w:val="28"/>
          <w:lang w:val="uk-UA"/>
        </w:rPr>
      </w:pPr>
      <w:r w:rsidRPr="006D615C">
        <w:rPr>
          <w:rFonts w:ascii="Times New Roman" w:hAnsi="Times New Roman" w:cs="Times New Roman"/>
          <w:sz w:val="28"/>
          <w:szCs w:val="28"/>
          <w:lang w:val="uk-UA"/>
        </w:rPr>
        <w:t>Тромбоцити беруть участь в згортанні крові, зупинці кровотеч і в захисті організму завдяки здатності фагоцитувати віруси, імунні комплекси і неорганічні частинки. При пошкодженні стінок дрібних кровоносних судин кровотеча припиняється протягом 1-3 хвилин (первинний гематоз), при пораненні більш великої кровоносної судини тромбоцити прилипають до них і реагують, в результаті чого з них вивільняється біологічно активні речовини, які викликають звуження судин.</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Під дією одного з них білок плазми протромбін, який утворюється в печінці, перетворюється в тромбін, який викликає перехід плазмового білка фібриногену, також утворюється в печінці, в фібрин. Останній і формує основну частину тромбу</w:t>
      </w:r>
    </w:p>
    <w:p w:rsidR="00567B76" w:rsidRPr="006D615C" w:rsidRDefault="00567B76" w:rsidP="006E7A0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Виділяють п'ять морфологічних груп тромбоцитів:</w:t>
      </w:r>
    </w:p>
    <w:p w:rsidR="00567B76" w:rsidRPr="006D615C" w:rsidRDefault="00567B76" w:rsidP="00A05D76">
      <w:pPr>
        <w:pStyle w:val="a3"/>
        <w:numPr>
          <w:ilvl w:val="0"/>
          <w:numId w:val="18"/>
        </w:numPr>
        <w:tabs>
          <w:tab w:val="clear" w:pos="2858"/>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юні, з діаметром 5-5,5 мкм (3,2%), (гомеостатичні активніші, ініціюють утворення тромбу, зменшуючись у кількості на подальших стадіях його формування);</w:t>
      </w:r>
    </w:p>
    <w:p w:rsidR="00567B76" w:rsidRPr="006D615C" w:rsidRDefault="00567B76" w:rsidP="00A05D76">
      <w:pPr>
        <w:pStyle w:val="a3"/>
        <w:numPr>
          <w:ilvl w:val="0"/>
          <w:numId w:val="18"/>
        </w:numPr>
        <w:tabs>
          <w:tab w:val="clear" w:pos="2858"/>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зрілі - 1,5-3 мкм (87%);</w:t>
      </w:r>
    </w:p>
    <w:p w:rsidR="00567B76" w:rsidRPr="006D615C" w:rsidRDefault="00567B76" w:rsidP="00A05D76">
      <w:pPr>
        <w:pStyle w:val="a3"/>
        <w:numPr>
          <w:ilvl w:val="0"/>
          <w:numId w:val="18"/>
        </w:numPr>
        <w:tabs>
          <w:tab w:val="clear" w:pos="2858"/>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старі - 0,5-15 мкм (4,5%); </w:t>
      </w:r>
    </w:p>
    <w:p w:rsidR="00567B76" w:rsidRPr="006D615C" w:rsidRDefault="00567B76" w:rsidP="00A05D76">
      <w:pPr>
        <w:pStyle w:val="a3"/>
        <w:numPr>
          <w:ilvl w:val="0"/>
          <w:numId w:val="18"/>
        </w:numPr>
        <w:tabs>
          <w:tab w:val="clear" w:pos="2858"/>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макроформи -&gt; 5 мкм (2,8%); </w:t>
      </w:r>
    </w:p>
    <w:p w:rsidR="00567B76" w:rsidRPr="006D615C" w:rsidRDefault="00567B76" w:rsidP="00A05D76">
      <w:pPr>
        <w:pStyle w:val="a3"/>
        <w:numPr>
          <w:ilvl w:val="0"/>
          <w:numId w:val="18"/>
        </w:numPr>
        <w:tabs>
          <w:tab w:val="clear" w:pos="2858"/>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форми роздратування (2,5%); </w:t>
      </w:r>
    </w:p>
    <w:p w:rsidR="00567B76" w:rsidRPr="006D615C" w:rsidRDefault="00567B76" w:rsidP="006E7A0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Тривалість життя тромбоцитів 10-11 днів. Частину часу вони проводять в циркуляції (близько 3 днів), але більшу частину – біля стінки (7-8 днів), покриваючи ендотелій судин. Забезпечуючи підтримку метаболізму </w:t>
      </w:r>
      <w:r w:rsidRPr="006D615C">
        <w:rPr>
          <w:rFonts w:ascii="Times New Roman" w:hAnsi="Times New Roman" w:cs="Times New Roman"/>
          <w:sz w:val="28"/>
          <w:szCs w:val="28"/>
          <w:lang w:val="uk-UA"/>
        </w:rPr>
        <w:lastRenderedPageBreak/>
        <w:t>ендотелію, контролюючи тонус судинної стінки, абсорбуючи з крові різні дрібні молекули, тромбоцити повністю виснажуються і відриваються, віддаляючись з місця свого прикріплення з потоком крові [8].</w:t>
      </w:r>
    </w:p>
    <w:p w:rsidR="00567B76" w:rsidRPr="006D615C" w:rsidRDefault="0029389B" w:rsidP="005629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Форми тромбоцитів які часто</w:t>
      </w:r>
      <w:r w:rsidR="00567B76" w:rsidRPr="006D615C">
        <w:rPr>
          <w:rFonts w:ascii="Times New Roman" w:hAnsi="Times New Roman" w:cs="Times New Roman"/>
          <w:sz w:val="28"/>
          <w:szCs w:val="28"/>
          <w:lang w:val="uk-UA"/>
        </w:rPr>
        <w:t>, найменування і властиві патологічні стани</w:t>
      </w:r>
      <w:r w:rsidR="00567B76">
        <w:rPr>
          <w:rFonts w:ascii="Times New Roman" w:hAnsi="Times New Roman" w:cs="Times New Roman"/>
          <w:sz w:val="28"/>
          <w:szCs w:val="28"/>
          <w:lang w:val="uk-UA"/>
        </w:rPr>
        <w:t xml:space="preserve"> (табл. 1.2)</w:t>
      </w:r>
      <w:r w:rsidR="00567B76" w:rsidRPr="006D615C">
        <w:rPr>
          <w:rFonts w:ascii="Times New Roman" w:hAnsi="Times New Roman" w:cs="Times New Roman"/>
          <w:sz w:val="28"/>
          <w:szCs w:val="28"/>
          <w:lang w:val="uk-UA"/>
        </w:rPr>
        <w:t>.</w:t>
      </w:r>
    </w:p>
    <w:p w:rsidR="00567B76" w:rsidRPr="006D615C" w:rsidRDefault="00567B76" w:rsidP="006E7A05">
      <w:pPr>
        <w:spacing w:after="0" w:line="360" w:lineRule="auto"/>
        <w:ind w:firstLine="709"/>
        <w:jc w:val="both"/>
        <w:rPr>
          <w:rFonts w:ascii="Times New Roman" w:hAnsi="Times New Roman" w:cs="Times New Roman"/>
          <w:sz w:val="28"/>
          <w:szCs w:val="28"/>
          <w:lang w:val="uk-UA"/>
        </w:rPr>
      </w:pPr>
    </w:p>
    <w:p w:rsidR="00567B76" w:rsidRPr="006D615C" w:rsidRDefault="00567B76" w:rsidP="006E7A0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Таблиця 1.2 </w:t>
      </w:r>
      <w:r w:rsidR="00E00561" w:rsidRPr="006D615C">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Різні морфологічні форми тромбоцитів (ASH Image Bank flashcards, 2017)</w:t>
      </w:r>
    </w:p>
    <w:p w:rsidR="00567B76" w:rsidRPr="006D615C" w:rsidRDefault="00567B76" w:rsidP="006E7A05">
      <w:pPr>
        <w:spacing w:after="0" w:line="360" w:lineRule="auto"/>
        <w:ind w:firstLine="709"/>
        <w:jc w:val="both"/>
        <w:rPr>
          <w:rFonts w:ascii="Times New Roman" w:hAnsi="Times New Roman" w:cs="Times New Roman"/>
          <w:sz w:val="28"/>
          <w:szCs w:val="28"/>
          <w:lang w:val="uk-UA"/>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2"/>
        <w:gridCol w:w="4384"/>
        <w:gridCol w:w="3213"/>
      </w:tblGrid>
      <w:tr w:rsidR="00567B76" w:rsidRPr="006D615C" w:rsidTr="0029389B">
        <w:tc>
          <w:tcPr>
            <w:tcW w:w="2042" w:type="dxa"/>
            <w:vAlign w:val="center"/>
          </w:tcPr>
          <w:p w:rsidR="00567B76" w:rsidRPr="006D615C" w:rsidRDefault="00D34391" w:rsidP="00A05D76">
            <w:pPr>
              <w:spacing w:after="0" w:line="240" w:lineRule="auto"/>
              <w:jc w:val="center"/>
              <w:rPr>
                <w:rFonts w:ascii="Times New Roman" w:hAnsi="Times New Roman" w:cs="Times New Roman"/>
                <w:sz w:val="28"/>
                <w:szCs w:val="28"/>
                <w:lang w:val="uk-UA"/>
              </w:rPr>
            </w:pPr>
            <w:r>
              <w:rPr>
                <w:noProof/>
                <w:lang w:val="en-US"/>
              </w:rPr>
              <w:pict>
                <v:shape id="Рисунок 6" o:spid="_x0000_s1029" type="#_x0000_t75" style="position:absolute;left:0;text-align:left;margin-left:3.2pt;margin-top:31.6pt;width:82.5pt;height:82.75pt;z-index:-2;visibility:visible">
                  <v:imagedata r:id="rId15" o:title=""/>
                  <w10:anchorlock/>
                </v:shape>
              </w:pict>
            </w:r>
            <w:r w:rsidR="00567B76" w:rsidRPr="006D615C">
              <w:rPr>
                <w:rFonts w:ascii="Times New Roman" w:hAnsi="Times New Roman" w:cs="Times New Roman"/>
                <w:sz w:val="28"/>
                <w:szCs w:val="28"/>
                <w:lang w:val="uk-UA"/>
              </w:rPr>
              <w:t>Морфологія</w:t>
            </w:r>
          </w:p>
        </w:tc>
        <w:tc>
          <w:tcPr>
            <w:tcW w:w="4384" w:type="dxa"/>
            <w:vAlign w:val="center"/>
          </w:tcPr>
          <w:p w:rsidR="00567B76" w:rsidRPr="006D615C" w:rsidRDefault="00567B76" w:rsidP="00A05D76">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Назва</w:t>
            </w:r>
          </w:p>
        </w:tc>
        <w:tc>
          <w:tcPr>
            <w:tcW w:w="3213" w:type="dxa"/>
            <w:vAlign w:val="center"/>
          </w:tcPr>
          <w:p w:rsidR="00567B76" w:rsidRPr="006D615C" w:rsidRDefault="00567B76" w:rsidP="00A05D76">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Патологічні стани при яких зустрічаються</w:t>
            </w:r>
          </w:p>
        </w:tc>
      </w:tr>
      <w:tr w:rsidR="00567B76" w:rsidRPr="006D615C" w:rsidTr="0029389B">
        <w:trPr>
          <w:trHeight w:val="1657"/>
        </w:trPr>
        <w:tc>
          <w:tcPr>
            <w:tcW w:w="2042" w:type="dxa"/>
          </w:tcPr>
          <w:p w:rsidR="00567B76" w:rsidRPr="006D615C" w:rsidRDefault="00567B76" w:rsidP="00796231">
            <w:pPr>
              <w:spacing w:after="0" w:line="240" w:lineRule="auto"/>
              <w:jc w:val="both"/>
              <w:rPr>
                <w:rFonts w:ascii="Times New Roman" w:hAnsi="Times New Roman" w:cs="Times New Roman"/>
                <w:sz w:val="28"/>
                <w:szCs w:val="28"/>
                <w:lang w:val="uk-UA"/>
              </w:rPr>
            </w:pPr>
          </w:p>
        </w:tc>
        <w:tc>
          <w:tcPr>
            <w:tcW w:w="4384"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Нормальний тромбоцит</w:t>
            </w:r>
          </w:p>
        </w:tc>
        <w:tc>
          <w:tcPr>
            <w:tcW w:w="3213"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Норма</w:t>
            </w:r>
          </w:p>
        </w:tc>
      </w:tr>
      <w:tr w:rsidR="00567B76" w:rsidRPr="00F76210" w:rsidTr="0029389B">
        <w:tc>
          <w:tcPr>
            <w:tcW w:w="2042" w:type="dxa"/>
          </w:tcPr>
          <w:p w:rsidR="00567B76" w:rsidRPr="006D615C" w:rsidRDefault="00D34391" w:rsidP="00796231">
            <w:pPr>
              <w:spacing w:after="0" w:line="240" w:lineRule="auto"/>
              <w:jc w:val="both"/>
              <w:rPr>
                <w:rFonts w:ascii="Times New Roman" w:hAnsi="Times New Roman" w:cs="Times New Roman"/>
                <w:sz w:val="28"/>
                <w:szCs w:val="28"/>
                <w:lang w:val="uk-UA"/>
              </w:rPr>
            </w:pPr>
            <w:r>
              <w:rPr>
                <w:noProof/>
                <w:lang w:val="en-US"/>
              </w:rPr>
              <w:pict>
                <v:shape id="Рисунок 8" o:spid="_x0000_s1030" type="#_x0000_t75" style="position:absolute;left:0;text-align:left;margin-left:-.05pt;margin-top:83.25pt;width:85.6pt;height:78pt;z-index:-1;visibility:visible;mso-position-horizontal-relative:text;mso-position-vertical-relative:text">
                  <v:imagedata r:id="rId16" o:title=""/>
                  <w10:anchorlock/>
                </v:shape>
              </w:pict>
            </w:r>
            <w:r w:rsidR="00F76210">
              <w:rPr>
                <w:rFonts w:ascii="Times New Roman" w:hAnsi="Times New Roman" w:cs="Times New Roman"/>
                <w:noProof/>
                <w:sz w:val="28"/>
                <w:szCs w:val="28"/>
                <w:lang w:val="uk-UA" w:eastAsia="ru-RU"/>
              </w:rPr>
              <w:pict>
                <v:shape id="Рисунок 9" o:spid="_x0000_i1032" type="#_x0000_t75" style="width:83.5pt;height:74.4pt;visibility:visible">
                  <v:imagedata r:id="rId17" o:title=""/>
                </v:shape>
              </w:pict>
            </w:r>
          </w:p>
        </w:tc>
        <w:tc>
          <w:tcPr>
            <w:tcW w:w="4384"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Скупчення тромбоцитів</w:t>
            </w:r>
          </w:p>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(агрегат)</w:t>
            </w:r>
          </w:p>
        </w:tc>
        <w:tc>
          <w:tcPr>
            <w:tcW w:w="3213"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Синдром липких тромбоцитів, атіфосфоліпідний синдром, імунна тромбоцитопенія</w:t>
            </w:r>
          </w:p>
        </w:tc>
      </w:tr>
      <w:tr w:rsidR="00567B76" w:rsidRPr="006D615C" w:rsidTr="0029389B">
        <w:trPr>
          <w:trHeight w:val="1677"/>
        </w:trPr>
        <w:tc>
          <w:tcPr>
            <w:tcW w:w="2042" w:type="dxa"/>
          </w:tcPr>
          <w:p w:rsidR="00567B76" w:rsidRPr="006D615C" w:rsidRDefault="00567B76" w:rsidP="00796231">
            <w:pPr>
              <w:spacing w:after="0" w:line="240" w:lineRule="auto"/>
              <w:jc w:val="both"/>
              <w:rPr>
                <w:rFonts w:ascii="Times New Roman" w:hAnsi="Times New Roman" w:cs="Times New Roman"/>
                <w:sz w:val="28"/>
                <w:szCs w:val="28"/>
                <w:lang w:val="uk-UA"/>
              </w:rPr>
            </w:pPr>
          </w:p>
        </w:tc>
        <w:tc>
          <w:tcPr>
            <w:tcW w:w="4384"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Гігантський тромбоцит</w:t>
            </w:r>
          </w:p>
        </w:tc>
        <w:tc>
          <w:tcPr>
            <w:tcW w:w="3213" w:type="dxa"/>
          </w:tcPr>
          <w:p w:rsidR="00567B76" w:rsidRPr="006D615C" w:rsidRDefault="00567B76" w:rsidP="00796231">
            <w:pPr>
              <w:spacing w:after="0" w:line="24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Імунна тромбоцитопенія, синдром Бернара-Сульє, Мея-Хеггліна</w:t>
            </w:r>
          </w:p>
        </w:tc>
      </w:tr>
    </w:tbl>
    <w:p w:rsidR="0029389B" w:rsidRDefault="0029389B" w:rsidP="0029389B">
      <w:pPr>
        <w:spacing w:after="0" w:line="360" w:lineRule="auto"/>
        <w:ind w:firstLine="709"/>
        <w:jc w:val="both"/>
        <w:rPr>
          <w:rFonts w:ascii="Times New Roman" w:hAnsi="Times New Roman" w:cs="Times New Roman"/>
          <w:sz w:val="28"/>
          <w:szCs w:val="28"/>
          <w:lang w:val="uk-UA"/>
        </w:rPr>
      </w:pPr>
      <w:bookmarkStart w:id="20" w:name="_Toc58758815"/>
    </w:p>
    <w:p w:rsidR="007E78D5" w:rsidRDefault="007E78D5" w:rsidP="007E78D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Кров’яні пластинки приймають участь у процесі згортанні крові. Ця функція визначається їх здатністю швидко розпадатися, склеюватись в конгломерати, навколо яких виникають нитки фібрину. В процесі згортання крові кров’яні пластинки виділяють ряд</w:t>
      </w:r>
      <w:r>
        <w:rPr>
          <w:rFonts w:ascii="Times New Roman" w:hAnsi="Times New Roman" w:cs="Times New Roman"/>
          <w:sz w:val="28"/>
          <w:szCs w:val="28"/>
          <w:lang w:val="uk-UA"/>
        </w:rPr>
        <w:t xml:space="preserve"> речовин та різні ферменти [9].</w:t>
      </w:r>
    </w:p>
    <w:p w:rsidR="0029389B" w:rsidRPr="006D615C" w:rsidRDefault="0029389B" w:rsidP="0029389B">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 xml:space="preserve">Основним місцем руйнування, старих тромбоцитів є макрофаги кісткового мозку; рідше, в основному при сенсибілізації тромбоцитів чужорідними вірусами, токсинами, антитілами, молекулами лікарських </w:t>
      </w:r>
      <w:r w:rsidRPr="006D615C">
        <w:rPr>
          <w:rFonts w:ascii="Times New Roman" w:hAnsi="Times New Roman" w:cs="Times New Roman"/>
          <w:sz w:val="28"/>
          <w:szCs w:val="28"/>
          <w:lang w:val="uk-UA"/>
        </w:rPr>
        <w:lastRenderedPageBreak/>
        <w:t>препаратів, вони захоплюються макрофагами селезінки, значимо беручи участь в забезпеченні клітинного і гуморального імунітету [8, 33].</w:t>
      </w:r>
      <w:r w:rsidRPr="006D615C">
        <w:rPr>
          <w:rFonts w:ascii="Times New Roman" w:hAnsi="Times New Roman" w:cs="Times New Roman"/>
          <w:lang w:val="uk-UA"/>
        </w:rPr>
        <w:t xml:space="preserve"> </w:t>
      </w:r>
    </w:p>
    <w:p w:rsidR="0029389B" w:rsidRDefault="0029389B" w:rsidP="0029389B">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Нормальний вміст тромбоцитів в</w:t>
      </w:r>
      <w:r>
        <w:rPr>
          <w:rFonts w:ascii="Times New Roman" w:hAnsi="Times New Roman" w:cs="Times New Roman"/>
          <w:sz w:val="28"/>
          <w:szCs w:val="28"/>
          <w:lang w:val="uk-UA"/>
        </w:rPr>
        <w:t xml:space="preserve"> крові - 150 000-450 000 / мкл.</w:t>
      </w:r>
    </w:p>
    <w:p w:rsidR="0029389B" w:rsidRPr="0029389B" w:rsidRDefault="0029389B" w:rsidP="00BC0DED">
      <w:pPr>
        <w:pStyle w:val="2"/>
        <w:spacing w:before="0" w:after="0" w:line="360" w:lineRule="auto"/>
        <w:ind w:firstLine="709"/>
        <w:jc w:val="both"/>
        <w:rPr>
          <w:rFonts w:ascii="Times New Roman" w:hAnsi="Times New Roman"/>
          <w:lang w:val="uk-UA"/>
        </w:rPr>
      </w:pPr>
    </w:p>
    <w:p w:rsidR="0029389B" w:rsidRPr="0029389B" w:rsidRDefault="0029389B" w:rsidP="00BC0DED">
      <w:pPr>
        <w:pStyle w:val="2"/>
        <w:spacing w:before="0" w:after="0" w:line="360" w:lineRule="auto"/>
        <w:ind w:firstLine="709"/>
        <w:jc w:val="both"/>
        <w:rPr>
          <w:rFonts w:ascii="Times New Roman" w:hAnsi="Times New Roman"/>
          <w:lang w:val="uk-UA"/>
        </w:rPr>
      </w:pPr>
    </w:p>
    <w:p w:rsidR="00567B76" w:rsidRPr="006D615C" w:rsidRDefault="00567B76" w:rsidP="00BC0DED">
      <w:pPr>
        <w:pStyle w:val="2"/>
        <w:spacing w:before="0" w:after="0" w:line="360" w:lineRule="auto"/>
        <w:ind w:firstLine="709"/>
        <w:jc w:val="both"/>
        <w:rPr>
          <w:rFonts w:ascii="Times New Roman" w:hAnsi="Times New Roman"/>
          <w:lang w:val="uk-UA"/>
        </w:rPr>
      </w:pPr>
      <w:r w:rsidRPr="006D615C">
        <w:rPr>
          <w:rFonts w:ascii="Times New Roman" w:hAnsi="Times New Roman"/>
          <w:b w:val="0"/>
          <w:bCs w:val="0"/>
          <w:i w:val="0"/>
          <w:iCs w:val="0"/>
          <w:lang w:val="uk-UA" w:eastAsia="ru-RU"/>
        </w:rPr>
        <w:t>1.1.2.3 Лейкоцити</w:t>
      </w:r>
      <w:bookmarkEnd w:id="20"/>
    </w:p>
    <w:p w:rsidR="00567B76" w:rsidRPr="006D615C" w:rsidRDefault="00567B76" w:rsidP="00BC0DED">
      <w:pPr>
        <w:spacing w:after="0" w:line="360" w:lineRule="auto"/>
        <w:ind w:firstLine="709"/>
        <w:jc w:val="both"/>
        <w:rPr>
          <w:rFonts w:ascii="Times New Roman" w:hAnsi="Times New Roman" w:cs="Times New Roman"/>
          <w:b/>
          <w:bCs/>
          <w:i/>
          <w:iCs/>
          <w:sz w:val="28"/>
          <w:szCs w:val="28"/>
          <w:lang w:val="uk-UA" w:eastAsia="ru-RU"/>
        </w:rPr>
      </w:pPr>
    </w:p>
    <w:p w:rsidR="00567B76" w:rsidRPr="006D615C" w:rsidRDefault="00567B76" w:rsidP="00BC0DED">
      <w:pPr>
        <w:spacing w:after="0" w:line="360" w:lineRule="auto"/>
        <w:ind w:firstLine="709"/>
        <w:jc w:val="both"/>
        <w:rPr>
          <w:rFonts w:ascii="Times New Roman" w:hAnsi="Times New Roman" w:cs="Times New Roman"/>
          <w:sz w:val="28"/>
          <w:szCs w:val="28"/>
          <w:lang w:val="uk-UA" w:eastAsia="ru-RU"/>
        </w:rPr>
      </w:pPr>
    </w:p>
    <w:p w:rsidR="00567B76" w:rsidRPr="006D615C" w:rsidRDefault="00567B76" w:rsidP="00BC0DED">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Лейкоцити – це клітини, що мають ядра і здатні до амебоїдного руху. У цитоплазмі лейкоцитів є мітохондрії, комплекс Гольджі, ендоплазматична сітка, рибосоми та інші органели. Завдяки фагоцитарній активності, участі в клітинному та гуморальному імунітеті, обміну гістаміну та гепарину реалізується антимікробні, антитоксичні, антитілоутворюючі та інші важливі компоненти імунологічних реакцій [10, 33].</w:t>
      </w:r>
    </w:p>
    <w:p w:rsidR="00567B76" w:rsidRPr="006D615C" w:rsidRDefault="00567B76" w:rsidP="00410FDE">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Більшість лейкоцитів здійснює свої функції в тканинах шляхом діапедезу. Але перед тим вони контактують з ендотеліоцитами судин. Потім плазмолемма лейкоцитів утворює псевдоподії за допомогою яких клітини проходять між ендотеліоцитами через базальну мембрану мікросудин у відповідну тканину. Рух забезпечують скорочувальні білки (актин і міозин), що полімеризується і взаємодіє між собою за участю АТФ, у результаті чого виникає енергія, необхідна для руху. Лише 20% лейкоцитів циркулюють у крові, приблизно 50% знаходиться в тканинах, а 30%- у кістковому мозку [3].</w:t>
      </w:r>
    </w:p>
    <w:p w:rsidR="00567B76" w:rsidRPr="006D615C" w:rsidRDefault="00567B76" w:rsidP="00A05D7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Лейкоцити поділяють на дві великі групи: зернисті лейкоцити, або гранулоцити (приблизно 70% від усіх лейкоцитів), і незернисті лейкоцити, або агранулоцити (майже 30%) (рис. 1.2).</w:t>
      </w:r>
    </w:p>
    <w:p w:rsidR="00567B76" w:rsidRPr="006D615C" w:rsidRDefault="00567B76" w:rsidP="00A05D7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 Нейтрофіли – 50-70% від загальної кількості лейкоцитів. Утворюються у кістковому мозку з плюрипотентної стовбурової клітини, виходять в периферичну кров, де знаходяться 6-8 годин. Далі крізь ендотеліальні пори в капілярів вони проникають в тканини і здійснюють основну функцію - фагоцитоз. Відсутність великого округлого ядра дозволяє нейтрофілам </w:t>
      </w:r>
      <w:r w:rsidRPr="006D615C">
        <w:rPr>
          <w:rFonts w:ascii="Times New Roman" w:hAnsi="Times New Roman" w:cs="Times New Roman"/>
          <w:sz w:val="28"/>
          <w:szCs w:val="28"/>
          <w:lang w:val="uk-UA"/>
        </w:rPr>
        <w:lastRenderedPageBreak/>
        <w:t>проникати в найвужчі міжклітинні простори між ендотеліоцитами. Перебуваючи в тканинах, куди нейтрофіли проникають шляхом хемотаксису, вони здатні здійснювати функцію клітинного імунітету.</w:t>
      </w:r>
    </w:p>
    <w:p w:rsidR="00567B76" w:rsidRPr="006D615C" w:rsidRDefault="00567B76" w:rsidP="00962B45">
      <w:pPr>
        <w:pStyle w:val="a3"/>
        <w:spacing w:after="0" w:line="360" w:lineRule="auto"/>
        <w:ind w:left="0" w:firstLine="709"/>
        <w:jc w:val="both"/>
        <w:rPr>
          <w:rFonts w:ascii="Times New Roman" w:hAnsi="Times New Roman" w:cs="Times New Roman"/>
          <w:sz w:val="28"/>
          <w:szCs w:val="28"/>
          <w:lang w:val="uk-UA"/>
        </w:rPr>
      </w:pPr>
    </w:p>
    <w:p w:rsidR="00567B76" w:rsidRPr="006D615C" w:rsidRDefault="00F76210" w:rsidP="00962B4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3" type="#_x0000_t75" style="width:378.15pt;height:225.1pt">
            <v:imagedata r:id="rId18" o:title="" croptop="16441f" cropbottom="21276f" cropleft="18624f" cropright="13299f"/>
          </v:shape>
        </w:pic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Рисунок 1.2 – Класифікація лейкоцитів [3].</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гранулах нейтрофілів містяться різні білки, що ушкоджують компоненти матриксу бактерії і наділені антибактеріальною активністю. Гранули також містять ферменти: колагеназу, еластазу</w:t>
      </w:r>
      <w:r w:rsidR="00E00561">
        <w:rPr>
          <w:rFonts w:ascii="Times New Roman" w:hAnsi="Times New Roman" w:cs="Times New Roman"/>
          <w:sz w:val="28"/>
          <w:szCs w:val="28"/>
          <w:lang w:val="uk-UA"/>
        </w:rPr>
        <w:t>, лужну фосфатазу, протеїназу</w:t>
      </w:r>
      <w:r w:rsidRPr="006D615C">
        <w:rPr>
          <w:rFonts w:ascii="Times New Roman" w:hAnsi="Times New Roman" w:cs="Times New Roman"/>
          <w:sz w:val="28"/>
          <w:szCs w:val="28"/>
          <w:lang w:val="uk-UA"/>
        </w:rPr>
        <w:t>, мієлопероксидазу, яка каталізує утворення хлорнуватистої кислоти, що підсилює бактерицидну дію нейтрофілів. У мембрану нейтрофілів вбудовані рецептори до молекул цитокінінів, опсонинів, медіатори запалення, колонієстимулюючих чинників, взаємодія з якими призводить до підвищення функції захисних клітин. Іноді зустрічаються патологічні форми нейтрофілів (табл. 1.3).</w:t>
      </w:r>
    </w:p>
    <w:p w:rsidR="00567B76" w:rsidRPr="006D615C" w:rsidRDefault="00567B76" w:rsidP="00A05D7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Еозинофіли – клітини мієлоїдного ряду, що спеціалізуються на участі в реакціях організму на паразитарні, інфекційні, автоімунні, алергічні та онкологічні захворювання. Вони циркулюють у крові не більше 8 днів, а потім через вену мігрують у пухку сполучну тканину. Цих клітин багато у пластинці слизової оболонки кишки і дихальних шляхів. Еозинофільні гранулоцити </w:t>
      </w:r>
      <w:r w:rsidRPr="006D615C">
        <w:rPr>
          <w:rFonts w:ascii="Times New Roman" w:hAnsi="Times New Roman" w:cs="Times New Roman"/>
          <w:sz w:val="28"/>
          <w:szCs w:val="28"/>
          <w:lang w:val="uk-UA"/>
        </w:rPr>
        <w:lastRenderedPageBreak/>
        <w:t xml:space="preserve">мають меншу фагоцитарну активність, ніж нейтрофільні. Вони в основному фагоцитують комплекс антиген-антитіло, руйнують гістаміни. </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p>
    <w:p w:rsidR="007E78D5" w:rsidRPr="006D615C" w:rsidRDefault="007E78D5" w:rsidP="007E78D5">
      <w:pPr>
        <w:spacing w:after="0" w:line="360" w:lineRule="auto"/>
        <w:ind w:firstLine="709"/>
        <w:jc w:val="both"/>
        <w:rPr>
          <w:rFonts w:ascii="Times New Roman" w:hAnsi="Times New Roman" w:cs="Times New Roman"/>
          <w:sz w:val="28"/>
          <w:szCs w:val="28"/>
          <w:lang w:val="uk-UA"/>
        </w:rPr>
      </w:pPr>
      <w:r w:rsidRPr="00E00561">
        <w:rPr>
          <w:rFonts w:ascii="Times New Roman" w:hAnsi="Times New Roman" w:cs="Times New Roman"/>
          <w:sz w:val="28"/>
          <w:szCs w:val="28"/>
          <w:lang w:val="uk-UA"/>
        </w:rPr>
        <w:t>Таблиця 1.3 – Патологічні форми нейтрофілів [11].</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p>
    <w:tbl>
      <w:tblPr>
        <w:tblpPr w:leftFromText="180" w:rightFromText="180" w:vertAnchor="text" w:horzAnchor="margin" w:tblpY="39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3"/>
        <w:gridCol w:w="3341"/>
        <w:gridCol w:w="3145"/>
      </w:tblGrid>
      <w:tr w:rsidR="00567B76" w:rsidRPr="006D615C" w:rsidTr="001D606B">
        <w:trPr>
          <w:trHeight w:val="784"/>
        </w:trPr>
        <w:tc>
          <w:tcPr>
            <w:tcW w:w="2968" w:type="dxa"/>
            <w:vAlign w:val="center"/>
          </w:tcPr>
          <w:p w:rsidR="00567B76" w:rsidRPr="006D615C" w:rsidRDefault="00567B76" w:rsidP="001D606B">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Морфологія</w:t>
            </w:r>
          </w:p>
        </w:tc>
        <w:tc>
          <w:tcPr>
            <w:tcW w:w="3144" w:type="dxa"/>
            <w:vAlign w:val="center"/>
          </w:tcPr>
          <w:p w:rsidR="00567B76" w:rsidRPr="006D615C" w:rsidRDefault="00567B76" w:rsidP="001D606B">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Назва</w:t>
            </w:r>
          </w:p>
        </w:tc>
        <w:tc>
          <w:tcPr>
            <w:tcW w:w="2960" w:type="dxa"/>
            <w:vAlign w:val="center"/>
          </w:tcPr>
          <w:p w:rsidR="00567B76" w:rsidRPr="006D615C" w:rsidRDefault="00567B76" w:rsidP="001D606B">
            <w:pPr>
              <w:spacing w:after="0" w:line="24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Захворювання при яких зустрічається</w:t>
            </w:r>
          </w:p>
        </w:tc>
      </w:tr>
      <w:tr w:rsidR="00567B76" w:rsidRPr="006D615C" w:rsidTr="001D606B">
        <w:tc>
          <w:tcPr>
            <w:tcW w:w="2968" w:type="dxa"/>
          </w:tcPr>
          <w:p w:rsidR="00567B76" w:rsidRPr="006D615C" w:rsidRDefault="00F76210" w:rsidP="001D606B">
            <w:pPr>
              <w:spacing w:after="0" w:line="360" w:lineRule="auto"/>
              <w:jc w:val="both"/>
              <w:rPr>
                <w:rFonts w:ascii="Times New Roman" w:hAnsi="Times New Roman" w:cs="Times New Roman"/>
                <w:sz w:val="28"/>
                <w:szCs w:val="28"/>
                <w:lang w:val="uk-UA"/>
              </w:rPr>
            </w:pPr>
            <w:r>
              <w:rPr>
                <w:rFonts w:ascii="Times New Roman" w:hAnsi="Times New Roman" w:cs="Times New Roman"/>
                <w:noProof/>
                <w:lang w:val="uk-UA" w:eastAsia="ru-RU"/>
              </w:rPr>
              <w:pict>
                <v:shape id="Рисунок 213" o:spid="_x0000_i1034" type="#_x0000_t75" style="width:119.2pt;height:123.45pt;visibility:visible">
                  <v:imagedata r:id="rId19" o:title=""/>
                </v:shape>
              </w:pict>
            </w:r>
          </w:p>
        </w:tc>
        <w:tc>
          <w:tcPr>
            <w:tcW w:w="3144"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Полісегментірованний нейтрофіл</w:t>
            </w:r>
          </w:p>
          <w:p w:rsidR="00567B76" w:rsidRPr="006D615C" w:rsidRDefault="00567B76" w:rsidP="001D606B">
            <w:pPr>
              <w:spacing w:after="0" w:line="360" w:lineRule="auto"/>
              <w:jc w:val="both"/>
              <w:rPr>
                <w:rFonts w:ascii="Times New Roman" w:hAnsi="Times New Roman" w:cs="Times New Roman"/>
                <w:sz w:val="28"/>
                <w:szCs w:val="28"/>
                <w:lang w:val="uk-UA"/>
              </w:rPr>
            </w:pPr>
          </w:p>
        </w:tc>
        <w:tc>
          <w:tcPr>
            <w:tcW w:w="2960"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Мегалобластічние анемії, міелодісплатіческій синдром</w:t>
            </w:r>
          </w:p>
          <w:p w:rsidR="00567B76" w:rsidRPr="006D615C" w:rsidRDefault="00567B76" w:rsidP="001D606B">
            <w:pPr>
              <w:spacing w:after="0" w:line="360" w:lineRule="auto"/>
              <w:jc w:val="both"/>
              <w:rPr>
                <w:rFonts w:ascii="Times New Roman" w:hAnsi="Times New Roman" w:cs="Times New Roman"/>
                <w:sz w:val="28"/>
                <w:szCs w:val="28"/>
                <w:lang w:val="uk-UA"/>
              </w:rPr>
            </w:pPr>
          </w:p>
        </w:tc>
      </w:tr>
      <w:tr w:rsidR="00567B76" w:rsidRPr="006D615C" w:rsidTr="001D606B">
        <w:tc>
          <w:tcPr>
            <w:tcW w:w="2968" w:type="dxa"/>
          </w:tcPr>
          <w:p w:rsidR="00567B76" w:rsidRPr="006D615C" w:rsidRDefault="00F76210" w:rsidP="001D606B">
            <w:pPr>
              <w:spacing w:after="0" w:line="360" w:lineRule="auto"/>
              <w:jc w:val="both"/>
              <w:rPr>
                <w:rFonts w:ascii="Times New Roman" w:hAnsi="Times New Roman" w:cs="Times New Roman"/>
                <w:sz w:val="28"/>
                <w:szCs w:val="28"/>
                <w:lang w:val="uk-UA"/>
              </w:rPr>
            </w:pPr>
            <w:r>
              <w:rPr>
                <w:rFonts w:ascii="Times New Roman" w:hAnsi="Times New Roman" w:cs="Times New Roman"/>
                <w:noProof/>
                <w:lang w:val="uk-UA" w:eastAsia="ru-RU"/>
              </w:rPr>
              <w:pict>
                <v:shape id="Рисунок 214" o:spid="_x0000_i1035" type="#_x0000_t75" style="width:116.75pt;height:137.35pt;visibility:visible">
                  <v:imagedata r:id="rId20" o:title=""/>
                </v:shape>
              </w:pict>
            </w:r>
          </w:p>
        </w:tc>
        <w:tc>
          <w:tcPr>
            <w:tcW w:w="3144"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Гіпосегментірованний нейтрофіл</w:t>
            </w:r>
          </w:p>
          <w:p w:rsidR="00567B76" w:rsidRPr="006D615C" w:rsidRDefault="00567B76" w:rsidP="001D606B">
            <w:pPr>
              <w:spacing w:after="0" w:line="360" w:lineRule="auto"/>
              <w:jc w:val="both"/>
              <w:rPr>
                <w:rFonts w:ascii="Times New Roman" w:hAnsi="Times New Roman" w:cs="Times New Roman"/>
                <w:sz w:val="28"/>
                <w:szCs w:val="28"/>
                <w:lang w:val="uk-UA"/>
              </w:rPr>
            </w:pPr>
          </w:p>
        </w:tc>
        <w:tc>
          <w:tcPr>
            <w:tcW w:w="2960"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Пельгеровская аномалія, міелодисплазії</w:t>
            </w:r>
          </w:p>
        </w:tc>
      </w:tr>
      <w:tr w:rsidR="00567B76" w:rsidRPr="006D615C" w:rsidTr="001D606B">
        <w:tc>
          <w:tcPr>
            <w:tcW w:w="2968" w:type="dxa"/>
          </w:tcPr>
          <w:p w:rsidR="00567B76" w:rsidRPr="006D615C" w:rsidRDefault="00F76210" w:rsidP="001D606B">
            <w:pPr>
              <w:spacing w:after="0" w:line="360" w:lineRule="auto"/>
              <w:jc w:val="both"/>
              <w:rPr>
                <w:rFonts w:ascii="Times New Roman" w:hAnsi="Times New Roman" w:cs="Times New Roman"/>
                <w:sz w:val="28"/>
                <w:szCs w:val="28"/>
                <w:lang w:val="uk-UA"/>
              </w:rPr>
            </w:pPr>
            <w:r>
              <w:rPr>
                <w:rFonts w:ascii="Times New Roman" w:hAnsi="Times New Roman" w:cs="Times New Roman"/>
                <w:noProof/>
                <w:lang w:val="uk-UA" w:eastAsia="ru-RU"/>
              </w:rPr>
              <w:pict>
                <v:shape id="Рисунок 215" o:spid="_x0000_i1036" type="#_x0000_t75" style="width:65.95pt;height:134.3pt;visibility:visible">
                  <v:imagedata r:id="rId21" o:title="" cropright="553f"/>
                </v:shape>
              </w:pict>
            </w:r>
          </w:p>
        </w:tc>
        <w:tc>
          <w:tcPr>
            <w:tcW w:w="3144"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Токсична зернистість в нейтрофілах</w:t>
            </w:r>
          </w:p>
        </w:tc>
        <w:tc>
          <w:tcPr>
            <w:tcW w:w="2960" w:type="dxa"/>
          </w:tcPr>
          <w:p w:rsidR="00567B76" w:rsidRPr="006D615C" w:rsidRDefault="00567B76" w:rsidP="001D606B">
            <w:pPr>
              <w:spacing w:after="0" w:line="360" w:lineRule="auto"/>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Інфекції, сепсис</w:t>
            </w:r>
          </w:p>
        </w:tc>
      </w:tr>
    </w:tbl>
    <w:p w:rsidR="00567B76" w:rsidRPr="006D615C" w:rsidRDefault="00567B76" w:rsidP="00962B45">
      <w:pPr>
        <w:spacing w:after="0" w:line="360" w:lineRule="auto"/>
        <w:ind w:firstLine="709"/>
        <w:jc w:val="both"/>
        <w:rPr>
          <w:rFonts w:ascii="Times New Roman" w:hAnsi="Times New Roman" w:cs="Times New Roman"/>
          <w:sz w:val="28"/>
          <w:szCs w:val="28"/>
          <w:lang w:val="uk-UA"/>
        </w:rPr>
      </w:pP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Базофіли, у циркулюючій крові до 0,5%, мають цитоплазматичні гранули, містять гепарин та гістамін.</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 На плазмолеммі базофільних гранулоцитів є рецептори і короткі мікроворсинки для відповідних імуноглобулінів. Після утворення на поверхні </w:t>
      </w:r>
      <w:r w:rsidRPr="006D615C">
        <w:rPr>
          <w:rFonts w:ascii="Times New Roman" w:hAnsi="Times New Roman" w:cs="Times New Roman"/>
          <w:sz w:val="28"/>
          <w:szCs w:val="28"/>
          <w:lang w:val="uk-UA"/>
        </w:rPr>
        <w:lastRenderedPageBreak/>
        <w:t>клітин імунних комплексів відбувається дегрануляція, і гістамін, що виділився, викликає алергічну реакцію, а гепарин активує ліполіз у сироватці крові. Забезпечення синтезу і метаболізму гепарину і гістаміну, приймають участь в алергічних і запальних реакціях, здатні до фагоцитозу. Перебувають в крові 12-15 годин. Діаметр клітин 10-12 мкм.</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Лімфоцити складають 20-40% усієї кількості лейкоцитів, розвиваються переважно в лімфатичних вузлах, а також частково в селезінці, зобній залозі, слизових оболонках. Нормальне значення лімфоцитів 1,5-3,5 х </w:t>
      </w:r>
      <w:r w:rsidRPr="006D615C">
        <w:rPr>
          <w:rStyle w:val="ab"/>
          <w:rFonts w:ascii="Times New Roman" w:hAnsi="Times New Roman"/>
          <w:i w:val="0"/>
          <w:sz w:val="28"/>
          <w:szCs w:val="28"/>
          <w:shd w:val="clear" w:color="auto" w:fill="FFFFFF"/>
          <w:lang w:val="uk-UA"/>
        </w:rPr>
        <w:t>10</w:t>
      </w:r>
      <w:r w:rsidRPr="006D615C">
        <w:rPr>
          <w:rStyle w:val="ab"/>
          <w:rFonts w:ascii="Times New Roman" w:hAnsi="Times New Roman"/>
          <w:i w:val="0"/>
          <w:sz w:val="28"/>
          <w:szCs w:val="28"/>
          <w:shd w:val="clear" w:color="auto" w:fill="FFFFFF"/>
          <w:vertAlign w:val="superscript"/>
          <w:lang w:val="uk-UA"/>
        </w:rPr>
        <w:t>9</w:t>
      </w:r>
      <w:r w:rsidRPr="006D615C">
        <w:rPr>
          <w:rFonts w:ascii="Times New Roman" w:hAnsi="Times New Roman" w:cs="Times New Roman"/>
          <w:sz w:val="28"/>
          <w:szCs w:val="28"/>
          <w:lang w:val="uk-UA"/>
        </w:rPr>
        <w:t>/л. У дорослих популяція циркулюючих в периферичної крові лімфоцитів на 80% складається з Т-клітин. Лімфоцити мають здатність синтезувати β- і γ-глобулінів і брати участь у забезпеченні імунітету. Показано, що лімфоцити при дії на них продуктів розпаду мікробів виробляють знешкоджуючі їх речовини. Вони знешкоджують також й інші токсини шляхом вироблення антитоксинів. При зменшенні утворення лімфоцитів в організмі знижується його опірність до інфекцій [11, 12, 37].</w:t>
      </w:r>
    </w:p>
    <w:p w:rsidR="00567B76" w:rsidRPr="006D615C" w:rsidRDefault="00567B76" w:rsidP="00962B45">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Моноцити найбільші клітини серед лейкоцитів. складають 6-8% всіх лейкоцитів, утворюються в кістковому мозку, лімфатичних вузлах і сполучній тканині. Мають здатність до локального диференціювання: моноцити попередники макрофагів, перетворюються в них після виходу з кров'яного русла. Через 1,5-5 днів через пори ендотелію потрапляють в тканини. У тканинах стають макрофагами.</w:t>
      </w:r>
    </w:p>
    <w:p w:rsidR="00567B76" w:rsidRPr="006D615C" w:rsidRDefault="00567B76" w:rsidP="006B014F">
      <w:pPr>
        <w:spacing w:after="0" w:line="360" w:lineRule="auto"/>
        <w:ind w:firstLine="720"/>
        <w:jc w:val="both"/>
        <w:rPr>
          <w:rFonts w:ascii="Times New Roman" w:hAnsi="Times New Roman" w:cs="Times New Roman"/>
          <w:sz w:val="28"/>
          <w:szCs w:val="28"/>
          <w:lang w:val="uk-UA" w:eastAsia="ru-RU"/>
        </w:rPr>
      </w:pPr>
    </w:p>
    <w:p w:rsidR="00567B76" w:rsidRPr="006D615C" w:rsidRDefault="00567B76" w:rsidP="006B014F">
      <w:pPr>
        <w:spacing w:after="0" w:line="360" w:lineRule="auto"/>
        <w:ind w:firstLine="720"/>
        <w:jc w:val="both"/>
        <w:rPr>
          <w:rFonts w:ascii="Times New Roman" w:hAnsi="Times New Roman" w:cs="Times New Roman"/>
          <w:sz w:val="28"/>
          <w:szCs w:val="28"/>
          <w:lang w:val="uk-UA" w:eastAsia="ru-RU"/>
        </w:rPr>
      </w:pPr>
    </w:p>
    <w:p w:rsidR="00567B76" w:rsidRPr="006D615C" w:rsidRDefault="00567B76" w:rsidP="006B014F">
      <w:pPr>
        <w:pStyle w:val="2"/>
        <w:spacing w:before="0" w:after="0" w:line="360" w:lineRule="auto"/>
        <w:ind w:firstLine="709"/>
        <w:jc w:val="both"/>
        <w:rPr>
          <w:rFonts w:ascii="Times New Roman" w:hAnsi="Times New Roman"/>
          <w:b w:val="0"/>
          <w:bCs w:val="0"/>
          <w:i w:val="0"/>
          <w:iCs w:val="0"/>
          <w:lang w:val="uk-UA" w:eastAsia="ru-RU"/>
        </w:rPr>
      </w:pPr>
      <w:bookmarkStart w:id="21" w:name="_Toc58758816"/>
      <w:r w:rsidRPr="006D615C">
        <w:rPr>
          <w:rFonts w:ascii="Times New Roman" w:hAnsi="Times New Roman"/>
          <w:b w:val="0"/>
          <w:bCs w:val="0"/>
          <w:i w:val="0"/>
          <w:iCs w:val="0"/>
          <w:lang w:val="uk-UA" w:eastAsia="ru-RU"/>
        </w:rPr>
        <w:t>1.2 Біохімічні особливості складу крові</w:t>
      </w:r>
      <w:bookmarkEnd w:id="21"/>
      <w:r w:rsidRPr="006D615C">
        <w:rPr>
          <w:rFonts w:ascii="Times New Roman" w:hAnsi="Times New Roman"/>
          <w:b w:val="0"/>
          <w:bCs w:val="0"/>
          <w:i w:val="0"/>
          <w:iCs w:val="0"/>
          <w:lang w:val="uk-UA" w:eastAsia="ru-RU"/>
        </w:rPr>
        <w:t xml:space="preserve"> </w:t>
      </w:r>
    </w:p>
    <w:p w:rsidR="00567B76" w:rsidRPr="006D615C" w:rsidRDefault="00567B76" w:rsidP="006B014F">
      <w:pPr>
        <w:spacing w:after="0" w:line="360" w:lineRule="auto"/>
        <w:ind w:firstLine="720"/>
        <w:jc w:val="both"/>
        <w:rPr>
          <w:rFonts w:ascii="Times New Roman" w:hAnsi="Times New Roman" w:cs="Times New Roman"/>
          <w:sz w:val="28"/>
          <w:szCs w:val="28"/>
          <w:lang w:val="uk-UA" w:eastAsia="ru-RU"/>
        </w:rPr>
      </w:pPr>
    </w:p>
    <w:p w:rsidR="00567B76" w:rsidRPr="006D615C" w:rsidRDefault="00567B76" w:rsidP="006B014F">
      <w:pPr>
        <w:spacing w:after="0" w:line="360" w:lineRule="auto"/>
        <w:ind w:firstLine="720"/>
        <w:jc w:val="both"/>
        <w:rPr>
          <w:rFonts w:ascii="Times New Roman" w:hAnsi="Times New Roman" w:cs="Times New Roman"/>
          <w:sz w:val="28"/>
          <w:szCs w:val="28"/>
          <w:lang w:val="uk-UA" w:eastAsia="ru-RU"/>
        </w:rPr>
      </w:pP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Плазма крові містить більше 100 різних білків, які розрізняються за походженням і функціями. Становлять 7% від об’єму плазми, в основному синтезуються в печінці. </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 xml:space="preserve">Концентрація білків залежить від співвідношення між швидкістю їх синтезу і виведення з організму, і обсягу розподілу. При </w:t>
      </w:r>
      <w:r w:rsidRPr="006D615C">
        <w:rPr>
          <w:rFonts w:ascii="Times New Roman" w:hAnsi="Times New Roman" w:cs="Times New Roman"/>
          <w:sz w:val="28"/>
          <w:szCs w:val="28"/>
          <w:lang w:val="uk-UA"/>
        </w:rPr>
        <w:lastRenderedPageBreak/>
        <w:t>багатьох захворюваннях спостерігаються зміни у змісті певних білків, дослідження їх концентрації в крові використовують в діагностичних цілях.</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Альбуміни – 60% білків плазми, синтезуються в печінці. Створюють онкотичний тиск, резерв поживних речовин, здійснюють транспортну функцію (перенесення холестерину, білірубіну, жирних кислот, солей важких металів, солей жовчних кислот).</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Глобуліни – циркулюють у крові в складі глюкопротеїдів.</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Утворюються в печінці, кістковому мозку, лімфатичних вузлах, селезінці Їх поділяють на фракції:</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α-глобуліни – до них відносяться еритропоетин, плазміноген, протромбін. Включають глюкопротеїди. Ця група білків транспортує гормони, ліпіди, мікроелементи, вітаміни.</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β-глобуліни транспортують ліпопротеїди (полісахариди, холестерин, фосфоліпіди, тригліцериди). До цієї фракції належить білок трансфери, який забезпечує транспорт заліза і багато факторів згортання крові.</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γ-глобуліни включає в себе різні антитіла або імуноглобуліни. Належить до захисних чинників організму. </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Фібриноген утворюється в печінці, основа функція - згортання крові. Утворення тромбу при засіданні крові забезпечує коагуляційний гомеостаз при пошкоджені стінки судини. </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Сечовина – це кінцевий продукт обміну білків. Це найбільша фракція залишкового азоту (близько 50%). Синтез сечовини відбувається у печінці, в циклі Кребса-Гензелейта в декілька етапів за участі ряду ферментних систем. Нормальний вміст сечовини у крові знаходиться у рамках 2,5-8,3 ммоль/л. Сечова кислота за своїм походженням безпорогова речовина: утворена кількість фільтрується у просвіт проксимальних канальців, а потім частина (близько 35%) реабсорбується назад за рахунок реабсорбції води [13].</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Збільшення вмісту сечової кислоти не є ранньою ознакою порушення функції нирок. При різних захворюваннях нирок ступінь підвищення вмісту </w:t>
      </w:r>
      <w:r w:rsidRPr="006D615C">
        <w:rPr>
          <w:rFonts w:ascii="Times New Roman" w:hAnsi="Times New Roman" w:cs="Times New Roman"/>
          <w:sz w:val="28"/>
          <w:szCs w:val="28"/>
          <w:lang w:val="uk-UA"/>
        </w:rPr>
        <w:lastRenderedPageBreak/>
        <w:t>сечовини визначається характером ураження нефрону, рівнем інтоксикації, посиленим розпадом білка в тканинах та іншими факторами [14].</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Оцінка функції печінки та її ураження зазвичай можуть бути представлені показником білірубіну.</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Основна частина з 250-300 мг білірубіну, що утворюється щодня у здорових людей, є продуктом катаболізму гемоглобіну.</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Білірубін, який в нормі знаходиться в сироватці крові складається з двох фракцій – кон'югованого і некон'югованого білірубіну. У здорових людей велика частина білірубіну знаходиться в некон'югованій формі. Це білірубін, який пов'язаний з білком (альбуміном) і переноситься кров'ю в печінку для екскреції. Кон'югованих білірубін – це така його форма, яка виділяється печінкою в кишечник. Хоча майже весь кон'югований білірубін надходить з жовчі в шлунково-кишковий тракт і виводиться з фекаліями, його невелика частина потрапляє в кров з гепатоцитів, жовчних канальців або кишечнику. При проведенні звичайного лабораторного тесту визначають загальну концентрацію білірубіну, суму кон'югованого (80-90</w:t>
      </w:r>
      <w:r w:rsidR="00735E22">
        <w:rPr>
          <w:rFonts w:ascii="Times New Roman" w:hAnsi="Times New Roman" w:cs="Times New Roman"/>
          <w:sz w:val="28"/>
          <w:szCs w:val="28"/>
        </w:rPr>
        <w:t> </w:t>
      </w:r>
      <w:r w:rsidRPr="006D615C">
        <w:rPr>
          <w:rFonts w:ascii="Times New Roman" w:hAnsi="Times New Roman" w:cs="Times New Roman"/>
          <w:sz w:val="28"/>
          <w:szCs w:val="28"/>
          <w:lang w:val="uk-UA"/>
        </w:rPr>
        <w:t>%) і некон'югованого (10-20</w:t>
      </w:r>
      <w:r w:rsidR="00735E22">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білірубіну [15].</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Аланінамінотрансфераза (АЛТ) відноситься до групи амінотрансфераз, в якості коферменту похідного вітаміну В, пиридоксальфосфат; АЛТ каталізує оборотну реакцію дезамініровання амінокислоти аланіну. Продукт дезамініровання (піруват) метаболізується в багатьох напрямках, включаючи розпад з виділенням енергії, синтез глюкози та ін. Найбільш високу активність ферменту виявляють в печінці (цитоплазмі гепатоцитів), підшлункової залозі, серці, скелетних м'язах, еритроцитах, нирках.</w:t>
      </w:r>
    </w:p>
    <w:p w:rsidR="00567B76" w:rsidRPr="006D615C" w:rsidRDefault="00567B76" w:rsidP="006B014F">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Аспартатамінотрансфераза (АСТ) відноситься до групи ферментів амінотрансфераз. містять як кофермент похідного вітаміну; АСТ каталізує зворотну реакцію дезамініровання амінокислоти аспартату. Продукт дезамініровання – щавелевооцетова кислота метаболізується у багатьох напрямках, включаючи розпад з виділенням енергії, синтез глюкози та інші. АСТ широко поширена в органах і тканинах організму людини, присутній в </w:t>
      </w:r>
      <w:r w:rsidRPr="006D615C">
        <w:rPr>
          <w:rFonts w:ascii="Times New Roman" w:hAnsi="Times New Roman" w:cs="Times New Roman"/>
          <w:sz w:val="28"/>
          <w:szCs w:val="28"/>
          <w:lang w:val="uk-UA"/>
        </w:rPr>
        <w:lastRenderedPageBreak/>
        <w:t>мітохондріях і цитоплазмі клітин. Найбільша активність ферменту виявлена в серцевому м'язі, потім, по спадаючій, – в печінці (в цитоплазмі і мітохондріях гепатонітов). скелетних м'язах, головному мозку, сім'яниках і нирках. Висока активність АСТ виявлена в еритроцитах [7].</w:t>
      </w:r>
    </w:p>
    <w:p w:rsidR="00567B76" w:rsidRPr="006D615C" w:rsidRDefault="00567B76" w:rsidP="00A1095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Лактатдегидрогеназа – гліколітичний цінковмісий фермент, зворотно каталізує окислення L-лактату в піровиноградну кислоту, широко поширений в організмі людини. Найбільша активність ЛДГ виявлена в нирках, скелетних м'язах і печінці. ЛДГ міститься не тільки в сироватці, але і в значній кількості в еритроцитах, тому сироватка для дослідження повинна бути без слідів гемолізу. Більшість органів і тканин людини містить п'ять ізоферментів ЛДГ. У сироватці крові здорової людини постійно виявляють все п'ять ізоферментів ЛДГ. Пошкодження того чи іншого органу змінює ізоферментний спектр сироватки крові, причому ці зміни обумовлені специфікою ізоферментного складу пошкодженого органу [16]. </w:t>
      </w:r>
    </w:p>
    <w:p w:rsidR="00567B76" w:rsidRPr="006D615C" w:rsidRDefault="00567B76" w:rsidP="00A10950">
      <w:pPr>
        <w:pStyle w:val="2"/>
        <w:spacing w:before="0" w:after="0" w:line="360" w:lineRule="auto"/>
        <w:ind w:firstLine="709"/>
        <w:jc w:val="both"/>
        <w:rPr>
          <w:rFonts w:ascii="Times New Roman" w:hAnsi="Times New Roman"/>
          <w:lang w:val="uk-UA"/>
        </w:rPr>
      </w:pPr>
    </w:p>
    <w:p w:rsidR="00567B76" w:rsidRPr="006D615C" w:rsidRDefault="00567B76" w:rsidP="00A10950">
      <w:pPr>
        <w:pStyle w:val="2"/>
        <w:spacing w:before="0" w:after="0" w:line="360" w:lineRule="auto"/>
        <w:ind w:firstLine="709"/>
        <w:jc w:val="both"/>
        <w:rPr>
          <w:rFonts w:ascii="Times New Roman" w:hAnsi="Times New Roman"/>
          <w:lang w:val="uk-UA"/>
        </w:rPr>
      </w:pPr>
    </w:p>
    <w:p w:rsidR="00567B76" w:rsidRPr="006D615C" w:rsidRDefault="00567B76" w:rsidP="00FA05B6">
      <w:pPr>
        <w:pStyle w:val="2"/>
        <w:tabs>
          <w:tab w:val="left" w:pos="1260"/>
        </w:tabs>
        <w:spacing w:before="0" w:after="0" w:line="360" w:lineRule="auto"/>
        <w:ind w:firstLine="720"/>
        <w:jc w:val="both"/>
        <w:rPr>
          <w:rFonts w:ascii="Times New Roman" w:hAnsi="Times New Roman"/>
          <w:lang w:val="uk-UA"/>
        </w:rPr>
      </w:pPr>
      <w:r w:rsidRPr="006D615C">
        <w:rPr>
          <w:rFonts w:ascii="Times New Roman" w:hAnsi="Times New Roman"/>
          <w:b w:val="0"/>
          <w:bCs w:val="0"/>
          <w:i w:val="0"/>
          <w:iCs w:val="0"/>
          <w:lang w:val="uk-UA" w:eastAsia="ru-RU"/>
        </w:rPr>
        <w:t xml:space="preserve">  </w:t>
      </w:r>
      <w:bookmarkStart w:id="22" w:name="_Toc58758817"/>
      <w:r w:rsidRPr="006D615C">
        <w:rPr>
          <w:rFonts w:ascii="Times New Roman" w:hAnsi="Times New Roman"/>
          <w:b w:val="0"/>
          <w:bCs w:val="0"/>
          <w:i w:val="0"/>
          <w:iCs w:val="0"/>
          <w:lang w:val="uk-UA" w:eastAsia="ru-RU"/>
        </w:rPr>
        <w:t>1.3 Система регуляції кровотворення</w:t>
      </w:r>
      <w:bookmarkEnd w:id="22"/>
    </w:p>
    <w:p w:rsidR="00567B76" w:rsidRPr="006D615C" w:rsidRDefault="00567B76" w:rsidP="00A10950">
      <w:pPr>
        <w:spacing w:after="0" w:line="360" w:lineRule="auto"/>
        <w:ind w:firstLine="720"/>
        <w:jc w:val="both"/>
        <w:rPr>
          <w:rFonts w:ascii="Times New Roman" w:hAnsi="Times New Roman" w:cs="Times New Roman"/>
          <w:b/>
          <w:bCs/>
          <w:i/>
          <w:iCs/>
          <w:sz w:val="28"/>
          <w:szCs w:val="28"/>
          <w:lang w:val="uk-UA" w:eastAsia="ru-RU"/>
        </w:rPr>
      </w:pPr>
    </w:p>
    <w:p w:rsidR="00567B76" w:rsidRPr="006D615C" w:rsidRDefault="00567B76" w:rsidP="00A10950">
      <w:pPr>
        <w:spacing w:after="0" w:line="360" w:lineRule="auto"/>
        <w:ind w:firstLine="720"/>
        <w:jc w:val="both"/>
        <w:rPr>
          <w:rFonts w:ascii="Times New Roman" w:hAnsi="Times New Roman" w:cs="Times New Roman"/>
          <w:sz w:val="28"/>
          <w:szCs w:val="28"/>
          <w:lang w:val="uk-UA" w:eastAsia="ru-RU"/>
        </w:rPr>
      </w:pP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Гемопоез – складний багатостадійний процес, що починається з поділу плюрипотентних гемопоетичних стовбурових клітин і наступних клітинних поділів і диференціювань, в результаті яких утворюються зрілі, функціонально повноцінні клітини крові: еритроцити, лейкоцити і тромбоцити. Кровотворна тканина являє собою надзвичайно динамічну і самооновлюючу тканину [17].</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На самих ранніх етапах з стовбурові кровотворної клітини утворюється Попередник мієлопоезу і лімфопоезу (поліпотентні стовбурові клітини). напрямків диференціювання. </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Мієлопоез – процес утворення еритроцитів, тромбоцитів, гранулоцитів і моноцитів повністю здійснюється і закінчується виходом в периферичну </w:t>
      </w:r>
      <w:r w:rsidRPr="006D615C">
        <w:rPr>
          <w:rFonts w:ascii="Times New Roman" w:hAnsi="Times New Roman" w:cs="Times New Roman"/>
          <w:sz w:val="28"/>
          <w:szCs w:val="28"/>
          <w:lang w:val="uk-UA"/>
        </w:rPr>
        <w:lastRenderedPageBreak/>
        <w:t>кров зрілих клітин. Нейтрофіли потрапляють в кровоток на стадії паличкоядерних або сегментоядерних нейтрофілів, еозинофілів, базофілів; еритроцити можуть циркулювати зі стадії б’езядерних форм – ретикулоцитів і власне еритроцитів; тромбоцити від'єднується від мегакаріоцитів і виходять в кров в судинах – синусах кісткового мозку. Залежно від напрямку диференціювання в мієлопоезі виділяють еритропоез, тромбоцитопоез, гранулоцитопоез і моноцитопоез [8</w:t>
      </w:r>
      <w:r>
        <w:rPr>
          <w:rFonts w:ascii="Times New Roman" w:hAnsi="Times New Roman" w:cs="Times New Roman"/>
          <w:sz w:val="28"/>
          <w:szCs w:val="28"/>
          <w:lang w:val="uk-UA"/>
        </w:rPr>
        <w:t>, 18</w:t>
      </w:r>
      <w:r w:rsidRPr="006D615C">
        <w:rPr>
          <w:rFonts w:ascii="Times New Roman" w:hAnsi="Times New Roman" w:cs="Times New Roman"/>
          <w:sz w:val="28"/>
          <w:szCs w:val="28"/>
          <w:lang w:val="uk-UA"/>
        </w:rPr>
        <w:t>].</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Еритропоез (утворення еритроцитів), відбувається в червоному кістковому мозку. Для утворення еритроцитів потрібні залізо і ряд вітамінів. Залізо організм отримує з гемоглобіну зруйнованих еритроцитів і з їжею. За допомогою білка трансферину залізо, всмоктавшись, транспортується плазмою в кістковий мозок, де воно включається в молекулу гемоглобіну. При нестачі заліза розвивається залізодефіцитна анемія. </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Для утворення еритроцитів потрібні вітамін В</w:t>
      </w:r>
      <w:r w:rsidRPr="006D615C">
        <w:rPr>
          <w:rFonts w:ascii="Times New Roman" w:hAnsi="Times New Roman" w:cs="Times New Roman"/>
          <w:sz w:val="28"/>
          <w:szCs w:val="28"/>
          <w:vertAlign w:val="subscript"/>
          <w:lang w:val="uk-UA"/>
        </w:rPr>
        <w:t>12</w:t>
      </w:r>
      <w:r w:rsidRPr="006D615C">
        <w:rPr>
          <w:rFonts w:ascii="Times New Roman" w:hAnsi="Times New Roman" w:cs="Times New Roman"/>
          <w:sz w:val="28"/>
          <w:szCs w:val="28"/>
          <w:lang w:val="uk-UA"/>
        </w:rPr>
        <w:t>, (ціанокобаламін) і фолієва кислота. Вітамін В</w:t>
      </w:r>
      <w:r w:rsidRPr="006D615C">
        <w:rPr>
          <w:rFonts w:ascii="Times New Roman" w:hAnsi="Times New Roman" w:cs="Times New Roman"/>
          <w:sz w:val="28"/>
          <w:szCs w:val="28"/>
          <w:vertAlign w:val="subscript"/>
          <w:lang w:val="uk-UA"/>
        </w:rPr>
        <w:t xml:space="preserve">12 </w:t>
      </w:r>
      <w:r w:rsidRPr="006D615C">
        <w:rPr>
          <w:rFonts w:ascii="Times New Roman" w:hAnsi="Times New Roman" w:cs="Times New Roman"/>
          <w:sz w:val="28"/>
          <w:szCs w:val="28"/>
          <w:lang w:val="uk-UA"/>
        </w:rPr>
        <w:t>надходить в організм з їжею і називається зовнішнім чинником кровотворення. Вітамін В</w:t>
      </w:r>
      <w:r w:rsidRPr="006D615C">
        <w:rPr>
          <w:rFonts w:ascii="Times New Roman" w:hAnsi="Times New Roman" w:cs="Times New Roman"/>
          <w:sz w:val="28"/>
          <w:szCs w:val="28"/>
          <w:vertAlign w:val="subscript"/>
          <w:lang w:val="uk-UA"/>
        </w:rPr>
        <w:t>12</w:t>
      </w:r>
      <w:r w:rsidRPr="006D615C">
        <w:rPr>
          <w:rFonts w:ascii="Times New Roman" w:hAnsi="Times New Roman" w:cs="Times New Roman"/>
          <w:sz w:val="28"/>
          <w:szCs w:val="28"/>
          <w:lang w:val="uk-UA"/>
        </w:rPr>
        <w:t xml:space="preserve"> сприяє синтезу глобіну. Вітамін В</w:t>
      </w:r>
      <w:r w:rsidRPr="006D615C">
        <w:rPr>
          <w:rFonts w:ascii="Times New Roman" w:hAnsi="Times New Roman" w:cs="Times New Roman"/>
          <w:sz w:val="28"/>
          <w:szCs w:val="28"/>
          <w:vertAlign w:val="subscript"/>
          <w:lang w:val="uk-UA"/>
        </w:rPr>
        <w:t>12</w:t>
      </w:r>
      <w:r w:rsidRPr="006D615C">
        <w:rPr>
          <w:rFonts w:ascii="Times New Roman" w:hAnsi="Times New Roman" w:cs="Times New Roman"/>
          <w:sz w:val="28"/>
          <w:szCs w:val="28"/>
          <w:lang w:val="uk-UA"/>
        </w:rPr>
        <w:t>, і фолієва кислота беруть участь у синтезі ДНК в ядерних формах еритроцитів. Вітамін В</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 (рибофлавін) необхідний для утворення ліпідної строми еритроцитів. Вітамін В</w:t>
      </w:r>
      <w:r w:rsidRPr="006D615C">
        <w:rPr>
          <w:rFonts w:ascii="Times New Roman" w:hAnsi="Times New Roman" w:cs="Times New Roman"/>
          <w:sz w:val="28"/>
          <w:szCs w:val="28"/>
          <w:vertAlign w:val="subscript"/>
          <w:lang w:val="uk-UA"/>
        </w:rPr>
        <w:t>6</w:t>
      </w:r>
      <w:r w:rsidRPr="006D615C">
        <w:rPr>
          <w:rFonts w:ascii="Times New Roman" w:hAnsi="Times New Roman" w:cs="Times New Roman"/>
          <w:sz w:val="28"/>
          <w:szCs w:val="28"/>
          <w:lang w:val="uk-UA"/>
        </w:rPr>
        <w:t xml:space="preserve"> (піридоксин) бере участь в утворенні гема. Вітамін С стимулює всмоктування заліза з кишечнику, підсилює дію фолієвої кислоти. Вітамін Е (атокоферол) і вітамін В</w:t>
      </w:r>
      <w:r w:rsidRPr="006D615C">
        <w:rPr>
          <w:rFonts w:ascii="Times New Roman" w:hAnsi="Times New Roman" w:cs="Times New Roman"/>
          <w:sz w:val="28"/>
          <w:szCs w:val="28"/>
          <w:vertAlign w:val="subscript"/>
          <w:lang w:val="uk-UA"/>
        </w:rPr>
        <w:t>5</w:t>
      </w:r>
      <w:r w:rsidRPr="006D615C">
        <w:rPr>
          <w:rFonts w:ascii="Times New Roman" w:hAnsi="Times New Roman" w:cs="Times New Roman"/>
          <w:sz w:val="28"/>
          <w:szCs w:val="28"/>
          <w:lang w:val="uk-UA"/>
        </w:rPr>
        <w:t xml:space="preserve"> (пантотенова кислота) зміцнюють ліпідну оболонку еритроцитів, захищаючи їх від гемолізу.</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Фізіологічними регуляторами еритропоезу є еритропоетин, що утворюється головним чином в нирках, а також в печінці, селезінці і в невеликих кількостях постійно присутні в плазмі крові здорових людей. Еритропоетин підсилюють проліферацію клітин-попередників еритроїдного ряду – КОЕ-Е (колонієутворюючих одиниць еритроцитарна) і прискорюють синтез гемоглобіну. Вони стимулюють синтез інформаційної РНК, необхідної для утворення ензимів, які беруть участь у формуванні гема і </w:t>
      </w:r>
      <w:r w:rsidRPr="006D615C">
        <w:rPr>
          <w:rFonts w:ascii="Times New Roman" w:hAnsi="Times New Roman" w:cs="Times New Roman"/>
          <w:sz w:val="28"/>
          <w:szCs w:val="28"/>
          <w:lang w:val="uk-UA"/>
        </w:rPr>
        <w:lastRenderedPageBreak/>
        <w:t>глобіну. Еритропоетин збільшують також кровоток в судинах кровотворної тканини і збільшують вихід в кров ретикулоцитів [4].</w:t>
      </w:r>
    </w:p>
    <w:p w:rsidR="00567B76" w:rsidRPr="006D615C" w:rsidRDefault="00567B76" w:rsidP="00A10950">
      <w:pPr>
        <w:spacing w:after="0" w:line="360" w:lineRule="auto"/>
        <w:ind w:left="18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Довготривалий вплив тепла призводить до зниження еритропоезу. Останній реалізується різними механізмами підвищення депонування еритроцитів в селезінці; зниженням еритропоетичних властивостей крові; зниженням продукції гормонів щитоподібної залози; відтворенням в еритробластних острівцях еритроцитів, адаптованих до змін гомеостазу [18].</w:t>
      </w:r>
    </w:p>
    <w:p w:rsidR="00567B76" w:rsidRPr="006D615C" w:rsidRDefault="00567B76" w:rsidP="00A1095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Лімфопоез починається з коммітірованних лимфоїдного попередника, потім розділяється на В- і Т-лімфопоез. Дозрівання лімфоцитів поділяється на два етапи. Перший етап освіти некоммітірованних, або наївних, В-лімфоцитів відбувається в кістковому мозку, Т-лімфоцитів – в кістковому мозку і тимусі, які називаються центральними органами імунної системи. Це антиген-незалежний етап. Другий етап – антиген-залежний, пов'язаний з утворенням імунокомпетентних клітин, які проліферують і диференціюються в органах периферичної імунної системи: лімфатичних вузлах, білої пульпи селезінки, лімфатичних фолікулах слизових оболонок (дозрівання В-лімфоцитів) [19].</w:t>
      </w:r>
    </w:p>
    <w:p w:rsidR="00567B76" w:rsidRPr="006D615C" w:rsidRDefault="00567B76" w:rsidP="00A1095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Тромбоцитопоез. Першою морфологічно ідентифікованої кліткою тромбоцитарного паростка кровотворення є мегакаріобласти, він шляхом неповного ділення утворює гігантські багатоядерні клітини мегакаріоцити. Регуляція тромбоутворення здійснюється – гликопротеидом, що виробляються в основному печінкою. На поверхні мегакаріобластів, мегакаріоцитів і тромбоцитів є рецептори тромбоетіна, зв'язуючись з якими він стимулює поділ, зростання і від'єднання тромбоцитів.</w:t>
      </w:r>
    </w:p>
    <w:p w:rsidR="00567B76" w:rsidRPr="006D615C" w:rsidRDefault="00567B76" w:rsidP="00941D10">
      <w:pPr>
        <w:spacing w:after="0" w:line="360" w:lineRule="auto"/>
        <w:jc w:val="both"/>
        <w:rPr>
          <w:rFonts w:ascii="Times New Roman" w:hAnsi="Times New Roman" w:cs="Times New Roman"/>
          <w:lang w:val="uk-UA"/>
        </w:rPr>
      </w:pPr>
    </w:p>
    <w:p w:rsidR="00567B76" w:rsidRPr="006D615C" w:rsidRDefault="00567B76" w:rsidP="00CE0647">
      <w:pPr>
        <w:spacing w:after="0" w:line="360" w:lineRule="auto"/>
        <w:ind w:firstLine="720"/>
        <w:jc w:val="both"/>
        <w:rPr>
          <w:rFonts w:ascii="Times New Roman" w:hAnsi="Times New Roman" w:cs="Times New Roman"/>
          <w:lang w:val="uk-UA"/>
        </w:rPr>
      </w:pPr>
    </w:p>
    <w:p w:rsidR="00567B76" w:rsidRPr="006D615C" w:rsidRDefault="00567B76" w:rsidP="00CE0647">
      <w:pPr>
        <w:pStyle w:val="2"/>
        <w:spacing w:before="0" w:after="0" w:line="360" w:lineRule="auto"/>
        <w:ind w:firstLine="709"/>
        <w:jc w:val="both"/>
        <w:rPr>
          <w:rFonts w:ascii="Times New Roman" w:hAnsi="Times New Roman"/>
          <w:lang w:val="uk-UA"/>
        </w:rPr>
      </w:pPr>
      <w:bookmarkStart w:id="23" w:name="_Toc58758818"/>
      <w:r w:rsidRPr="006D615C">
        <w:rPr>
          <w:rFonts w:ascii="Times New Roman" w:hAnsi="Times New Roman"/>
          <w:b w:val="0"/>
          <w:bCs w:val="0"/>
          <w:i w:val="0"/>
          <w:iCs w:val="0"/>
          <w:lang w:val="uk-UA" w:eastAsia="ru-RU"/>
        </w:rPr>
        <w:t>1.4 Злоякісні пухлини печінки</w:t>
      </w:r>
      <w:bookmarkEnd w:id="23"/>
    </w:p>
    <w:p w:rsidR="00567B76" w:rsidRPr="006D615C" w:rsidRDefault="00567B76" w:rsidP="00CE0647">
      <w:pPr>
        <w:spacing w:after="0" w:line="360" w:lineRule="auto"/>
        <w:ind w:firstLine="709"/>
        <w:jc w:val="both"/>
        <w:rPr>
          <w:rFonts w:ascii="Times New Roman" w:hAnsi="Times New Roman" w:cs="Times New Roman"/>
          <w:b/>
          <w:bCs/>
          <w:i/>
          <w:iCs/>
          <w:lang w:val="uk-UA" w:eastAsia="ru-RU"/>
        </w:rPr>
      </w:pPr>
    </w:p>
    <w:p w:rsidR="00567B76" w:rsidRPr="006D615C" w:rsidRDefault="00567B76" w:rsidP="00CE0647">
      <w:pPr>
        <w:spacing w:after="0" w:line="360" w:lineRule="auto"/>
        <w:ind w:firstLine="709"/>
        <w:jc w:val="both"/>
        <w:rPr>
          <w:rFonts w:ascii="Times New Roman" w:hAnsi="Times New Roman" w:cs="Times New Roman"/>
          <w:lang w:val="uk-UA"/>
        </w:rPr>
      </w:pPr>
    </w:p>
    <w:p w:rsidR="00567B76"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Рак печінки - злоякісна пухлина епітеліального походження з структур паренхіми органу [20]. </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Злоякісні пухлини можуть формуватися з різних тканинних компонентів печінки (первинні пухлини) або бути вторинними (метастатичними) [21].</w:t>
      </w:r>
    </w:p>
    <w:p w:rsidR="00567B76" w:rsidRPr="006D615C" w:rsidRDefault="00567B76" w:rsidP="00A4499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Гістологічні класифікації раку печінки [22]:</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гепатоцелюлярний рак (печінковоклітинний рак);</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холангіокарцинома (рак жовчних проток);</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цістадеокарцінома жовчних проток;</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змішаний гепатохолангіоцеллюлярний рак;</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гепатобластома;</w:t>
      </w:r>
    </w:p>
    <w:p w:rsidR="00567B76" w:rsidRPr="006D615C" w:rsidRDefault="00567B76" w:rsidP="00A44993">
      <w:pPr>
        <w:numPr>
          <w:ilvl w:val="0"/>
          <w:numId w:val="19"/>
        </w:numPr>
        <w:tabs>
          <w:tab w:val="clear" w:pos="2138"/>
          <w:tab w:val="num" w:pos="1080"/>
        </w:tabs>
        <w:spacing w:after="0" w:line="360" w:lineRule="auto"/>
        <w:ind w:hanging="141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недиференційований рак.</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Фактори ризику:</w:t>
      </w:r>
    </w:p>
    <w:p w:rsidR="00567B76" w:rsidRPr="006D615C" w:rsidRDefault="00567B76" w:rsidP="00A44993">
      <w:pPr>
        <w:numPr>
          <w:ilvl w:val="0"/>
          <w:numId w:val="22"/>
        </w:numPr>
        <w:tabs>
          <w:tab w:val="clear" w:pos="2138"/>
          <w:tab w:val="left"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погане харчування (якщо їжа не містить достатню кількість білків з переважанням вуглеводів, то це призводить до білкової і жирової дистрофії печінки, атрофія печінкової тканини);</w:t>
      </w:r>
    </w:p>
    <w:p w:rsidR="00567B76" w:rsidRPr="006D615C" w:rsidRDefault="00567B76" w:rsidP="00A44993">
      <w:pPr>
        <w:numPr>
          <w:ilvl w:val="0"/>
          <w:numId w:val="22"/>
        </w:numPr>
        <w:tabs>
          <w:tab w:val="clear" w:pos="2138"/>
          <w:tab w:val="left"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тривале вживання алкоголю (призводить до цирозу - одним з факторів ризику виникнення раку печінки. У печінці при цирозі відбуваються процеси атрофічної клітинної дегенерації, в гепатоцитах спостерігаються ознаки клітинної атипії.) [</w:t>
      </w:r>
      <w:r>
        <w:rPr>
          <w:rFonts w:ascii="Times New Roman" w:hAnsi="Times New Roman" w:cs="Times New Roman"/>
          <w:sz w:val="28"/>
          <w:szCs w:val="28"/>
          <w:lang w:val="uk-UA"/>
        </w:rPr>
        <w:t>23, 24</w:t>
      </w:r>
      <w:r w:rsidRPr="006D615C">
        <w:rPr>
          <w:rFonts w:ascii="Times New Roman" w:hAnsi="Times New Roman" w:cs="Times New Roman"/>
          <w:sz w:val="28"/>
          <w:szCs w:val="28"/>
          <w:lang w:val="uk-UA"/>
        </w:rPr>
        <w:t>];</w:t>
      </w:r>
    </w:p>
    <w:p w:rsidR="00567B76" w:rsidRPr="006D615C" w:rsidRDefault="00567B76" w:rsidP="00A44993">
      <w:pPr>
        <w:numPr>
          <w:ilvl w:val="0"/>
          <w:numId w:val="22"/>
        </w:numPr>
        <w:tabs>
          <w:tab w:val="clear" w:pos="2138"/>
          <w:tab w:val="left"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інфекційне ураження печінки (вірусний гепатит, малярія, сифіліс сприяють виникненню раку печінки);</w:t>
      </w:r>
    </w:p>
    <w:p w:rsidR="00567B76" w:rsidRPr="006D615C" w:rsidRDefault="00567B76" w:rsidP="00A44993">
      <w:pPr>
        <w:numPr>
          <w:ilvl w:val="0"/>
          <w:numId w:val="22"/>
        </w:numPr>
        <w:tabs>
          <w:tab w:val="clear" w:pos="2138"/>
          <w:tab w:val="left"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глистяні інвазії (виникненню раку печінки сприяють паразитують в організмі людини черв'яки. наприклад опісторхоз поширений в річкових басейнах Дніпра, заражаються при споживанні погано обробленої, сирої аб</w:t>
      </w:r>
      <w:r>
        <w:rPr>
          <w:rFonts w:ascii="Times New Roman" w:hAnsi="Times New Roman" w:cs="Times New Roman"/>
          <w:sz w:val="28"/>
          <w:szCs w:val="28"/>
          <w:lang w:val="uk-UA"/>
        </w:rPr>
        <w:t>о мороженої риби) [25</w:t>
      </w:r>
      <w:r w:rsidRPr="006D615C">
        <w:rPr>
          <w:rFonts w:ascii="Times New Roman" w:hAnsi="Times New Roman" w:cs="Times New Roman"/>
          <w:sz w:val="28"/>
          <w:szCs w:val="28"/>
          <w:lang w:val="uk-UA"/>
        </w:rPr>
        <w:t>].</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Макроскопічні форми первинного раку печінки [23</w:t>
      </w:r>
      <w:r>
        <w:rPr>
          <w:rFonts w:ascii="Times New Roman" w:hAnsi="Times New Roman" w:cs="Times New Roman"/>
          <w:sz w:val="28"/>
          <w:szCs w:val="28"/>
          <w:lang w:val="uk-UA"/>
        </w:rPr>
        <w:t>, 26</w:t>
      </w:r>
      <w:r w:rsidRPr="006D615C">
        <w:rPr>
          <w:rFonts w:ascii="Times New Roman" w:hAnsi="Times New Roman" w:cs="Times New Roman"/>
          <w:sz w:val="28"/>
          <w:szCs w:val="28"/>
          <w:lang w:val="uk-UA"/>
        </w:rPr>
        <w:t>].</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1. Вузлова форма – найбільш часто зустрічається, становить 60-85% серед усіх інших форм раку. Майже завжди супроводжується цирозом. Збільшена в розмірах печінка містить у своїй товщі численні пухлинні вогнища різного розміру – від мікроскопічних до скількох сантиметрів в діаметрі. Згідно уніцентріческом теорії зростання, спочатку виникає одна </w:t>
      </w:r>
      <w:r w:rsidRPr="006D615C">
        <w:rPr>
          <w:rFonts w:ascii="Times New Roman" w:hAnsi="Times New Roman" w:cs="Times New Roman"/>
          <w:sz w:val="28"/>
          <w:szCs w:val="28"/>
          <w:lang w:val="uk-UA"/>
        </w:rPr>
        <w:lastRenderedPageBreak/>
        <w:t>злоякісна пухлина, з якої потім утворюється безліч метастатичних пухлин в інших від справах печінки.</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2. Масивна форма – зустрічається майже в 25% всіх випадків первинного раку печінки. Пухлина зазвичай розташовується в правій частці печінки і до Стигала іноді величезних розмірів. При масивної формі раку цироз печінки зустрічається дуже рідко. Пухлини є або одиничними, або бувають оточені дрібнішими метастатичними вогнищами.</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3. Дифузна форма – зустрічається рідше, ніж попередні; становить близько 12% всіх випадків первинного раку печінки. Печінка не збільшена в обсязі. На фоні атрофічного цирозу розвивається міліарний карциноматоз печінки.</w:t>
      </w: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TNM-</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класифікація [20]:</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 – первинна пухлина.</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х</w:t>
      </w:r>
      <w:r w:rsidRPr="006D615C">
        <w:rPr>
          <w:rFonts w:ascii="Times New Roman" w:hAnsi="Times New Roman" w:cs="Times New Roman"/>
          <w:sz w:val="28"/>
          <w:szCs w:val="28"/>
          <w:lang w:val="uk-UA"/>
        </w:rPr>
        <w:t xml:space="preserve"> – недостатньо даних для оцінки первинної пухлини;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0</w:t>
      </w:r>
      <w:r w:rsidRPr="006D615C">
        <w:rPr>
          <w:rFonts w:ascii="Times New Roman" w:hAnsi="Times New Roman" w:cs="Times New Roman"/>
          <w:sz w:val="28"/>
          <w:szCs w:val="28"/>
          <w:lang w:val="uk-UA"/>
        </w:rPr>
        <w:t xml:space="preserve"> – первинна пухлина не визначається;</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 xml:space="preserve">is </w:t>
      </w:r>
      <w:r w:rsidRPr="006D615C">
        <w:rPr>
          <w:rFonts w:ascii="Times New Roman" w:hAnsi="Times New Roman" w:cs="Times New Roman"/>
          <w:sz w:val="28"/>
          <w:szCs w:val="28"/>
          <w:lang w:val="uk-UA"/>
        </w:rPr>
        <w:t>– неінвазивний рак;</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1</w:t>
      </w:r>
      <w:r w:rsidRPr="006D615C">
        <w:rPr>
          <w:rFonts w:ascii="Times New Roman" w:hAnsi="Times New Roman" w:cs="Times New Roman"/>
          <w:sz w:val="28"/>
          <w:szCs w:val="28"/>
          <w:lang w:val="uk-UA"/>
        </w:rPr>
        <w:t xml:space="preserve"> – солітарна пухлина без ураження судин;</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2</w:t>
      </w:r>
      <w:r w:rsidRPr="006D615C">
        <w:rPr>
          <w:rFonts w:ascii="Times New Roman" w:hAnsi="Times New Roman" w:cs="Times New Roman"/>
          <w:sz w:val="28"/>
          <w:szCs w:val="28"/>
          <w:lang w:val="uk-UA"/>
        </w:rPr>
        <w:t xml:space="preserve"> – солітарна пухлина з ураженням судин або множинні первинні осередки діаметром не більше 5 см;</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3</w:t>
      </w:r>
      <w:r w:rsidRPr="006D615C">
        <w:rPr>
          <w:rFonts w:ascii="Times New Roman" w:hAnsi="Times New Roman" w:cs="Times New Roman"/>
          <w:sz w:val="28"/>
          <w:szCs w:val="28"/>
          <w:lang w:val="uk-UA"/>
        </w:rPr>
        <w:t xml:space="preserve"> – множинні первинні осередки діаметром більш 6 см або проростання пухлини в велику гілку ворітної вени або печінкової артерії;</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Т</w:t>
      </w:r>
      <w:r w:rsidRPr="006D615C">
        <w:rPr>
          <w:rFonts w:ascii="Times New Roman" w:hAnsi="Times New Roman" w:cs="Times New Roman"/>
          <w:sz w:val="28"/>
          <w:szCs w:val="28"/>
          <w:vertAlign w:val="subscript"/>
          <w:lang w:val="uk-UA"/>
        </w:rPr>
        <w:t>4</w:t>
      </w:r>
      <w:r w:rsidRPr="006D615C">
        <w:rPr>
          <w:rFonts w:ascii="Times New Roman" w:hAnsi="Times New Roman" w:cs="Times New Roman"/>
          <w:sz w:val="28"/>
          <w:szCs w:val="28"/>
          <w:lang w:val="uk-UA"/>
        </w:rPr>
        <w:t xml:space="preserve"> – пухлина або множинні осередки з прямим поширенням на прилеглі органи (крім жовчного міхура) або з проростанням вісцеральної очеревини;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N – регіонарні лімфатичні вузли;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N</w:t>
      </w:r>
      <w:r w:rsidRPr="006D615C">
        <w:rPr>
          <w:rFonts w:ascii="Times New Roman" w:hAnsi="Times New Roman" w:cs="Times New Roman"/>
          <w:sz w:val="28"/>
          <w:szCs w:val="28"/>
          <w:vertAlign w:val="subscript"/>
          <w:lang w:val="uk-UA"/>
        </w:rPr>
        <w:t>x</w:t>
      </w:r>
      <w:r w:rsidRPr="006D615C">
        <w:rPr>
          <w:rFonts w:ascii="Times New Roman" w:hAnsi="Times New Roman" w:cs="Times New Roman"/>
          <w:sz w:val="28"/>
          <w:szCs w:val="28"/>
          <w:lang w:val="uk-UA"/>
        </w:rPr>
        <w:t xml:space="preserve"> – недостатньо даних для оцінки стану регіонарних лімфатичних вузлів;</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N</w:t>
      </w:r>
      <w:r w:rsidRPr="006D615C">
        <w:rPr>
          <w:rFonts w:ascii="Times New Roman" w:hAnsi="Times New Roman" w:cs="Times New Roman"/>
          <w:sz w:val="28"/>
          <w:szCs w:val="28"/>
          <w:vertAlign w:val="subscript"/>
          <w:lang w:val="uk-UA"/>
        </w:rPr>
        <w:t>0</w:t>
      </w:r>
      <w:r w:rsidRPr="006D615C">
        <w:rPr>
          <w:rFonts w:ascii="Times New Roman" w:hAnsi="Times New Roman" w:cs="Times New Roman"/>
          <w:sz w:val="28"/>
          <w:szCs w:val="28"/>
          <w:lang w:val="uk-UA"/>
        </w:rPr>
        <w:t xml:space="preserve"> – немає ознак метастатичного ураження регіонарних лімфатичних вузлів;</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N</w:t>
      </w:r>
      <w:r w:rsidRPr="006D615C">
        <w:rPr>
          <w:rFonts w:ascii="Times New Roman" w:hAnsi="Times New Roman" w:cs="Times New Roman"/>
          <w:sz w:val="28"/>
          <w:szCs w:val="28"/>
          <w:vertAlign w:val="subscript"/>
          <w:lang w:val="uk-UA"/>
        </w:rPr>
        <w:t>1</w:t>
      </w:r>
      <w:r w:rsidRPr="006D615C">
        <w:rPr>
          <w:rFonts w:ascii="Times New Roman" w:hAnsi="Times New Roman" w:cs="Times New Roman"/>
          <w:sz w:val="28"/>
          <w:szCs w:val="28"/>
          <w:lang w:val="uk-UA"/>
        </w:rPr>
        <w:t xml:space="preserve"> – метастази в регіонарні лімфатичні вузли;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 – віддалені метастази;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w:t>
      </w:r>
      <w:r w:rsidRPr="006D615C">
        <w:rPr>
          <w:rFonts w:ascii="Times New Roman" w:hAnsi="Times New Roman" w:cs="Times New Roman"/>
          <w:sz w:val="28"/>
          <w:szCs w:val="28"/>
          <w:vertAlign w:val="subscript"/>
          <w:lang w:val="uk-UA"/>
        </w:rPr>
        <w:t>x</w:t>
      </w:r>
      <w:r w:rsidRPr="006D615C">
        <w:rPr>
          <w:rFonts w:ascii="Times New Roman" w:hAnsi="Times New Roman" w:cs="Times New Roman"/>
          <w:sz w:val="28"/>
          <w:szCs w:val="28"/>
          <w:lang w:val="uk-UA"/>
        </w:rPr>
        <w:t xml:space="preserve"> – віддалені метастази не можна оцінити;</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w:t>
      </w:r>
      <w:r w:rsidRPr="006D615C">
        <w:rPr>
          <w:rFonts w:ascii="Times New Roman" w:hAnsi="Times New Roman" w:cs="Times New Roman"/>
          <w:sz w:val="28"/>
          <w:szCs w:val="28"/>
          <w:vertAlign w:val="subscript"/>
          <w:lang w:val="uk-UA"/>
        </w:rPr>
        <w:t>0</w:t>
      </w:r>
      <w:r w:rsidRPr="006D615C">
        <w:rPr>
          <w:rFonts w:ascii="Times New Roman" w:hAnsi="Times New Roman" w:cs="Times New Roman"/>
          <w:sz w:val="28"/>
          <w:szCs w:val="28"/>
          <w:lang w:val="uk-UA"/>
        </w:rPr>
        <w:t xml:space="preserve"> – віддалені метастази відсутні;</w:t>
      </w:r>
    </w:p>
    <w:p w:rsidR="00567B76" w:rsidRPr="006D615C" w:rsidRDefault="00567B76" w:rsidP="00A44993">
      <w:pPr>
        <w:numPr>
          <w:ilvl w:val="0"/>
          <w:numId w:val="23"/>
        </w:numPr>
        <w:tabs>
          <w:tab w:val="clear" w:pos="214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w:t>
      </w:r>
      <w:r w:rsidRPr="006D615C">
        <w:rPr>
          <w:rFonts w:ascii="Times New Roman" w:hAnsi="Times New Roman" w:cs="Times New Roman"/>
          <w:sz w:val="28"/>
          <w:szCs w:val="28"/>
          <w:vertAlign w:val="subscript"/>
          <w:lang w:val="uk-UA"/>
        </w:rPr>
        <w:t>1</w:t>
      </w:r>
      <w:r w:rsidRPr="006D615C">
        <w:rPr>
          <w:rFonts w:ascii="Times New Roman" w:hAnsi="Times New Roman" w:cs="Times New Roman"/>
          <w:sz w:val="28"/>
          <w:szCs w:val="28"/>
          <w:lang w:val="uk-UA"/>
        </w:rPr>
        <w:t xml:space="preserve"> – виявлені віддалені метастази.</w:t>
      </w:r>
    </w:p>
    <w:p w:rsidR="00567B76" w:rsidRPr="00735E22" w:rsidRDefault="00735E22" w:rsidP="00C06A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У таблиці 1.4 </w:t>
      </w:r>
      <w:r w:rsidR="00C06A12">
        <w:rPr>
          <w:rFonts w:ascii="Times New Roman" w:hAnsi="Times New Roman" w:cs="Times New Roman"/>
          <w:sz w:val="28"/>
          <w:szCs w:val="28"/>
          <w:lang w:val="uk-UA"/>
        </w:rPr>
        <w:t>наведені стадії захворювання людей з раком печінки.</w:t>
      </w:r>
    </w:p>
    <w:p w:rsidR="00567B76" w:rsidRPr="006D615C" w:rsidRDefault="00567B76" w:rsidP="00CE0647">
      <w:pPr>
        <w:spacing w:after="0" w:line="360" w:lineRule="auto"/>
        <w:jc w:val="both"/>
        <w:rPr>
          <w:rFonts w:ascii="Times New Roman" w:hAnsi="Times New Roman" w:cs="Times New Roman"/>
          <w:sz w:val="28"/>
          <w:szCs w:val="28"/>
          <w:lang w:val="uk-UA"/>
        </w:rPr>
      </w:pPr>
    </w:p>
    <w:p w:rsidR="00567B76" w:rsidRPr="006D615C" w:rsidRDefault="00567B76" w:rsidP="002025F6">
      <w:pPr>
        <w:spacing w:after="0" w:line="360" w:lineRule="auto"/>
        <w:ind w:firstLine="708"/>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Таблиця 1.4 – </w:t>
      </w:r>
      <w:r w:rsidR="00735E22" w:rsidRPr="00735E22">
        <w:rPr>
          <w:rFonts w:ascii="Times New Roman" w:hAnsi="Times New Roman" w:cs="Times New Roman"/>
          <w:sz w:val="28"/>
          <w:szCs w:val="28"/>
          <w:lang w:val="uk-UA"/>
        </w:rPr>
        <w:t>Класифікація</w:t>
      </w:r>
      <w:r w:rsidRPr="00735E22">
        <w:rPr>
          <w:rFonts w:ascii="Times New Roman" w:hAnsi="Times New Roman" w:cs="Times New Roman"/>
          <w:sz w:val="28"/>
          <w:szCs w:val="28"/>
          <w:lang w:val="uk-UA"/>
        </w:rPr>
        <w:t xml:space="preserve"> стадії захворювання</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[22].</w:t>
      </w:r>
    </w:p>
    <w:p w:rsidR="00567B76" w:rsidRPr="006D615C" w:rsidRDefault="00567B76" w:rsidP="00CE0647">
      <w:pPr>
        <w:spacing w:after="0" w:line="360" w:lineRule="auto"/>
        <w:jc w:val="both"/>
        <w:rPr>
          <w:rFonts w:ascii="Times New Roman" w:hAnsi="Times New Roman" w:cs="Times New Roman"/>
          <w:sz w:val="28"/>
          <w:szCs w:val="28"/>
          <w:lang w:val="uk-UA"/>
        </w:rPr>
      </w:pP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567B76" w:rsidRPr="001D606B" w:rsidTr="001D606B">
        <w:trPr>
          <w:trHeight w:val="335"/>
        </w:trPr>
        <w:tc>
          <w:tcPr>
            <w:tcW w:w="4672" w:type="dxa"/>
            <w:vAlign w:val="center"/>
          </w:tcPr>
          <w:p w:rsidR="00567B76" w:rsidRPr="006D615C" w:rsidRDefault="00567B76" w:rsidP="00A44993">
            <w:pPr>
              <w:spacing w:after="0" w:line="240" w:lineRule="auto"/>
              <w:jc w:val="center"/>
              <w:rPr>
                <w:rFonts w:ascii="Times New Roman" w:hAnsi="Times New Roman" w:cs="Times New Roman"/>
                <w:sz w:val="24"/>
                <w:szCs w:val="24"/>
                <w:lang w:val="uk-UA"/>
              </w:rPr>
            </w:pPr>
            <w:r w:rsidRPr="006D615C">
              <w:rPr>
                <w:rFonts w:ascii="Times New Roman" w:hAnsi="Times New Roman" w:cs="Times New Roman"/>
                <w:sz w:val="24"/>
                <w:szCs w:val="24"/>
                <w:lang w:val="uk-UA"/>
              </w:rPr>
              <w:t>Стадія</w:t>
            </w:r>
          </w:p>
        </w:tc>
        <w:tc>
          <w:tcPr>
            <w:tcW w:w="4673" w:type="dxa"/>
            <w:vAlign w:val="center"/>
          </w:tcPr>
          <w:p w:rsidR="00567B76" w:rsidRPr="006D615C" w:rsidRDefault="00567B76" w:rsidP="00A44993">
            <w:pPr>
              <w:spacing w:after="0" w:line="240" w:lineRule="auto"/>
              <w:jc w:val="center"/>
              <w:rPr>
                <w:rFonts w:ascii="Times New Roman" w:hAnsi="Times New Roman" w:cs="Times New Roman"/>
                <w:sz w:val="24"/>
                <w:szCs w:val="24"/>
                <w:lang w:val="uk-UA"/>
              </w:rPr>
            </w:pPr>
            <w:r w:rsidRPr="006D615C">
              <w:rPr>
                <w:rFonts w:ascii="Times New Roman" w:hAnsi="Times New Roman" w:cs="Times New Roman"/>
                <w:sz w:val="24"/>
                <w:szCs w:val="24"/>
                <w:lang w:val="uk-UA"/>
              </w:rPr>
              <w:t>TNM</w:t>
            </w:r>
          </w:p>
        </w:tc>
      </w:tr>
      <w:tr w:rsidR="00567B76" w:rsidRPr="001D606B" w:rsidTr="001D606B">
        <w:trPr>
          <w:trHeight w:val="415"/>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0</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is</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0</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1D606B" w:rsidTr="001D606B">
        <w:trPr>
          <w:trHeight w:val="341"/>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 I</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1</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0</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1D606B" w:rsidTr="001D606B">
        <w:trPr>
          <w:trHeight w:val="352"/>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 II</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2</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0</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1D606B" w:rsidTr="001D606B">
        <w:trPr>
          <w:trHeight w:val="361"/>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 IIIA</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3</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0</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6D615C" w:rsidTr="001D606B">
        <w:trPr>
          <w:trHeight w:val="343"/>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 IIIB</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4</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0</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6D615C" w:rsidTr="001D606B">
        <w:trPr>
          <w:trHeight w:val="354"/>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 IIIC</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vertAlign w:val="subscript"/>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 xml:space="preserve">будь-яка </w:t>
            </w:r>
            <w:r w:rsidRPr="006D615C">
              <w:rPr>
                <w:rFonts w:ascii="Times New Roman" w:hAnsi="Times New Roman" w:cs="Times New Roman"/>
                <w:sz w:val="24"/>
                <w:szCs w:val="24"/>
                <w:lang w:val="uk-UA"/>
              </w:rPr>
              <w:t>N</w:t>
            </w:r>
            <w:r w:rsidRPr="006D615C">
              <w:rPr>
                <w:rFonts w:ascii="Times New Roman" w:hAnsi="Times New Roman" w:cs="Times New Roman"/>
                <w:sz w:val="24"/>
                <w:szCs w:val="24"/>
                <w:vertAlign w:val="subscript"/>
                <w:lang w:val="uk-UA"/>
              </w:rPr>
              <w:t>1</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0</w:t>
            </w:r>
          </w:p>
        </w:tc>
      </w:tr>
      <w:tr w:rsidR="00567B76" w:rsidRPr="006D615C" w:rsidTr="001D606B">
        <w:trPr>
          <w:trHeight w:val="493"/>
        </w:trPr>
        <w:tc>
          <w:tcPr>
            <w:tcW w:w="4672"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color w:val="202124"/>
                <w:sz w:val="24"/>
                <w:szCs w:val="24"/>
                <w:shd w:val="clear" w:color="auto" w:fill="FFFFFF"/>
                <w:lang w:val="uk-UA"/>
              </w:rPr>
              <w:t>IV</w:t>
            </w:r>
          </w:p>
        </w:tc>
        <w:tc>
          <w:tcPr>
            <w:tcW w:w="4673" w:type="dxa"/>
            <w:vAlign w:val="center"/>
          </w:tcPr>
          <w:p w:rsidR="00567B76" w:rsidRPr="006D615C" w:rsidRDefault="00567B76" w:rsidP="00A44993">
            <w:pPr>
              <w:spacing w:after="0" w:line="240" w:lineRule="auto"/>
              <w:rPr>
                <w:rFonts w:ascii="Times New Roman" w:hAnsi="Times New Roman" w:cs="Times New Roman"/>
                <w:sz w:val="24"/>
                <w:szCs w:val="24"/>
                <w:lang w:val="uk-UA"/>
              </w:rPr>
            </w:pPr>
            <w:r w:rsidRPr="006D615C">
              <w:rPr>
                <w:rFonts w:ascii="Times New Roman" w:hAnsi="Times New Roman" w:cs="Times New Roman"/>
                <w:sz w:val="24"/>
                <w:szCs w:val="24"/>
                <w:lang w:val="uk-UA"/>
              </w:rPr>
              <w:t>Т</w:t>
            </w:r>
            <w:r w:rsidRPr="006D615C">
              <w:rPr>
                <w:rFonts w:ascii="Times New Roman" w:hAnsi="Times New Roman" w:cs="Times New Roman"/>
                <w:sz w:val="24"/>
                <w:szCs w:val="24"/>
                <w:vertAlign w:val="subscript"/>
                <w:lang w:val="uk-UA"/>
              </w:rPr>
              <w:t>будь-яка</w:t>
            </w:r>
            <w:r w:rsidRPr="006D615C">
              <w:rPr>
                <w:rFonts w:ascii="Times New Roman" w:hAnsi="Times New Roman" w:cs="Times New Roman"/>
                <w:sz w:val="24"/>
                <w:szCs w:val="24"/>
                <w:lang w:val="uk-UA"/>
              </w:rPr>
              <w:t xml:space="preserve"> N</w:t>
            </w:r>
            <w:r w:rsidRPr="006D615C">
              <w:rPr>
                <w:rFonts w:ascii="Times New Roman" w:hAnsi="Times New Roman" w:cs="Times New Roman"/>
                <w:sz w:val="24"/>
                <w:szCs w:val="24"/>
                <w:vertAlign w:val="subscript"/>
                <w:lang w:val="uk-UA"/>
              </w:rPr>
              <w:t>будь-яка</w:t>
            </w:r>
            <w:r w:rsidRPr="006D615C">
              <w:rPr>
                <w:rFonts w:ascii="Times New Roman" w:hAnsi="Times New Roman" w:cs="Times New Roman"/>
                <w:sz w:val="24"/>
                <w:szCs w:val="24"/>
                <w:lang w:val="uk-UA"/>
              </w:rPr>
              <w:t xml:space="preserve"> М</w:t>
            </w:r>
            <w:r w:rsidRPr="006D615C">
              <w:rPr>
                <w:rFonts w:ascii="Times New Roman" w:hAnsi="Times New Roman" w:cs="Times New Roman"/>
                <w:sz w:val="24"/>
                <w:szCs w:val="24"/>
                <w:vertAlign w:val="subscript"/>
                <w:lang w:val="uk-UA"/>
              </w:rPr>
              <w:t>1</w:t>
            </w:r>
          </w:p>
        </w:tc>
      </w:tr>
    </w:tbl>
    <w:p w:rsidR="00567B76" w:rsidRPr="006D615C" w:rsidRDefault="00567B76" w:rsidP="00CE0647">
      <w:pPr>
        <w:spacing w:after="0" w:line="360" w:lineRule="auto"/>
        <w:jc w:val="both"/>
        <w:rPr>
          <w:rFonts w:ascii="Times New Roman" w:hAnsi="Times New Roman" w:cs="Times New Roman"/>
          <w:sz w:val="28"/>
          <w:szCs w:val="28"/>
          <w:lang w:val="uk-UA"/>
        </w:rPr>
      </w:pPr>
    </w:p>
    <w:p w:rsidR="00567B76" w:rsidRPr="006D615C" w:rsidRDefault="00567B76" w:rsidP="00CE064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Гепатоцелюлярний рак - злоякісна пухлина печінки, що розвивається з гепатоцитів. На частку герптоцеллюлярного раку припадає 80-90% первинних пухлин печінки. У світі за даними ВООЗ, гепатоцелюлярний рак займає за частотою 5-е місце у чоловіків і 8-е місце у жінок серед </w:t>
      </w:r>
      <w:r>
        <w:rPr>
          <w:rFonts w:ascii="Times New Roman" w:hAnsi="Times New Roman" w:cs="Times New Roman"/>
          <w:sz w:val="28"/>
          <w:szCs w:val="28"/>
          <w:lang w:val="uk-UA"/>
        </w:rPr>
        <w:t>всіх злоякісних новоутворень [28</w:t>
      </w:r>
      <w:r w:rsidRPr="006D615C">
        <w:rPr>
          <w:rFonts w:ascii="Times New Roman" w:hAnsi="Times New Roman" w:cs="Times New Roman"/>
          <w:sz w:val="28"/>
          <w:szCs w:val="28"/>
          <w:lang w:val="uk-UA"/>
        </w:rPr>
        <w:t>].</w:t>
      </w:r>
    </w:p>
    <w:p w:rsidR="00567B76" w:rsidRPr="006D615C" w:rsidRDefault="00567B76" w:rsidP="00395C78">
      <w:pPr>
        <w:spacing w:after="0" w:line="360" w:lineRule="auto"/>
        <w:ind w:firstLine="720"/>
        <w:jc w:val="both"/>
        <w:rPr>
          <w:rFonts w:ascii="Times New Roman" w:hAnsi="Times New Roman" w:cs="Times New Roman"/>
          <w:lang w:val="uk-UA"/>
        </w:rPr>
      </w:pPr>
    </w:p>
    <w:p w:rsidR="00567B76" w:rsidRPr="006D615C" w:rsidRDefault="00567B76" w:rsidP="00395C78">
      <w:pPr>
        <w:spacing w:after="0" w:line="360" w:lineRule="auto"/>
        <w:ind w:firstLine="720"/>
        <w:jc w:val="both"/>
        <w:rPr>
          <w:rFonts w:ascii="Times New Roman" w:hAnsi="Times New Roman" w:cs="Times New Roman"/>
          <w:lang w:val="uk-UA"/>
        </w:rPr>
      </w:pPr>
    </w:p>
    <w:p w:rsidR="00567B76" w:rsidRPr="006D615C" w:rsidRDefault="00567B76" w:rsidP="00395C78">
      <w:pPr>
        <w:pStyle w:val="2"/>
        <w:spacing w:before="0" w:after="0" w:line="360" w:lineRule="auto"/>
        <w:ind w:firstLine="709"/>
        <w:jc w:val="both"/>
        <w:rPr>
          <w:rFonts w:ascii="Times New Roman" w:hAnsi="Times New Roman"/>
          <w:lang w:val="uk-UA"/>
        </w:rPr>
      </w:pPr>
      <w:bookmarkStart w:id="24" w:name="_Toc58758819"/>
      <w:r w:rsidRPr="006D615C">
        <w:rPr>
          <w:rFonts w:ascii="Times New Roman" w:hAnsi="Times New Roman"/>
          <w:b w:val="0"/>
          <w:bCs w:val="0"/>
          <w:i w:val="0"/>
          <w:iCs w:val="0"/>
          <w:lang w:val="uk-UA" w:eastAsia="ru-RU"/>
        </w:rPr>
        <w:t>1.4 Злоякісні пухлини шлунку</w:t>
      </w:r>
      <w:bookmarkEnd w:id="24"/>
    </w:p>
    <w:p w:rsidR="00567B76" w:rsidRPr="006D615C" w:rsidRDefault="00567B76" w:rsidP="00395C78">
      <w:pPr>
        <w:spacing w:after="0" w:line="360" w:lineRule="auto"/>
        <w:ind w:firstLine="709"/>
        <w:jc w:val="both"/>
        <w:rPr>
          <w:rFonts w:ascii="Times New Roman" w:hAnsi="Times New Roman" w:cs="Times New Roman"/>
          <w:b/>
          <w:bCs/>
          <w:i/>
          <w:iCs/>
          <w:lang w:val="uk-UA" w:eastAsia="ru-RU"/>
        </w:rPr>
      </w:pPr>
    </w:p>
    <w:p w:rsidR="00567B76" w:rsidRPr="006D615C" w:rsidRDefault="00567B76" w:rsidP="00395C78">
      <w:pPr>
        <w:spacing w:after="0" w:line="360" w:lineRule="auto"/>
        <w:ind w:firstLine="709"/>
        <w:jc w:val="both"/>
        <w:rPr>
          <w:rFonts w:ascii="Times New Roman" w:hAnsi="Times New Roman" w:cs="Times New Roman"/>
          <w:lang w:val="uk-UA"/>
        </w:rPr>
      </w:pPr>
    </w:p>
    <w:p w:rsidR="00567B76" w:rsidRPr="006D615C" w:rsidRDefault="00567B76" w:rsidP="00C353D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Рак шлунка, є однією з найпоширеніших злоякісних пухлин людини, займає другу позицію в структурі смертності у чоловіків і жінок. </w:t>
      </w:r>
    </w:p>
    <w:p w:rsidR="00567B76" w:rsidRPr="006D615C" w:rsidRDefault="00567B76" w:rsidP="00C353D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Міжнародна гістологічна класифікація (ВООЗ 2010):</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папілярна аденокарцинома;</w:t>
      </w:r>
    </w:p>
    <w:p w:rsidR="00567B76" w:rsidRPr="006D615C" w:rsidRDefault="00567B76" w:rsidP="00067CE5">
      <w:pPr>
        <w:pStyle w:val="a3"/>
        <w:numPr>
          <w:ilvl w:val="0"/>
          <w:numId w:val="24"/>
        </w:numPr>
        <w:tabs>
          <w:tab w:val="clear" w:pos="178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тубулярна аденокарцинома (високодиференційована, помірно диференційована);</w:t>
      </w:r>
    </w:p>
    <w:p w:rsidR="00567B76" w:rsidRPr="006D615C" w:rsidRDefault="00567B76" w:rsidP="00067CE5">
      <w:pPr>
        <w:pStyle w:val="a3"/>
        <w:numPr>
          <w:ilvl w:val="0"/>
          <w:numId w:val="24"/>
        </w:numPr>
        <w:tabs>
          <w:tab w:val="clear" w:pos="178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низькодиференційованих аденокарцинома;</w:t>
      </w:r>
    </w:p>
    <w:p w:rsidR="00567B76" w:rsidRPr="006D615C" w:rsidRDefault="00567B76" w:rsidP="00067CE5">
      <w:pPr>
        <w:pStyle w:val="a3"/>
        <w:numPr>
          <w:ilvl w:val="0"/>
          <w:numId w:val="24"/>
        </w:numPr>
        <w:tabs>
          <w:tab w:val="clear" w:pos="178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муцинозних аденокарцинома;</w:t>
      </w:r>
    </w:p>
    <w:p w:rsidR="00567B76" w:rsidRPr="006D615C" w:rsidRDefault="00567B76" w:rsidP="00067CE5">
      <w:pPr>
        <w:pStyle w:val="a3"/>
        <w:numPr>
          <w:ilvl w:val="0"/>
          <w:numId w:val="24"/>
        </w:numPr>
        <w:tabs>
          <w:tab w:val="clear" w:pos="178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перстневідноклеточний аденокарцинома;</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железистоплоскоклітинний рак;</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плоскоклітинний рак;</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карциносаркоми;</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хоріокарцинома;</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недиференційований рак;</w:t>
      </w:r>
    </w:p>
    <w:p w:rsidR="00567B76" w:rsidRPr="006D615C" w:rsidRDefault="00567B76" w:rsidP="00067CE5">
      <w:pPr>
        <w:pStyle w:val="a3"/>
        <w:numPr>
          <w:ilvl w:val="0"/>
          <w:numId w:val="24"/>
        </w:numPr>
        <w:tabs>
          <w:tab w:val="clear" w:pos="1789"/>
          <w:tab w:val="num" w:pos="1080"/>
        </w:tabs>
        <w:spacing w:after="0" w:line="360" w:lineRule="auto"/>
        <w:ind w:hanging="106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інші форми раку.</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Фактори, що визначають захворюваність на рак шлунка, пов'язані з соціальними но-економічним рівнем життя населення. Ризик розвитку раку шлунка збільшується при переважанні в їжі вуглеводів, при нестачі вітамінів і мікроелементів, низька якість питної води. Так само грає високу роль шкідливі звички (алкоголь, куріння). У число факторів ризику входять інфекційні захворювання (H.pylor, вірус Епштейна-Барра) і генетичні чинники.</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Розрізняю</w:t>
      </w:r>
      <w:r>
        <w:rPr>
          <w:rFonts w:ascii="Times New Roman" w:hAnsi="Times New Roman" w:cs="Times New Roman"/>
          <w:sz w:val="28"/>
          <w:szCs w:val="28"/>
          <w:lang w:val="uk-UA"/>
        </w:rPr>
        <w:t>ть чотири стадії раку шлунка [29</w:t>
      </w:r>
      <w:r w:rsidRPr="006D615C">
        <w:rPr>
          <w:rFonts w:ascii="Times New Roman" w:hAnsi="Times New Roman" w:cs="Times New Roman"/>
          <w:sz w:val="28"/>
          <w:szCs w:val="28"/>
          <w:lang w:val="uk-UA"/>
        </w:rPr>
        <w:t>]:</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Стадія I – невелика, чітко відмежована пухлина, локалізована в товщі слизової оболонки і підслизового шару шлунка: реґіонарних метастазів немає.</w:t>
      </w:r>
    </w:p>
    <w:p w:rsidR="00567B76" w:rsidRPr="006D615C" w:rsidRDefault="00567B76" w:rsidP="00E45DE6">
      <w:pPr>
        <w:pStyle w:val="a3"/>
        <w:spacing w:after="0" w:line="360" w:lineRule="auto"/>
        <w:ind w:left="0" w:firstLine="709"/>
        <w:jc w:val="both"/>
        <w:rPr>
          <w:rFonts w:ascii="Times New Roman" w:hAnsi="Times New Roman" w:cs="Times New Roman"/>
          <w:lang w:val="uk-UA"/>
        </w:rPr>
      </w:pPr>
      <w:r w:rsidRPr="006D615C">
        <w:rPr>
          <w:rFonts w:ascii="Times New Roman" w:hAnsi="Times New Roman" w:cs="Times New Roman"/>
          <w:sz w:val="28"/>
          <w:szCs w:val="28"/>
          <w:lang w:val="uk-UA"/>
        </w:rPr>
        <w:t>Стадія II – пухлина, вростають в м'язові шари шлунка, але не проросла серозного покриву і не спаяна з сусідніми органами, шлунок зберігає рухливість; в найближчих реґіонарних зонах поодинокі рухливі метастази.</w:t>
      </w:r>
      <w:r w:rsidRPr="006D615C">
        <w:rPr>
          <w:rFonts w:ascii="Times New Roman" w:hAnsi="Times New Roman" w:cs="Times New Roman"/>
          <w:lang w:val="uk-UA"/>
        </w:rPr>
        <w:t xml:space="preserve"> </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Стадія III – значних розмірів пухлина, що виходить за межі стінки шлунка, споювали і вростають в сусідні органи і різко обмежує рухливість шлунка; така ж пухлина або менших розмірів е множинними реґіонарними метастазами.</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Стадія IV – пухлина будь-яких розмірів і будь-якого характеру при наявності віддалених метастазів.</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 латентній формі рак шлунка протікає безсимптомно, перші ознаки захворювання проявляються у вигляді пальпируемой пухлини, дефекту наповнення шлунку під час рентгенологічного дослідження, масивного кровотеча, віддалених метастазів або симптомів, викликаних проростанням пухлини в сусідні органи. Безбольової форми раку шлунка спостерігаються найчастіше, а больовий синдром приєднується в т</w:t>
      </w:r>
      <w:r>
        <w:rPr>
          <w:rFonts w:ascii="Times New Roman" w:hAnsi="Times New Roman" w:cs="Times New Roman"/>
          <w:sz w:val="28"/>
          <w:szCs w:val="28"/>
          <w:lang w:val="uk-UA"/>
        </w:rPr>
        <w:t>ермінальному періоді хвороби [30</w:t>
      </w:r>
      <w:r w:rsidRPr="006D615C">
        <w:rPr>
          <w:rFonts w:ascii="Times New Roman" w:hAnsi="Times New Roman" w:cs="Times New Roman"/>
          <w:sz w:val="28"/>
          <w:szCs w:val="28"/>
          <w:lang w:val="uk-UA"/>
        </w:rPr>
        <w:t>].</w:t>
      </w: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E45DE6">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F61B30">
      <w:pPr>
        <w:pStyle w:val="2"/>
        <w:pageBreakBefore/>
        <w:spacing w:before="0" w:after="0" w:line="360" w:lineRule="auto"/>
        <w:ind w:firstLine="709"/>
        <w:jc w:val="center"/>
        <w:rPr>
          <w:rFonts w:ascii="Times New Roman" w:hAnsi="Times New Roman"/>
          <w:lang w:val="uk-UA"/>
        </w:rPr>
      </w:pPr>
      <w:bookmarkStart w:id="25" w:name="_Toc58758820"/>
      <w:r w:rsidRPr="006D615C">
        <w:rPr>
          <w:rFonts w:ascii="Times New Roman" w:hAnsi="Times New Roman"/>
          <w:b w:val="0"/>
          <w:bCs w:val="0"/>
          <w:i w:val="0"/>
          <w:iCs w:val="0"/>
          <w:lang w:val="uk-UA"/>
        </w:rPr>
        <w:lastRenderedPageBreak/>
        <w:t>2 МАТЕРІАЛИ ТА МЕТОДИ ДОСЛІДЖЕННЯ</w:t>
      </w:r>
      <w:bookmarkEnd w:id="25"/>
    </w:p>
    <w:p w:rsidR="00567B76" w:rsidRPr="006D615C" w:rsidRDefault="00567B76" w:rsidP="00F61B30">
      <w:pPr>
        <w:pStyle w:val="2"/>
        <w:spacing w:before="0" w:after="0" w:line="360" w:lineRule="auto"/>
        <w:ind w:firstLine="709"/>
        <w:jc w:val="both"/>
        <w:rPr>
          <w:rFonts w:ascii="Times New Roman" w:hAnsi="Times New Roman"/>
          <w:lang w:val="uk-UA"/>
        </w:rPr>
      </w:pPr>
      <w:bookmarkStart w:id="26" w:name="_Toc58758821"/>
      <w:r w:rsidRPr="006D615C">
        <w:rPr>
          <w:rFonts w:ascii="Times New Roman" w:hAnsi="Times New Roman"/>
          <w:b w:val="0"/>
          <w:bCs w:val="0"/>
          <w:i w:val="0"/>
          <w:iCs w:val="0"/>
          <w:lang w:val="uk-UA"/>
        </w:rPr>
        <w:t>2.1 Методика проведення дослідження</w:t>
      </w:r>
      <w:bookmarkEnd w:id="26"/>
    </w:p>
    <w:p w:rsidR="00567B76" w:rsidRPr="006D615C" w:rsidRDefault="00567B76" w:rsidP="00F61B30">
      <w:pPr>
        <w:spacing w:after="0" w:line="360" w:lineRule="auto"/>
        <w:ind w:firstLine="709"/>
        <w:jc w:val="both"/>
        <w:rPr>
          <w:rFonts w:ascii="Times New Roman" w:hAnsi="Times New Roman" w:cs="Times New Roman"/>
          <w:b/>
          <w:bCs/>
          <w:i/>
          <w:iCs/>
          <w:color w:val="7030A0"/>
          <w:sz w:val="28"/>
          <w:szCs w:val="28"/>
          <w:lang w:val="uk-UA"/>
        </w:rPr>
      </w:pPr>
    </w:p>
    <w:p w:rsidR="00567B76" w:rsidRPr="006D615C" w:rsidRDefault="00567B76" w:rsidP="00F61B30">
      <w:pPr>
        <w:spacing w:after="0" w:line="360" w:lineRule="auto"/>
        <w:ind w:firstLine="709"/>
        <w:jc w:val="both"/>
        <w:rPr>
          <w:rFonts w:ascii="Times New Roman" w:hAnsi="Times New Roman" w:cs="Times New Roman"/>
          <w:color w:val="7030A0"/>
          <w:sz w:val="28"/>
          <w:szCs w:val="28"/>
          <w:lang w:val="uk-UA"/>
        </w:rPr>
      </w:pP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Дослідження особливості фізіолого-біохімічних показників крові при злоякісних пухлинах проводилось на базі КНП «ЗОРЦ» ЗОР в 2019-2020 роках. В дослідженні брали участь 26 людей віком від 24 до 65 років, які знаходились на стаціонарному лікуванні. Показники отримували із особистих карток хворих під час проходження мною виробничої практики.</w:t>
      </w: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Обстежених було розділено на дві експериментальні групи:</w:t>
      </w: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 група – хворих на гепатоцелюлярну карциному;</w:t>
      </w: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ІІ група – хворих на рак шлунку.</w:t>
      </w:r>
    </w:p>
    <w:p w:rsidR="00567B76" w:rsidRPr="006D615C" w:rsidRDefault="00567B76" w:rsidP="00F61B30">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Контролем слугували фізіолого-біохімічні показники крові здорових людей.</w:t>
      </w:r>
    </w:p>
    <w:p w:rsidR="00567B76" w:rsidRPr="006D615C" w:rsidRDefault="00567B76" w:rsidP="00F61B30">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 xml:space="preserve">У обстежених проводили дослідження показників біохімічного та загальноклінічного аналізу крові. В ході дослідження відзначали ряд гематологічних показників: вміст гемоглобіну, еритроцитів, лейкоцитів, ШОЕ, а також біохімічні показники: загальний білок, білірубін, сечовину, АЛТ, АСТ. </w:t>
      </w:r>
      <w:r w:rsidRPr="006D615C">
        <w:rPr>
          <w:rFonts w:ascii="Times New Roman" w:hAnsi="Times New Roman" w:cs="Times New Roman"/>
          <w:sz w:val="28"/>
          <w:szCs w:val="28"/>
          <w:lang w:val="uk-UA" w:eastAsia="ru-RU"/>
        </w:rPr>
        <w:t xml:space="preserve">Отримані дані дозволяють характеризувати функціональний стан організму людей, хворих на лімфогранулематоз. </w:t>
      </w:r>
    </w:p>
    <w:p w:rsidR="00567B76" w:rsidRPr="006D615C" w:rsidRDefault="00567B76" w:rsidP="00F61B30">
      <w:pPr>
        <w:spacing w:after="0" w:line="360" w:lineRule="auto"/>
        <w:ind w:firstLine="709"/>
        <w:jc w:val="both"/>
        <w:rPr>
          <w:rFonts w:ascii="Times New Roman" w:hAnsi="Times New Roman" w:cs="Times New Roman"/>
          <w:sz w:val="28"/>
          <w:szCs w:val="28"/>
          <w:lang w:val="uk-UA" w:eastAsia="ru-RU"/>
        </w:rPr>
      </w:pPr>
      <w:r w:rsidRPr="006D615C">
        <w:rPr>
          <w:rFonts w:ascii="Times New Roman" w:hAnsi="Times New Roman" w:cs="Times New Roman"/>
          <w:sz w:val="28"/>
          <w:szCs w:val="28"/>
          <w:lang w:val="uk-UA" w:eastAsia="ru-RU"/>
        </w:rPr>
        <w:t>Одержаний фактичний матеріал піддавали статистичній обробці. Визначали середню арифметичну (</w:t>
      </w:r>
      <w:r w:rsidR="00D34391">
        <w:rPr>
          <w:rFonts w:ascii="Times New Roman" w:hAnsi="Times New Roman" w:cs="Times New Roman"/>
          <w:noProof/>
          <w:position w:val="1"/>
          <w:lang w:val="uk-UA" w:eastAsia="ru-RU"/>
        </w:rPr>
        <w:pict>
          <v:shape id="Рисунок 11" o:spid="_x0000_i1037" type="#_x0000_t75" style="width:9.1pt;height:9.1pt;visibility:visible" filled="t">
            <v:imagedata r:id="rId22" o:title="" croptop="-182f" cropbottom="-182f" cropleft="-137f" cropright="-137f"/>
          </v:shape>
        </w:pict>
      </w:r>
      <w:r w:rsidRPr="006D615C">
        <w:rPr>
          <w:rFonts w:ascii="Times New Roman" w:hAnsi="Times New Roman" w:cs="Times New Roman"/>
          <w:sz w:val="28"/>
          <w:szCs w:val="28"/>
          <w:lang w:val="uk-UA" w:eastAsia="ru-RU"/>
        </w:rPr>
        <w:t>), квадратичне відхилення (σ) та похибку (m). Достовірність (р) оцінювали за критерієм Ст'юдента.</w:t>
      </w:r>
    </w:p>
    <w:p w:rsidR="00567B76" w:rsidRPr="006D615C" w:rsidRDefault="00567B76" w:rsidP="00F61B30">
      <w:pPr>
        <w:shd w:val="clear" w:color="auto" w:fill="FFFFFF"/>
        <w:spacing w:after="0" w:line="360" w:lineRule="auto"/>
        <w:ind w:firstLine="709"/>
        <w:jc w:val="both"/>
        <w:rPr>
          <w:rFonts w:ascii="Times New Roman" w:hAnsi="Times New Roman" w:cs="Times New Roman"/>
          <w:color w:val="7030A0"/>
          <w:sz w:val="28"/>
          <w:szCs w:val="28"/>
          <w:lang w:val="uk-UA" w:eastAsia="ru-RU"/>
        </w:rPr>
      </w:pPr>
    </w:p>
    <w:p w:rsidR="00567B76" w:rsidRPr="006D615C" w:rsidRDefault="00567B76" w:rsidP="00F61B30">
      <w:pPr>
        <w:pStyle w:val="2"/>
        <w:spacing w:before="0" w:after="0" w:line="360" w:lineRule="auto"/>
        <w:ind w:firstLine="709"/>
        <w:jc w:val="both"/>
        <w:rPr>
          <w:rFonts w:ascii="Times New Roman" w:hAnsi="Times New Roman"/>
          <w:lang w:val="uk-UA"/>
        </w:rPr>
      </w:pPr>
    </w:p>
    <w:p w:rsidR="00567B76" w:rsidRPr="006D615C" w:rsidRDefault="00567B76" w:rsidP="00F61B30">
      <w:pPr>
        <w:pStyle w:val="2"/>
        <w:spacing w:before="0" w:after="0" w:line="360" w:lineRule="auto"/>
        <w:ind w:firstLine="709"/>
        <w:jc w:val="both"/>
        <w:rPr>
          <w:rFonts w:ascii="Times New Roman" w:hAnsi="Times New Roman"/>
          <w:lang w:val="uk-UA"/>
        </w:rPr>
      </w:pPr>
      <w:bookmarkStart w:id="27" w:name="_Toc58758822"/>
      <w:r w:rsidRPr="006D615C">
        <w:rPr>
          <w:rFonts w:ascii="Times New Roman" w:hAnsi="Times New Roman"/>
          <w:b w:val="0"/>
          <w:bCs w:val="0"/>
          <w:i w:val="0"/>
          <w:iCs w:val="0"/>
          <w:lang w:val="uk-UA"/>
        </w:rPr>
        <w:t>2.2 Визначення швидкості осідання еритроцитів</w:t>
      </w:r>
      <w:bookmarkEnd w:id="27"/>
    </w:p>
    <w:p w:rsidR="00567B76" w:rsidRPr="006D615C" w:rsidRDefault="00567B76" w:rsidP="00F61B30">
      <w:pPr>
        <w:spacing w:after="0" w:line="360" w:lineRule="auto"/>
        <w:ind w:firstLine="709"/>
        <w:jc w:val="both"/>
        <w:rPr>
          <w:rFonts w:ascii="Times New Roman" w:hAnsi="Times New Roman" w:cs="Times New Roman"/>
          <w:b/>
          <w:bCs/>
          <w:sz w:val="28"/>
          <w:szCs w:val="28"/>
          <w:lang w:val="uk-UA"/>
        </w:rPr>
      </w:pP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ШОЕ – один з поширених лабораторних аналізів. Зміна білків плазми, які викликають підвищену агрегацію еритроцитів і збільшення ШОЕ, – ознака </w:t>
      </w:r>
      <w:r w:rsidRPr="006D615C">
        <w:rPr>
          <w:rFonts w:ascii="Times New Roman" w:hAnsi="Times New Roman" w:cs="Times New Roman"/>
          <w:sz w:val="28"/>
          <w:szCs w:val="28"/>
          <w:lang w:val="uk-UA"/>
        </w:rPr>
        <w:lastRenderedPageBreak/>
        <w:t>багатьох захворювань, пов'язаних із запаленням, інфекцією, ушкодженням тканин або злоякісну пухлину.</w:t>
      </w: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Еритроцити несуть на своїй поверхні негативний заряд завдяки присутності білків, пов'язаних з їх мембраною. В результаті у здорових осіб електростатичні сили прагнуть відштовхнути клітини один від одного. Еритроцити таким чином розділені і падають вниз кожен сам по собі. Якщо з якої-небудь причини вони перестають відштовхуватися один від одного, відбувається їх агрегація з формуванням «монетних стовпчиків». Так як агреговані еритроцити мають велику щільність, ніж поодинокі клітини, агрегати осідають швидше. Саме ця тенденція клітин долати їх звичайне відштовхування і агрегувати пояснює підвищення ШОЕ при різних захворюваннях пов'язаних зі значним пошкодженням тканин, запалення, інф</w:t>
      </w:r>
      <w:r>
        <w:rPr>
          <w:rFonts w:ascii="Times New Roman" w:hAnsi="Times New Roman" w:cs="Times New Roman"/>
          <w:sz w:val="28"/>
          <w:szCs w:val="28"/>
          <w:lang w:val="uk-UA"/>
        </w:rPr>
        <w:t>екцією або злоякісну пухлину [31</w:t>
      </w:r>
      <w:r w:rsidRPr="006D615C">
        <w:rPr>
          <w:rFonts w:ascii="Times New Roman" w:hAnsi="Times New Roman" w:cs="Times New Roman"/>
          <w:sz w:val="28"/>
          <w:szCs w:val="28"/>
          <w:lang w:val="uk-UA"/>
        </w:rPr>
        <w:t>].</w:t>
      </w:r>
    </w:p>
    <w:p w:rsidR="00567B76" w:rsidRPr="006D615C" w:rsidRDefault="00567B76" w:rsidP="00F61B30">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Стандартний мікрометод Панченкова, принцип якого спрямований на стоянні суміші крові з розчином цитрату натрію, яка поділяється на 2 шари: нижній – клітинні елементи, верхній – плазма. Капіляр Панченкова промивають розчином цитрату натрію до відмітки «75» , набирають цитрат та вносять в аглютинаційну пробірку, до мітки «К» набирають кров у той же капіляр та вносять в пробірку з розчином цитрату натрію (співвідношення 4:1). Вміст ретельно перемішують та набирають у капіляр суміш крові та розчин цитрату натрію до мітки «К». Капіляр встановлюють вертикально у штатив, впираючи нижній кінець його в гумову прокладку. ШОЕ виражають у мм за годину (за кількістю ділень стовпчика плазми) [26]. Но</w:t>
      </w:r>
      <w:r>
        <w:rPr>
          <w:rFonts w:ascii="Times New Roman" w:hAnsi="Times New Roman" w:cs="Times New Roman"/>
          <w:sz w:val="28"/>
          <w:szCs w:val="28"/>
          <w:lang w:val="uk-UA"/>
        </w:rPr>
        <w:t>рмальні значення представлені (табл.</w:t>
      </w:r>
      <w:r w:rsidRPr="006D615C">
        <w:rPr>
          <w:rFonts w:ascii="Times New Roman" w:hAnsi="Times New Roman" w:cs="Times New Roman"/>
          <w:sz w:val="28"/>
          <w:szCs w:val="28"/>
          <w:lang w:val="uk-UA"/>
        </w:rPr>
        <w:t xml:space="preserve"> 2.1</w:t>
      </w:r>
      <w:r>
        <w:rPr>
          <w:rFonts w:ascii="Times New Roman" w:hAnsi="Times New Roman" w:cs="Times New Roman"/>
          <w:sz w:val="28"/>
          <w:szCs w:val="28"/>
          <w:lang w:val="uk-UA"/>
        </w:rPr>
        <w:t>)</w:t>
      </w:r>
      <w:r w:rsidRPr="006D615C">
        <w:rPr>
          <w:rFonts w:ascii="Times New Roman" w:hAnsi="Times New Roman" w:cs="Times New Roman"/>
          <w:sz w:val="28"/>
          <w:szCs w:val="28"/>
          <w:lang w:val="uk-UA"/>
        </w:rPr>
        <w:t>.</w:t>
      </w:r>
    </w:p>
    <w:p w:rsidR="00567B76" w:rsidRPr="006D615C" w:rsidRDefault="00567B76" w:rsidP="00F61B30">
      <w:pPr>
        <w:spacing w:after="0" w:line="360" w:lineRule="auto"/>
        <w:ind w:firstLine="709"/>
        <w:jc w:val="both"/>
        <w:rPr>
          <w:rFonts w:ascii="Times New Roman" w:hAnsi="Times New Roman" w:cs="Times New Roman"/>
          <w:sz w:val="16"/>
          <w:szCs w:val="16"/>
          <w:lang w:val="uk-UA"/>
        </w:rPr>
      </w:pPr>
    </w:p>
    <w:p w:rsidR="00567B76" w:rsidRPr="006D615C" w:rsidRDefault="00567B76" w:rsidP="00F61B30">
      <w:pPr>
        <w:spacing w:after="0" w:line="360" w:lineRule="auto"/>
        <w:ind w:firstLine="709"/>
        <w:jc w:val="both"/>
        <w:rPr>
          <w:rFonts w:ascii="Times New Roman" w:hAnsi="Times New Roman" w:cs="Times New Roman"/>
          <w:sz w:val="28"/>
          <w:szCs w:val="28"/>
          <w:lang w:val="uk-UA" w:eastAsia="ru-RU"/>
        </w:rPr>
      </w:pPr>
      <w:r w:rsidRPr="006D615C">
        <w:rPr>
          <w:rFonts w:ascii="Times New Roman" w:hAnsi="Times New Roman" w:cs="Times New Roman"/>
          <w:sz w:val="28"/>
          <w:szCs w:val="28"/>
          <w:lang w:val="uk-UA"/>
        </w:rPr>
        <w:t xml:space="preserve">Таблиця 2.1 – Нормальні величини ШОЕ, (мм/год </w:t>
      </w:r>
      <w:r w:rsidRPr="006D615C">
        <w:rPr>
          <w:rFonts w:ascii="Times New Roman" w:hAnsi="Times New Roman" w:cs="Times New Roman"/>
          <w:sz w:val="28"/>
          <w:szCs w:val="28"/>
          <w:vertAlign w:val="superscript"/>
          <w:lang w:val="uk-UA"/>
        </w:rPr>
        <w:t>-1</w:t>
      </w:r>
      <w:r w:rsidRPr="006D615C">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eastAsia="ru-RU"/>
        </w:rPr>
        <w:t>[27].</w:t>
      </w:r>
    </w:p>
    <w:p w:rsidR="00567B76" w:rsidRPr="006D615C" w:rsidRDefault="00567B76" w:rsidP="00F61B30">
      <w:pPr>
        <w:spacing w:after="0" w:line="360" w:lineRule="auto"/>
        <w:ind w:firstLine="709"/>
        <w:jc w:val="both"/>
        <w:rPr>
          <w:rFonts w:ascii="Times New Roman" w:hAnsi="Times New Roman" w:cs="Times New Roman"/>
          <w:sz w:val="16"/>
          <w:szCs w:val="16"/>
          <w:lang w:val="uk-UA"/>
        </w:rPr>
      </w:pPr>
    </w:p>
    <w:tbl>
      <w:tblPr>
        <w:tblW w:w="9639" w:type="dxa"/>
        <w:jc w:val="center"/>
        <w:tblLayout w:type="fixed"/>
        <w:tblLook w:val="0000" w:firstRow="0" w:lastRow="0" w:firstColumn="0" w:lastColumn="0" w:noHBand="0" w:noVBand="0"/>
      </w:tblPr>
      <w:tblGrid>
        <w:gridCol w:w="2517"/>
        <w:gridCol w:w="2425"/>
        <w:gridCol w:w="4697"/>
      </w:tblGrid>
      <w:tr w:rsidR="00567B76" w:rsidRPr="006D615C" w:rsidTr="001D606B">
        <w:trPr>
          <w:trHeight w:val="564"/>
          <w:jc w:val="center"/>
        </w:trPr>
        <w:tc>
          <w:tcPr>
            <w:tcW w:w="4503" w:type="dxa"/>
            <w:gridSpan w:val="2"/>
            <w:tcBorders>
              <w:top w:val="single" w:sz="4" w:space="0" w:color="000000"/>
              <w:left w:val="single" w:sz="4" w:space="0" w:color="000000"/>
              <w:bottom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Дорослі</w:t>
            </w:r>
          </w:p>
        </w:tc>
        <w:tc>
          <w:tcPr>
            <w:tcW w:w="4280" w:type="dxa"/>
            <w:vMerge w:val="restart"/>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Особи похилого віку</w:t>
            </w:r>
          </w:p>
        </w:tc>
      </w:tr>
      <w:tr w:rsidR="00567B76" w:rsidRPr="006D615C" w:rsidTr="001D606B">
        <w:trPr>
          <w:trHeight w:val="310"/>
          <w:jc w:val="center"/>
        </w:trPr>
        <w:tc>
          <w:tcPr>
            <w:tcW w:w="2293"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Чоловіки</w:t>
            </w:r>
          </w:p>
        </w:tc>
        <w:tc>
          <w:tcPr>
            <w:tcW w:w="2210"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Жінки</w:t>
            </w:r>
          </w:p>
        </w:tc>
        <w:tc>
          <w:tcPr>
            <w:tcW w:w="4280" w:type="dxa"/>
            <w:vMerge/>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napToGrid w:val="0"/>
              <w:spacing w:after="0" w:line="360" w:lineRule="auto"/>
              <w:jc w:val="center"/>
              <w:rPr>
                <w:rFonts w:ascii="Times New Roman" w:hAnsi="Times New Roman" w:cs="Times New Roman"/>
                <w:sz w:val="28"/>
                <w:szCs w:val="28"/>
                <w:lang w:val="uk-UA"/>
              </w:rPr>
            </w:pPr>
          </w:p>
        </w:tc>
      </w:tr>
      <w:tr w:rsidR="00567B76" w:rsidRPr="006D615C" w:rsidTr="001D606B">
        <w:trPr>
          <w:trHeight w:val="586"/>
          <w:jc w:val="center"/>
        </w:trPr>
        <w:tc>
          <w:tcPr>
            <w:tcW w:w="2293"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1–10</w:t>
            </w:r>
          </w:p>
        </w:tc>
        <w:tc>
          <w:tcPr>
            <w:tcW w:w="2210"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2–15</w:t>
            </w:r>
          </w:p>
        </w:tc>
        <w:tc>
          <w:tcPr>
            <w:tcW w:w="4280"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360" w:lineRule="auto"/>
              <w:jc w:val="center"/>
              <w:rPr>
                <w:rFonts w:ascii="Times New Roman" w:hAnsi="Times New Roman" w:cs="Times New Roman"/>
                <w:lang w:val="uk-UA"/>
              </w:rPr>
            </w:pPr>
            <w:r w:rsidRPr="006D615C">
              <w:rPr>
                <w:rFonts w:ascii="Times New Roman" w:hAnsi="Times New Roman" w:cs="Times New Roman"/>
                <w:sz w:val="28"/>
                <w:szCs w:val="28"/>
                <w:lang w:val="uk-UA"/>
              </w:rPr>
              <w:t>До 20</w:t>
            </w:r>
          </w:p>
        </w:tc>
      </w:tr>
    </w:tbl>
    <w:p w:rsidR="00567B76" w:rsidRPr="006D615C" w:rsidRDefault="00567B76" w:rsidP="006B5058">
      <w:pPr>
        <w:pStyle w:val="2"/>
        <w:spacing w:before="0" w:after="0" w:line="360" w:lineRule="auto"/>
        <w:ind w:firstLine="709"/>
        <w:jc w:val="both"/>
        <w:rPr>
          <w:rFonts w:ascii="Times New Roman" w:hAnsi="Times New Roman"/>
          <w:lang w:val="uk-UA"/>
        </w:rPr>
      </w:pPr>
      <w:bookmarkStart w:id="28" w:name="_Toc58758823"/>
      <w:r w:rsidRPr="006D615C">
        <w:rPr>
          <w:rFonts w:ascii="Times New Roman" w:hAnsi="Times New Roman"/>
          <w:b w:val="0"/>
          <w:bCs w:val="0"/>
          <w:i w:val="0"/>
          <w:iCs w:val="0"/>
          <w:lang w:val="uk-UA"/>
        </w:rPr>
        <w:lastRenderedPageBreak/>
        <w:t>2.3 Визначення гемоглобіну геміхромним методом</w:t>
      </w:r>
      <w:bookmarkEnd w:id="28"/>
    </w:p>
    <w:p w:rsidR="00567B76" w:rsidRPr="006D615C" w:rsidRDefault="00567B76" w:rsidP="006B5058">
      <w:pPr>
        <w:spacing w:after="0" w:line="360" w:lineRule="auto"/>
        <w:ind w:firstLine="709"/>
        <w:rPr>
          <w:rFonts w:ascii="Times New Roman" w:hAnsi="Times New Roman" w:cs="Times New Roman"/>
          <w:b/>
          <w:bCs/>
          <w:i/>
          <w:iCs/>
          <w:sz w:val="28"/>
          <w:szCs w:val="28"/>
          <w:lang w:val="uk-UA"/>
        </w:rPr>
      </w:pPr>
    </w:p>
    <w:p w:rsidR="00567B76" w:rsidRPr="006D615C" w:rsidRDefault="00567B76" w:rsidP="006B5058">
      <w:pPr>
        <w:spacing w:after="0" w:line="360" w:lineRule="auto"/>
        <w:ind w:firstLine="709"/>
        <w:rPr>
          <w:rFonts w:ascii="Times New Roman" w:hAnsi="Times New Roman" w:cs="Times New Roman"/>
          <w:sz w:val="28"/>
          <w:szCs w:val="28"/>
          <w:lang w:val="uk-UA"/>
        </w:rPr>
      </w:pP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Гемоглобін крові під дією розчину, що трансформує, переходить у окислену форму – геміхром. </w:t>
      </w:r>
      <w:r w:rsidRPr="006D615C">
        <w:rPr>
          <w:rFonts w:ascii="Times New Roman" w:hAnsi="Times New Roman" w:cs="Times New Roman"/>
          <w:sz w:val="28"/>
          <w:szCs w:val="28"/>
          <w:shd w:val="clear" w:color="auto" w:fill="FFFFFF"/>
          <w:lang w:val="uk-UA"/>
        </w:rPr>
        <w:t>Інтенсивність цього забарвлення пропорційна концентрації</w:t>
      </w:r>
      <w:r w:rsidRPr="006D615C">
        <w:rPr>
          <w:rFonts w:ascii="Times New Roman" w:hAnsi="Times New Roman" w:cs="Times New Roman"/>
          <w:sz w:val="28"/>
          <w:szCs w:val="28"/>
          <w:lang w:val="uk-UA"/>
        </w:rPr>
        <w:t xml:space="preserve"> гемоглобіну у крові. Для аналізу використовують фотометричне обладнання, яке здатне вимірювати оптичну щільність розчинів при довжині хвилі (540–560) нм, в даному випадку напівавтоматичний гемоглобінометр мінігем 540, пробірки лабораторні, піпетка Салі, піпетки місткістю 5 мм. Зразком служить цільна капілярна кров. </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До 5 мл трансформуючого розчину додають 0,02 мл крові, ретельно перемішують та інкубують 5–15 хв. при кімнатній температурі плюс 18– 25°С. Перед вимірюванням вміст пробірки ще раз перемішують та вимірюють величину оптичної щільності проби в напівавтоматичному гемоглобінометрі мінігем 540 [25].</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Розрахунок концентраціі гемоглобіну за формулою 2.1:</w:t>
      </w:r>
    </w:p>
    <w:p w:rsidR="00567B76" w:rsidRPr="006D615C" w:rsidRDefault="00F76210" w:rsidP="006D615C">
      <w:pPr>
        <w:spacing w:after="0" w:line="360" w:lineRule="auto"/>
        <w:ind w:left="2123" w:firstLine="709"/>
        <w:jc w:val="both"/>
        <w:rPr>
          <w:rFonts w:ascii="Times New Roman" w:hAnsi="Times New Roman" w:cs="Times New Roman"/>
          <w:sz w:val="28"/>
          <w:szCs w:val="28"/>
          <w:lang w:val="uk-UA"/>
        </w:rPr>
      </w:pPr>
      <w:r>
        <w:rPr>
          <w:rFonts w:ascii="Times New Roman" w:hAnsi="Times New Roman" w:cs="Times New Roman"/>
          <w:noProof/>
          <w:lang w:val="uk-UA" w:eastAsia="ru-RU"/>
        </w:rPr>
        <w:pict>
          <v:shape id="Рисунок 20" o:spid="_x0000_i1038" type="#_x0000_t75" style="width:103.45pt;height:49pt;visibility:visible">
            <v:imagedata r:id="rId23" o:title=""/>
          </v:shape>
        </w:pict>
      </w:r>
      <w:r w:rsidR="00567B76" w:rsidRPr="006D615C">
        <w:rPr>
          <w:rFonts w:ascii="Times New Roman" w:hAnsi="Times New Roman" w:cs="Times New Roman"/>
          <w:noProof/>
          <w:lang w:val="uk-UA" w:eastAsia="ru-RU"/>
        </w:rPr>
        <w:tab/>
      </w:r>
      <w:r w:rsidR="00C06A12" w:rsidRPr="00C06A12">
        <w:rPr>
          <w:rFonts w:ascii="Times New Roman" w:hAnsi="Times New Roman" w:cs="Times New Roman"/>
          <w:noProof/>
          <w:sz w:val="28"/>
          <w:szCs w:val="28"/>
          <w:lang w:val="uk-UA" w:eastAsia="ru-RU"/>
        </w:rPr>
        <w:t>,</w:t>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sz w:val="24"/>
          <w:szCs w:val="24"/>
          <w:lang w:val="uk-UA" w:eastAsia="ru-RU"/>
        </w:rPr>
        <w:tab/>
      </w:r>
      <w:r w:rsidR="00567B76" w:rsidRPr="006D615C">
        <w:rPr>
          <w:rFonts w:ascii="Times New Roman" w:hAnsi="Times New Roman" w:cs="Times New Roman"/>
          <w:noProof/>
          <w:sz w:val="28"/>
          <w:szCs w:val="28"/>
          <w:lang w:val="uk-UA" w:eastAsia="ru-RU"/>
        </w:rPr>
        <w:t>(2.1)</w:t>
      </w:r>
    </w:p>
    <w:p w:rsidR="00567B76" w:rsidRDefault="00567B76" w:rsidP="000561E6">
      <w:p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 xml:space="preserve">    де </w:t>
      </w:r>
      <w:r w:rsidRPr="006D615C">
        <w:rPr>
          <w:rFonts w:ascii="Times New Roman" w:hAnsi="Times New Roman" w:cs="Times New Roman"/>
          <w:sz w:val="28"/>
          <w:szCs w:val="28"/>
          <w:shd w:val="clear" w:color="auto" w:fill="FFFFFF"/>
          <w:lang w:val="uk-UA"/>
        </w:rPr>
        <w:t xml:space="preserve">С – концентрація гемоглобіну в крові, г/л; </w:t>
      </w:r>
    </w:p>
    <w:p w:rsidR="00567B76" w:rsidRDefault="00567B76" w:rsidP="000561E6">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Е</w:t>
      </w:r>
      <w:r w:rsidRPr="006D615C">
        <w:rPr>
          <w:rFonts w:ascii="Times New Roman" w:hAnsi="Times New Roman" w:cs="Times New Roman"/>
          <w:sz w:val="28"/>
          <w:szCs w:val="28"/>
          <w:shd w:val="clear" w:color="auto" w:fill="FFFFFF"/>
          <w:vertAlign w:val="subscript"/>
          <w:lang w:val="uk-UA"/>
        </w:rPr>
        <w:t xml:space="preserve">дос </w:t>
      </w:r>
      <w:r w:rsidRPr="006D615C">
        <w:rPr>
          <w:rFonts w:ascii="Times New Roman" w:hAnsi="Times New Roman" w:cs="Times New Roman"/>
          <w:sz w:val="28"/>
          <w:szCs w:val="28"/>
          <w:shd w:val="clear" w:color="auto" w:fill="FFFFFF"/>
          <w:lang w:val="uk-UA"/>
        </w:rPr>
        <w:t xml:space="preserve">– оптична щільність дослідної проби; </w:t>
      </w:r>
    </w:p>
    <w:p w:rsidR="00567B76" w:rsidRDefault="00567B76" w:rsidP="000561E6">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Е</w:t>
      </w:r>
      <w:r w:rsidRPr="006D615C">
        <w:rPr>
          <w:rFonts w:ascii="Times New Roman" w:hAnsi="Times New Roman" w:cs="Times New Roman"/>
          <w:sz w:val="28"/>
          <w:szCs w:val="28"/>
          <w:shd w:val="clear" w:color="auto" w:fill="FFFFFF"/>
          <w:vertAlign w:val="subscript"/>
          <w:lang w:val="uk-UA"/>
        </w:rPr>
        <w:t>кал</w:t>
      </w:r>
      <w:r w:rsidRPr="006D615C">
        <w:rPr>
          <w:rFonts w:ascii="Times New Roman" w:hAnsi="Times New Roman" w:cs="Times New Roman"/>
          <w:sz w:val="28"/>
          <w:szCs w:val="28"/>
          <w:shd w:val="clear" w:color="auto" w:fill="FFFFFF"/>
          <w:lang w:val="uk-UA"/>
        </w:rPr>
        <w:t xml:space="preserve"> – оптична щільність каліброваної проби; </w:t>
      </w:r>
    </w:p>
    <w:p w:rsidR="00567B76" w:rsidRPr="006D615C" w:rsidRDefault="00567B76" w:rsidP="000561E6">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А</w:t>
      </w:r>
      <w:r>
        <w:rPr>
          <w:rFonts w:ascii="Times New Roman" w:hAnsi="Times New Roman" w:cs="Times New Roman"/>
          <w:sz w:val="28"/>
          <w:szCs w:val="28"/>
          <w:shd w:val="clear" w:color="auto" w:fill="FFFFFF"/>
          <w:lang w:val="uk-UA"/>
        </w:rPr>
        <w:t xml:space="preserve"> </w:t>
      </w:r>
      <w:r w:rsidRPr="006D615C">
        <w:rPr>
          <w:rFonts w:ascii="Times New Roman" w:hAnsi="Times New Roman" w:cs="Times New Roman"/>
          <w:sz w:val="28"/>
          <w:szCs w:val="28"/>
          <w:shd w:val="clear" w:color="auto" w:fill="FFFFFF"/>
          <w:lang w:val="uk-UA"/>
        </w:rPr>
        <w:t>– концентрація гемоглобіну в каліброваному розчині, г/л.</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Нормальні величини </w:t>
      </w:r>
      <w:r>
        <w:rPr>
          <w:rFonts w:ascii="Times New Roman" w:hAnsi="Times New Roman" w:cs="Times New Roman"/>
          <w:sz w:val="28"/>
          <w:szCs w:val="28"/>
          <w:lang w:val="uk-UA"/>
        </w:rPr>
        <w:t>(табл.</w:t>
      </w:r>
      <w:r w:rsidRPr="006D615C">
        <w:rPr>
          <w:rFonts w:ascii="Times New Roman" w:hAnsi="Times New Roman" w:cs="Times New Roman"/>
          <w:sz w:val="28"/>
          <w:szCs w:val="28"/>
          <w:lang w:val="uk-UA"/>
        </w:rPr>
        <w:t xml:space="preserve"> 2.2</w:t>
      </w:r>
      <w:r>
        <w:rPr>
          <w:rFonts w:ascii="Times New Roman" w:hAnsi="Times New Roman" w:cs="Times New Roman"/>
          <w:sz w:val="28"/>
          <w:szCs w:val="28"/>
          <w:lang w:val="uk-UA"/>
        </w:rPr>
        <w:t>)</w:t>
      </w:r>
      <w:r w:rsidRPr="006D615C">
        <w:rPr>
          <w:rFonts w:ascii="Times New Roman" w:hAnsi="Times New Roman" w:cs="Times New Roman"/>
          <w:sz w:val="28"/>
          <w:szCs w:val="28"/>
          <w:lang w:val="uk-UA"/>
        </w:rPr>
        <w:t>.</w:t>
      </w:r>
    </w:p>
    <w:p w:rsidR="00567B76" w:rsidRPr="006D615C" w:rsidRDefault="00567B76" w:rsidP="006B5058">
      <w:pPr>
        <w:spacing w:after="0" w:line="360" w:lineRule="auto"/>
        <w:ind w:firstLine="709"/>
        <w:jc w:val="both"/>
        <w:rPr>
          <w:rFonts w:ascii="Times New Roman" w:hAnsi="Times New Roman" w:cs="Times New Roman"/>
          <w:sz w:val="20"/>
          <w:szCs w:val="20"/>
          <w:lang w:val="uk-UA"/>
        </w:rPr>
      </w:pP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Таблиця 2.2 – Концентрація гемоглобіну в крові здорових людей </w:t>
      </w:r>
      <w:bookmarkStart w:id="29" w:name="BM_____________________"/>
      <w:bookmarkEnd w:id="29"/>
    </w:p>
    <w:p w:rsidR="00567B76" w:rsidRPr="006D615C" w:rsidRDefault="00567B76" w:rsidP="006B5058">
      <w:pPr>
        <w:spacing w:after="0" w:line="360" w:lineRule="auto"/>
        <w:ind w:firstLine="709"/>
        <w:jc w:val="both"/>
        <w:rPr>
          <w:rFonts w:ascii="Times New Roman" w:hAnsi="Times New Roman" w:cs="Times New Roman"/>
          <w:lang w:val="uk-UA"/>
        </w:rPr>
      </w:pPr>
    </w:p>
    <w:tbl>
      <w:tblPr>
        <w:tblW w:w="0" w:type="auto"/>
        <w:tblInd w:w="2" w:type="dxa"/>
        <w:tblLayout w:type="fixed"/>
        <w:tblLook w:val="0000" w:firstRow="0" w:lastRow="0" w:firstColumn="0" w:lastColumn="0" w:noHBand="0" w:noVBand="0"/>
      </w:tblPr>
      <w:tblGrid>
        <w:gridCol w:w="2700"/>
        <w:gridCol w:w="1471"/>
        <w:gridCol w:w="1674"/>
        <w:gridCol w:w="3166"/>
      </w:tblGrid>
      <w:tr w:rsidR="00567B76" w:rsidRPr="006D615C">
        <w:trPr>
          <w:trHeight w:val="439"/>
        </w:trPr>
        <w:tc>
          <w:tcPr>
            <w:tcW w:w="2700" w:type="dxa"/>
            <w:tcBorders>
              <w:top w:val="single" w:sz="4" w:space="0" w:color="000000"/>
              <w:left w:val="single" w:sz="4" w:space="0" w:color="000000"/>
              <w:bottom w:val="single" w:sz="4" w:space="0" w:color="000000"/>
            </w:tcBorders>
            <w:vAlign w:val="center"/>
          </w:tcPr>
          <w:p w:rsidR="00567B76" w:rsidRPr="000561E6" w:rsidRDefault="00567B76" w:rsidP="00124711">
            <w:pPr>
              <w:spacing w:after="0" w:line="240" w:lineRule="auto"/>
              <w:ind w:hanging="108"/>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Аналіт</w:t>
            </w:r>
          </w:p>
        </w:tc>
        <w:tc>
          <w:tcPr>
            <w:tcW w:w="3145" w:type="dxa"/>
            <w:gridSpan w:val="2"/>
            <w:tcBorders>
              <w:top w:val="single" w:sz="4" w:space="0" w:color="000000"/>
              <w:left w:val="single" w:sz="4" w:space="0" w:color="000000"/>
              <w:bottom w:val="single" w:sz="4" w:space="0" w:color="000000"/>
            </w:tcBorders>
            <w:vAlign w:val="center"/>
          </w:tcPr>
          <w:p w:rsidR="00567B76" w:rsidRPr="000561E6" w:rsidRDefault="00567B76" w:rsidP="00124711">
            <w:pPr>
              <w:spacing w:after="0" w:line="240" w:lineRule="auto"/>
              <w:ind w:hanging="108"/>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Вікова група</w:t>
            </w:r>
          </w:p>
        </w:tc>
        <w:tc>
          <w:tcPr>
            <w:tcW w:w="3166" w:type="dxa"/>
            <w:tcBorders>
              <w:top w:val="single" w:sz="4" w:space="0" w:color="000000"/>
              <w:left w:val="single" w:sz="4" w:space="0" w:color="000000"/>
              <w:bottom w:val="single" w:sz="4" w:space="0" w:color="000000"/>
              <w:right w:val="single" w:sz="4" w:space="0" w:color="000000"/>
            </w:tcBorders>
            <w:vAlign w:val="center"/>
          </w:tcPr>
          <w:p w:rsidR="00567B76" w:rsidRPr="000561E6" w:rsidRDefault="00567B76" w:rsidP="00124711">
            <w:pPr>
              <w:spacing w:after="0" w:line="240" w:lineRule="auto"/>
              <w:ind w:hanging="13"/>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Одиниці СІ, Ммоль*л</w:t>
            </w:r>
          </w:p>
        </w:tc>
      </w:tr>
      <w:tr w:rsidR="00567B76" w:rsidRPr="006D615C">
        <w:trPr>
          <w:trHeight w:val="429"/>
        </w:trPr>
        <w:tc>
          <w:tcPr>
            <w:tcW w:w="2700" w:type="dxa"/>
            <w:vMerge w:val="restart"/>
            <w:tcBorders>
              <w:top w:val="single" w:sz="4" w:space="0" w:color="000000"/>
              <w:left w:val="single" w:sz="4" w:space="0" w:color="000000"/>
              <w:bottom w:val="single" w:sz="4" w:space="0" w:color="000000"/>
            </w:tcBorders>
          </w:tcPr>
          <w:p w:rsidR="00567B76" w:rsidRPr="000561E6" w:rsidRDefault="00567B76" w:rsidP="000561E6">
            <w:pPr>
              <w:spacing w:after="0" w:line="240" w:lineRule="auto"/>
              <w:rPr>
                <w:rFonts w:ascii="Times New Roman" w:hAnsi="Times New Roman" w:cs="Times New Roman"/>
                <w:sz w:val="28"/>
                <w:szCs w:val="28"/>
                <w:lang w:val="uk-UA"/>
              </w:rPr>
            </w:pPr>
          </w:p>
          <w:p w:rsidR="00567B76" w:rsidRPr="000561E6" w:rsidRDefault="00567B76" w:rsidP="00124711">
            <w:pPr>
              <w:spacing w:after="0" w:line="240" w:lineRule="auto"/>
              <w:ind w:hanging="108"/>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Гемоглобін (Hb)</w:t>
            </w:r>
          </w:p>
        </w:tc>
        <w:tc>
          <w:tcPr>
            <w:tcW w:w="1471" w:type="dxa"/>
            <w:vMerge w:val="restart"/>
            <w:tcBorders>
              <w:top w:val="single" w:sz="4" w:space="0" w:color="000000"/>
              <w:left w:val="single" w:sz="4" w:space="0" w:color="000000"/>
              <w:bottom w:val="single" w:sz="4" w:space="0" w:color="000000"/>
            </w:tcBorders>
            <w:vAlign w:val="center"/>
          </w:tcPr>
          <w:p w:rsidR="00567B76" w:rsidRPr="000561E6" w:rsidRDefault="00567B76" w:rsidP="00124711">
            <w:pPr>
              <w:spacing w:after="0" w:line="240" w:lineRule="auto"/>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 xml:space="preserve">Дорослі </w:t>
            </w:r>
          </w:p>
        </w:tc>
        <w:tc>
          <w:tcPr>
            <w:tcW w:w="1674" w:type="dxa"/>
            <w:tcBorders>
              <w:top w:val="single" w:sz="4" w:space="0" w:color="000000"/>
              <w:left w:val="single" w:sz="4" w:space="0" w:color="000000"/>
              <w:bottom w:val="single" w:sz="4" w:space="0" w:color="000000"/>
            </w:tcBorders>
            <w:vAlign w:val="center"/>
          </w:tcPr>
          <w:p w:rsidR="00567B76" w:rsidRPr="000561E6" w:rsidRDefault="00567B76" w:rsidP="00124711">
            <w:pPr>
              <w:spacing w:after="0" w:line="240" w:lineRule="auto"/>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Ж</w:t>
            </w:r>
          </w:p>
        </w:tc>
        <w:tc>
          <w:tcPr>
            <w:tcW w:w="3166" w:type="dxa"/>
            <w:tcBorders>
              <w:top w:val="single" w:sz="4" w:space="0" w:color="000000"/>
              <w:left w:val="single" w:sz="4" w:space="0" w:color="000000"/>
              <w:bottom w:val="single" w:sz="4" w:space="0" w:color="000000"/>
              <w:right w:val="single" w:sz="4" w:space="0" w:color="000000"/>
            </w:tcBorders>
            <w:vAlign w:val="center"/>
          </w:tcPr>
          <w:p w:rsidR="00567B76" w:rsidRPr="000561E6" w:rsidRDefault="00567B76" w:rsidP="00124711">
            <w:pPr>
              <w:spacing w:after="0" w:line="240" w:lineRule="auto"/>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7,6-9,5</w:t>
            </w:r>
          </w:p>
        </w:tc>
      </w:tr>
      <w:tr w:rsidR="00567B76" w:rsidRPr="006D615C">
        <w:trPr>
          <w:trHeight w:val="429"/>
        </w:trPr>
        <w:tc>
          <w:tcPr>
            <w:tcW w:w="2700" w:type="dxa"/>
            <w:vMerge/>
            <w:tcBorders>
              <w:top w:val="single" w:sz="4" w:space="0" w:color="000000"/>
              <w:left w:val="single" w:sz="4" w:space="0" w:color="000000"/>
              <w:bottom w:val="single" w:sz="4" w:space="0" w:color="000000"/>
            </w:tcBorders>
          </w:tcPr>
          <w:p w:rsidR="00567B76" w:rsidRPr="000561E6" w:rsidRDefault="00567B76" w:rsidP="00124711">
            <w:pPr>
              <w:snapToGrid w:val="0"/>
              <w:spacing w:after="0" w:line="240" w:lineRule="auto"/>
              <w:ind w:firstLine="709"/>
              <w:jc w:val="both"/>
              <w:rPr>
                <w:rFonts w:ascii="Times New Roman" w:hAnsi="Times New Roman" w:cs="Times New Roman"/>
                <w:sz w:val="28"/>
                <w:szCs w:val="28"/>
                <w:lang w:val="uk-UA"/>
              </w:rPr>
            </w:pPr>
          </w:p>
        </w:tc>
        <w:tc>
          <w:tcPr>
            <w:tcW w:w="1471" w:type="dxa"/>
            <w:vMerge/>
            <w:tcBorders>
              <w:top w:val="single" w:sz="4" w:space="0" w:color="000000"/>
              <w:left w:val="single" w:sz="4" w:space="0" w:color="000000"/>
              <w:bottom w:val="single" w:sz="4" w:space="0" w:color="000000"/>
            </w:tcBorders>
            <w:vAlign w:val="center"/>
          </w:tcPr>
          <w:p w:rsidR="00567B76" w:rsidRPr="000561E6" w:rsidRDefault="00567B76" w:rsidP="00124711">
            <w:pPr>
              <w:snapToGrid w:val="0"/>
              <w:spacing w:after="0" w:line="240" w:lineRule="auto"/>
              <w:jc w:val="center"/>
              <w:rPr>
                <w:rFonts w:ascii="Times New Roman" w:hAnsi="Times New Roman" w:cs="Times New Roman"/>
                <w:sz w:val="28"/>
                <w:szCs w:val="28"/>
                <w:lang w:val="uk-UA"/>
              </w:rPr>
            </w:pPr>
          </w:p>
        </w:tc>
        <w:tc>
          <w:tcPr>
            <w:tcW w:w="1674" w:type="dxa"/>
            <w:tcBorders>
              <w:top w:val="single" w:sz="4" w:space="0" w:color="000000"/>
              <w:left w:val="single" w:sz="4" w:space="0" w:color="000000"/>
              <w:bottom w:val="single" w:sz="4" w:space="0" w:color="000000"/>
            </w:tcBorders>
            <w:vAlign w:val="center"/>
          </w:tcPr>
          <w:p w:rsidR="00567B76" w:rsidRPr="000561E6" w:rsidRDefault="00567B76" w:rsidP="00124711">
            <w:pPr>
              <w:spacing w:after="0" w:line="240" w:lineRule="auto"/>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Ч</w:t>
            </w:r>
          </w:p>
        </w:tc>
        <w:tc>
          <w:tcPr>
            <w:tcW w:w="3166" w:type="dxa"/>
            <w:tcBorders>
              <w:top w:val="single" w:sz="4" w:space="0" w:color="000000"/>
              <w:left w:val="single" w:sz="4" w:space="0" w:color="000000"/>
              <w:bottom w:val="single" w:sz="4" w:space="0" w:color="000000"/>
              <w:right w:val="single" w:sz="4" w:space="0" w:color="000000"/>
            </w:tcBorders>
            <w:vAlign w:val="center"/>
          </w:tcPr>
          <w:p w:rsidR="00567B76" w:rsidRPr="000561E6" w:rsidRDefault="00567B76" w:rsidP="00124711">
            <w:pPr>
              <w:spacing w:after="0" w:line="240" w:lineRule="auto"/>
              <w:jc w:val="center"/>
              <w:rPr>
                <w:rFonts w:ascii="Times New Roman" w:hAnsi="Times New Roman" w:cs="Times New Roman"/>
                <w:sz w:val="28"/>
                <w:szCs w:val="28"/>
                <w:lang w:val="uk-UA"/>
              </w:rPr>
            </w:pPr>
            <w:r w:rsidRPr="000561E6">
              <w:rPr>
                <w:rFonts w:ascii="Times New Roman" w:hAnsi="Times New Roman" w:cs="Times New Roman"/>
                <w:sz w:val="28"/>
                <w:szCs w:val="28"/>
                <w:lang w:val="uk-UA"/>
              </w:rPr>
              <w:t>8,7-10,9</w:t>
            </w:r>
          </w:p>
        </w:tc>
      </w:tr>
    </w:tbl>
    <w:p w:rsidR="00567B76" w:rsidRPr="006D615C" w:rsidRDefault="00567B76" w:rsidP="006B5058">
      <w:pPr>
        <w:pStyle w:val="2"/>
        <w:spacing w:before="0" w:after="0" w:line="360" w:lineRule="auto"/>
        <w:ind w:firstLine="720"/>
        <w:jc w:val="both"/>
        <w:rPr>
          <w:rFonts w:ascii="Times New Roman" w:hAnsi="Times New Roman"/>
          <w:lang w:val="uk-UA"/>
        </w:rPr>
      </w:pPr>
    </w:p>
    <w:p w:rsidR="00567B76" w:rsidRPr="006D615C" w:rsidRDefault="00567B76" w:rsidP="006B5058">
      <w:pPr>
        <w:pStyle w:val="2"/>
        <w:spacing w:before="0" w:after="0" w:line="360" w:lineRule="auto"/>
        <w:ind w:firstLine="720"/>
        <w:jc w:val="both"/>
        <w:rPr>
          <w:rFonts w:ascii="Times New Roman" w:hAnsi="Times New Roman"/>
          <w:lang w:val="uk-UA"/>
        </w:rPr>
      </w:pPr>
    </w:p>
    <w:p w:rsidR="00567B76" w:rsidRPr="006D615C" w:rsidRDefault="00567B76" w:rsidP="006B5058">
      <w:pPr>
        <w:pStyle w:val="2"/>
        <w:spacing w:before="0" w:after="0" w:line="360" w:lineRule="auto"/>
        <w:ind w:firstLine="720"/>
        <w:jc w:val="both"/>
        <w:rPr>
          <w:rFonts w:ascii="Times New Roman" w:hAnsi="Times New Roman"/>
          <w:lang w:val="uk-UA"/>
        </w:rPr>
      </w:pPr>
      <w:bookmarkStart w:id="30" w:name="_Toc58758824"/>
      <w:r w:rsidRPr="006D615C">
        <w:rPr>
          <w:rFonts w:ascii="Times New Roman" w:hAnsi="Times New Roman"/>
          <w:b w:val="0"/>
          <w:bCs w:val="0"/>
          <w:i w:val="0"/>
          <w:iCs w:val="0"/>
          <w:lang w:val="uk-UA"/>
        </w:rPr>
        <w:t>2.4 Підрахунок еритроцитів у камері Горяєва</w:t>
      </w:r>
      <w:bookmarkEnd w:id="30"/>
    </w:p>
    <w:p w:rsidR="00567B76" w:rsidRPr="006D615C" w:rsidRDefault="00567B76" w:rsidP="006B5058">
      <w:pPr>
        <w:spacing w:after="0" w:line="360" w:lineRule="auto"/>
        <w:ind w:firstLine="709"/>
        <w:jc w:val="both"/>
        <w:rPr>
          <w:rFonts w:ascii="Times New Roman" w:hAnsi="Times New Roman" w:cs="Times New Roman"/>
          <w:b/>
          <w:bCs/>
          <w:i/>
          <w:iCs/>
          <w:sz w:val="28"/>
          <w:szCs w:val="28"/>
          <w:lang w:val="uk-UA"/>
        </w:rPr>
      </w:pPr>
    </w:p>
    <w:p w:rsidR="00567B76" w:rsidRPr="006D615C" w:rsidRDefault="00567B76" w:rsidP="006B5058">
      <w:pPr>
        <w:spacing w:after="0" w:line="360" w:lineRule="auto"/>
        <w:ind w:firstLine="709"/>
        <w:jc w:val="both"/>
        <w:rPr>
          <w:rFonts w:ascii="Times New Roman" w:hAnsi="Times New Roman" w:cs="Times New Roman"/>
          <w:b/>
          <w:bCs/>
          <w:sz w:val="28"/>
          <w:szCs w:val="28"/>
          <w:lang w:val="uk-UA"/>
        </w:rPr>
      </w:pP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Принцип методу полягає розведенні крові у градуйованих піпетках певними розчинами і поміщують у камеру певного об’єму в якій нанесена лічильна сітка. Клітини рахують візуально за допомогою мікроскопа [5].</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Кров розводять в 200 разів, в суху пробірку відмірюють 4 мл реактивів: 0,9% розчину хлориду натрію і розчину Гейма (ртуть хлориста 0,5 г, натрію сульфату 5 г, натрію хлорид 1 г, вода дистильована до 200 мл). Набирають 0,02 мл крові, вміст пробірки перемішують і залишають стояти. Готують лічильну камеру, заповнюють розведеною кров'ю: попередньо кілька разів струшують вміст пробірки, потім пастерівської піпеткою відбирають краплю розведеної крові і підносять її краю покривного скла, стежачи щоб вона рівномірно заповнила всю поверхню, залишають на 1 хвилину в горизонтальному положенні. Для підрахунку еритроцитів використовують мікроскоп.</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Розрахунок кількості еритроцитів в 1 мкл крові виробляють, виходячи з розведення крові (200), числа полічених квадратів (80) і обсягу 1 малого квадрата (1/4000 мкл). Кількість еритроцитів в 1 мкл крові визначають за формулою 2.2:</w:t>
      </w:r>
    </w:p>
    <w:p w:rsidR="00567B76" w:rsidRDefault="00567B76" w:rsidP="0026184D">
      <w:pPr>
        <w:spacing w:line="360" w:lineRule="auto"/>
        <w:ind w:firstLine="709"/>
        <w:jc w:val="center"/>
        <w:rPr>
          <w:rFonts w:ascii="Times New Roman" w:hAnsi="Times New Roman" w:cs="Times New Roman"/>
          <w:noProof/>
          <w:lang w:val="uk-UA" w:eastAsia="ru-RU"/>
        </w:rPr>
      </w:pPr>
    </w:p>
    <w:p w:rsidR="00567B76" w:rsidRPr="006D615C" w:rsidRDefault="00F76210" w:rsidP="006072BC">
      <w:pPr>
        <w:spacing w:line="360" w:lineRule="auto"/>
        <w:ind w:firstLine="709"/>
        <w:jc w:val="right"/>
        <w:rPr>
          <w:rFonts w:ascii="Times New Roman" w:hAnsi="Times New Roman" w:cs="Times New Roman"/>
          <w:sz w:val="28"/>
          <w:szCs w:val="28"/>
          <w:lang w:val="uk-UA"/>
        </w:rPr>
      </w:pPr>
      <w:r>
        <w:rPr>
          <w:rFonts w:ascii="Times New Roman" w:hAnsi="Times New Roman" w:cs="Times New Roman"/>
          <w:noProof/>
          <w:lang w:val="uk-UA" w:eastAsia="ru-RU"/>
        </w:rPr>
        <w:pict>
          <v:shape id="Рисунок 19" o:spid="_x0000_i1039" type="#_x0000_t75" style="width:105.3pt;height:29.05pt;visibility:visible">
            <v:imagedata r:id="rId24" o:title=""/>
          </v:shape>
        </w:pict>
      </w:r>
      <w:r w:rsidR="00567B76" w:rsidRPr="002025F6">
        <w:rPr>
          <w:rFonts w:ascii="Times New Roman" w:hAnsi="Times New Roman" w:cs="Times New Roman"/>
          <w:noProof/>
          <w:sz w:val="28"/>
          <w:szCs w:val="28"/>
          <w:lang w:val="uk-UA" w:eastAsia="ru-RU"/>
        </w:rPr>
        <w:tab/>
        <w:t>,</w:t>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lang w:val="uk-UA" w:eastAsia="ru-RU"/>
        </w:rPr>
        <w:tab/>
      </w:r>
      <w:r w:rsidR="00567B76" w:rsidRPr="006D615C">
        <w:rPr>
          <w:rFonts w:ascii="Times New Roman" w:hAnsi="Times New Roman" w:cs="Times New Roman"/>
          <w:noProof/>
          <w:sz w:val="24"/>
          <w:szCs w:val="24"/>
          <w:lang w:val="uk-UA" w:eastAsia="ru-RU"/>
        </w:rPr>
        <w:tab/>
      </w:r>
      <w:r w:rsidR="00567B76">
        <w:rPr>
          <w:rFonts w:ascii="Times New Roman" w:hAnsi="Times New Roman" w:cs="Times New Roman"/>
          <w:noProof/>
          <w:sz w:val="28"/>
          <w:szCs w:val="28"/>
          <w:lang w:val="uk-UA" w:eastAsia="ru-RU"/>
        </w:rPr>
        <w:t>(2.2</w:t>
      </w:r>
      <w:r w:rsidR="00567B76" w:rsidRPr="006D615C">
        <w:rPr>
          <w:rFonts w:ascii="Times New Roman" w:hAnsi="Times New Roman" w:cs="Times New Roman"/>
          <w:noProof/>
          <w:sz w:val="28"/>
          <w:szCs w:val="28"/>
          <w:lang w:val="uk-UA" w:eastAsia="ru-RU"/>
        </w:rPr>
        <w:t>)</w:t>
      </w:r>
    </w:p>
    <w:p w:rsidR="00567B76" w:rsidRDefault="00567B76" w:rsidP="006D615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 </w:t>
      </w:r>
      <w:r w:rsidRPr="006D615C">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6D615C">
        <w:rPr>
          <w:rFonts w:ascii="Times New Roman" w:hAnsi="Times New Roman" w:cs="Times New Roman"/>
          <w:sz w:val="28"/>
          <w:szCs w:val="28"/>
          <w:shd w:val="clear" w:color="auto" w:fill="FFFFFF"/>
          <w:lang w:val="uk-UA"/>
        </w:rPr>
        <w:t xml:space="preserve">– </w:t>
      </w:r>
      <w:r w:rsidRPr="006D615C">
        <w:rPr>
          <w:rFonts w:ascii="Times New Roman" w:hAnsi="Times New Roman" w:cs="Times New Roman"/>
          <w:sz w:val="28"/>
          <w:szCs w:val="28"/>
          <w:lang w:val="uk-UA"/>
        </w:rPr>
        <w:t>число еритроцитів в 1 мкл крові;</w:t>
      </w:r>
      <w:r>
        <w:rPr>
          <w:rFonts w:ascii="Times New Roman" w:hAnsi="Times New Roman" w:cs="Times New Roman"/>
          <w:sz w:val="28"/>
          <w:szCs w:val="28"/>
          <w:lang w:val="uk-UA"/>
        </w:rPr>
        <w:t xml:space="preserve"> </w:t>
      </w:r>
    </w:p>
    <w:p w:rsidR="00567B76" w:rsidRDefault="00567B76" w:rsidP="006072BC">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D615C">
        <w:rPr>
          <w:rFonts w:ascii="Times New Roman" w:hAnsi="Times New Roman" w:cs="Times New Roman"/>
          <w:sz w:val="28"/>
          <w:szCs w:val="28"/>
          <w:shd w:val="clear" w:color="auto" w:fill="FFFFFF"/>
          <w:lang w:val="uk-UA"/>
        </w:rPr>
        <w:t xml:space="preserve">– </w:t>
      </w:r>
      <w:r w:rsidRPr="006D615C">
        <w:rPr>
          <w:rFonts w:ascii="Times New Roman" w:hAnsi="Times New Roman" w:cs="Times New Roman"/>
          <w:sz w:val="28"/>
          <w:szCs w:val="28"/>
          <w:lang w:val="uk-UA"/>
        </w:rPr>
        <w:t>число полічених еритроцитів.</w:t>
      </w:r>
      <w:r>
        <w:rPr>
          <w:rFonts w:ascii="Times New Roman" w:hAnsi="Times New Roman" w:cs="Times New Roman"/>
          <w:sz w:val="28"/>
          <w:szCs w:val="28"/>
          <w:lang w:val="uk-UA"/>
        </w:rPr>
        <w:t xml:space="preserve"> </w:t>
      </w:r>
    </w:p>
    <w:p w:rsidR="00567B76" w:rsidRPr="006D615C" w:rsidRDefault="00567B76" w:rsidP="006072BC">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lang w:val="uk-UA"/>
        </w:rPr>
        <w:t xml:space="preserve">В результаті скорочення Х= а </w:t>
      </w:r>
      <w:r w:rsidRPr="006D615C">
        <w:rPr>
          <w:rFonts w:ascii="Times New Roman" w:hAnsi="Times New Roman" w:cs="Times New Roman"/>
          <w:sz w:val="28"/>
          <w:szCs w:val="28"/>
          <w:shd w:val="clear" w:color="auto" w:fill="FFFFFF"/>
          <w:lang w:val="uk-UA"/>
        </w:rPr>
        <w:t>× 10</w:t>
      </w:r>
      <w:r w:rsidRPr="006D615C">
        <w:rPr>
          <w:rFonts w:ascii="Times New Roman" w:hAnsi="Times New Roman" w:cs="Times New Roman"/>
          <w:sz w:val="28"/>
          <w:szCs w:val="28"/>
          <w:shd w:val="clear" w:color="auto" w:fill="FFFFFF"/>
          <w:vertAlign w:val="superscript"/>
          <w:lang w:val="uk-UA"/>
        </w:rPr>
        <w:t>4</w:t>
      </w:r>
      <w:r>
        <w:rPr>
          <w:rFonts w:ascii="Times New Roman" w:hAnsi="Times New Roman" w:cs="Times New Roman"/>
          <w:sz w:val="28"/>
          <w:szCs w:val="28"/>
          <w:shd w:val="clear" w:color="auto" w:fill="FFFFFF"/>
          <w:lang w:val="uk-UA"/>
        </w:rPr>
        <w:t xml:space="preserve"> [27</w:t>
      </w:r>
      <w:r w:rsidRPr="006D615C">
        <w:rPr>
          <w:rFonts w:ascii="Times New Roman" w:hAnsi="Times New Roman" w:cs="Times New Roman"/>
          <w:sz w:val="28"/>
          <w:szCs w:val="28"/>
          <w:shd w:val="clear" w:color="auto" w:fill="FFFFFF"/>
          <w:lang w:val="uk-UA"/>
        </w:rPr>
        <w:t>].</w:t>
      </w:r>
    </w:p>
    <w:p w:rsidR="00567B76" w:rsidRPr="006D615C" w:rsidRDefault="00567B76" w:rsidP="006B5058">
      <w:pPr>
        <w:spacing w:after="0" w:line="360" w:lineRule="auto"/>
        <w:ind w:firstLine="709"/>
        <w:jc w:val="both"/>
        <w:rPr>
          <w:rFonts w:ascii="Times New Roman" w:hAnsi="Times New Roman" w:cs="Times New Roman"/>
          <w:lang w:val="uk-UA"/>
        </w:rPr>
      </w:pPr>
      <w:r>
        <w:rPr>
          <w:rFonts w:ascii="Times New Roman" w:hAnsi="Times New Roman" w:cs="Times New Roman"/>
          <w:sz w:val="28"/>
          <w:szCs w:val="28"/>
          <w:lang w:val="uk-UA"/>
        </w:rPr>
        <w:t>Н</w:t>
      </w:r>
      <w:r w:rsidRPr="006D615C">
        <w:rPr>
          <w:rFonts w:ascii="Times New Roman" w:hAnsi="Times New Roman" w:cs="Times New Roman"/>
          <w:sz w:val="28"/>
          <w:szCs w:val="28"/>
          <w:lang w:val="uk-UA"/>
        </w:rPr>
        <w:t>ормальні величини кількості еритроцитів в крові</w:t>
      </w:r>
      <w:r>
        <w:rPr>
          <w:rFonts w:ascii="Times New Roman" w:hAnsi="Times New Roman" w:cs="Times New Roman"/>
          <w:sz w:val="28"/>
          <w:szCs w:val="28"/>
          <w:lang w:val="uk-UA"/>
        </w:rPr>
        <w:t xml:space="preserve"> (табл. 2.3)</w:t>
      </w:r>
      <w:r w:rsidRPr="006D615C">
        <w:rPr>
          <w:rFonts w:ascii="Times New Roman" w:hAnsi="Times New Roman" w:cs="Times New Roman"/>
          <w:sz w:val="28"/>
          <w:szCs w:val="28"/>
          <w:lang w:val="uk-UA"/>
        </w:rPr>
        <w:t>.</w:t>
      </w:r>
    </w:p>
    <w:p w:rsidR="00567B76" w:rsidRPr="006D615C" w:rsidRDefault="00567B76" w:rsidP="006B5058">
      <w:pPr>
        <w:spacing w:after="0" w:line="360" w:lineRule="auto"/>
        <w:ind w:firstLine="709"/>
        <w:jc w:val="both"/>
        <w:rPr>
          <w:rFonts w:ascii="Times New Roman" w:hAnsi="Times New Roman" w:cs="Times New Roman"/>
          <w:sz w:val="28"/>
          <w:szCs w:val="28"/>
          <w:lang w:val="uk-UA"/>
        </w:rPr>
      </w:pPr>
    </w:p>
    <w:p w:rsidR="00567B76" w:rsidRPr="006D615C" w:rsidRDefault="00567B76" w:rsidP="006B5058">
      <w:pPr>
        <w:spacing w:after="0" w:line="360" w:lineRule="auto"/>
        <w:ind w:firstLine="709"/>
        <w:jc w:val="both"/>
        <w:rPr>
          <w:rFonts w:ascii="Times New Roman" w:hAnsi="Times New Roman" w:cs="Times New Roman"/>
          <w:sz w:val="28"/>
          <w:szCs w:val="28"/>
          <w:lang w:val="uk-UA" w:eastAsia="ru-RU"/>
        </w:rPr>
      </w:pPr>
      <w:r w:rsidRPr="006D615C">
        <w:rPr>
          <w:rFonts w:ascii="Times New Roman" w:hAnsi="Times New Roman" w:cs="Times New Roman"/>
          <w:sz w:val="28"/>
          <w:szCs w:val="28"/>
          <w:lang w:val="uk-UA"/>
        </w:rPr>
        <w:lastRenderedPageBreak/>
        <w:t xml:space="preserve">Таблиця 2.3 – Референтні значення кількості еритроцитів в нормі </w:t>
      </w:r>
    </w:p>
    <w:p w:rsidR="00567B76" w:rsidRPr="006D615C" w:rsidRDefault="00567B76" w:rsidP="006B5058">
      <w:pPr>
        <w:spacing w:after="0" w:line="360" w:lineRule="auto"/>
        <w:ind w:firstLine="709"/>
        <w:jc w:val="both"/>
        <w:rPr>
          <w:rFonts w:ascii="Times New Roman" w:hAnsi="Times New Roman" w:cs="Times New Roman"/>
          <w:lang w:val="uk-UA"/>
        </w:rPr>
      </w:pPr>
    </w:p>
    <w:tbl>
      <w:tblPr>
        <w:tblW w:w="9639" w:type="dxa"/>
        <w:tblInd w:w="2" w:type="dxa"/>
        <w:tblLayout w:type="fixed"/>
        <w:tblLook w:val="0000" w:firstRow="0" w:lastRow="0" w:firstColumn="0" w:lastColumn="0" w:noHBand="0" w:noVBand="0"/>
      </w:tblPr>
      <w:tblGrid>
        <w:gridCol w:w="2338"/>
        <w:gridCol w:w="2475"/>
        <w:gridCol w:w="4826"/>
      </w:tblGrid>
      <w:tr w:rsidR="00567B76" w:rsidRPr="006D615C" w:rsidTr="00AF6416">
        <w:trPr>
          <w:trHeight w:val="528"/>
        </w:trPr>
        <w:tc>
          <w:tcPr>
            <w:tcW w:w="4730" w:type="dxa"/>
            <w:gridSpan w:val="2"/>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Вікова група</w:t>
            </w:r>
          </w:p>
        </w:tc>
        <w:tc>
          <w:tcPr>
            <w:tcW w:w="474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Одиниці СІ 10</w:t>
            </w:r>
            <w:r w:rsidRPr="006D615C">
              <w:rPr>
                <w:rFonts w:ascii="Times New Roman" w:hAnsi="Times New Roman" w:cs="Times New Roman"/>
                <w:sz w:val="28"/>
                <w:szCs w:val="28"/>
                <w:vertAlign w:val="superscript"/>
                <w:lang w:val="uk-UA"/>
              </w:rPr>
              <w:t>12</w:t>
            </w:r>
            <w:r w:rsidRPr="006D615C">
              <w:rPr>
                <w:rFonts w:ascii="Times New Roman" w:hAnsi="Times New Roman" w:cs="Times New Roman"/>
                <w:sz w:val="28"/>
                <w:szCs w:val="28"/>
                <w:lang w:val="uk-UA"/>
              </w:rPr>
              <w:t>*л</w:t>
            </w:r>
            <w:r w:rsidRPr="006D615C">
              <w:rPr>
                <w:rFonts w:ascii="Times New Roman" w:hAnsi="Times New Roman" w:cs="Times New Roman"/>
                <w:sz w:val="28"/>
                <w:szCs w:val="28"/>
                <w:vertAlign w:val="superscript"/>
                <w:lang w:val="uk-UA"/>
              </w:rPr>
              <w:t>–1</w:t>
            </w:r>
          </w:p>
        </w:tc>
      </w:tr>
      <w:tr w:rsidR="00567B76" w:rsidRPr="006D615C" w:rsidTr="00AF6416">
        <w:trPr>
          <w:trHeight w:val="480"/>
        </w:trPr>
        <w:tc>
          <w:tcPr>
            <w:tcW w:w="2298" w:type="dxa"/>
            <w:vMerge w:val="restart"/>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 xml:space="preserve">Дорослі </w:t>
            </w:r>
          </w:p>
        </w:tc>
        <w:tc>
          <w:tcPr>
            <w:tcW w:w="2432"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Ж</w:t>
            </w:r>
          </w:p>
        </w:tc>
        <w:tc>
          <w:tcPr>
            <w:tcW w:w="474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4,1-5,1</w:t>
            </w:r>
          </w:p>
        </w:tc>
      </w:tr>
      <w:tr w:rsidR="00567B76" w:rsidRPr="006D615C" w:rsidTr="00AF6416">
        <w:trPr>
          <w:trHeight w:val="480"/>
        </w:trPr>
        <w:tc>
          <w:tcPr>
            <w:tcW w:w="2298" w:type="dxa"/>
            <w:vMerge/>
            <w:tcBorders>
              <w:top w:val="single" w:sz="4" w:space="0" w:color="000000"/>
              <w:left w:val="single" w:sz="4" w:space="0" w:color="000000"/>
              <w:bottom w:val="single" w:sz="4" w:space="0" w:color="000000"/>
            </w:tcBorders>
            <w:vAlign w:val="center"/>
          </w:tcPr>
          <w:p w:rsidR="00567B76" w:rsidRPr="006D615C" w:rsidRDefault="00567B76" w:rsidP="00124711">
            <w:pPr>
              <w:snapToGrid w:val="0"/>
              <w:spacing w:after="0" w:line="240" w:lineRule="auto"/>
              <w:jc w:val="center"/>
              <w:rPr>
                <w:rFonts w:ascii="Times New Roman" w:hAnsi="Times New Roman" w:cs="Times New Roman"/>
                <w:sz w:val="28"/>
                <w:szCs w:val="28"/>
                <w:lang w:val="uk-UA"/>
              </w:rPr>
            </w:pPr>
          </w:p>
        </w:tc>
        <w:tc>
          <w:tcPr>
            <w:tcW w:w="2432"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Ч</w:t>
            </w:r>
          </w:p>
        </w:tc>
        <w:tc>
          <w:tcPr>
            <w:tcW w:w="4742"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4,5-5,9</w:t>
            </w:r>
          </w:p>
        </w:tc>
      </w:tr>
    </w:tbl>
    <w:p w:rsidR="00567B76" w:rsidRPr="006D615C" w:rsidRDefault="00567B76" w:rsidP="006B5058">
      <w:pPr>
        <w:spacing w:after="0" w:line="360" w:lineRule="auto"/>
        <w:ind w:firstLine="709"/>
        <w:rPr>
          <w:rFonts w:ascii="Times New Roman" w:hAnsi="Times New Roman" w:cs="Times New Roman"/>
          <w:sz w:val="28"/>
          <w:szCs w:val="28"/>
          <w:lang w:val="uk-UA"/>
        </w:rPr>
      </w:pPr>
    </w:p>
    <w:p w:rsidR="00567B76" w:rsidRPr="006D615C" w:rsidRDefault="00567B76" w:rsidP="006B5058">
      <w:pPr>
        <w:spacing w:after="0" w:line="360" w:lineRule="auto"/>
        <w:ind w:firstLine="709"/>
        <w:rPr>
          <w:rFonts w:ascii="Times New Roman" w:hAnsi="Times New Roman" w:cs="Times New Roman"/>
          <w:sz w:val="28"/>
          <w:szCs w:val="28"/>
          <w:lang w:val="uk-UA"/>
        </w:rPr>
      </w:pPr>
    </w:p>
    <w:p w:rsidR="00567B76" w:rsidRPr="006D615C" w:rsidRDefault="00567B76" w:rsidP="006B5058">
      <w:pPr>
        <w:pStyle w:val="2"/>
        <w:spacing w:line="360" w:lineRule="auto"/>
        <w:ind w:firstLine="709"/>
        <w:jc w:val="both"/>
        <w:rPr>
          <w:rFonts w:ascii="Times New Roman" w:hAnsi="Times New Roman"/>
          <w:lang w:val="uk-UA"/>
        </w:rPr>
      </w:pPr>
      <w:bookmarkStart w:id="31" w:name="_Toc58758825"/>
      <w:r w:rsidRPr="006D615C">
        <w:rPr>
          <w:rFonts w:ascii="Times New Roman" w:hAnsi="Times New Roman"/>
          <w:b w:val="0"/>
          <w:bCs w:val="0"/>
          <w:i w:val="0"/>
          <w:iCs w:val="0"/>
          <w:lang w:val="uk-UA"/>
        </w:rPr>
        <w:t>2.5 Визначення кольорового показника</w:t>
      </w:r>
      <w:bookmarkEnd w:id="31"/>
    </w:p>
    <w:p w:rsidR="00567B76" w:rsidRPr="006D615C" w:rsidRDefault="00567B76" w:rsidP="006B5058">
      <w:pPr>
        <w:spacing w:after="0" w:line="360" w:lineRule="auto"/>
        <w:rPr>
          <w:rFonts w:ascii="Times New Roman" w:hAnsi="Times New Roman" w:cs="Times New Roman"/>
          <w:b/>
          <w:bCs/>
          <w:i/>
          <w:iCs/>
          <w:sz w:val="24"/>
          <w:szCs w:val="24"/>
          <w:lang w:val="uk-UA"/>
        </w:rPr>
      </w:pPr>
    </w:p>
    <w:p w:rsidR="00567B76" w:rsidRPr="006D615C" w:rsidRDefault="00567B76" w:rsidP="006B5058">
      <w:pPr>
        <w:spacing w:after="0" w:line="360" w:lineRule="auto"/>
        <w:rPr>
          <w:rFonts w:ascii="Times New Roman" w:hAnsi="Times New Roman" w:cs="Times New Roman"/>
          <w:sz w:val="24"/>
          <w:szCs w:val="24"/>
          <w:lang w:val="uk-UA"/>
        </w:rPr>
      </w:pPr>
    </w:p>
    <w:p w:rsidR="00567B76" w:rsidRPr="006D615C" w:rsidRDefault="00567B76" w:rsidP="006B5058">
      <w:pPr>
        <w:spacing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 xml:space="preserve">Кольоровий показник відображає зміст Hb в еритроциті. Розраховується за формулою </w:t>
      </w:r>
      <w:r w:rsidRPr="006D615C">
        <w:rPr>
          <w:rFonts w:ascii="Times New Roman" w:hAnsi="Times New Roman" w:cs="Times New Roman"/>
          <w:sz w:val="28"/>
          <w:szCs w:val="28"/>
          <w:lang w:val="uk-UA"/>
        </w:rPr>
        <w:t>2.3</w:t>
      </w:r>
      <w:r w:rsidRPr="006D615C">
        <w:rPr>
          <w:rFonts w:ascii="Times New Roman" w:hAnsi="Times New Roman" w:cs="Times New Roman"/>
          <w:sz w:val="28"/>
          <w:szCs w:val="28"/>
          <w:shd w:val="clear" w:color="auto" w:fill="FFFFFF"/>
          <w:lang w:val="uk-UA"/>
        </w:rPr>
        <w:t>:</w:t>
      </w:r>
    </w:p>
    <w:p w:rsidR="00567B76" w:rsidRPr="006D615C" w:rsidRDefault="00567B76" w:rsidP="006B5058">
      <w:pPr>
        <w:spacing w:after="0" w:line="360" w:lineRule="auto"/>
        <w:ind w:firstLine="709"/>
        <w:jc w:val="right"/>
        <w:rPr>
          <w:rFonts w:ascii="Times New Roman" w:hAnsi="Times New Roman" w:cs="Times New Roman"/>
          <w:lang w:val="uk-UA"/>
        </w:rPr>
      </w:pPr>
      <w:r w:rsidRPr="006D615C">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ab/>
      </w:r>
      <w:r w:rsidRPr="006D615C">
        <w:rPr>
          <w:rFonts w:ascii="Times New Roman" w:hAnsi="Times New Roman" w:cs="Times New Roman"/>
          <w:sz w:val="28"/>
          <w:szCs w:val="28"/>
          <w:lang w:val="uk-UA"/>
        </w:rPr>
        <w:tab/>
      </w:r>
      <w:r w:rsidRPr="006D615C">
        <w:rPr>
          <w:rFonts w:ascii="Times New Roman" w:hAnsi="Times New Roman" w:cs="Times New Roman"/>
          <w:sz w:val="28"/>
          <w:szCs w:val="28"/>
          <w:lang w:val="uk-UA"/>
        </w:rPr>
        <w:tab/>
        <w:t xml:space="preserve">КП = 3* Hb / Er </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(2.3)</w:t>
      </w:r>
    </w:p>
    <w:p w:rsidR="00567B76" w:rsidRPr="006D615C" w:rsidRDefault="00567B76" w:rsidP="006B5058">
      <w:pPr>
        <w:spacing w:after="0" w:line="360" w:lineRule="auto"/>
        <w:ind w:firstLine="709"/>
        <w:jc w:val="both"/>
        <w:rPr>
          <w:rFonts w:ascii="Times New Roman" w:hAnsi="Times New Roman" w:cs="Times New Roman"/>
          <w:sz w:val="24"/>
          <w:szCs w:val="24"/>
          <w:lang w:val="uk-UA"/>
        </w:rPr>
      </w:pPr>
    </w:p>
    <w:p w:rsidR="00567B76" w:rsidRDefault="00567B76" w:rsidP="006D615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Pr="006D615C">
        <w:rPr>
          <w:rFonts w:ascii="Times New Roman" w:hAnsi="Times New Roman" w:cs="Times New Roman"/>
          <w:sz w:val="28"/>
          <w:szCs w:val="28"/>
          <w:lang w:val="uk-UA"/>
        </w:rPr>
        <w:t>е Hb – вміст гемоглобіну в г/л,</w:t>
      </w:r>
    </w:p>
    <w:p w:rsidR="00567B76" w:rsidRDefault="00567B76" w:rsidP="00A34D27">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 xml:space="preserve">Er – кількість еритроцитів, виміряна в 1 </w:t>
      </w:r>
      <w:r>
        <w:rPr>
          <w:rFonts w:ascii="Times New Roman" w:hAnsi="Times New Roman" w:cs="Times New Roman"/>
          <w:sz w:val="28"/>
          <w:szCs w:val="28"/>
          <w:lang w:val="uk-UA"/>
        </w:rPr>
        <w:t xml:space="preserve">мкл крові (вказується у вигляді </w:t>
      </w:r>
      <w:r w:rsidRPr="006D615C">
        <w:rPr>
          <w:rFonts w:ascii="Times New Roman" w:hAnsi="Times New Roman" w:cs="Times New Roman"/>
          <w:sz w:val="28"/>
          <w:szCs w:val="28"/>
          <w:lang w:val="uk-UA"/>
        </w:rPr>
        <w:t>числа, помноженого на 10</w:t>
      </w:r>
      <w:r w:rsidRPr="006D615C">
        <w:rPr>
          <w:rFonts w:ascii="Times New Roman" w:hAnsi="Times New Roman" w:cs="Times New Roman"/>
          <w:sz w:val="28"/>
          <w:szCs w:val="28"/>
          <w:vertAlign w:val="superscript"/>
          <w:lang w:val="uk-UA"/>
        </w:rPr>
        <w:t>12</w:t>
      </w:r>
      <w:r w:rsidRPr="006D615C">
        <w:rPr>
          <w:rFonts w:ascii="Times New Roman" w:hAnsi="Times New Roman" w:cs="Times New Roman"/>
          <w:sz w:val="28"/>
          <w:szCs w:val="28"/>
          <w:lang w:val="uk-UA"/>
        </w:rPr>
        <w:t>), з якого береться перші три числа.</w:t>
      </w:r>
      <w:r w:rsidRPr="006D615C">
        <w:rPr>
          <w:rFonts w:ascii="Times New Roman" w:hAnsi="Times New Roman" w:cs="Times New Roman"/>
          <w:lang w:val="uk-UA"/>
        </w:rPr>
        <w:t xml:space="preserve"> </w:t>
      </w:r>
    </w:p>
    <w:p w:rsidR="00567B76" w:rsidRPr="006D615C" w:rsidRDefault="00567B76" w:rsidP="00A34D27">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 xml:space="preserve">У нормі колірний показник знаходиться в межах </w:t>
      </w:r>
      <w:r>
        <w:rPr>
          <w:rFonts w:ascii="Times New Roman" w:hAnsi="Times New Roman" w:cs="Times New Roman"/>
          <w:sz w:val="28"/>
          <w:szCs w:val="28"/>
          <w:shd w:val="clear" w:color="auto" w:fill="FFFFFF"/>
          <w:lang w:val="uk-UA"/>
        </w:rPr>
        <w:t>0,86-1,05 [32</w:t>
      </w:r>
      <w:r w:rsidRPr="006D615C">
        <w:rPr>
          <w:rFonts w:ascii="Times New Roman" w:hAnsi="Times New Roman" w:cs="Times New Roman"/>
          <w:sz w:val="28"/>
          <w:szCs w:val="28"/>
          <w:shd w:val="clear" w:color="auto" w:fill="FFFFFF"/>
          <w:lang w:val="uk-UA"/>
        </w:rPr>
        <w:t>].</w:t>
      </w:r>
    </w:p>
    <w:p w:rsidR="00567B76" w:rsidRPr="006D615C" w:rsidRDefault="00567B76" w:rsidP="006B5058">
      <w:pPr>
        <w:spacing w:after="0" w:line="360" w:lineRule="auto"/>
        <w:ind w:firstLine="709"/>
        <w:jc w:val="both"/>
        <w:rPr>
          <w:rFonts w:ascii="Times New Roman" w:hAnsi="Times New Roman" w:cs="Times New Roman"/>
          <w:sz w:val="24"/>
          <w:szCs w:val="24"/>
          <w:lang w:val="uk-UA"/>
        </w:rPr>
      </w:pPr>
    </w:p>
    <w:p w:rsidR="00567B76" w:rsidRPr="006D615C" w:rsidRDefault="00567B76" w:rsidP="006B5058">
      <w:pPr>
        <w:pStyle w:val="2"/>
        <w:spacing w:before="0" w:after="0" w:line="360" w:lineRule="auto"/>
        <w:ind w:firstLine="709"/>
        <w:jc w:val="both"/>
        <w:rPr>
          <w:rFonts w:ascii="Times New Roman" w:hAnsi="Times New Roman"/>
          <w:lang w:val="uk-UA"/>
        </w:rPr>
      </w:pPr>
    </w:p>
    <w:p w:rsidR="00567B76" w:rsidRPr="006D615C" w:rsidRDefault="00567B76" w:rsidP="006B5058">
      <w:pPr>
        <w:pStyle w:val="2"/>
        <w:spacing w:before="0" w:after="0" w:line="360" w:lineRule="auto"/>
        <w:ind w:firstLine="709"/>
        <w:jc w:val="both"/>
        <w:rPr>
          <w:rFonts w:ascii="Times New Roman" w:hAnsi="Times New Roman"/>
          <w:lang w:val="uk-UA"/>
        </w:rPr>
      </w:pPr>
      <w:r>
        <w:rPr>
          <w:rFonts w:ascii="Times New Roman" w:hAnsi="Times New Roman"/>
          <w:b w:val="0"/>
          <w:bCs w:val="0"/>
          <w:i w:val="0"/>
          <w:iCs w:val="0"/>
          <w:lang w:val="uk-UA"/>
        </w:rPr>
        <w:br w:type="page"/>
      </w:r>
      <w:bookmarkStart w:id="32" w:name="_Toc58758826"/>
      <w:r w:rsidRPr="006D615C">
        <w:rPr>
          <w:rFonts w:ascii="Times New Roman" w:hAnsi="Times New Roman"/>
          <w:b w:val="0"/>
          <w:bCs w:val="0"/>
          <w:i w:val="0"/>
          <w:iCs w:val="0"/>
          <w:lang w:val="uk-UA"/>
        </w:rPr>
        <w:lastRenderedPageBreak/>
        <w:t>2.6 Визначення кількості лейкоцитів у камері Горяєва</w:t>
      </w:r>
      <w:bookmarkEnd w:id="32"/>
    </w:p>
    <w:p w:rsidR="00567B76" w:rsidRPr="006D615C" w:rsidRDefault="00567B76" w:rsidP="006B5058">
      <w:pPr>
        <w:spacing w:after="0" w:line="360" w:lineRule="auto"/>
        <w:ind w:firstLine="709"/>
        <w:jc w:val="both"/>
        <w:rPr>
          <w:rFonts w:ascii="Times New Roman" w:hAnsi="Times New Roman" w:cs="Times New Roman"/>
          <w:b/>
          <w:bCs/>
          <w:i/>
          <w:iCs/>
          <w:sz w:val="24"/>
          <w:szCs w:val="24"/>
          <w:lang w:val="uk-UA"/>
        </w:rPr>
      </w:pPr>
    </w:p>
    <w:p w:rsidR="00567B76" w:rsidRPr="006D615C" w:rsidRDefault="00567B76" w:rsidP="00945135">
      <w:pPr>
        <w:spacing w:after="0" w:line="360" w:lineRule="auto"/>
        <w:ind w:firstLine="709"/>
        <w:jc w:val="both"/>
        <w:rPr>
          <w:rFonts w:ascii="Times New Roman" w:hAnsi="Times New Roman" w:cs="Times New Roman"/>
          <w:sz w:val="28"/>
          <w:szCs w:val="28"/>
          <w:lang w:val="uk-UA"/>
        </w:rPr>
      </w:pPr>
    </w:p>
    <w:p w:rsidR="00567B76" w:rsidRPr="006D615C" w:rsidRDefault="00567B76" w:rsidP="0026184D">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Готують до роботи камеру Горяєва, кров розводять в 20 разів 3-5% розчином оцтової кислоти, підфарбованою декількома краплями метиленового синього. Заповнюють камеру та чекають 1-2 хвилини. Підраховують лейкоцити під мікроскопом у певній кількості квадратів лічильної сітки. Розраховують кількість лейкоцитів у 1 мкл крові за формулою 2.4: </w:t>
      </w:r>
    </w:p>
    <w:p w:rsidR="00567B76" w:rsidRPr="006D615C" w:rsidRDefault="00567B76" w:rsidP="00945135">
      <w:pPr>
        <w:spacing w:after="0" w:line="360" w:lineRule="auto"/>
        <w:ind w:firstLine="709"/>
        <w:jc w:val="both"/>
        <w:rPr>
          <w:rFonts w:ascii="Times New Roman" w:hAnsi="Times New Roman" w:cs="Times New Roman"/>
          <w:sz w:val="20"/>
          <w:szCs w:val="20"/>
          <w:lang w:val="uk-UA"/>
        </w:rPr>
      </w:pPr>
    </w:p>
    <w:p w:rsidR="00567B76" w:rsidRPr="006D615C" w:rsidRDefault="00567B76" w:rsidP="00945135">
      <w:pPr>
        <w:spacing w:after="0" w:line="360" w:lineRule="auto"/>
        <w:ind w:firstLine="709"/>
        <w:jc w:val="right"/>
        <w:rPr>
          <w:rFonts w:ascii="Times New Roman" w:hAnsi="Times New Roman" w:cs="Times New Roman"/>
          <w:lang w:val="uk-UA"/>
        </w:rPr>
      </w:pPr>
      <w:r w:rsidRPr="006D615C">
        <w:rPr>
          <w:rFonts w:ascii="Times New Roman" w:hAnsi="Times New Roman" w:cs="Times New Roman"/>
          <w:sz w:val="28"/>
          <w:szCs w:val="28"/>
          <w:lang w:val="uk-UA"/>
        </w:rPr>
        <w:t>Л = (а * 4000 * 20) / 1*100*16</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ab/>
        <w:t xml:space="preserve">                    (2.4)</w:t>
      </w:r>
    </w:p>
    <w:p w:rsidR="00567B76" w:rsidRPr="006D615C" w:rsidRDefault="00567B76" w:rsidP="00945135">
      <w:pPr>
        <w:spacing w:after="0" w:line="360" w:lineRule="auto"/>
        <w:ind w:firstLine="709"/>
        <w:jc w:val="both"/>
        <w:rPr>
          <w:rFonts w:ascii="Times New Roman" w:hAnsi="Times New Roman" w:cs="Times New Roman"/>
          <w:sz w:val="20"/>
          <w:szCs w:val="20"/>
          <w:lang w:val="uk-UA"/>
        </w:rPr>
      </w:pPr>
    </w:p>
    <w:p w:rsidR="00567B76" w:rsidRDefault="00567B76" w:rsidP="0094513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Pr="006D615C">
        <w:rPr>
          <w:rFonts w:ascii="Times New Roman" w:hAnsi="Times New Roman" w:cs="Times New Roman"/>
          <w:sz w:val="28"/>
          <w:szCs w:val="28"/>
          <w:lang w:val="uk-UA"/>
        </w:rPr>
        <w:t>е Л – кількість лейкоцитів у 1 мкл;</w:t>
      </w:r>
    </w:p>
    <w:p w:rsidR="00567B76" w:rsidRDefault="00567B76" w:rsidP="00A34D2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а – кількість лейкоцитів у 100 великих квадратах сітки; </w:t>
      </w:r>
    </w:p>
    <w:p w:rsidR="00567B76" w:rsidRDefault="00567B76" w:rsidP="00A34D2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100 – кількість великих квадратів; </w:t>
      </w:r>
    </w:p>
    <w:p w:rsidR="00567B76" w:rsidRDefault="00567B76" w:rsidP="00A34D2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16 – кількість малих квадратів; </w:t>
      </w:r>
    </w:p>
    <w:p w:rsidR="00567B76" w:rsidRDefault="00567B76" w:rsidP="00A34D27">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20 – ступінь розведення крові; </w:t>
      </w:r>
    </w:p>
    <w:p w:rsidR="00567B76" w:rsidRPr="006D615C" w:rsidRDefault="00567B76" w:rsidP="00A34D27">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1/4000 мм</w:t>
      </w:r>
      <w:r>
        <w:rPr>
          <w:rFonts w:ascii="Times New Roman" w:hAnsi="Times New Roman" w:cs="Times New Roman"/>
          <w:sz w:val="28"/>
          <w:szCs w:val="28"/>
          <w:lang w:val="uk-UA"/>
        </w:rPr>
        <w:t>3 – об’єм 1 маленького квадрата</w:t>
      </w:r>
      <w:r w:rsidRPr="006D615C">
        <w:rPr>
          <w:rFonts w:ascii="Times New Roman" w:hAnsi="Times New Roman" w:cs="Times New Roman"/>
          <w:sz w:val="28"/>
          <w:szCs w:val="28"/>
          <w:lang w:val="uk-UA"/>
        </w:rPr>
        <w:t xml:space="preserve">. </w:t>
      </w:r>
    </w:p>
    <w:p w:rsidR="00567B76" w:rsidRPr="006D615C" w:rsidRDefault="00567B76" w:rsidP="006B5058">
      <w:pPr>
        <w:spacing w:after="0" w:line="360" w:lineRule="auto"/>
        <w:ind w:firstLine="709"/>
        <w:jc w:val="both"/>
        <w:rPr>
          <w:rFonts w:ascii="Times New Roman" w:hAnsi="Times New Roman" w:cs="Times New Roman"/>
          <w:sz w:val="24"/>
          <w:szCs w:val="24"/>
          <w:lang w:val="uk-UA"/>
        </w:rPr>
      </w:pPr>
    </w:p>
    <w:p w:rsidR="00567B76" w:rsidRPr="006D615C" w:rsidRDefault="00567B76" w:rsidP="00945135">
      <w:pPr>
        <w:spacing w:after="0" w:line="360" w:lineRule="auto"/>
        <w:ind w:firstLine="709"/>
        <w:jc w:val="both"/>
        <w:rPr>
          <w:rFonts w:ascii="Times New Roman" w:hAnsi="Times New Roman" w:cs="Times New Roman"/>
          <w:lang w:val="uk-UA"/>
        </w:rPr>
      </w:pPr>
      <w:r>
        <w:rPr>
          <w:rFonts w:ascii="Times New Roman" w:hAnsi="Times New Roman" w:cs="Times New Roman"/>
          <w:sz w:val="28"/>
          <w:szCs w:val="28"/>
          <w:lang w:val="uk-UA"/>
        </w:rPr>
        <w:t>Л</w:t>
      </w:r>
      <w:r w:rsidRPr="006D615C">
        <w:rPr>
          <w:rFonts w:ascii="Times New Roman" w:hAnsi="Times New Roman" w:cs="Times New Roman"/>
          <w:sz w:val="28"/>
          <w:szCs w:val="28"/>
          <w:lang w:val="uk-UA"/>
        </w:rPr>
        <w:t>ейкоцитів в крові в нормі</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Pr="00AF6416">
        <w:rPr>
          <w:rFonts w:ascii="Times New Roman" w:hAnsi="Times New Roman" w:cs="Times New Roman"/>
          <w:sz w:val="28"/>
          <w:szCs w:val="28"/>
        </w:rPr>
        <w:t>2.4</w:t>
      </w:r>
      <w:r>
        <w:rPr>
          <w:rFonts w:ascii="Times New Roman" w:hAnsi="Times New Roman" w:cs="Times New Roman"/>
          <w:sz w:val="28"/>
          <w:szCs w:val="28"/>
        </w:rPr>
        <w:t>)</w:t>
      </w:r>
      <w:r w:rsidRPr="006D615C">
        <w:rPr>
          <w:rFonts w:ascii="Times New Roman" w:hAnsi="Times New Roman" w:cs="Times New Roman"/>
          <w:sz w:val="28"/>
          <w:szCs w:val="28"/>
          <w:lang w:val="uk-UA"/>
        </w:rPr>
        <w:t>.</w:t>
      </w:r>
    </w:p>
    <w:p w:rsidR="00567B76" w:rsidRPr="006D615C" w:rsidRDefault="00567B76" w:rsidP="00945135">
      <w:pPr>
        <w:spacing w:after="0" w:line="360" w:lineRule="auto"/>
        <w:ind w:firstLine="709"/>
        <w:jc w:val="both"/>
        <w:rPr>
          <w:rFonts w:ascii="Times New Roman" w:hAnsi="Times New Roman" w:cs="Times New Roman"/>
          <w:sz w:val="28"/>
          <w:szCs w:val="28"/>
          <w:lang w:val="uk-UA"/>
        </w:rPr>
      </w:pPr>
    </w:p>
    <w:p w:rsidR="00567B76" w:rsidRPr="006D615C" w:rsidRDefault="00567B76" w:rsidP="00945135">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 xml:space="preserve">Таблиця 2.4 – Значення кількості лейкоцитів у нормі </w:t>
      </w:r>
    </w:p>
    <w:tbl>
      <w:tblPr>
        <w:tblW w:w="0" w:type="auto"/>
        <w:tblInd w:w="2" w:type="dxa"/>
        <w:tblLayout w:type="fixed"/>
        <w:tblLook w:val="0000" w:firstRow="0" w:lastRow="0" w:firstColumn="0" w:lastColumn="0" w:noHBand="0" w:noVBand="0"/>
      </w:tblPr>
      <w:tblGrid>
        <w:gridCol w:w="4729"/>
        <w:gridCol w:w="4743"/>
      </w:tblGrid>
      <w:tr w:rsidR="00567B76" w:rsidRPr="006D615C">
        <w:trPr>
          <w:trHeight w:val="489"/>
        </w:trPr>
        <w:tc>
          <w:tcPr>
            <w:tcW w:w="4729"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Вік</w:t>
            </w:r>
          </w:p>
        </w:tc>
        <w:tc>
          <w:tcPr>
            <w:tcW w:w="4743"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 xml:space="preserve">Величина (Г*л </w:t>
            </w:r>
            <w:r w:rsidRPr="006D615C">
              <w:rPr>
                <w:rFonts w:ascii="Times New Roman" w:hAnsi="Times New Roman" w:cs="Times New Roman"/>
                <w:sz w:val="28"/>
                <w:szCs w:val="28"/>
                <w:vertAlign w:val="superscript"/>
                <w:lang w:val="uk-UA"/>
              </w:rPr>
              <w:t>-1</w:t>
            </w:r>
            <w:r w:rsidRPr="006D615C">
              <w:rPr>
                <w:rFonts w:ascii="Times New Roman" w:hAnsi="Times New Roman" w:cs="Times New Roman"/>
                <w:sz w:val="28"/>
                <w:szCs w:val="28"/>
                <w:lang w:val="uk-UA"/>
              </w:rPr>
              <w:t>)</w:t>
            </w:r>
          </w:p>
        </w:tc>
      </w:tr>
      <w:tr w:rsidR="00567B76" w:rsidRPr="006D615C">
        <w:trPr>
          <w:trHeight w:val="493"/>
        </w:trPr>
        <w:tc>
          <w:tcPr>
            <w:tcW w:w="4729"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18 років</w:t>
            </w:r>
          </w:p>
        </w:tc>
        <w:tc>
          <w:tcPr>
            <w:tcW w:w="4743"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4,5-12,5</w:t>
            </w:r>
          </w:p>
        </w:tc>
      </w:tr>
      <w:tr w:rsidR="00567B76" w:rsidRPr="006D615C">
        <w:trPr>
          <w:trHeight w:val="493"/>
        </w:trPr>
        <w:tc>
          <w:tcPr>
            <w:tcW w:w="4729"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20 років</w:t>
            </w:r>
          </w:p>
        </w:tc>
        <w:tc>
          <w:tcPr>
            <w:tcW w:w="4743"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4,5-11,5</w:t>
            </w:r>
          </w:p>
        </w:tc>
      </w:tr>
      <w:tr w:rsidR="00567B76" w:rsidRPr="006D615C">
        <w:trPr>
          <w:trHeight w:val="493"/>
        </w:trPr>
        <w:tc>
          <w:tcPr>
            <w:tcW w:w="4729"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 xml:space="preserve">Дорослі </w:t>
            </w:r>
          </w:p>
        </w:tc>
        <w:tc>
          <w:tcPr>
            <w:tcW w:w="4743"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4,4-11,3</w:t>
            </w:r>
          </w:p>
        </w:tc>
      </w:tr>
    </w:tbl>
    <w:p w:rsidR="00567B76" w:rsidRPr="006D615C" w:rsidRDefault="00567B76" w:rsidP="00945135">
      <w:pPr>
        <w:spacing w:after="0" w:line="360" w:lineRule="auto"/>
        <w:ind w:firstLine="709"/>
        <w:jc w:val="both"/>
        <w:rPr>
          <w:rFonts w:ascii="Times New Roman" w:hAnsi="Times New Roman" w:cs="Times New Roman"/>
          <w:sz w:val="28"/>
          <w:szCs w:val="28"/>
          <w:lang w:val="uk-UA"/>
        </w:rPr>
      </w:pPr>
    </w:p>
    <w:p w:rsidR="00567B76" w:rsidRPr="006D615C" w:rsidRDefault="00567B76" w:rsidP="0026184D">
      <w:pPr>
        <w:spacing w:after="0" w:line="360" w:lineRule="auto"/>
        <w:ind w:firstLine="709"/>
        <w:jc w:val="both"/>
        <w:rPr>
          <w:rFonts w:ascii="Times New Roman" w:hAnsi="Times New Roman" w:cs="Times New Roman"/>
          <w:sz w:val="28"/>
          <w:szCs w:val="28"/>
          <w:lang w:val="uk-UA"/>
        </w:rPr>
      </w:pPr>
    </w:p>
    <w:p w:rsidR="00567B76" w:rsidRPr="006D615C" w:rsidRDefault="00567B76" w:rsidP="0026184D">
      <w:pPr>
        <w:pStyle w:val="2"/>
        <w:spacing w:before="0" w:after="0" w:line="360" w:lineRule="auto"/>
        <w:ind w:firstLine="709"/>
        <w:jc w:val="both"/>
        <w:rPr>
          <w:rFonts w:ascii="Times New Roman" w:hAnsi="Times New Roman"/>
          <w:lang w:val="uk-UA"/>
        </w:rPr>
      </w:pPr>
      <w:r>
        <w:rPr>
          <w:rFonts w:ascii="Times New Roman" w:hAnsi="Times New Roman"/>
          <w:b w:val="0"/>
          <w:bCs w:val="0"/>
          <w:i w:val="0"/>
          <w:iCs w:val="0"/>
          <w:lang w:val="uk-UA"/>
        </w:rPr>
        <w:br w:type="page"/>
      </w:r>
      <w:bookmarkStart w:id="33" w:name="_Toc58758827"/>
      <w:r w:rsidRPr="006D615C">
        <w:rPr>
          <w:rFonts w:ascii="Times New Roman" w:hAnsi="Times New Roman"/>
          <w:b w:val="0"/>
          <w:bCs w:val="0"/>
          <w:i w:val="0"/>
          <w:iCs w:val="0"/>
          <w:lang w:val="uk-UA"/>
        </w:rPr>
        <w:lastRenderedPageBreak/>
        <w:t xml:space="preserve">2.7 </w:t>
      </w:r>
      <w:r w:rsidRPr="006D615C">
        <w:rPr>
          <w:rFonts w:ascii="Times New Roman" w:hAnsi="Times New Roman"/>
          <w:b w:val="0"/>
          <w:bCs w:val="0"/>
          <w:i w:val="0"/>
          <w:iCs w:val="0"/>
          <w:shd w:val="clear" w:color="auto" w:fill="FFFFFF"/>
          <w:lang w:val="uk-UA"/>
        </w:rPr>
        <w:t>Визначення загального та прямого білірубіну</w:t>
      </w:r>
      <w:bookmarkEnd w:id="33"/>
    </w:p>
    <w:p w:rsidR="00567B76" w:rsidRPr="006D615C" w:rsidRDefault="00567B76" w:rsidP="0026184D">
      <w:pPr>
        <w:spacing w:after="0" w:line="360" w:lineRule="auto"/>
        <w:ind w:firstLine="709"/>
        <w:jc w:val="both"/>
        <w:rPr>
          <w:rFonts w:ascii="Times New Roman" w:hAnsi="Times New Roman" w:cs="Times New Roman"/>
          <w:b/>
          <w:bCs/>
          <w:i/>
          <w:iCs/>
          <w:sz w:val="28"/>
          <w:szCs w:val="28"/>
          <w:lang w:val="uk-UA"/>
        </w:rPr>
      </w:pPr>
    </w:p>
    <w:p w:rsidR="00567B76" w:rsidRPr="006D615C" w:rsidRDefault="00567B76" w:rsidP="0026184D">
      <w:pPr>
        <w:spacing w:after="0" w:line="360" w:lineRule="auto"/>
        <w:ind w:firstLine="709"/>
        <w:jc w:val="both"/>
        <w:rPr>
          <w:rFonts w:ascii="Times New Roman" w:hAnsi="Times New Roman" w:cs="Times New Roman"/>
          <w:sz w:val="28"/>
          <w:szCs w:val="28"/>
          <w:lang w:val="uk-UA"/>
        </w:rPr>
      </w:pPr>
    </w:p>
    <w:p w:rsidR="00567B76" w:rsidRPr="006D615C" w:rsidRDefault="00567B76" w:rsidP="0026184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 xml:space="preserve">Основна частина з 250-300 мкг білірубіну, що утворюється щодня у здорових людей, є продуктом катаболізму </w:t>
      </w:r>
      <w:r>
        <w:rPr>
          <w:rFonts w:ascii="Times New Roman" w:hAnsi="Times New Roman" w:cs="Times New Roman"/>
          <w:sz w:val="28"/>
          <w:szCs w:val="28"/>
          <w:shd w:val="clear" w:color="auto" w:fill="FFFFFF"/>
          <w:lang w:val="uk-UA"/>
        </w:rPr>
        <w:t>–</w:t>
      </w:r>
      <w:r w:rsidRPr="006D615C">
        <w:rPr>
          <w:rFonts w:ascii="Times New Roman" w:hAnsi="Times New Roman" w:cs="Times New Roman"/>
          <w:sz w:val="28"/>
          <w:szCs w:val="28"/>
          <w:shd w:val="clear" w:color="auto" w:fill="FFFFFF"/>
          <w:lang w:val="uk-UA"/>
        </w:rPr>
        <w:t xml:space="preserve"> білка ерітроітов, що транспортує кисень [25].</w:t>
      </w:r>
    </w:p>
    <w:p w:rsidR="00567B76" w:rsidRPr="006D615C" w:rsidRDefault="00567B76" w:rsidP="0026184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sz w:val="28"/>
          <w:szCs w:val="28"/>
          <w:shd w:val="clear" w:color="auto" w:fill="FFFFFF"/>
          <w:lang w:val="uk-UA"/>
        </w:rPr>
        <w:t xml:space="preserve">Білірубін при взаємодії з кофеїнового реактиву діазотована сульфанілова кислота дає червоно-рожеве забарвлення, інтенсивність якого пропорційна його концентрації. За різницею між кількістю загального і прямого білірубіну визначають рівень непрямого білірубіну. Зразком служить сироватка, плазма крові, вільна від гемолізу </w:t>
      </w:r>
      <w:r w:rsidRPr="006D615C">
        <w:rPr>
          <w:rFonts w:ascii="Times New Roman" w:hAnsi="Times New Roman" w:cs="Times New Roman"/>
          <w:color w:val="000000"/>
          <w:sz w:val="28"/>
          <w:szCs w:val="28"/>
          <w:shd w:val="clear" w:color="auto" w:fill="FFFFFF"/>
          <w:lang w:val="uk-UA"/>
        </w:rPr>
        <w:t>(табл. 2.5).</w:t>
      </w:r>
    </w:p>
    <w:p w:rsidR="00567B76" w:rsidRPr="006D615C" w:rsidRDefault="00567B76" w:rsidP="0026184D">
      <w:pPr>
        <w:spacing w:after="0" w:line="360" w:lineRule="auto"/>
        <w:ind w:firstLine="709"/>
        <w:jc w:val="both"/>
        <w:rPr>
          <w:rFonts w:ascii="Times New Roman" w:hAnsi="Times New Roman" w:cs="Times New Roman"/>
          <w:sz w:val="28"/>
          <w:szCs w:val="28"/>
          <w:shd w:val="clear" w:color="auto" w:fill="FFFFFF"/>
          <w:lang w:val="uk-UA"/>
        </w:rPr>
      </w:pPr>
    </w:p>
    <w:p w:rsidR="00567B76" w:rsidRPr="006D615C" w:rsidRDefault="00567B76" w:rsidP="0026184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sz w:val="28"/>
          <w:szCs w:val="28"/>
          <w:lang w:val="uk-UA"/>
        </w:rPr>
        <w:t xml:space="preserve">Таблиця 2.5 – Визначення загального білірубіну </w:t>
      </w:r>
      <w:r w:rsidRPr="006D615C">
        <w:rPr>
          <w:rFonts w:ascii="Times New Roman" w:hAnsi="Times New Roman" w:cs="Times New Roman"/>
          <w:color w:val="000000"/>
          <w:sz w:val="28"/>
          <w:szCs w:val="28"/>
          <w:shd w:val="clear" w:color="auto" w:fill="FFFFFF"/>
          <w:lang w:val="uk-UA"/>
        </w:rPr>
        <w:t>[27].</w:t>
      </w:r>
    </w:p>
    <w:p w:rsidR="00567B76" w:rsidRPr="006D615C" w:rsidRDefault="00567B76" w:rsidP="0026184D">
      <w:pPr>
        <w:spacing w:after="0" w:line="360" w:lineRule="auto"/>
        <w:ind w:firstLine="709"/>
        <w:jc w:val="both"/>
        <w:rPr>
          <w:rFonts w:ascii="Times New Roman" w:hAnsi="Times New Roman" w:cs="Times New Roman"/>
          <w:lang w:val="uk-UA"/>
        </w:rPr>
      </w:pPr>
    </w:p>
    <w:tbl>
      <w:tblPr>
        <w:tblW w:w="9639" w:type="dxa"/>
        <w:jc w:val="center"/>
        <w:tblLayout w:type="fixed"/>
        <w:tblLook w:val="0000" w:firstRow="0" w:lastRow="0" w:firstColumn="0" w:lastColumn="0" w:noHBand="0" w:noVBand="0"/>
      </w:tblPr>
      <w:tblGrid>
        <w:gridCol w:w="2567"/>
        <w:gridCol w:w="3431"/>
        <w:gridCol w:w="3641"/>
      </w:tblGrid>
      <w:tr w:rsidR="00567B76" w:rsidRPr="006D615C" w:rsidTr="00AF6416">
        <w:trPr>
          <w:trHeight w:val="789"/>
          <w:jc w:val="center"/>
        </w:trPr>
        <w:tc>
          <w:tcPr>
            <w:tcW w:w="2344" w:type="dxa"/>
            <w:tcBorders>
              <w:top w:val="single" w:sz="4" w:space="0" w:color="000000"/>
              <w:left w:val="single" w:sz="4" w:space="0" w:color="000000"/>
              <w:bottom w:val="single" w:sz="4" w:space="0" w:color="000000"/>
            </w:tcBorders>
            <w:vAlign w:val="center"/>
          </w:tcPr>
          <w:p w:rsidR="00567B76" w:rsidRPr="006D615C" w:rsidRDefault="00567B76" w:rsidP="0026184D">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Відміряти в пробірку, мл</w:t>
            </w:r>
          </w:p>
        </w:tc>
        <w:tc>
          <w:tcPr>
            <w:tcW w:w="313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Загальний білірубін</w:t>
            </w:r>
          </w:p>
        </w:tc>
        <w:tc>
          <w:tcPr>
            <w:tcW w:w="3326"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Холоста проба</w:t>
            </w:r>
          </w:p>
        </w:tc>
      </w:tr>
      <w:tr w:rsidR="00567B76" w:rsidRPr="006D615C" w:rsidTr="00AF6416">
        <w:trPr>
          <w:trHeight w:val="631"/>
          <w:jc w:val="center"/>
        </w:trPr>
        <w:tc>
          <w:tcPr>
            <w:tcW w:w="234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Сироватка</w:t>
            </w:r>
          </w:p>
        </w:tc>
        <w:tc>
          <w:tcPr>
            <w:tcW w:w="313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0,25</w:t>
            </w:r>
          </w:p>
        </w:tc>
        <w:tc>
          <w:tcPr>
            <w:tcW w:w="3326"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0,25</w:t>
            </w:r>
          </w:p>
        </w:tc>
      </w:tr>
      <w:tr w:rsidR="00567B76" w:rsidRPr="006D615C" w:rsidTr="00AF6416">
        <w:trPr>
          <w:trHeight w:val="631"/>
          <w:jc w:val="center"/>
        </w:trPr>
        <w:tc>
          <w:tcPr>
            <w:tcW w:w="234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Кофеїновий реактив</w:t>
            </w:r>
          </w:p>
        </w:tc>
        <w:tc>
          <w:tcPr>
            <w:tcW w:w="313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1,75</w:t>
            </w:r>
          </w:p>
        </w:tc>
        <w:tc>
          <w:tcPr>
            <w:tcW w:w="3326"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1,75</w:t>
            </w:r>
          </w:p>
        </w:tc>
      </w:tr>
      <w:tr w:rsidR="00567B76" w:rsidRPr="006D615C" w:rsidTr="00AF6416">
        <w:trPr>
          <w:trHeight w:val="631"/>
          <w:jc w:val="center"/>
        </w:trPr>
        <w:tc>
          <w:tcPr>
            <w:tcW w:w="234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Фізіологічний розчин</w:t>
            </w:r>
          </w:p>
        </w:tc>
        <w:tc>
          <w:tcPr>
            <w:tcW w:w="313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0,25</w:t>
            </w:r>
          </w:p>
        </w:tc>
        <w:tc>
          <w:tcPr>
            <w:tcW w:w="3326"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0,5</w:t>
            </w:r>
          </w:p>
        </w:tc>
      </w:tr>
      <w:tr w:rsidR="00567B76" w:rsidRPr="006D615C" w:rsidTr="00AF6416">
        <w:trPr>
          <w:trHeight w:val="631"/>
          <w:jc w:val="center"/>
        </w:trPr>
        <w:tc>
          <w:tcPr>
            <w:tcW w:w="234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Діазосуміш</w:t>
            </w:r>
          </w:p>
        </w:tc>
        <w:tc>
          <w:tcPr>
            <w:tcW w:w="3134"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0,25</w:t>
            </w:r>
          </w:p>
        </w:tc>
        <w:tc>
          <w:tcPr>
            <w:tcW w:w="3326"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p>
        </w:tc>
      </w:tr>
    </w:tbl>
    <w:p w:rsidR="00567B76" w:rsidRPr="006D615C" w:rsidRDefault="00567B76" w:rsidP="0026184D">
      <w:pPr>
        <w:spacing w:after="0" w:line="360" w:lineRule="auto"/>
        <w:ind w:firstLine="709"/>
        <w:jc w:val="both"/>
        <w:rPr>
          <w:rFonts w:ascii="Times New Roman" w:hAnsi="Times New Roman" w:cs="Times New Roman"/>
          <w:sz w:val="28"/>
          <w:szCs w:val="28"/>
          <w:shd w:val="clear" w:color="auto" w:fill="FFFFFF"/>
          <w:lang w:val="uk-UA"/>
        </w:rPr>
      </w:pPr>
    </w:p>
    <w:p w:rsidR="00567B76" w:rsidRPr="006D615C" w:rsidRDefault="00567B76" w:rsidP="0026184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Для визначення загального білірубіну пробу для розвинення забарвлення витримують 20 хв</w:t>
      </w:r>
      <w:r w:rsidR="00C06A12">
        <w:rPr>
          <w:rFonts w:ascii="Times New Roman" w:hAnsi="Times New Roman" w:cs="Times New Roman"/>
          <w:sz w:val="28"/>
          <w:szCs w:val="28"/>
          <w:shd w:val="clear" w:color="auto" w:fill="FFFFFF"/>
          <w:lang w:val="uk-UA"/>
        </w:rPr>
        <w:t>.</w:t>
      </w:r>
      <w:r w:rsidRPr="006D615C">
        <w:rPr>
          <w:rFonts w:ascii="Times New Roman" w:hAnsi="Times New Roman" w:cs="Times New Roman"/>
          <w:sz w:val="28"/>
          <w:szCs w:val="28"/>
          <w:shd w:val="clear" w:color="auto" w:fill="FFFFFF"/>
          <w:lang w:val="uk-UA"/>
        </w:rPr>
        <w:t xml:space="preserve"> при температурі від плюс 18°С до плюс 25°С, після чого фотометрують (фотометричне обладнання, яке здатне вимірювати оптичну щільність розчинів при довжині хвилі (540–560) нм в діапазоні (0–1) одиниць оптичної щільності та довжині оптичного шляху 10 мм або 5 мм). При подальшій експозиції забарвлення не змінюється. Вимірювання оптичної щільності дослідних проб проводять проти відповідної холостої проби. Розрахунок концентрації білірубіна проводять по калібрувальному графіку. </w:t>
      </w:r>
    </w:p>
    <w:p w:rsidR="00567B76" w:rsidRPr="006D615C" w:rsidRDefault="00567B76" w:rsidP="0026184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lastRenderedPageBreak/>
        <w:t>Для визначення прямого білірубіну через 5-10 хвилин після додавання діазосуміши при температурі від плюс 18°С до плюс 25°С, фотометрують (фотометричне обладнання, яке здатне вимірювати оптичну щільність розчинів при довжині хвилі (540–560) нм в діапазоні (0–1) одиниць оптичної щільності та довжині оптичного шляху 10 мм або 5 мм). Нормальні величини 0,85–20,5мкмоль/л [27].</w:t>
      </w:r>
    </w:p>
    <w:p w:rsidR="00567B76" w:rsidRPr="006D615C" w:rsidRDefault="00567B76" w:rsidP="00FD759D">
      <w:pPr>
        <w:spacing w:after="0" w:line="360" w:lineRule="auto"/>
        <w:ind w:firstLine="660"/>
        <w:jc w:val="both"/>
        <w:rPr>
          <w:rFonts w:ascii="Times New Roman" w:hAnsi="Times New Roman" w:cs="Times New Roman"/>
          <w:color w:val="000000"/>
          <w:sz w:val="28"/>
          <w:szCs w:val="28"/>
          <w:shd w:val="clear" w:color="auto" w:fill="FFFFFF"/>
          <w:lang w:val="uk-UA"/>
        </w:rPr>
      </w:pPr>
    </w:p>
    <w:p w:rsidR="00567B76" w:rsidRPr="006D615C" w:rsidRDefault="00567B76" w:rsidP="00FD759D">
      <w:pPr>
        <w:spacing w:after="0" w:line="360" w:lineRule="auto"/>
        <w:ind w:firstLine="660"/>
        <w:jc w:val="both"/>
        <w:rPr>
          <w:rFonts w:ascii="Times New Roman" w:hAnsi="Times New Roman" w:cs="Times New Roman"/>
          <w:color w:val="000000"/>
          <w:sz w:val="28"/>
          <w:szCs w:val="28"/>
          <w:shd w:val="clear" w:color="auto" w:fill="FFFFFF"/>
          <w:lang w:val="uk-UA"/>
        </w:rPr>
      </w:pPr>
    </w:p>
    <w:p w:rsidR="00567B76" w:rsidRPr="006D615C" w:rsidRDefault="00567B76" w:rsidP="00FD759D">
      <w:pPr>
        <w:pStyle w:val="2"/>
        <w:spacing w:before="0" w:after="0" w:line="360" w:lineRule="auto"/>
        <w:ind w:firstLine="709"/>
        <w:rPr>
          <w:rFonts w:ascii="Times New Roman" w:hAnsi="Times New Roman"/>
          <w:lang w:val="uk-UA"/>
        </w:rPr>
      </w:pPr>
      <w:bookmarkStart w:id="34" w:name="_Toc58758828"/>
      <w:r w:rsidRPr="006D615C">
        <w:rPr>
          <w:rFonts w:ascii="Times New Roman" w:hAnsi="Times New Roman"/>
          <w:b w:val="0"/>
          <w:bCs w:val="0"/>
          <w:i w:val="0"/>
          <w:iCs w:val="0"/>
          <w:lang w:val="uk-UA"/>
        </w:rPr>
        <w:t>2.8 Визначення аланінамінотрансферази</w:t>
      </w:r>
      <w:bookmarkEnd w:id="34"/>
    </w:p>
    <w:p w:rsidR="00567B76" w:rsidRPr="006D615C" w:rsidRDefault="00567B76" w:rsidP="00FD759D">
      <w:pPr>
        <w:spacing w:after="0" w:line="360" w:lineRule="auto"/>
        <w:ind w:firstLine="660"/>
        <w:rPr>
          <w:rFonts w:ascii="Times New Roman" w:hAnsi="Times New Roman" w:cs="Times New Roman"/>
          <w:b/>
          <w:bCs/>
          <w:i/>
          <w:iCs/>
          <w:sz w:val="28"/>
          <w:szCs w:val="28"/>
          <w:lang w:val="uk-UA"/>
        </w:rPr>
      </w:pPr>
    </w:p>
    <w:p w:rsidR="00567B76" w:rsidRPr="006D615C" w:rsidRDefault="00567B76" w:rsidP="00FD759D">
      <w:pPr>
        <w:spacing w:after="0" w:line="360" w:lineRule="auto"/>
        <w:ind w:firstLine="660"/>
        <w:rPr>
          <w:rFonts w:ascii="Times New Roman" w:hAnsi="Times New Roman" w:cs="Times New Roman"/>
          <w:b/>
          <w:bCs/>
          <w:i/>
          <w:iCs/>
          <w:sz w:val="28"/>
          <w:szCs w:val="28"/>
          <w:lang w:val="uk-UA"/>
        </w:rPr>
      </w:pPr>
    </w:p>
    <w:p w:rsidR="00567B76" w:rsidRPr="006D615C" w:rsidRDefault="00567B76" w:rsidP="00FD759D">
      <w:pPr>
        <w:spacing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У результаті реакції трансамінування під дією АЛТ утворюються піруват і глутамат. При додаванні 2,4-динітрофенілгідразину в лужному середовищі утворюється гідразон піровиноградної кислоти червоно-бурого забарвлення, інтенсивність якого прямопропорційна кількості утвореної піровиноградної кислоти і є показником активності АЛТ. (табл. 2.6)</w:t>
      </w:r>
    </w:p>
    <w:p w:rsidR="00567B76" w:rsidRPr="006D615C" w:rsidRDefault="00567B76" w:rsidP="00FD759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t>Таблиця 2.6 – Отримання калібрувальних розчинів [26].</w:t>
      </w:r>
    </w:p>
    <w:p w:rsidR="00567B76" w:rsidRPr="006D615C" w:rsidRDefault="00567B76" w:rsidP="00FD759D">
      <w:pPr>
        <w:spacing w:after="0" w:line="360" w:lineRule="auto"/>
        <w:ind w:firstLine="709"/>
        <w:jc w:val="both"/>
        <w:rPr>
          <w:rFonts w:ascii="Times New Roman" w:hAnsi="Times New Roman" w:cs="Times New Roman"/>
          <w:lang w:val="uk-UA"/>
        </w:rPr>
      </w:pPr>
    </w:p>
    <w:tbl>
      <w:tblPr>
        <w:tblW w:w="102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2185"/>
        <w:gridCol w:w="1931"/>
        <w:gridCol w:w="1411"/>
        <w:gridCol w:w="1517"/>
        <w:gridCol w:w="1843"/>
      </w:tblGrid>
      <w:tr w:rsidR="00567B76" w:rsidRPr="006D615C" w:rsidTr="00AF6416">
        <w:trPr>
          <w:trHeight w:val="235"/>
          <w:jc w:val="right"/>
        </w:trPr>
        <w:tc>
          <w:tcPr>
            <w:tcW w:w="1139" w:type="dxa"/>
            <w:vMerge w:val="restart"/>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 </w:t>
            </w:r>
          </w:p>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пробірки</w:t>
            </w:r>
          </w:p>
        </w:tc>
        <w:tc>
          <w:tcPr>
            <w:tcW w:w="1921" w:type="dxa"/>
            <w:vMerge w:val="restart"/>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Калібрувальний розчин пірувату натрію (мл)</w:t>
            </w:r>
          </w:p>
        </w:tc>
        <w:tc>
          <w:tcPr>
            <w:tcW w:w="1653" w:type="dxa"/>
            <w:vMerge w:val="restart"/>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Дистильована вода (мл)</w:t>
            </w:r>
          </w:p>
        </w:tc>
        <w:tc>
          <w:tcPr>
            <w:tcW w:w="2869" w:type="dxa"/>
            <w:gridSpan w:val="2"/>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Піровиноградна кислота</w:t>
            </w:r>
          </w:p>
        </w:tc>
        <w:tc>
          <w:tcPr>
            <w:tcW w:w="1591" w:type="dxa"/>
            <w:vMerge w:val="restart"/>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Активність ферменту АЛТ (нмоль/(с*л))</w:t>
            </w:r>
          </w:p>
        </w:tc>
      </w:tr>
      <w:tr w:rsidR="00567B76" w:rsidRPr="006D615C" w:rsidTr="00AF6416">
        <w:trPr>
          <w:trHeight w:val="234"/>
          <w:jc w:val="right"/>
        </w:trPr>
        <w:tc>
          <w:tcPr>
            <w:tcW w:w="1139" w:type="dxa"/>
            <w:vMerge/>
          </w:tcPr>
          <w:p w:rsidR="00567B76" w:rsidRPr="006D615C" w:rsidRDefault="00567B76" w:rsidP="00124711">
            <w:pPr>
              <w:spacing w:after="0" w:line="360" w:lineRule="auto"/>
              <w:jc w:val="both"/>
              <w:rPr>
                <w:rFonts w:ascii="Times New Roman" w:hAnsi="Times New Roman" w:cs="Times New Roman"/>
                <w:sz w:val="28"/>
                <w:szCs w:val="28"/>
                <w:lang w:val="uk-UA"/>
              </w:rPr>
            </w:pPr>
          </w:p>
        </w:tc>
        <w:tc>
          <w:tcPr>
            <w:tcW w:w="1921" w:type="dxa"/>
            <w:vMerge/>
          </w:tcPr>
          <w:p w:rsidR="00567B76" w:rsidRPr="006D615C" w:rsidRDefault="00567B76" w:rsidP="00124711">
            <w:pPr>
              <w:spacing w:after="0" w:line="360" w:lineRule="auto"/>
              <w:jc w:val="both"/>
              <w:rPr>
                <w:rFonts w:ascii="Times New Roman" w:hAnsi="Times New Roman" w:cs="Times New Roman"/>
                <w:sz w:val="28"/>
                <w:szCs w:val="28"/>
                <w:lang w:val="uk-UA"/>
              </w:rPr>
            </w:pPr>
          </w:p>
        </w:tc>
        <w:tc>
          <w:tcPr>
            <w:tcW w:w="1653" w:type="dxa"/>
            <w:vMerge/>
          </w:tcPr>
          <w:p w:rsidR="00567B76" w:rsidRPr="006D615C" w:rsidRDefault="00567B76" w:rsidP="00124711">
            <w:pPr>
              <w:spacing w:after="0" w:line="360" w:lineRule="auto"/>
              <w:jc w:val="both"/>
              <w:rPr>
                <w:rFonts w:ascii="Times New Roman" w:hAnsi="Times New Roman" w:cs="Times New Roman"/>
                <w:sz w:val="28"/>
                <w:szCs w:val="28"/>
                <w:lang w:val="uk-UA"/>
              </w:rPr>
            </w:pP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мкг</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мкмоль</w:t>
            </w:r>
          </w:p>
        </w:tc>
        <w:tc>
          <w:tcPr>
            <w:tcW w:w="1591" w:type="dxa"/>
            <w:vMerge/>
          </w:tcPr>
          <w:p w:rsidR="00567B76" w:rsidRPr="006D615C" w:rsidRDefault="00567B76" w:rsidP="00124711">
            <w:pPr>
              <w:spacing w:after="0" w:line="360" w:lineRule="auto"/>
              <w:jc w:val="both"/>
              <w:rPr>
                <w:rFonts w:ascii="Times New Roman" w:hAnsi="Times New Roman" w:cs="Times New Roman"/>
                <w:sz w:val="28"/>
                <w:szCs w:val="28"/>
                <w:lang w:val="uk-UA"/>
              </w:rPr>
            </w:pPr>
          </w:p>
        </w:tc>
      </w:tr>
      <w:tr w:rsidR="00567B76" w:rsidRPr="006D615C" w:rsidTr="00AF6416">
        <w:trPr>
          <w:jc w:val="right"/>
        </w:trPr>
        <w:tc>
          <w:tcPr>
            <w:tcW w:w="1139"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1</w:t>
            </w:r>
          </w:p>
        </w:tc>
        <w:tc>
          <w:tcPr>
            <w:tcW w:w="192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0,05</w:t>
            </w:r>
          </w:p>
        </w:tc>
        <w:tc>
          <w:tcPr>
            <w:tcW w:w="165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0,55</w:t>
            </w: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4,4</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0,05</w:t>
            </w:r>
          </w:p>
        </w:tc>
        <w:tc>
          <w:tcPr>
            <w:tcW w:w="159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278</w:t>
            </w:r>
          </w:p>
        </w:tc>
      </w:tr>
      <w:tr w:rsidR="00567B76" w:rsidRPr="006D615C" w:rsidTr="00AF6416">
        <w:trPr>
          <w:jc w:val="right"/>
        </w:trPr>
        <w:tc>
          <w:tcPr>
            <w:tcW w:w="1139"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2</w:t>
            </w:r>
          </w:p>
        </w:tc>
        <w:tc>
          <w:tcPr>
            <w:tcW w:w="192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0,10</w:t>
            </w:r>
          </w:p>
        </w:tc>
        <w:tc>
          <w:tcPr>
            <w:tcW w:w="165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0,50</w:t>
            </w: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8,8</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0,10</w:t>
            </w:r>
          </w:p>
        </w:tc>
        <w:tc>
          <w:tcPr>
            <w:tcW w:w="159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556</w:t>
            </w:r>
          </w:p>
        </w:tc>
      </w:tr>
      <w:tr w:rsidR="00567B76" w:rsidRPr="006D615C" w:rsidTr="00AF6416">
        <w:trPr>
          <w:jc w:val="right"/>
        </w:trPr>
        <w:tc>
          <w:tcPr>
            <w:tcW w:w="1139"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3</w:t>
            </w:r>
          </w:p>
        </w:tc>
        <w:tc>
          <w:tcPr>
            <w:tcW w:w="192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0,15</w:t>
            </w:r>
          </w:p>
        </w:tc>
        <w:tc>
          <w:tcPr>
            <w:tcW w:w="165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0,45</w:t>
            </w: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13,2</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0,15</w:t>
            </w:r>
          </w:p>
        </w:tc>
        <w:tc>
          <w:tcPr>
            <w:tcW w:w="159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834</w:t>
            </w:r>
          </w:p>
        </w:tc>
      </w:tr>
      <w:tr w:rsidR="00567B76" w:rsidRPr="006D615C" w:rsidTr="00AF6416">
        <w:trPr>
          <w:jc w:val="right"/>
        </w:trPr>
        <w:tc>
          <w:tcPr>
            <w:tcW w:w="1139"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4</w:t>
            </w:r>
          </w:p>
        </w:tc>
        <w:tc>
          <w:tcPr>
            <w:tcW w:w="192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0,20</w:t>
            </w:r>
          </w:p>
        </w:tc>
        <w:tc>
          <w:tcPr>
            <w:tcW w:w="165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0,40</w:t>
            </w: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17,6</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0,20</w:t>
            </w:r>
          </w:p>
        </w:tc>
        <w:tc>
          <w:tcPr>
            <w:tcW w:w="159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1112</w:t>
            </w:r>
          </w:p>
        </w:tc>
      </w:tr>
      <w:tr w:rsidR="00567B76" w:rsidRPr="006D615C" w:rsidTr="00AF6416">
        <w:trPr>
          <w:jc w:val="right"/>
        </w:trPr>
        <w:tc>
          <w:tcPr>
            <w:tcW w:w="1139"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5</w:t>
            </w:r>
          </w:p>
        </w:tc>
        <w:tc>
          <w:tcPr>
            <w:tcW w:w="192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0,25</w:t>
            </w:r>
          </w:p>
        </w:tc>
        <w:tc>
          <w:tcPr>
            <w:tcW w:w="165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0,35</w:t>
            </w:r>
          </w:p>
        </w:tc>
        <w:tc>
          <w:tcPr>
            <w:tcW w:w="1383"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22,0</w:t>
            </w:r>
          </w:p>
        </w:tc>
        <w:tc>
          <w:tcPr>
            <w:tcW w:w="1486"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0,25</w:t>
            </w:r>
          </w:p>
        </w:tc>
        <w:tc>
          <w:tcPr>
            <w:tcW w:w="1591" w:type="dxa"/>
          </w:tcPr>
          <w:p w:rsidR="00567B76" w:rsidRPr="006D615C" w:rsidRDefault="00567B76" w:rsidP="0012471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sz w:val="28"/>
                <w:szCs w:val="28"/>
                <w:lang w:val="uk-UA"/>
              </w:rPr>
              <w:t>1390</w:t>
            </w:r>
          </w:p>
        </w:tc>
      </w:tr>
    </w:tbl>
    <w:p w:rsidR="00567B76" w:rsidRPr="006D615C" w:rsidRDefault="00567B76" w:rsidP="00FD759D">
      <w:pPr>
        <w:spacing w:after="0" w:line="360" w:lineRule="auto"/>
        <w:ind w:firstLine="709"/>
        <w:jc w:val="both"/>
        <w:rPr>
          <w:rFonts w:ascii="Times New Roman" w:hAnsi="Times New Roman" w:cs="Times New Roman"/>
          <w:sz w:val="28"/>
          <w:szCs w:val="28"/>
          <w:shd w:val="clear" w:color="auto" w:fill="FFFFFF"/>
          <w:lang w:val="uk-UA"/>
        </w:rPr>
      </w:pPr>
    </w:p>
    <w:p w:rsidR="00567B76" w:rsidRPr="006D615C" w:rsidRDefault="00567B76" w:rsidP="00FD759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lastRenderedPageBreak/>
        <w:t>У дослідну і контрольну пробірку додають  0,5 мл субстратного розчину і ставлять у термостат на 5 хв</w:t>
      </w:r>
      <w:r w:rsidR="00C06A12">
        <w:rPr>
          <w:rFonts w:ascii="Times New Roman" w:hAnsi="Times New Roman" w:cs="Times New Roman"/>
          <w:sz w:val="28"/>
          <w:szCs w:val="28"/>
          <w:shd w:val="clear" w:color="auto" w:fill="FFFFFF"/>
          <w:lang w:val="uk-UA"/>
        </w:rPr>
        <w:t>.</w:t>
      </w:r>
      <w:r w:rsidRPr="006D615C">
        <w:rPr>
          <w:rFonts w:ascii="Times New Roman" w:hAnsi="Times New Roman" w:cs="Times New Roman"/>
          <w:sz w:val="28"/>
          <w:szCs w:val="28"/>
          <w:shd w:val="clear" w:color="auto" w:fill="FFFFFF"/>
          <w:lang w:val="uk-UA"/>
        </w:rPr>
        <w:t xml:space="preserve"> при температурі 37 С. Потім у дослідну пробірку додають 0,1 мл досліджуваної сироватки, а в контрольну – 0,1 мл води. Ці пробірки знову ставлять в термостат при температурі 37 С на 30 хв. </w:t>
      </w:r>
    </w:p>
    <w:p w:rsidR="00567B76" w:rsidRPr="006B3B14" w:rsidRDefault="00567B76" w:rsidP="00FD759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Після інкубації пробірки виймають та в додають по 0,5 мл розчину 2,4-динітрофенілгідразину, перемішують і залишають при кімнатній температурі на 20 хв. Потім додають в пробірки по 5 мл 0,4 М NaOН, перемішують і залишають для розвитку забарвлення на 10 хв. Інтенсивність забарвлення вимірюють на фотоелектроколориметрі з хвилею 546 нм (зелений світлофільтр) у кюветі з товщиною робочого слою 10 мм проти контрольної проби</w:t>
      </w:r>
      <w:r w:rsidRPr="006B3B14">
        <w:rPr>
          <w:rFonts w:ascii="Times New Roman" w:hAnsi="Times New Roman" w:cs="Times New Roman"/>
          <w:sz w:val="28"/>
          <w:szCs w:val="28"/>
          <w:shd w:val="clear" w:color="auto" w:fill="FFFFFF"/>
          <w:lang w:val="uk-UA"/>
        </w:rPr>
        <w:t xml:space="preserve"> [33</w:t>
      </w:r>
      <w:r w:rsidRPr="00562764">
        <w:rPr>
          <w:rFonts w:ascii="Times New Roman" w:hAnsi="Times New Roman" w:cs="Times New Roman"/>
          <w:sz w:val="28"/>
          <w:szCs w:val="28"/>
          <w:shd w:val="clear" w:color="auto" w:fill="FFFFFF"/>
          <w:lang w:val="uk-UA"/>
        </w:rPr>
        <w:t>-34</w:t>
      </w:r>
      <w:r w:rsidRPr="006B3B14">
        <w:rPr>
          <w:rFonts w:ascii="Times New Roman" w:hAnsi="Times New Roman" w:cs="Times New Roman"/>
          <w:sz w:val="28"/>
          <w:szCs w:val="28"/>
          <w:shd w:val="clear" w:color="auto" w:fill="FFFFFF"/>
          <w:lang w:val="uk-UA"/>
        </w:rPr>
        <w:t>]</w:t>
      </w:r>
      <w:r w:rsidRPr="006D615C">
        <w:rPr>
          <w:rFonts w:ascii="Times New Roman" w:hAnsi="Times New Roman" w:cs="Times New Roman"/>
          <w:sz w:val="28"/>
          <w:szCs w:val="28"/>
          <w:shd w:val="clear" w:color="auto" w:fill="FFFFFF"/>
          <w:lang w:val="uk-UA"/>
        </w:rPr>
        <w:t>.</w:t>
      </w:r>
    </w:p>
    <w:p w:rsidR="00567B76" w:rsidRPr="006D615C" w:rsidRDefault="00567B76" w:rsidP="00FD759D">
      <w:pPr>
        <w:spacing w:after="0" w:line="360" w:lineRule="auto"/>
        <w:ind w:firstLine="709"/>
        <w:jc w:val="both"/>
        <w:rPr>
          <w:rFonts w:ascii="Times New Roman" w:hAnsi="Times New Roman" w:cs="Times New Roman"/>
          <w:sz w:val="28"/>
          <w:szCs w:val="28"/>
          <w:shd w:val="clear" w:color="auto" w:fill="FFFFFF"/>
          <w:lang w:val="uk-UA"/>
        </w:rPr>
      </w:pPr>
      <w:r w:rsidRPr="006D615C">
        <w:rPr>
          <w:rFonts w:ascii="Times New Roman" w:hAnsi="Times New Roman" w:cs="Times New Roman"/>
          <w:sz w:val="28"/>
          <w:szCs w:val="28"/>
          <w:shd w:val="clear" w:color="auto" w:fill="FFFFFF"/>
          <w:lang w:val="uk-UA"/>
        </w:rPr>
        <w:t>Розрахунок активності АЛТ залежить від кількість утвореної піровиноградної кислоти та знаходять за калібрувальним графіком або за формулою:</w:t>
      </w: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Активність розраховують за формулою 2.5</w:t>
      </w:r>
      <w:r w:rsidRPr="006D615C">
        <w:rPr>
          <w:rFonts w:ascii="Times New Roman" w:hAnsi="Times New Roman" w:cs="Times New Roman"/>
          <w:sz w:val="28"/>
          <w:szCs w:val="28"/>
          <w:lang w:val="uk-UA"/>
        </w:rPr>
        <w:t>:</w:t>
      </w:r>
    </w:p>
    <w:p w:rsidR="00567B76" w:rsidRPr="006D615C" w:rsidRDefault="00567B76" w:rsidP="00FD759D">
      <w:pPr>
        <w:spacing w:after="0" w:line="360" w:lineRule="auto"/>
        <w:ind w:firstLine="709"/>
        <w:jc w:val="center"/>
        <w:rPr>
          <w:rFonts w:ascii="Times New Roman" w:hAnsi="Times New Roman" w:cs="Times New Roman"/>
          <w:sz w:val="28"/>
          <w:szCs w:val="28"/>
          <w:lang w:val="uk-UA"/>
        </w:rPr>
      </w:pPr>
    </w:p>
    <w:p w:rsidR="00567B76" w:rsidRPr="006D615C" w:rsidRDefault="00567B76" w:rsidP="00175927">
      <w:pPr>
        <w:spacing w:after="0" w:line="360" w:lineRule="auto"/>
        <w:ind w:left="2123" w:firstLine="709"/>
        <w:jc w:val="both"/>
        <w:rPr>
          <w:rFonts w:ascii="Times New Roman" w:hAnsi="Times New Roman" w:cs="Times New Roman"/>
          <w:lang w:val="uk-UA"/>
        </w:rPr>
      </w:pPr>
      <w:r>
        <w:rPr>
          <w:rFonts w:ascii="Times New Roman" w:hAnsi="Times New Roman" w:cs="Times New Roman"/>
          <w:sz w:val="28"/>
          <w:szCs w:val="28"/>
          <w:lang w:val="uk-UA"/>
        </w:rPr>
        <w:t>Активність=</w:t>
      </w:r>
      <w:r w:rsidRPr="006341C9">
        <w:rPr>
          <w:rFonts w:ascii="Times New Roman" w:hAnsi="Times New Roman" w:cs="Times New Roman"/>
          <w:sz w:val="28"/>
          <w:szCs w:val="28"/>
          <w:lang w:val="uk-UA"/>
        </w:rPr>
        <w:t>(V*1000/6,22*</w:t>
      </w:r>
      <w:r w:rsidRPr="006341C9">
        <w:rPr>
          <w:rFonts w:ascii="Times New Roman" w:hAnsi="Times New Roman" w:cs="Times New Roman"/>
          <w:sz w:val="28"/>
          <w:szCs w:val="28"/>
          <w:lang w:val="en-US"/>
        </w:rPr>
        <w:t>l</w:t>
      </w:r>
      <w:r w:rsidRPr="00C06A12">
        <w:rPr>
          <w:rFonts w:ascii="Times New Roman" w:hAnsi="Times New Roman" w:cs="Times New Roman"/>
          <w:sz w:val="28"/>
          <w:szCs w:val="28"/>
          <w:lang w:val="uk-UA"/>
        </w:rPr>
        <w:t>*</w:t>
      </w:r>
      <w:r w:rsidRPr="006341C9">
        <w:rPr>
          <w:rFonts w:ascii="Times New Roman" w:hAnsi="Times New Roman" w:cs="Times New Roman"/>
          <w:sz w:val="28"/>
          <w:szCs w:val="28"/>
          <w:lang w:val="en-US"/>
        </w:rPr>
        <w:t>v</w:t>
      </w:r>
      <w:r w:rsidRPr="00C06A12">
        <w:rPr>
          <w:rFonts w:ascii="Times New Roman" w:hAnsi="Times New Roman" w:cs="Times New Roman"/>
          <w:sz w:val="28"/>
          <w:szCs w:val="28"/>
          <w:lang w:val="uk-UA"/>
        </w:rPr>
        <w:t>)*</w:t>
      </w:r>
      <w:r>
        <w:rPr>
          <w:rFonts w:ascii="Times New Roman" w:hAnsi="Times New Roman" w:cs="Times New Roman"/>
          <w:sz w:val="28"/>
          <w:szCs w:val="28"/>
          <w:lang w:val="uk-UA"/>
        </w:rPr>
        <w:t>Δ</w:t>
      </w:r>
      <w:r w:rsidRPr="006341C9">
        <w:rPr>
          <w:rFonts w:ascii="Times New Roman" w:hAnsi="Times New Roman" w:cs="Times New Roman"/>
          <w:sz w:val="28"/>
          <w:szCs w:val="28"/>
          <w:lang w:val="uk-UA"/>
        </w:rPr>
        <w:t>Е/хв</w:t>
      </w:r>
      <w:r w:rsidR="00C06A1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(2.5)</w:t>
      </w:r>
    </w:p>
    <w:p w:rsidR="00567B76" w:rsidRPr="006D615C" w:rsidRDefault="00567B76" w:rsidP="00FD759D">
      <w:pPr>
        <w:spacing w:after="0" w:line="360" w:lineRule="auto"/>
        <w:ind w:firstLine="709"/>
        <w:jc w:val="both"/>
        <w:rPr>
          <w:rFonts w:ascii="Times New Roman" w:hAnsi="Times New Roman" w:cs="Times New Roman"/>
          <w:sz w:val="28"/>
          <w:szCs w:val="28"/>
          <w:highlight w:val="yellow"/>
          <w:lang w:val="uk-UA"/>
        </w:rPr>
      </w:pPr>
    </w:p>
    <w:p w:rsidR="00567B76" w:rsidRPr="0091435E" w:rsidRDefault="00C06A12" w:rsidP="00A34D27">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де</w:t>
      </w:r>
      <w:r w:rsidR="00567B76">
        <w:rPr>
          <w:rFonts w:ascii="Times New Roman" w:hAnsi="Times New Roman"/>
          <w:sz w:val="28"/>
          <w:szCs w:val="28"/>
          <w:lang w:val="uk-UA"/>
        </w:rPr>
        <w:t xml:space="preserve"> </w:t>
      </w:r>
      <w:r w:rsidR="00567B76" w:rsidRPr="0091435E">
        <w:rPr>
          <w:rFonts w:ascii="Times New Roman" w:hAnsi="Times New Roman"/>
          <w:sz w:val="28"/>
          <w:szCs w:val="28"/>
          <w:lang w:val="uk-UA"/>
        </w:rPr>
        <w:t>V – загальний об'єм реакційної суміші, мл</w:t>
      </w:r>
      <w:r w:rsidR="00567B76">
        <w:rPr>
          <w:rFonts w:ascii="Times New Roman" w:hAnsi="Times New Roman"/>
          <w:sz w:val="28"/>
          <w:szCs w:val="28"/>
          <w:lang w:val="uk-UA"/>
        </w:rPr>
        <w:t>;</w:t>
      </w:r>
    </w:p>
    <w:p w:rsidR="00567B76" w:rsidRPr="0091435E" w:rsidRDefault="00567B76" w:rsidP="006341C9">
      <w:pPr>
        <w:spacing w:after="0" w:line="360" w:lineRule="auto"/>
        <w:ind w:firstLine="709"/>
        <w:jc w:val="both"/>
        <w:rPr>
          <w:rFonts w:ascii="Times New Roman" w:hAnsi="Times New Roman"/>
          <w:sz w:val="28"/>
          <w:szCs w:val="28"/>
          <w:lang w:val="uk-UA"/>
        </w:rPr>
      </w:pPr>
      <w:r w:rsidRPr="0091435E">
        <w:rPr>
          <w:rFonts w:ascii="Times New Roman" w:hAnsi="Times New Roman"/>
          <w:sz w:val="28"/>
          <w:szCs w:val="28"/>
          <w:lang w:val="uk-UA"/>
        </w:rPr>
        <w:t xml:space="preserve">1000 </w:t>
      </w:r>
      <w:r>
        <w:rPr>
          <w:rFonts w:ascii="Times New Roman" w:hAnsi="Times New Roman"/>
          <w:sz w:val="28"/>
          <w:szCs w:val="28"/>
          <w:lang w:val="uk-UA"/>
        </w:rPr>
        <w:t>–</w:t>
      </w:r>
      <w:r w:rsidRPr="0091435E">
        <w:rPr>
          <w:rFonts w:ascii="Times New Roman" w:hAnsi="Times New Roman"/>
          <w:sz w:val="28"/>
          <w:szCs w:val="28"/>
          <w:lang w:val="uk-UA"/>
        </w:rPr>
        <w:t xml:space="preserve"> коефіцієнт перерахунку ммоль в мкмоль</w:t>
      </w:r>
      <w:r>
        <w:rPr>
          <w:rFonts w:ascii="Times New Roman" w:hAnsi="Times New Roman"/>
          <w:sz w:val="28"/>
          <w:szCs w:val="28"/>
          <w:lang w:val="uk-UA"/>
        </w:rPr>
        <w:t>;</w:t>
      </w:r>
    </w:p>
    <w:p w:rsidR="00567B76" w:rsidRPr="0091435E" w:rsidRDefault="00567B76" w:rsidP="006341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6,22 – </w:t>
      </w:r>
      <w:r w:rsidRPr="0091435E">
        <w:rPr>
          <w:rFonts w:ascii="Times New Roman" w:hAnsi="Times New Roman"/>
          <w:sz w:val="28"/>
          <w:szCs w:val="28"/>
          <w:lang w:val="uk-UA"/>
        </w:rPr>
        <w:t>показник поглинання НАДН</w:t>
      </w:r>
      <w:r w:rsidRPr="0091435E">
        <w:rPr>
          <w:rFonts w:ascii="Times New Roman" w:hAnsi="Times New Roman"/>
          <w:sz w:val="28"/>
          <w:szCs w:val="28"/>
          <w:vertAlign w:val="subscript"/>
          <w:lang w:val="uk-UA"/>
        </w:rPr>
        <w:t>2</w:t>
      </w:r>
      <w:r>
        <w:rPr>
          <w:rFonts w:ascii="Times New Roman" w:hAnsi="Times New Roman"/>
          <w:sz w:val="28"/>
          <w:szCs w:val="28"/>
          <w:lang w:val="uk-UA"/>
        </w:rPr>
        <w:t>;</w:t>
      </w:r>
    </w:p>
    <w:p w:rsidR="00567B76" w:rsidRPr="0091435E" w:rsidRDefault="00567B76" w:rsidP="006341C9">
      <w:pPr>
        <w:spacing w:after="0" w:line="360" w:lineRule="auto"/>
        <w:ind w:firstLine="709"/>
        <w:jc w:val="both"/>
        <w:rPr>
          <w:rFonts w:ascii="Times New Roman" w:hAnsi="Times New Roman"/>
          <w:sz w:val="28"/>
          <w:szCs w:val="28"/>
          <w:lang w:val="uk-UA"/>
        </w:rPr>
      </w:pPr>
      <w:r w:rsidRPr="0091435E">
        <w:rPr>
          <w:rFonts w:ascii="Times New Roman" w:hAnsi="Times New Roman"/>
          <w:sz w:val="28"/>
          <w:szCs w:val="28"/>
          <w:lang w:val="uk-UA"/>
        </w:rPr>
        <w:t xml:space="preserve">l </w:t>
      </w:r>
      <w:r>
        <w:rPr>
          <w:rFonts w:ascii="Times New Roman" w:hAnsi="Times New Roman"/>
          <w:sz w:val="28"/>
          <w:szCs w:val="28"/>
          <w:lang w:val="uk-UA"/>
        </w:rPr>
        <w:t>–</w:t>
      </w:r>
      <w:r w:rsidRPr="0091435E">
        <w:rPr>
          <w:rFonts w:ascii="Times New Roman" w:hAnsi="Times New Roman"/>
          <w:sz w:val="28"/>
          <w:szCs w:val="28"/>
          <w:lang w:val="uk-UA"/>
        </w:rPr>
        <w:t xml:space="preserve"> довжина оптичного шляху = 1 см</w:t>
      </w:r>
      <w:r>
        <w:rPr>
          <w:rFonts w:ascii="Times New Roman" w:hAnsi="Times New Roman"/>
          <w:sz w:val="28"/>
          <w:szCs w:val="28"/>
          <w:lang w:val="uk-UA"/>
        </w:rPr>
        <w:t>;</w:t>
      </w:r>
    </w:p>
    <w:p w:rsidR="00567B76" w:rsidRPr="0091435E" w:rsidRDefault="00567B76" w:rsidP="006341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v - обсяг проби;</w:t>
      </w:r>
    </w:p>
    <w:p w:rsidR="00567B76" w:rsidRPr="006D615C" w:rsidRDefault="00567B76" w:rsidP="006341C9">
      <w:pPr>
        <w:spacing w:after="0" w:line="360" w:lineRule="auto"/>
        <w:ind w:firstLine="709"/>
        <w:jc w:val="both"/>
        <w:rPr>
          <w:rFonts w:ascii="Times New Roman" w:hAnsi="Times New Roman" w:cs="Times New Roman"/>
          <w:sz w:val="28"/>
          <w:szCs w:val="28"/>
          <w:shd w:val="clear" w:color="auto" w:fill="FFFFFF"/>
          <w:lang w:val="uk-UA"/>
        </w:rPr>
      </w:pPr>
      <w:r w:rsidRPr="0091435E">
        <w:rPr>
          <w:rFonts w:ascii="Times New Roman" w:hAnsi="Times New Roman"/>
          <w:sz w:val="28"/>
          <w:szCs w:val="28"/>
          <w:lang w:val="uk-UA"/>
        </w:rPr>
        <w:t xml:space="preserve">Δ Е </w:t>
      </w:r>
      <w:r w:rsidR="00C06A12">
        <w:rPr>
          <w:rFonts w:ascii="Times New Roman" w:hAnsi="Times New Roman"/>
          <w:sz w:val="28"/>
          <w:szCs w:val="28"/>
          <w:lang w:val="uk-UA"/>
        </w:rPr>
        <w:t>/ хв.</w:t>
      </w:r>
      <w:r>
        <w:rPr>
          <w:rFonts w:ascii="Times New Roman" w:hAnsi="Times New Roman"/>
          <w:sz w:val="28"/>
          <w:szCs w:val="28"/>
          <w:lang w:val="uk-UA"/>
        </w:rPr>
        <w:t xml:space="preserve"> - зміна оптичної щільності</w:t>
      </w:r>
      <w:r w:rsidRPr="0091435E">
        <w:rPr>
          <w:rFonts w:ascii="Times New Roman" w:hAnsi="Times New Roman"/>
          <w:sz w:val="28"/>
          <w:szCs w:val="28"/>
          <w:lang w:val="uk-UA"/>
        </w:rPr>
        <w:t xml:space="preserve"> за 1 хв</w:t>
      </w:r>
      <w:r>
        <w:rPr>
          <w:rFonts w:ascii="Times New Roman" w:hAnsi="Times New Roman"/>
          <w:sz w:val="28"/>
          <w:szCs w:val="28"/>
          <w:lang w:val="uk-UA"/>
        </w:rPr>
        <w:t xml:space="preserve">. </w:t>
      </w:r>
      <w:r w:rsidRPr="006D615C">
        <w:rPr>
          <w:rFonts w:ascii="Times New Roman" w:hAnsi="Times New Roman" w:cs="Times New Roman"/>
          <w:sz w:val="28"/>
          <w:szCs w:val="28"/>
          <w:shd w:val="clear" w:color="auto" w:fill="FFFFFF"/>
          <w:lang w:val="uk-UA"/>
        </w:rPr>
        <w:t>[29].</w:t>
      </w: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FD759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67B76" w:rsidRPr="00F76210" w:rsidRDefault="00567B76" w:rsidP="00FD759D">
      <w:pPr>
        <w:pStyle w:val="2"/>
        <w:spacing w:before="0" w:after="0" w:line="360" w:lineRule="auto"/>
        <w:ind w:firstLine="709"/>
        <w:jc w:val="both"/>
        <w:rPr>
          <w:rFonts w:ascii="Times New Roman" w:hAnsi="Times New Roman"/>
          <w:lang w:val="uk-UA"/>
        </w:rPr>
      </w:pPr>
      <w:bookmarkStart w:id="35" w:name="_Toc58758829"/>
      <w:r w:rsidRPr="00F76210">
        <w:rPr>
          <w:rFonts w:ascii="Times New Roman" w:hAnsi="Times New Roman"/>
          <w:b w:val="0"/>
          <w:bCs w:val="0"/>
          <w:i w:val="0"/>
          <w:iCs w:val="0"/>
          <w:lang w:val="uk-UA"/>
        </w:rPr>
        <w:t xml:space="preserve">2.9 </w:t>
      </w:r>
      <w:r w:rsidRPr="00F76210">
        <w:rPr>
          <w:rFonts w:ascii="Times New Roman" w:hAnsi="Times New Roman"/>
          <w:b w:val="0"/>
          <w:bCs w:val="0"/>
          <w:i w:val="0"/>
          <w:iCs w:val="0"/>
          <w:color w:val="000000"/>
          <w:shd w:val="clear" w:color="auto" w:fill="FFFFFF"/>
          <w:lang w:val="uk-UA"/>
        </w:rPr>
        <w:t>Визначення аспартатамінотрансферази</w:t>
      </w:r>
      <w:bookmarkEnd w:id="35"/>
    </w:p>
    <w:p w:rsidR="00567B76" w:rsidRPr="006D615C" w:rsidRDefault="00567B76" w:rsidP="00FD759D">
      <w:pPr>
        <w:spacing w:after="0" w:line="360" w:lineRule="auto"/>
        <w:ind w:firstLine="709"/>
        <w:rPr>
          <w:rFonts w:ascii="Times New Roman" w:hAnsi="Times New Roman" w:cs="Times New Roman"/>
          <w:b/>
          <w:bCs/>
          <w:i/>
          <w:iCs/>
          <w:sz w:val="28"/>
          <w:szCs w:val="28"/>
          <w:lang w:val="uk-UA"/>
        </w:rPr>
      </w:pPr>
    </w:p>
    <w:p w:rsidR="00567B76" w:rsidRPr="006D615C" w:rsidRDefault="00567B76" w:rsidP="00FD759D">
      <w:pPr>
        <w:spacing w:after="0" w:line="360" w:lineRule="auto"/>
        <w:ind w:firstLine="709"/>
        <w:rPr>
          <w:rFonts w:ascii="Times New Roman" w:hAnsi="Times New Roman" w:cs="Times New Roman"/>
          <w:sz w:val="28"/>
          <w:szCs w:val="28"/>
          <w:lang w:val="uk-UA"/>
        </w:rPr>
      </w:pPr>
    </w:p>
    <w:p w:rsidR="00567B76" w:rsidRPr="006D615C" w:rsidRDefault="00567B76" w:rsidP="00FD759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t>Принцип методу визначення аспартатамінотрансферази полягає що, в результаті переамінування, що відбувається під дією АСТ, утворюється оксалоацетат та глутамат. Оксалоацетат перетворюється при декарбоксилюванні в піруват. Так кінцевим продуктом є піруват. При додаванні 2,4-динітрофенілгідразину реакція зупиняється, і в лужному середовищі утворюється динітрофенілгідразон піровиноградної кислоти, що забарвлена в червоно-бурий колір. Інтенсивність забарвлення пропорційна кількості утвореного пірувату і є показником активності АСТ. Визначення активності АСТ проводять тим самим шляхом, що і визначення активності АЛТ. Різниця в визначенні полягає в тому, що в реакції використовують інший субстратний розчин. Зміна часу інкубації з 60 хв</w:t>
      </w:r>
      <w:r w:rsidR="00C06A12">
        <w:rPr>
          <w:rFonts w:ascii="Times New Roman" w:hAnsi="Times New Roman" w:cs="Times New Roman"/>
          <w:color w:val="000000"/>
          <w:sz w:val="28"/>
          <w:szCs w:val="28"/>
          <w:shd w:val="clear" w:color="auto" w:fill="FFFFFF"/>
          <w:lang w:val="uk-UA"/>
        </w:rPr>
        <w:t>.</w:t>
      </w:r>
      <w:r w:rsidRPr="006D615C">
        <w:rPr>
          <w:rFonts w:ascii="Times New Roman" w:hAnsi="Times New Roman" w:cs="Times New Roman"/>
          <w:color w:val="000000"/>
          <w:sz w:val="28"/>
          <w:szCs w:val="28"/>
          <w:shd w:val="clear" w:color="auto" w:fill="FFFFFF"/>
          <w:lang w:val="uk-UA"/>
        </w:rPr>
        <w:t xml:space="preserve"> до 30 хв</w:t>
      </w:r>
      <w:r w:rsidR="00C06A12">
        <w:rPr>
          <w:rFonts w:ascii="Times New Roman" w:hAnsi="Times New Roman" w:cs="Times New Roman"/>
          <w:color w:val="000000"/>
          <w:sz w:val="28"/>
          <w:szCs w:val="28"/>
          <w:shd w:val="clear" w:color="auto" w:fill="FFFFFF"/>
          <w:lang w:val="uk-UA"/>
        </w:rPr>
        <w:t>.</w:t>
      </w:r>
      <w:r w:rsidRPr="006D615C">
        <w:rPr>
          <w:rFonts w:ascii="Times New Roman" w:hAnsi="Times New Roman" w:cs="Times New Roman"/>
          <w:color w:val="000000"/>
          <w:sz w:val="28"/>
          <w:szCs w:val="28"/>
          <w:shd w:val="clear" w:color="auto" w:fill="FFFFFF"/>
          <w:lang w:val="uk-UA"/>
        </w:rPr>
        <w:t xml:space="preserve"> для АСТ зручніше для роботи та точніше, тому що більш відповідає вимогам лінійності ферментативної реакції. Зміни у часі інкубації для АСТ обумовлено і деякими відмінностями в нормативних величинах для цього ферменту</w:t>
      </w:r>
      <w:r w:rsidRPr="0056276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35-36</w:t>
      </w:r>
      <w:r w:rsidRPr="00562764">
        <w:rPr>
          <w:rFonts w:ascii="Times New Roman" w:hAnsi="Times New Roman" w:cs="Times New Roman"/>
          <w:color w:val="000000"/>
          <w:sz w:val="28"/>
          <w:szCs w:val="28"/>
          <w:shd w:val="clear" w:color="auto" w:fill="FFFFFF"/>
        </w:rPr>
        <w:t>]</w:t>
      </w:r>
      <w:r w:rsidRPr="006D615C">
        <w:rPr>
          <w:rFonts w:ascii="Times New Roman" w:hAnsi="Times New Roman" w:cs="Times New Roman"/>
          <w:color w:val="000000"/>
          <w:sz w:val="28"/>
          <w:szCs w:val="28"/>
          <w:shd w:val="clear" w:color="auto" w:fill="FFFFFF"/>
          <w:lang w:val="uk-UA"/>
        </w:rPr>
        <w:t>.</w:t>
      </w:r>
    </w:p>
    <w:p w:rsidR="00567B76" w:rsidRPr="006D615C" w:rsidRDefault="00567B76" w:rsidP="00FD759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t>Нормативні величини:</w:t>
      </w:r>
    </w:p>
    <w:p w:rsidR="00567B76" w:rsidRPr="006D615C" w:rsidRDefault="00567B76" w:rsidP="00FD759D">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t>Для АСАТ, АЛТ – 28-190 нмоль/(с*л),</w:t>
      </w:r>
    </w:p>
    <w:p w:rsidR="00567B76" w:rsidRPr="006D615C" w:rsidRDefault="00567B76" w:rsidP="00372EDB">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color w:val="000000"/>
          <w:sz w:val="28"/>
          <w:szCs w:val="28"/>
          <w:shd w:val="clear" w:color="auto" w:fill="FFFFFF"/>
          <w:lang w:val="uk-UA"/>
        </w:rPr>
        <w:t>0,1-0,68 мкмоль/(ч*мл) при 37 ℃ або 11,4 МЕ/л [29</w:t>
      </w:r>
      <w:r w:rsidRPr="006D615C">
        <w:rPr>
          <w:rFonts w:ascii="Times New Roman" w:hAnsi="Times New Roman" w:cs="Times New Roman"/>
          <w:sz w:val="28"/>
          <w:szCs w:val="28"/>
          <w:lang w:val="uk-UA"/>
        </w:rPr>
        <w:t>]</w:t>
      </w:r>
      <w:r>
        <w:rPr>
          <w:rFonts w:ascii="Times New Roman" w:hAnsi="Times New Roman" w:cs="Times New Roman"/>
          <w:sz w:val="28"/>
          <w:szCs w:val="28"/>
          <w:lang w:val="uk-UA"/>
        </w:rPr>
        <w:t>.</w:t>
      </w:r>
    </w:p>
    <w:p w:rsidR="00567B76" w:rsidRDefault="00567B76" w:rsidP="00372EDB">
      <w:pPr>
        <w:spacing w:after="0" w:line="360" w:lineRule="auto"/>
        <w:ind w:firstLine="709"/>
        <w:rPr>
          <w:rFonts w:ascii="Times New Roman" w:hAnsi="Times New Roman" w:cs="Times New Roman"/>
          <w:sz w:val="28"/>
          <w:szCs w:val="28"/>
          <w:lang w:val="uk-UA"/>
        </w:rPr>
      </w:pPr>
    </w:p>
    <w:p w:rsidR="00567B76" w:rsidRPr="006D615C" w:rsidRDefault="00567B76" w:rsidP="00372EDB">
      <w:pPr>
        <w:spacing w:after="0" w:line="360" w:lineRule="auto"/>
        <w:ind w:firstLine="709"/>
        <w:rPr>
          <w:rFonts w:ascii="Times New Roman" w:hAnsi="Times New Roman" w:cs="Times New Roman"/>
          <w:sz w:val="28"/>
          <w:szCs w:val="28"/>
          <w:lang w:val="uk-UA"/>
        </w:rPr>
      </w:pPr>
    </w:p>
    <w:p w:rsidR="00567B76" w:rsidRPr="006D615C" w:rsidRDefault="00567B76" w:rsidP="00372EDB">
      <w:pPr>
        <w:pStyle w:val="2"/>
        <w:spacing w:before="0" w:after="0" w:line="360" w:lineRule="auto"/>
        <w:ind w:firstLine="709"/>
        <w:jc w:val="both"/>
        <w:rPr>
          <w:rFonts w:ascii="Times New Roman" w:hAnsi="Times New Roman"/>
          <w:lang w:val="uk-UA"/>
        </w:rPr>
      </w:pPr>
      <w:bookmarkStart w:id="36" w:name="_Toc58758830"/>
      <w:r>
        <w:rPr>
          <w:rFonts w:ascii="Times New Roman" w:hAnsi="Times New Roman"/>
          <w:b w:val="0"/>
          <w:bCs w:val="0"/>
          <w:i w:val="0"/>
          <w:iCs w:val="0"/>
          <w:lang w:val="uk-UA"/>
        </w:rPr>
        <w:t>2.10</w:t>
      </w:r>
      <w:r w:rsidRPr="006D615C">
        <w:rPr>
          <w:rFonts w:ascii="Times New Roman" w:hAnsi="Times New Roman"/>
          <w:b w:val="0"/>
          <w:bCs w:val="0"/>
          <w:i w:val="0"/>
          <w:iCs w:val="0"/>
          <w:lang w:val="uk-UA"/>
        </w:rPr>
        <w:t xml:space="preserve">  Визначення загального білку</w:t>
      </w:r>
      <w:bookmarkEnd w:id="36"/>
    </w:p>
    <w:p w:rsidR="00567B76" w:rsidRPr="006D615C" w:rsidRDefault="00567B76" w:rsidP="00372EDB">
      <w:pPr>
        <w:spacing w:after="0" w:line="360" w:lineRule="auto"/>
        <w:ind w:firstLine="709"/>
        <w:rPr>
          <w:rFonts w:ascii="Times New Roman" w:hAnsi="Times New Roman" w:cs="Times New Roman"/>
          <w:b/>
          <w:bCs/>
          <w:i/>
          <w:iCs/>
          <w:sz w:val="28"/>
          <w:szCs w:val="28"/>
          <w:lang w:val="uk-UA"/>
        </w:rPr>
      </w:pPr>
    </w:p>
    <w:p w:rsidR="00567B76" w:rsidRPr="006D615C" w:rsidRDefault="00567B76" w:rsidP="00372EDB">
      <w:pPr>
        <w:spacing w:after="0" w:line="360" w:lineRule="auto"/>
        <w:ind w:firstLine="709"/>
        <w:jc w:val="both"/>
        <w:rPr>
          <w:rFonts w:ascii="Times New Roman" w:hAnsi="Times New Roman" w:cs="Times New Roman"/>
          <w:sz w:val="28"/>
          <w:szCs w:val="28"/>
          <w:lang w:val="uk-UA"/>
        </w:rPr>
      </w:pPr>
    </w:p>
    <w:p w:rsidR="00567B76" w:rsidRPr="006D615C" w:rsidRDefault="00567B76" w:rsidP="00372EDB">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t xml:space="preserve">Білки реагують з сірчанокислою міддю в лужному середовищі з утворенням сполук фіолетового кольору. </w:t>
      </w:r>
      <w:r w:rsidRPr="006D615C">
        <w:rPr>
          <w:rFonts w:ascii="Times New Roman" w:hAnsi="Times New Roman" w:cs="Times New Roman"/>
          <w:sz w:val="28"/>
          <w:szCs w:val="28"/>
          <w:shd w:val="clear" w:color="auto" w:fill="FFFFFF"/>
          <w:lang w:val="uk-UA"/>
        </w:rPr>
        <w:t>Інтенсивність цього забарвлення пропорційна концентрації білку</w:t>
      </w:r>
      <w:r>
        <w:rPr>
          <w:rFonts w:ascii="Times New Roman" w:hAnsi="Times New Roman" w:cs="Times New Roman"/>
          <w:sz w:val="28"/>
          <w:szCs w:val="28"/>
          <w:shd w:val="clear" w:color="auto" w:fill="FFFFFF"/>
          <w:lang w:val="uk-UA"/>
        </w:rPr>
        <w:t xml:space="preserve"> (табл. 2.7)</w:t>
      </w:r>
      <w:r w:rsidRPr="006D615C">
        <w:rPr>
          <w:rFonts w:ascii="Times New Roman" w:hAnsi="Times New Roman" w:cs="Times New Roman"/>
          <w:sz w:val="28"/>
          <w:szCs w:val="28"/>
          <w:shd w:val="clear" w:color="auto" w:fill="FFFFFF"/>
          <w:lang w:val="uk-UA"/>
        </w:rPr>
        <w:t>.</w:t>
      </w:r>
    </w:p>
    <w:p w:rsidR="00567B76" w:rsidRPr="006D615C" w:rsidRDefault="00567B76" w:rsidP="00175927">
      <w:pPr>
        <w:spacing w:after="0" w:line="360" w:lineRule="auto"/>
        <w:ind w:firstLine="709"/>
        <w:jc w:val="both"/>
        <w:rPr>
          <w:rFonts w:ascii="Times New Roman" w:hAnsi="Times New Roman" w:cs="Times New Roman"/>
          <w:color w:val="000000"/>
          <w:sz w:val="28"/>
          <w:szCs w:val="28"/>
          <w:shd w:val="clear" w:color="auto" w:fill="FFFFFF"/>
          <w:lang w:val="uk-UA"/>
        </w:rPr>
      </w:pPr>
      <w:r w:rsidRPr="006D615C">
        <w:rPr>
          <w:rFonts w:ascii="Times New Roman" w:hAnsi="Times New Roman" w:cs="Times New Roman"/>
          <w:color w:val="000000"/>
          <w:sz w:val="28"/>
          <w:szCs w:val="28"/>
          <w:shd w:val="clear" w:color="auto" w:fill="FFFFFF"/>
          <w:lang w:val="uk-UA"/>
        </w:rPr>
        <w:lastRenderedPageBreak/>
        <w:t>Змішати, витримати 30 хвилин при кімнатній температурі (від плюс 18 С до плюс 25°С). Виміряти оптичну щільність дослідної проби проти холостої проби. Забарвлення стабільне протягом 60 хвилин. Фотометрують (фотометричне обладнання, яке здатне вимірювати оптичну щільність розчинів при довжині хвилі (540–560) нм в діапазоні (0–1) одиниць оптичної щільності та довжині оптичного шляху 10 мм або 5 мм). Розрахунок концентрації білку проводять по калібрувальному графіку. Нормальні величини 65–85 г/л [27].</w:t>
      </w:r>
    </w:p>
    <w:p w:rsidR="00567B76" w:rsidRPr="006D615C" w:rsidRDefault="00567B76" w:rsidP="00F904A9">
      <w:pPr>
        <w:spacing w:after="0" w:line="360" w:lineRule="auto"/>
        <w:ind w:right="103" w:firstLine="660"/>
        <w:rPr>
          <w:rFonts w:ascii="Times New Roman" w:hAnsi="Times New Roman" w:cs="Times New Roman"/>
          <w:b/>
          <w:bCs/>
          <w:color w:val="000000"/>
          <w:sz w:val="20"/>
          <w:szCs w:val="20"/>
          <w:shd w:val="clear" w:color="auto" w:fill="FFFFFF"/>
          <w:lang w:val="uk-UA"/>
        </w:rPr>
      </w:pPr>
    </w:p>
    <w:p w:rsidR="00567B76" w:rsidRPr="006D615C" w:rsidRDefault="00567B76" w:rsidP="00372EDB">
      <w:pPr>
        <w:spacing w:after="0" w:line="360" w:lineRule="auto"/>
        <w:ind w:firstLine="660"/>
        <w:jc w:val="both"/>
        <w:rPr>
          <w:rFonts w:ascii="Times New Roman" w:hAnsi="Times New Roman" w:cs="Times New Roman"/>
          <w:sz w:val="28"/>
          <w:szCs w:val="28"/>
          <w:lang w:val="uk-UA"/>
        </w:rPr>
      </w:pPr>
      <w:r w:rsidRPr="006D615C">
        <w:rPr>
          <w:rFonts w:ascii="Times New Roman" w:hAnsi="Times New Roman" w:cs="Times New Roman"/>
          <w:color w:val="000000"/>
          <w:sz w:val="28"/>
          <w:szCs w:val="28"/>
          <w:shd w:val="clear" w:color="auto" w:fill="FFFFFF"/>
          <w:lang w:val="uk-UA"/>
        </w:rPr>
        <w:t xml:space="preserve">Таблиця 2.7 – Визначення загального білку </w:t>
      </w:r>
      <w:r w:rsidRPr="006D615C">
        <w:rPr>
          <w:rFonts w:ascii="Times New Roman" w:hAnsi="Times New Roman" w:cs="Times New Roman"/>
          <w:sz w:val="28"/>
          <w:szCs w:val="28"/>
          <w:lang w:val="uk-UA"/>
        </w:rPr>
        <w:t>[27]</w:t>
      </w:r>
      <w:r>
        <w:rPr>
          <w:rFonts w:ascii="Times New Roman" w:hAnsi="Times New Roman" w:cs="Times New Roman"/>
          <w:sz w:val="28"/>
          <w:szCs w:val="28"/>
          <w:lang w:val="uk-UA"/>
        </w:rPr>
        <w:t>.</w:t>
      </w:r>
    </w:p>
    <w:p w:rsidR="00567B76" w:rsidRPr="006D615C" w:rsidRDefault="00567B76" w:rsidP="00372EDB">
      <w:pPr>
        <w:spacing w:after="0" w:line="360" w:lineRule="auto"/>
        <w:ind w:firstLine="660"/>
        <w:jc w:val="both"/>
        <w:rPr>
          <w:rFonts w:ascii="Times New Roman" w:hAnsi="Times New Roman" w:cs="Times New Roman"/>
          <w:lang w:val="uk-UA"/>
        </w:rPr>
      </w:pPr>
    </w:p>
    <w:tbl>
      <w:tblPr>
        <w:tblW w:w="9639" w:type="dxa"/>
        <w:jc w:val="center"/>
        <w:tblLayout w:type="fixed"/>
        <w:tblLook w:val="0000" w:firstRow="0" w:lastRow="0" w:firstColumn="0" w:lastColumn="0" w:noHBand="0" w:noVBand="0"/>
      </w:tblPr>
      <w:tblGrid>
        <w:gridCol w:w="3787"/>
        <w:gridCol w:w="2908"/>
        <w:gridCol w:w="2944"/>
      </w:tblGrid>
      <w:tr w:rsidR="00567B76" w:rsidRPr="006D615C" w:rsidTr="000561E6">
        <w:trPr>
          <w:trHeight w:val="596"/>
          <w:jc w:val="center"/>
        </w:trPr>
        <w:tc>
          <w:tcPr>
            <w:tcW w:w="3576"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Відміряти у пробірку, мл</w:t>
            </w:r>
          </w:p>
        </w:tc>
        <w:tc>
          <w:tcPr>
            <w:tcW w:w="2745"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Дослідна проба</w:t>
            </w:r>
          </w:p>
        </w:tc>
        <w:tc>
          <w:tcPr>
            <w:tcW w:w="2779"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Холоста проба</w:t>
            </w:r>
          </w:p>
        </w:tc>
      </w:tr>
      <w:tr w:rsidR="00567B76" w:rsidRPr="006D615C" w:rsidTr="000561E6">
        <w:trPr>
          <w:trHeight w:val="610"/>
          <w:jc w:val="center"/>
        </w:trPr>
        <w:tc>
          <w:tcPr>
            <w:tcW w:w="3576"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Калібрувальний розчин</w:t>
            </w:r>
          </w:p>
        </w:tc>
        <w:tc>
          <w:tcPr>
            <w:tcW w:w="2745"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p>
        </w:tc>
        <w:tc>
          <w:tcPr>
            <w:tcW w:w="2779"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p>
        </w:tc>
      </w:tr>
      <w:tr w:rsidR="00567B76" w:rsidRPr="006D615C" w:rsidTr="000561E6">
        <w:trPr>
          <w:trHeight w:val="610"/>
          <w:jc w:val="center"/>
        </w:trPr>
        <w:tc>
          <w:tcPr>
            <w:tcW w:w="3576"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Сироватка, плазма</w:t>
            </w:r>
          </w:p>
        </w:tc>
        <w:tc>
          <w:tcPr>
            <w:tcW w:w="2745"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0,1</w:t>
            </w:r>
          </w:p>
        </w:tc>
        <w:tc>
          <w:tcPr>
            <w:tcW w:w="2779"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p>
        </w:tc>
      </w:tr>
      <w:tr w:rsidR="00567B76" w:rsidRPr="006D615C" w:rsidTr="000561E6">
        <w:trPr>
          <w:trHeight w:val="610"/>
          <w:jc w:val="center"/>
        </w:trPr>
        <w:tc>
          <w:tcPr>
            <w:tcW w:w="3576"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Фізіологічний розчин</w:t>
            </w:r>
          </w:p>
        </w:tc>
        <w:tc>
          <w:tcPr>
            <w:tcW w:w="2745"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w:t>
            </w:r>
          </w:p>
        </w:tc>
        <w:tc>
          <w:tcPr>
            <w:tcW w:w="2779"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0,1</w:t>
            </w:r>
          </w:p>
        </w:tc>
      </w:tr>
      <w:tr w:rsidR="00567B76" w:rsidRPr="006D615C" w:rsidTr="000561E6">
        <w:trPr>
          <w:trHeight w:val="610"/>
          <w:jc w:val="center"/>
        </w:trPr>
        <w:tc>
          <w:tcPr>
            <w:tcW w:w="3576"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rPr>
                <w:rFonts w:ascii="Times New Roman" w:hAnsi="Times New Roman" w:cs="Times New Roman"/>
                <w:lang w:val="uk-UA"/>
              </w:rPr>
            </w:pPr>
            <w:r w:rsidRPr="006D615C">
              <w:rPr>
                <w:rFonts w:ascii="Times New Roman" w:hAnsi="Times New Roman" w:cs="Times New Roman"/>
                <w:sz w:val="28"/>
                <w:szCs w:val="28"/>
                <w:lang w:val="uk-UA"/>
              </w:rPr>
              <w:t>Біуретовий реактив</w:t>
            </w:r>
          </w:p>
        </w:tc>
        <w:tc>
          <w:tcPr>
            <w:tcW w:w="2745" w:type="dxa"/>
            <w:tcBorders>
              <w:top w:val="single" w:sz="4" w:space="0" w:color="000000"/>
              <w:left w:val="single" w:sz="4" w:space="0" w:color="000000"/>
              <w:bottom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5</w:t>
            </w:r>
          </w:p>
        </w:tc>
        <w:tc>
          <w:tcPr>
            <w:tcW w:w="2779" w:type="dxa"/>
            <w:tcBorders>
              <w:top w:val="single" w:sz="4" w:space="0" w:color="000000"/>
              <w:left w:val="single" w:sz="4" w:space="0" w:color="000000"/>
              <w:bottom w:val="single" w:sz="4" w:space="0" w:color="000000"/>
              <w:right w:val="single" w:sz="4" w:space="0" w:color="000000"/>
            </w:tcBorders>
            <w:vAlign w:val="center"/>
          </w:tcPr>
          <w:p w:rsidR="00567B76" w:rsidRPr="006D615C" w:rsidRDefault="00567B76" w:rsidP="00124711">
            <w:pPr>
              <w:spacing w:after="0" w:line="240" w:lineRule="auto"/>
              <w:jc w:val="center"/>
              <w:rPr>
                <w:rFonts w:ascii="Times New Roman" w:hAnsi="Times New Roman" w:cs="Times New Roman"/>
                <w:lang w:val="uk-UA"/>
              </w:rPr>
            </w:pPr>
            <w:r w:rsidRPr="006D615C">
              <w:rPr>
                <w:rFonts w:ascii="Times New Roman" w:hAnsi="Times New Roman" w:cs="Times New Roman"/>
                <w:sz w:val="28"/>
                <w:szCs w:val="28"/>
                <w:lang w:val="uk-UA"/>
              </w:rPr>
              <w:t>5</w:t>
            </w:r>
          </w:p>
        </w:tc>
      </w:tr>
    </w:tbl>
    <w:p w:rsidR="00567B76" w:rsidRPr="006D615C" w:rsidRDefault="00567B76" w:rsidP="00372EDB">
      <w:pPr>
        <w:spacing w:after="0" w:line="360" w:lineRule="auto"/>
        <w:jc w:val="both"/>
        <w:rPr>
          <w:rFonts w:ascii="Times New Roman" w:hAnsi="Times New Roman" w:cs="Times New Roman"/>
          <w:color w:val="000000"/>
          <w:sz w:val="28"/>
          <w:szCs w:val="28"/>
          <w:shd w:val="clear" w:color="auto" w:fill="FFFFFF"/>
          <w:lang w:val="uk-UA"/>
        </w:rPr>
      </w:pPr>
    </w:p>
    <w:p w:rsidR="00567B76" w:rsidRPr="006D615C" w:rsidRDefault="00567B76" w:rsidP="00BA2F5A">
      <w:pPr>
        <w:spacing w:after="0" w:line="360" w:lineRule="auto"/>
        <w:ind w:firstLine="709"/>
        <w:jc w:val="both"/>
        <w:rPr>
          <w:rFonts w:ascii="Times New Roman" w:hAnsi="Times New Roman" w:cs="Times New Roman"/>
          <w:sz w:val="28"/>
          <w:szCs w:val="28"/>
          <w:shd w:val="clear" w:color="auto" w:fill="FFFFFF"/>
          <w:lang w:val="uk-UA"/>
        </w:rPr>
      </w:pPr>
    </w:p>
    <w:p w:rsidR="00567B76" w:rsidRPr="006D615C" w:rsidRDefault="00567B76" w:rsidP="00BA2F5A">
      <w:pPr>
        <w:spacing w:after="0" w:line="360" w:lineRule="auto"/>
        <w:ind w:firstLine="709"/>
        <w:jc w:val="both"/>
        <w:rPr>
          <w:rFonts w:ascii="Times New Roman" w:hAnsi="Times New Roman" w:cs="Times New Roman"/>
          <w:sz w:val="28"/>
          <w:szCs w:val="28"/>
          <w:shd w:val="clear" w:color="auto" w:fill="FFFFFF"/>
          <w:lang w:val="uk-UA"/>
        </w:rPr>
      </w:pPr>
    </w:p>
    <w:p w:rsidR="00567B76" w:rsidRPr="006D615C" w:rsidRDefault="00567B76" w:rsidP="00BA2F5A">
      <w:pPr>
        <w:pStyle w:val="2"/>
        <w:spacing w:before="0" w:after="0" w:line="360" w:lineRule="auto"/>
        <w:ind w:firstLine="709"/>
        <w:jc w:val="both"/>
        <w:rPr>
          <w:rFonts w:ascii="Times New Roman" w:hAnsi="Times New Roman"/>
          <w:lang w:val="uk-UA"/>
        </w:rPr>
      </w:pPr>
      <w:bookmarkStart w:id="37" w:name="_Toc58758831"/>
      <w:r>
        <w:rPr>
          <w:rFonts w:ascii="Times New Roman" w:hAnsi="Times New Roman"/>
          <w:b w:val="0"/>
          <w:bCs w:val="0"/>
          <w:i w:val="0"/>
          <w:iCs w:val="0"/>
          <w:lang w:val="uk-UA"/>
        </w:rPr>
        <w:t>2.11</w:t>
      </w:r>
      <w:r w:rsidRPr="006D615C">
        <w:rPr>
          <w:rFonts w:ascii="Times New Roman" w:hAnsi="Times New Roman"/>
          <w:b w:val="0"/>
          <w:bCs w:val="0"/>
          <w:i w:val="0"/>
          <w:iCs w:val="0"/>
          <w:lang w:val="uk-UA"/>
        </w:rPr>
        <w:t xml:space="preserve">  Статистична обробка результатів дослідження</w:t>
      </w:r>
      <w:bookmarkEnd w:id="37"/>
    </w:p>
    <w:p w:rsidR="00567B76" w:rsidRPr="006D615C" w:rsidRDefault="00567B76" w:rsidP="00BA2F5A">
      <w:pPr>
        <w:pStyle w:val="14"/>
        <w:spacing w:line="360" w:lineRule="auto"/>
        <w:ind w:firstLine="567"/>
        <w:jc w:val="both"/>
        <w:rPr>
          <w:rFonts w:ascii="Times New Roman" w:hAnsi="Times New Roman" w:cs="Times New Roman"/>
          <w:b/>
          <w:bCs/>
          <w:i/>
          <w:iCs/>
          <w:sz w:val="28"/>
          <w:szCs w:val="28"/>
          <w:lang w:val="uk-UA"/>
        </w:rPr>
      </w:pPr>
    </w:p>
    <w:p w:rsidR="00567B76" w:rsidRPr="006D615C" w:rsidRDefault="00567B76" w:rsidP="00BA2F5A">
      <w:pPr>
        <w:pStyle w:val="14"/>
        <w:spacing w:line="360" w:lineRule="auto"/>
        <w:ind w:firstLine="567"/>
        <w:jc w:val="both"/>
        <w:rPr>
          <w:rFonts w:ascii="Times New Roman" w:hAnsi="Times New Roman" w:cs="Times New Roman"/>
          <w:sz w:val="28"/>
          <w:szCs w:val="28"/>
          <w:lang w:val="uk-UA"/>
        </w:rPr>
      </w:pPr>
    </w:p>
    <w:p w:rsidR="00567B76" w:rsidRPr="006D615C" w:rsidRDefault="00567B76" w:rsidP="00BA2F5A">
      <w:pPr>
        <w:shd w:val="clear" w:color="auto" w:fill="FFFFFF"/>
        <w:autoSpaceDE w:val="0"/>
        <w:spacing w:after="0" w:line="360" w:lineRule="auto"/>
        <w:ind w:firstLine="567"/>
        <w:jc w:val="both"/>
        <w:rPr>
          <w:rFonts w:ascii="Times New Roman" w:hAnsi="Times New Roman" w:cs="Times New Roman"/>
          <w:spacing w:val="-2"/>
          <w:sz w:val="28"/>
          <w:szCs w:val="28"/>
          <w:lang w:val="uk-UA" w:eastAsia="ru-RU"/>
        </w:rPr>
      </w:pPr>
      <w:r w:rsidRPr="006D615C">
        <w:rPr>
          <w:rFonts w:ascii="Times New Roman" w:hAnsi="Times New Roman" w:cs="Times New Roman"/>
          <w:spacing w:val="-2"/>
          <w:sz w:val="28"/>
          <w:szCs w:val="28"/>
          <w:lang w:val="uk-UA" w:eastAsia="ru-RU"/>
        </w:rPr>
        <w:t>Вибіркові середні порівнюють шляхом перевірки нульової гіпотези, між вибірковими середніми не має суттєвої різниці. Для перевірки цієї гіпотези використовують критерій суттєвості різниці (t-критерій Ст’юдента), якщо різниця між середніми не суттєва, то нульова гіпотеза відміняється, а якщо несуттєва, то дані не протир</w:t>
      </w:r>
      <w:r>
        <w:rPr>
          <w:rFonts w:ascii="Times New Roman" w:hAnsi="Times New Roman" w:cs="Times New Roman"/>
          <w:spacing w:val="-2"/>
          <w:sz w:val="28"/>
          <w:szCs w:val="28"/>
          <w:lang w:val="uk-UA" w:eastAsia="ru-RU"/>
        </w:rPr>
        <w:t>і</w:t>
      </w:r>
      <w:r w:rsidRPr="006D615C">
        <w:rPr>
          <w:rFonts w:ascii="Times New Roman" w:hAnsi="Times New Roman" w:cs="Times New Roman"/>
          <w:spacing w:val="-2"/>
          <w:sz w:val="28"/>
          <w:szCs w:val="28"/>
          <w:lang w:val="uk-UA" w:eastAsia="ru-RU"/>
        </w:rPr>
        <w:t>чать.</w:t>
      </w:r>
    </w:p>
    <w:p w:rsidR="00567B76" w:rsidRPr="006D615C" w:rsidRDefault="00567B76" w:rsidP="00BA2F5A">
      <w:pPr>
        <w:shd w:val="clear" w:color="auto" w:fill="FFFFFF"/>
        <w:autoSpaceDE w:val="0"/>
        <w:spacing w:after="0" w:line="360" w:lineRule="auto"/>
        <w:ind w:firstLine="567"/>
        <w:jc w:val="both"/>
        <w:rPr>
          <w:rFonts w:ascii="Times New Roman" w:hAnsi="Times New Roman" w:cs="Times New Roman"/>
          <w:lang w:val="uk-UA"/>
        </w:rPr>
      </w:pPr>
      <w:r w:rsidRPr="006D615C">
        <w:rPr>
          <w:rFonts w:ascii="Times New Roman" w:hAnsi="Times New Roman" w:cs="Times New Roman"/>
          <w:spacing w:val="-2"/>
          <w:sz w:val="28"/>
          <w:szCs w:val="28"/>
          <w:lang w:val="uk-UA" w:eastAsia="ru-RU"/>
        </w:rPr>
        <w:t xml:space="preserve">Статистична обробка передбачає отримання наступних показників:           n – загальне число спостережень (випадків); </w:t>
      </w:r>
      <w:r w:rsidR="00D34391">
        <w:rPr>
          <w:rFonts w:ascii="Times New Roman" w:hAnsi="Times New Roman" w:cs="Times New Roman"/>
          <w:noProof/>
          <w:position w:val="1"/>
          <w:lang w:val="uk-UA" w:eastAsia="ru-RU"/>
        </w:rPr>
        <w:pict>
          <v:shape id="Рисунок 31" o:spid="_x0000_i1040" type="#_x0000_t75" style="width:9.1pt;height:9.1pt;visibility:visible" filled="t">
            <v:imagedata r:id="rId25" o:title="" croptop="-182f" cropbottom="-182f" cropleft="-137f" cropright="-137f"/>
          </v:shape>
        </w:pict>
      </w:r>
      <w:r w:rsidRPr="006D615C">
        <w:rPr>
          <w:rFonts w:ascii="Times New Roman" w:hAnsi="Times New Roman" w:cs="Times New Roman"/>
          <w:spacing w:val="-2"/>
          <w:sz w:val="28"/>
          <w:szCs w:val="28"/>
          <w:lang w:val="uk-UA" w:eastAsia="ru-RU"/>
        </w:rPr>
        <w:t xml:space="preserve"> – середня арифметична величина; </w:t>
      </w:r>
      <w:r w:rsidRPr="006D615C">
        <w:rPr>
          <w:rFonts w:ascii="Times New Roman" w:hAnsi="Times New Roman" w:cs="Times New Roman"/>
          <w:spacing w:val="-2"/>
          <w:sz w:val="28"/>
          <w:szCs w:val="28"/>
          <w:lang w:val="uk-UA" w:eastAsia="ru-RU"/>
        </w:rPr>
        <w:lastRenderedPageBreak/>
        <w:t>σ – середнє квадратичне відхилення; m – помилка середньої; t</w:t>
      </w:r>
      <w:r w:rsidRPr="006D615C">
        <w:rPr>
          <w:rFonts w:ascii="Times New Roman" w:hAnsi="Times New Roman" w:cs="Times New Roman"/>
          <w:spacing w:val="-2"/>
          <w:sz w:val="28"/>
          <w:szCs w:val="28"/>
          <w:vertAlign w:val="subscript"/>
          <w:lang w:val="uk-UA" w:eastAsia="ru-RU"/>
        </w:rPr>
        <w:t>d</w:t>
      </w:r>
      <w:r w:rsidRPr="006D615C">
        <w:rPr>
          <w:rFonts w:ascii="Times New Roman" w:hAnsi="Times New Roman" w:cs="Times New Roman"/>
          <w:spacing w:val="-2"/>
          <w:sz w:val="28"/>
          <w:szCs w:val="28"/>
          <w:lang w:val="uk-UA" w:eastAsia="ru-RU"/>
        </w:rPr>
        <w:t xml:space="preserve"> – критерій достовірності відмінностей Ст’юдента</w:t>
      </w:r>
      <w:r w:rsidRPr="006D615C">
        <w:rPr>
          <w:rFonts w:ascii="Times New Roman" w:hAnsi="Times New Roman" w:cs="Times New Roman"/>
          <w:sz w:val="28"/>
          <w:szCs w:val="28"/>
          <w:lang w:val="uk-UA"/>
        </w:rPr>
        <w:t>.</w:t>
      </w:r>
    </w:p>
    <w:p w:rsidR="00567B76" w:rsidRPr="006D615C" w:rsidRDefault="00567B76" w:rsidP="00BA2F5A">
      <w:pPr>
        <w:shd w:val="clear" w:color="auto" w:fill="FFFFFF"/>
        <w:autoSpaceDE w:val="0"/>
        <w:spacing w:after="0" w:line="360" w:lineRule="auto"/>
        <w:ind w:firstLine="567"/>
        <w:jc w:val="both"/>
        <w:rPr>
          <w:rFonts w:ascii="Times New Roman" w:hAnsi="Times New Roman" w:cs="Times New Roman"/>
          <w:lang w:val="uk-UA"/>
        </w:rPr>
      </w:pPr>
      <w:r w:rsidRPr="006D615C">
        <w:rPr>
          <w:rFonts w:ascii="Times New Roman" w:hAnsi="Times New Roman" w:cs="Times New Roman"/>
          <w:spacing w:val="-1"/>
          <w:sz w:val="28"/>
          <w:szCs w:val="28"/>
          <w:lang w:val="uk-UA" w:eastAsia="ru-RU"/>
        </w:rPr>
        <w:t>Середні арифметичні величини (</w:t>
      </w:r>
      <w:r w:rsidR="00D34391">
        <w:rPr>
          <w:rFonts w:ascii="Times New Roman" w:hAnsi="Times New Roman" w:cs="Times New Roman"/>
          <w:noProof/>
          <w:position w:val="1"/>
          <w:lang w:val="uk-UA" w:eastAsia="ru-RU"/>
        </w:rPr>
        <w:pict>
          <v:shape id="Рисунок 30" o:spid="_x0000_i1041" type="#_x0000_t75" style="width:9.1pt;height:9.1pt;visibility:visible" filled="t">
            <v:imagedata r:id="rId25" o:title="" croptop="-182f" cropbottom="-182f" cropleft="-137f" cropright="-137f"/>
          </v:shape>
        </w:pict>
      </w:r>
      <w:r w:rsidRPr="006D615C">
        <w:rPr>
          <w:rFonts w:ascii="Times New Roman" w:hAnsi="Times New Roman" w:cs="Times New Roman"/>
          <w:spacing w:val="-1"/>
          <w:sz w:val="28"/>
          <w:szCs w:val="28"/>
          <w:lang w:val="uk-UA" w:eastAsia="ru-RU"/>
        </w:rPr>
        <w:t xml:space="preserve">) розраховували за формулою </w:t>
      </w:r>
      <w:r w:rsidRPr="006D615C">
        <w:rPr>
          <w:rFonts w:ascii="Times New Roman" w:hAnsi="Times New Roman" w:cs="Times New Roman"/>
          <w:color w:val="000000"/>
          <w:sz w:val="28"/>
          <w:szCs w:val="28"/>
          <w:shd w:val="clear" w:color="auto" w:fill="FFFFFF"/>
          <w:lang w:val="uk-UA"/>
        </w:rPr>
        <w:t>2.6</w:t>
      </w:r>
      <w:r w:rsidRPr="006D615C">
        <w:rPr>
          <w:rFonts w:ascii="Times New Roman" w:hAnsi="Times New Roman" w:cs="Times New Roman"/>
          <w:spacing w:val="-1"/>
          <w:sz w:val="28"/>
          <w:szCs w:val="28"/>
          <w:lang w:val="uk-UA" w:eastAsia="ru-RU"/>
        </w:rPr>
        <w:t>.</w:t>
      </w:r>
    </w:p>
    <w:p w:rsidR="00567B76" w:rsidRPr="006D615C" w:rsidRDefault="00567B76" w:rsidP="00BA2F5A">
      <w:pPr>
        <w:shd w:val="clear" w:color="auto" w:fill="FFFFFF"/>
        <w:autoSpaceDE w:val="0"/>
        <w:spacing w:after="0" w:line="360" w:lineRule="auto"/>
        <w:ind w:firstLine="567"/>
        <w:jc w:val="both"/>
        <w:rPr>
          <w:rFonts w:ascii="Times New Roman" w:hAnsi="Times New Roman" w:cs="Times New Roman"/>
          <w:spacing w:val="-1"/>
          <w:sz w:val="28"/>
          <w:szCs w:val="28"/>
          <w:lang w:val="uk-UA" w:eastAsia="ru-RU"/>
        </w:rPr>
      </w:pPr>
    </w:p>
    <w:p w:rsidR="00567B76" w:rsidRPr="00CB28CE" w:rsidRDefault="00567B76" w:rsidP="00074CA5">
      <w:pPr>
        <w:spacing w:after="0" w:line="360" w:lineRule="auto"/>
        <w:ind w:left="1159" w:right="57" w:firstLine="1673"/>
        <w:jc w:val="both"/>
        <w:rPr>
          <w:rFonts w:ascii="Times New Roman" w:hAnsi="Times New Roman" w:cs="Times New Roman"/>
          <w:sz w:val="28"/>
          <w:szCs w:val="28"/>
          <w:lang w:val="uk-UA"/>
        </w:rPr>
      </w:pPr>
      <w:r w:rsidRPr="00CB28CE">
        <w:rPr>
          <w:rFonts w:ascii="Times New Roman" w:hAnsi="Times New Roman" w:cs="Times New Roman"/>
          <w:position w:val="-24"/>
          <w:sz w:val="28"/>
          <w:szCs w:val="28"/>
          <w:lang w:val="uk-UA"/>
        </w:rPr>
        <w:object w:dxaOrig="3879" w:dyaOrig="620">
          <v:shape id="_x0000_i1042" type="#_x0000_t75" style="width:191.8pt;height:31.45pt;mso-position-horizontal-relative:page;mso-position-vertical-relative:page" o:ole="">
            <v:imagedata r:id="rId26" o:title="" embosscolor="white"/>
          </v:shape>
          <o:OLEObject Type="Embed" ProgID="Equation.3" ShapeID="_x0000_i1042" DrawAspect="Content" ObjectID="_1671807098" r:id="rId27"/>
        </w:object>
      </w:r>
      <w:r w:rsidRPr="00CB28CE">
        <w:rPr>
          <w:rFonts w:ascii="Times New Roman" w:hAnsi="Times New Roman" w:cs="Times New Roman"/>
          <w:sz w:val="28"/>
          <w:szCs w:val="28"/>
          <w:lang w:val="uk-UA"/>
        </w:rPr>
        <w:t>,</w:t>
      </w:r>
      <w:r w:rsidRPr="00CB28CE">
        <w:rPr>
          <w:rFonts w:ascii="Times New Roman" w:hAnsi="Times New Roman" w:cs="Times New Roman"/>
          <w:sz w:val="28"/>
          <w:szCs w:val="28"/>
          <w:lang w:val="uk-UA"/>
        </w:rPr>
        <w:tab/>
        <w:t xml:space="preserve">                         (2.</w:t>
      </w:r>
      <w:r>
        <w:rPr>
          <w:rFonts w:ascii="Times New Roman" w:hAnsi="Times New Roman" w:cs="Times New Roman"/>
          <w:sz w:val="28"/>
          <w:szCs w:val="28"/>
          <w:lang w:val="uk-UA"/>
        </w:rPr>
        <w:t>6</w:t>
      </w:r>
      <w:r w:rsidRPr="00CB28CE">
        <w:rPr>
          <w:rFonts w:ascii="Times New Roman" w:hAnsi="Times New Roman" w:cs="Times New Roman"/>
          <w:sz w:val="28"/>
          <w:szCs w:val="28"/>
          <w:lang w:val="uk-UA"/>
        </w:rPr>
        <w:t>)</w:t>
      </w:r>
    </w:p>
    <w:p w:rsidR="00567B76" w:rsidRPr="00AC66D5" w:rsidRDefault="00567B76" w:rsidP="00074CA5">
      <w:pPr>
        <w:spacing w:after="0" w:line="360" w:lineRule="auto"/>
        <w:ind w:left="170" w:right="57" w:firstLine="1673"/>
        <w:jc w:val="both"/>
        <w:rPr>
          <w:rFonts w:ascii="Times New Roman" w:hAnsi="Times New Roman" w:cs="Times New Roman"/>
          <w:sz w:val="20"/>
          <w:szCs w:val="20"/>
          <w:lang w:val="uk-UA"/>
        </w:rPr>
      </w:pPr>
    </w:p>
    <w:p w:rsidR="00567B76" w:rsidRDefault="00567B76" w:rsidP="00074CA5">
      <w:pPr>
        <w:spacing w:after="0" w:line="360" w:lineRule="auto"/>
        <w:ind w:left="170"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Pr="00CB28CE">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CB28CE">
        <w:rPr>
          <w:rFonts w:ascii="Times New Roman" w:hAnsi="Times New Roman" w:cs="Times New Roman"/>
          <w:sz w:val="28"/>
          <w:szCs w:val="28"/>
          <w:lang w:val="uk-UA"/>
        </w:rPr>
        <w:t xml:space="preserve"> </w:t>
      </w:r>
      <w:r w:rsidRPr="00CB28CE">
        <w:rPr>
          <w:rFonts w:ascii="Times New Roman" w:hAnsi="Times New Roman" w:cs="Times New Roman"/>
          <w:sz w:val="28"/>
          <w:szCs w:val="28"/>
          <w:lang w:val="uk-UA"/>
        </w:rPr>
        <w:sym w:font="Symbol" w:char="F053"/>
      </w:r>
      <w:r w:rsidRPr="00CB28CE">
        <w:rPr>
          <w:rFonts w:ascii="Times New Roman" w:hAnsi="Times New Roman" w:cs="Times New Roman"/>
          <w:sz w:val="28"/>
          <w:szCs w:val="28"/>
          <w:lang w:val="uk-UA"/>
        </w:rPr>
        <w:t xml:space="preserve"> – символ суми;</w:t>
      </w:r>
    </w:p>
    <w:p w:rsidR="00567B76" w:rsidRDefault="00567B76" w:rsidP="00A34D27">
      <w:pPr>
        <w:spacing w:after="0" w:line="360" w:lineRule="auto"/>
        <w:ind w:firstLine="709"/>
        <w:jc w:val="both"/>
        <w:rPr>
          <w:rFonts w:ascii="Times New Roman" w:hAnsi="Times New Roman" w:cs="Times New Roman"/>
          <w:sz w:val="28"/>
          <w:szCs w:val="28"/>
          <w:lang w:val="uk-UA"/>
        </w:rPr>
      </w:pPr>
      <w:r w:rsidRPr="00CB28CE">
        <w:rPr>
          <w:rFonts w:ascii="Times New Roman" w:hAnsi="Times New Roman" w:cs="Times New Roman"/>
          <w:position w:val="-10"/>
          <w:sz w:val="28"/>
          <w:szCs w:val="28"/>
          <w:lang w:val="uk-UA"/>
        </w:rPr>
        <w:object w:dxaOrig="680" w:dyaOrig="340">
          <v:shape id="_x0000_i1043" type="#_x0000_t75" style="width:34.5pt;height:16.35pt;mso-position-horizontal-relative:page;mso-position-vertical-relative:page" o:ole="">
            <v:imagedata r:id="rId28" o:title="" embosscolor="white"/>
          </v:shape>
          <o:OLEObject Type="Embed" ProgID="Equation.3" ShapeID="_x0000_i1043" DrawAspect="Content" ObjectID="_1671807099" r:id="rId29"/>
        </w:object>
      </w:r>
      <w:r w:rsidRPr="00CB28CE">
        <w:rPr>
          <w:rFonts w:ascii="Times New Roman" w:hAnsi="Times New Roman" w:cs="Times New Roman"/>
          <w:sz w:val="28"/>
          <w:szCs w:val="28"/>
          <w:lang w:val="uk-UA"/>
        </w:rPr>
        <w:t xml:space="preserve"> – значення окремих вимірювань; </w:t>
      </w:r>
    </w:p>
    <w:p w:rsidR="00567B76" w:rsidRPr="00CB28CE" w:rsidRDefault="00567B76" w:rsidP="00A34D27">
      <w:pPr>
        <w:spacing w:after="0" w:line="360" w:lineRule="auto"/>
        <w:ind w:firstLine="709"/>
        <w:jc w:val="both"/>
        <w:rPr>
          <w:rFonts w:ascii="Times New Roman" w:hAnsi="Times New Roman" w:cs="Times New Roman"/>
          <w:sz w:val="28"/>
          <w:szCs w:val="28"/>
          <w:lang w:val="uk-UA"/>
        </w:rPr>
      </w:pPr>
      <w:r w:rsidRPr="00CB28CE">
        <w:rPr>
          <w:rFonts w:ascii="Times New Roman" w:hAnsi="Times New Roman" w:cs="Times New Roman"/>
          <w:sz w:val="28"/>
          <w:szCs w:val="28"/>
          <w:lang w:val="uk-UA"/>
        </w:rPr>
        <w:t>n – загальна кількість випадків</w:t>
      </w:r>
      <w:r>
        <w:rPr>
          <w:rFonts w:ascii="Times New Roman" w:hAnsi="Times New Roman" w:cs="Times New Roman"/>
          <w:sz w:val="28"/>
          <w:szCs w:val="28"/>
          <w:lang w:val="uk-UA"/>
        </w:rPr>
        <w:t xml:space="preserve"> </w:t>
      </w:r>
      <w:r w:rsidRPr="006D615C">
        <w:rPr>
          <w:rFonts w:ascii="Times New Roman" w:hAnsi="Times New Roman" w:cs="Times New Roman"/>
          <w:color w:val="000000"/>
          <w:sz w:val="28"/>
          <w:szCs w:val="28"/>
          <w:shd w:val="clear" w:color="auto" w:fill="FFFFFF"/>
          <w:lang w:val="uk-UA"/>
        </w:rPr>
        <w:t>[</w:t>
      </w:r>
      <w:r>
        <w:rPr>
          <w:rFonts w:ascii="Times New Roman" w:hAnsi="Times New Roman" w:cs="Times New Roman"/>
          <w:color w:val="000000"/>
          <w:sz w:val="28"/>
          <w:szCs w:val="28"/>
          <w:shd w:val="clear" w:color="auto" w:fill="FFFFFF"/>
          <w:lang w:val="uk-UA"/>
        </w:rPr>
        <w:t>30</w:t>
      </w:r>
      <w:r w:rsidRPr="006D615C">
        <w:rPr>
          <w:rFonts w:ascii="Times New Roman" w:hAnsi="Times New Roman" w:cs="Times New Roman"/>
          <w:color w:val="000000"/>
          <w:sz w:val="28"/>
          <w:szCs w:val="28"/>
          <w:shd w:val="clear" w:color="auto" w:fill="FFFFFF"/>
          <w:lang w:val="uk-UA"/>
        </w:rPr>
        <w:t>]</w:t>
      </w:r>
      <w:r w:rsidRPr="00CB28CE">
        <w:rPr>
          <w:rFonts w:ascii="Times New Roman" w:hAnsi="Times New Roman" w:cs="Times New Roman"/>
          <w:sz w:val="28"/>
          <w:szCs w:val="28"/>
          <w:lang w:val="uk-UA"/>
        </w:rPr>
        <w:t>.</w:t>
      </w:r>
    </w:p>
    <w:p w:rsidR="00567B76" w:rsidRPr="006D615C" w:rsidRDefault="00567B76" w:rsidP="00E73360">
      <w:pPr>
        <w:shd w:val="clear" w:color="auto" w:fill="FFFFFF"/>
        <w:tabs>
          <w:tab w:val="left" w:pos="720"/>
        </w:tabs>
        <w:autoSpaceDE w:val="0"/>
        <w:spacing w:after="0" w:line="360" w:lineRule="auto"/>
        <w:ind w:firstLine="709"/>
        <w:jc w:val="both"/>
        <w:rPr>
          <w:rFonts w:ascii="Times New Roman" w:hAnsi="Times New Roman" w:cs="Times New Roman"/>
          <w:lang w:val="uk-UA"/>
        </w:rPr>
      </w:pPr>
      <w:r w:rsidRPr="006D615C">
        <w:rPr>
          <w:rFonts w:ascii="Times New Roman" w:hAnsi="Times New Roman" w:cs="Times New Roman"/>
          <w:spacing w:val="-3"/>
          <w:sz w:val="28"/>
          <w:szCs w:val="28"/>
          <w:lang w:val="uk-UA" w:eastAsia="ru-RU"/>
        </w:rPr>
        <w:t>Показником мінливості ознак є середнє квадратичне відхилення (</w:t>
      </w:r>
      <w:r w:rsidRPr="006D615C">
        <w:rPr>
          <w:rFonts w:ascii="Times New Roman" w:hAnsi="Times New Roman" w:cs="Times New Roman"/>
          <w:spacing w:val="-2"/>
          <w:sz w:val="28"/>
          <w:szCs w:val="28"/>
          <w:lang w:val="uk-UA" w:eastAsia="ru-RU"/>
        </w:rPr>
        <w:t>σ</w:t>
      </w:r>
      <w:r w:rsidRPr="006D615C">
        <w:rPr>
          <w:rFonts w:ascii="Times New Roman" w:hAnsi="Times New Roman" w:cs="Times New Roman"/>
          <w:sz w:val="28"/>
          <w:szCs w:val="28"/>
          <w:lang w:val="uk-UA" w:eastAsia="ru-RU"/>
        </w:rPr>
        <w:t>)</w:t>
      </w:r>
      <w:r w:rsidRPr="006D615C">
        <w:rPr>
          <w:rFonts w:ascii="Times New Roman" w:hAnsi="Times New Roman" w:cs="Times New Roman"/>
          <w:spacing w:val="-3"/>
          <w:sz w:val="28"/>
          <w:szCs w:val="28"/>
          <w:lang w:val="uk-UA" w:eastAsia="ru-RU"/>
        </w:rPr>
        <w:t xml:space="preserve">, яке розраховували за формулою </w:t>
      </w:r>
      <w:r w:rsidRPr="006D615C">
        <w:rPr>
          <w:rFonts w:ascii="Times New Roman" w:hAnsi="Times New Roman" w:cs="Times New Roman"/>
          <w:color w:val="000000"/>
          <w:sz w:val="28"/>
          <w:szCs w:val="28"/>
          <w:shd w:val="clear" w:color="auto" w:fill="FFFFFF"/>
          <w:lang w:val="uk-UA"/>
        </w:rPr>
        <w:t>2.7</w:t>
      </w:r>
      <w:r w:rsidRPr="006D615C">
        <w:rPr>
          <w:rFonts w:ascii="Times New Roman" w:hAnsi="Times New Roman" w:cs="Times New Roman"/>
          <w:spacing w:val="-3"/>
          <w:sz w:val="28"/>
          <w:szCs w:val="28"/>
          <w:lang w:val="uk-UA" w:eastAsia="ru-RU"/>
        </w:rPr>
        <w:t>:</w:t>
      </w:r>
    </w:p>
    <w:p w:rsidR="00567B76" w:rsidRPr="006D615C" w:rsidRDefault="00567B76" w:rsidP="00BA2F5A">
      <w:pPr>
        <w:shd w:val="clear" w:color="auto" w:fill="FFFFFF"/>
        <w:tabs>
          <w:tab w:val="left" w:pos="720"/>
        </w:tabs>
        <w:autoSpaceDE w:val="0"/>
        <w:spacing w:after="0" w:line="360" w:lineRule="auto"/>
        <w:ind w:firstLine="567"/>
        <w:jc w:val="both"/>
        <w:rPr>
          <w:rFonts w:ascii="Times New Roman" w:hAnsi="Times New Roman" w:cs="Times New Roman"/>
          <w:spacing w:val="-3"/>
          <w:sz w:val="28"/>
          <w:szCs w:val="28"/>
          <w:lang w:val="uk-UA" w:eastAsia="ru-RU"/>
        </w:rPr>
      </w:pPr>
    </w:p>
    <w:p w:rsidR="00567B76" w:rsidRPr="00CB28CE" w:rsidRDefault="00567B76" w:rsidP="00074CA5">
      <w:pPr>
        <w:spacing w:after="0" w:line="360" w:lineRule="auto"/>
        <w:ind w:left="170" w:right="57" w:firstLine="2892"/>
        <w:jc w:val="both"/>
        <w:rPr>
          <w:rFonts w:ascii="Times New Roman" w:hAnsi="Times New Roman" w:cs="Times New Roman"/>
          <w:sz w:val="28"/>
          <w:szCs w:val="28"/>
          <w:lang w:val="uk-UA"/>
        </w:rPr>
      </w:pPr>
      <w:r w:rsidRPr="00CB28CE">
        <w:rPr>
          <w:rFonts w:ascii="Times New Roman" w:hAnsi="Times New Roman" w:cs="Times New Roman"/>
          <w:position w:val="-24"/>
          <w:sz w:val="28"/>
          <w:szCs w:val="28"/>
          <w:lang w:val="uk-UA"/>
        </w:rPr>
        <w:object w:dxaOrig="1660" w:dyaOrig="700">
          <v:shape id="_x0000_i1044" type="#_x0000_t75" style="width:93.2pt;height:39.95pt;mso-position-horizontal-relative:page;mso-position-vertical-relative:page" o:ole="">
            <v:imagedata r:id="rId30" o:title="" embosscolor="white"/>
          </v:shape>
          <o:OLEObject Type="Embed" ProgID="Equation.3" ShapeID="_x0000_i1044" DrawAspect="Content" ObjectID="_1671807100" r:id="rId31"/>
        </w:object>
      </w:r>
      <w:r w:rsidRPr="00CB28CE">
        <w:rPr>
          <w:rFonts w:ascii="Times New Roman" w:hAnsi="Times New Roman" w:cs="Times New Roman"/>
          <w:sz w:val="28"/>
          <w:szCs w:val="28"/>
          <w:lang w:val="uk-UA"/>
        </w:rPr>
        <w:t>,</w:t>
      </w:r>
      <w:r w:rsidRPr="00CB28CE">
        <w:rPr>
          <w:rFonts w:ascii="Times New Roman" w:hAnsi="Times New Roman" w:cs="Times New Roman"/>
          <w:sz w:val="28"/>
          <w:szCs w:val="28"/>
          <w:lang w:val="uk-UA"/>
        </w:rPr>
        <w:tab/>
      </w:r>
      <w:r w:rsidRPr="00CB28CE">
        <w:rPr>
          <w:rFonts w:ascii="Times New Roman" w:hAnsi="Times New Roman" w:cs="Times New Roman"/>
          <w:color w:val="FF0000"/>
          <w:sz w:val="28"/>
          <w:szCs w:val="28"/>
          <w:lang w:val="uk-UA"/>
        </w:rPr>
        <w:tab/>
      </w:r>
      <w:r w:rsidRPr="00CB28CE">
        <w:rPr>
          <w:rFonts w:ascii="Times New Roman" w:hAnsi="Times New Roman" w:cs="Times New Roman"/>
          <w:sz w:val="28"/>
          <w:szCs w:val="28"/>
          <w:lang w:val="uk-UA"/>
        </w:rPr>
        <w:t xml:space="preserve">                                  (2.</w:t>
      </w:r>
      <w:r>
        <w:rPr>
          <w:rFonts w:ascii="Times New Roman" w:hAnsi="Times New Roman" w:cs="Times New Roman"/>
          <w:sz w:val="28"/>
          <w:szCs w:val="28"/>
          <w:lang w:val="uk-UA"/>
        </w:rPr>
        <w:t>7</w:t>
      </w:r>
      <w:r w:rsidRPr="00CB28CE">
        <w:rPr>
          <w:rFonts w:ascii="Times New Roman" w:hAnsi="Times New Roman" w:cs="Times New Roman"/>
          <w:sz w:val="28"/>
          <w:szCs w:val="28"/>
          <w:lang w:val="uk-UA"/>
        </w:rPr>
        <w:t>)</w:t>
      </w:r>
    </w:p>
    <w:p w:rsidR="00567B76" w:rsidRPr="00AC66D5" w:rsidRDefault="00567B76" w:rsidP="00074CA5">
      <w:pPr>
        <w:spacing w:after="0" w:line="360" w:lineRule="auto"/>
        <w:ind w:left="170" w:right="57" w:firstLine="2892"/>
        <w:jc w:val="both"/>
        <w:rPr>
          <w:rFonts w:ascii="Times New Roman" w:hAnsi="Times New Roman" w:cs="Times New Roman"/>
          <w:sz w:val="20"/>
          <w:szCs w:val="20"/>
          <w:lang w:val="uk-UA"/>
        </w:rPr>
      </w:pPr>
    </w:p>
    <w:p w:rsidR="00567B76" w:rsidRDefault="00567B76" w:rsidP="00E73360">
      <w:pPr>
        <w:pStyle w:val="32"/>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Pr="00A34D27">
        <w:rPr>
          <w:rFonts w:ascii="Times New Roman" w:hAnsi="Times New Roman"/>
          <w:sz w:val="28"/>
          <w:szCs w:val="28"/>
          <w:lang w:val="uk-UA"/>
        </w:rPr>
        <w:t xml:space="preserve"> в чисельнику – сума квадратів відхилень значень від середньої арифметичної; </w:t>
      </w:r>
    </w:p>
    <w:p w:rsidR="00567B76" w:rsidRPr="00A34D27" w:rsidRDefault="00567B76" w:rsidP="00E73360">
      <w:pPr>
        <w:pStyle w:val="32"/>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Pr="00A34D27">
        <w:rPr>
          <w:rFonts w:ascii="Times New Roman" w:hAnsi="Times New Roman"/>
          <w:sz w:val="28"/>
          <w:szCs w:val="28"/>
          <w:lang w:val="uk-UA"/>
        </w:rPr>
        <w:t>в знаменнику – число ступенів свободи, яке дорівнює числу спостережень без одного.</w:t>
      </w:r>
    </w:p>
    <w:p w:rsidR="00567B76" w:rsidRDefault="00567B76" w:rsidP="001576A5">
      <w:pPr>
        <w:shd w:val="clear" w:color="auto" w:fill="FFFFFF"/>
        <w:autoSpaceDE w:val="0"/>
        <w:spacing w:after="0" w:line="360" w:lineRule="auto"/>
        <w:jc w:val="both"/>
        <w:rPr>
          <w:rFonts w:ascii="Times New Roman" w:hAnsi="Times New Roman" w:cs="Times New Roman"/>
          <w:spacing w:val="-4"/>
          <w:sz w:val="28"/>
          <w:szCs w:val="28"/>
          <w:lang w:val="uk-UA" w:eastAsia="ru-RU"/>
        </w:rPr>
      </w:pPr>
    </w:p>
    <w:p w:rsidR="00567B76" w:rsidRPr="006D615C" w:rsidRDefault="00567B76" w:rsidP="00175927">
      <w:pPr>
        <w:shd w:val="clear" w:color="auto" w:fill="FFFFFF"/>
        <w:autoSpaceDE w:val="0"/>
        <w:spacing w:after="0" w:line="360" w:lineRule="auto"/>
        <w:ind w:firstLine="720"/>
        <w:jc w:val="both"/>
        <w:rPr>
          <w:rFonts w:ascii="Times New Roman" w:hAnsi="Times New Roman" w:cs="Times New Roman"/>
          <w:spacing w:val="-3"/>
          <w:sz w:val="28"/>
          <w:szCs w:val="28"/>
          <w:lang w:val="uk-UA" w:eastAsia="ru-RU"/>
        </w:rPr>
      </w:pPr>
      <w:r w:rsidRPr="006D615C">
        <w:rPr>
          <w:rFonts w:ascii="Times New Roman" w:hAnsi="Times New Roman" w:cs="Times New Roman"/>
          <w:spacing w:val="-4"/>
          <w:sz w:val="28"/>
          <w:szCs w:val="28"/>
          <w:lang w:val="uk-UA" w:eastAsia="ru-RU"/>
        </w:rPr>
        <w:t xml:space="preserve">Після розрахунку середньої арифметичної величини і квадратичного відхилення, треба розрахувати </w:t>
      </w:r>
      <w:r w:rsidRPr="006D615C">
        <w:rPr>
          <w:rFonts w:ascii="Times New Roman" w:hAnsi="Times New Roman" w:cs="Times New Roman"/>
          <w:spacing w:val="-3"/>
          <w:sz w:val="28"/>
          <w:szCs w:val="28"/>
          <w:lang w:val="uk-UA" w:eastAsia="ru-RU"/>
        </w:rPr>
        <w:t>похибка середньої за формулою</w:t>
      </w:r>
      <w:r>
        <w:rPr>
          <w:rFonts w:ascii="Times New Roman" w:hAnsi="Times New Roman" w:cs="Times New Roman"/>
          <w:spacing w:val="-3"/>
          <w:sz w:val="28"/>
          <w:szCs w:val="28"/>
          <w:lang w:val="uk-UA" w:eastAsia="ru-RU"/>
        </w:rPr>
        <w:t xml:space="preserve"> </w:t>
      </w:r>
      <w:r w:rsidRPr="006D615C">
        <w:rPr>
          <w:rFonts w:ascii="Times New Roman" w:hAnsi="Times New Roman" w:cs="Times New Roman"/>
          <w:color w:val="000000"/>
          <w:sz w:val="28"/>
          <w:szCs w:val="28"/>
          <w:shd w:val="clear" w:color="auto" w:fill="FFFFFF"/>
          <w:lang w:val="uk-UA"/>
        </w:rPr>
        <w:t>2.8</w:t>
      </w:r>
      <w:r w:rsidRPr="006D615C">
        <w:rPr>
          <w:rFonts w:ascii="Times New Roman" w:hAnsi="Times New Roman" w:cs="Times New Roman"/>
          <w:spacing w:val="-3"/>
          <w:sz w:val="28"/>
          <w:szCs w:val="28"/>
          <w:lang w:val="uk-UA" w:eastAsia="ru-RU"/>
        </w:rPr>
        <w:t>:</w:t>
      </w:r>
    </w:p>
    <w:p w:rsidR="00567B76" w:rsidRPr="006D615C" w:rsidRDefault="00567B76" w:rsidP="001576A5">
      <w:pPr>
        <w:shd w:val="clear" w:color="auto" w:fill="FFFFFF"/>
        <w:autoSpaceDE w:val="0"/>
        <w:spacing w:after="0" w:line="360" w:lineRule="auto"/>
        <w:jc w:val="both"/>
        <w:rPr>
          <w:rFonts w:ascii="Times New Roman" w:hAnsi="Times New Roman" w:cs="Times New Roman"/>
          <w:spacing w:val="-3"/>
          <w:sz w:val="28"/>
          <w:szCs w:val="28"/>
          <w:lang w:val="uk-UA" w:eastAsia="ru-RU"/>
        </w:rPr>
      </w:pPr>
    </w:p>
    <w:p w:rsidR="00567B76" w:rsidRPr="006D615C" w:rsidRDefault="00D34391" w:rsidP="001576A5">
      <w:pPr>
        <w:shd w:val="clear" w:color="auto" w:fill="FFFFFF"/>
        <w:autoSpaceDE w:val="0"/>
        <w:spacing w:after="0" w:line="360" w:lineRule="auto"/>
        <w:ind w:left="1620" w:firstLine="708"/>
        <w:jc w:val="right"/>
        <w:rPr>
          <w:rFonts w:ascii="Times New Roman" w:hAnsi="Times New Roman" w:cs="Times New Roman"/>
          <w:lang w:val="uk-UA"/>
        </w:rPr>
      </w:pPr>
      <w:r>
        <w:rPr>
          <w:rFonts w:ascii="Times New Roman" w:hAnsi="Times New Roman" w:cs="Times New Roman"/>
          <w:noProof/>
          <w:position w:val="-20"/>
          <w:lang w:val="uk-UA" w:eastAsia="ru-RU"/>
        </w:rPr>
        <w:pict>
          <v:shape id="Рисунок 192" o:spid="_x0000_i1045" type="#_x0000_t75" style="width:62.9pt;height:34.5pt;visibility:visible" filled="t">
            <v:imagedata r:id="rId32" o:title="" croptop="-15f" cropbottom="-15f"/>
          </v:shape>
        </w:pict>
      </w:r>
      <w:r w:rsidR="00C06A12">
        <w:rPr>
          <w:rFonts w:ascii="Times New Roman" w:hAnsi="Times New Roman" w:cs="Times New Roman"/>
          <w:sz w:val="28"/>
          <w:szCs w:val="28"/>
          <w:lang w:val="uk-UA"/>
        </w:rPr>
        <w:t>,</w:t>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pacing w:val="-3"/>
          <w:sz w:val="28"/>
          <w:szCs w:val="28"/>
          <w:lang w:val="uk-UA" w:eastAsia="ru-RU"/>
        </w:rPr>
        <w:tab/>
      </w:r>
      <w:r w:rsidR="00567B76" w:rsidRPr="006D615C">
        <w:rPr>
          <w:rFonts w:ascii="Times New Roman" w:hAnsi="Times New Roman" w:cs="Times New Roman"/>
          <w:sz w:val="28"/>
          <w:szCs w:val="28"/>
          <w:lang w:val="uk-UA"/>
        </w:rPr>
        <w:t>(2.8)</w:t>
      </w:r>
    </w:p>
    <w:p w:rsidR="00567B76" w:rsidRPr="006D615C" w:rsidRDefault="00567B76" w:rsidP="001576A5">
      <w:pPr>
        <w:shd w:val="clear" w:color="auto" w:fill="FFFFFF"/>
        <w:autoSpaceDE w:val="0"/>
        <w:spacing w:after="0" w:line="360" w:lineRule="auto"/>
        <w:ind w:left="1620" w:firstLine="708"/>
        <w:jc w:val="right"/>
        <w:rPr>
          <w:rFonts w:ascii="Times New Roman" w:hAnsi="Times New Roman" w:cs="Times New Roman"/>
          <w:lang w:val="uk-UA"/>
        </w:rPr>
      </w:pPr>
    </w:p>
    <w:p w:rsidR="00567B76" w:rsidRPr="006D615C" w:rsidRDefault="00567B76" w:rsidP="00BA2F5A">
      <w:pPr>
        <w:shd w:val="clear" w:color="auto" w:fill="FFFFFF"/>
        <w:autoSpaceDE w:val="0"/>
        <w:spacing w:after="0" w:line="360" w:lineRule="auto"/>
        <w:jc w:val="both"/>
        <w:rPr>
          <w:rFonts w:ascii="Times New Roman" w:hAnsi="Times New Roman" w:cs="Times New Roman"/>
          <w:lang w:val="uk-UA"/>
        </w:rPr>
      </w:pPr>
    </w:p>
    <w:p w:rsidR="00567B76" w:rsidRPr="006D615C" w:rsidRDefault="00567B76" w:rsidP="00BA2F5A">
      <w:pPr>
        <w:shd w:val="clear" w:color="auto" w:fill="FFFFFF"/>
        <w:autoSpaceDE w:val="0"/>
        <w:spacing w:after="0" w:line="360" w:lineRule="auto"/>
        <w:ind w:firstLine="709"/>
        <w:jc w:val="both"/>
        <w:rPr>
          <w:rFonts w:ascii="Times New Roman" w:hAnsi="Times New Roman" w:cs="Times New Roman"/>
          <w:lang w:val="uk-UA"/>
        </w:rPr>
      </w:pPr>
      <w:r w:rsidRPr="006D615C">
        <w:rPr>
          <w:rFonts w:ascii="Times New Roman" w:hAnsi="Times New Roman" w:cs="Times New Roman"/>
          <w:spacing w:val="-4"/>
          <w:sz w:val="28"/>
          <w:szCs w:val="28"/>
          <w:lang w:val="uk-UA" w:eastAsia="ru-RU"/>
        </w:rPr>
        <w:t xml:space="preserve">Про суттєвість різниці між середніми, бо на суттєвість може вказувати відношення різниці до середньої дії похибки. Використовували формулу </w:t>
      </w:r>
      <w:r w:rsidRPr="006D615C">
        <w:rPr>
          <w:rFonts w:ascii="Times New Roman" w:hAnsi="Times New Roman" w:cs="Times New Roman"/>
          <w:color w:val="000000"/>
          <w:sz w:val="28"/>
          <w:szCs w:val="28"/>
          <w:shd w:val="clear" w:color="auto" w:fill="FFFFFF"/>
          <w:lang w:val="uk-UA"/>
        </w:rPr>
        <w:t>2.9</w:t>
      </w:r>
      <w:r w:rsidRPr="006D615C">
        <w:rPr>
          <w:rFonts w:ascii="Times New Roman" w:hAnsi="Times New Roman" w:cs="Times New Roman"/>
          <w:spacing w:val="-4"/>
          <w:sz w:val="28"/>
          <w:szCs w:val="28"/>
          <w:lang w:val="uk-UA" w:eastAsia="ru-RU"/>
        </w:rPr>
        <w:t>:</w:t>
      </w:r>
    </w:p>
    <w:p w:rsidR="00567B76" w:rsidRPr="006D615C" w:rsidRDefault="00567B76" w:rsidP="00BA2F5A">
      <w:pPr>
        <w:shd w:val="clear" w:color="auto" w:fill="FFFFFF"/>
        <w:autoSpaceDE w:val="0"/>
        <w:spacing w:after="0" w:line="360" w:lineRule="auto"/>
        <w:jc w:val="both"/>
        <w:rPr>
          <w:rFonts w:ascii="Times New Roman" w:hAnsi="Times New Roman" w:cs="Times New Roman"/>
          <w:spacing w:val="-4"/>
          <w:sz w:val="28"/>
          <w:szCs w:val="28"/>
          <w:lang w:val="uk-UA" w:eastAsia="ru-RU"/>
        </w:rPr>
      </w:pPr>
    </w:p>
    <w:p w:rsidR="00567B76" w:rsidRPr="00CB28CE" w:rsidRDefault="00567B76" w:rsidP="00074CA5">
      <w:pPr>
        <w:shd w:val="clear" w:color="auto" w:fill="FFFFFF"/>
        <w:spacing w:before="240" w:after="240" w:line="360" w:lineRule="auto"/>
        <w:ind w:left="170" w:right="57" w:firstLine="2948"/>
        <w:jc w:val="both"/>
        <w:rPr>
          <w:rFonts w:ascii="Times New Roman" w:hAnsi="Times New Roman" w:cs="Times New Roman"/>
          <w:noProof/>
          <w:sz w:val="28"/>
          <w:szCs w:val="28"/>
          <w:lang w:val="uk-UA" w:eastAsia="ru-RU"/>
        </w:rPr>
      </w:pPr>
      <w:r w:rsidRPr="00CB28CE">
        <w:rPr>
          <w:rFonts w:ascii="Times New Roman" w:hAnsi="Times New Roman" w:cs="Times New Roman"/>
          <w:noProof/>
          <w:position w:val="-52"/>
          <w:sz w:val="28"/>
          <w:szCs w:val="28"/>
          <w:lang w:val="uk-UA" w:eastAsia="ru-RU"/>
        </w:rPr>
        <w:object w:dxaOrig="1620" w:dyaOrig="960">
          <v:shape id="_x0000_i1046" type="#_x0000_t75" style="width:81.1pt;height:47.8pt;mso-position-horizontal-relative:page;mso-position-vertical-relative:page" o:ole="">
            <v:imagedata r:id="rId33" o:title="" embosscolor="white"/>
          </v:shape>
          <o:OLEObject Type="Embed" ProgID="Equation.3" ShapeID="_x0000_i1046" DrawAspect="Content" ObjectID="_1671807101" r:id="rId34"/>
        </w:object>
      </w:r>
      <w:r>
        <w:rPr>
          <w:rFonts w:ascii="Times New Roman" w:hAnsi="Times New Roman" w:cs="Times New Roman"/>
          <w:noProof/>
          <w:sz w:val="28"/>
          <w:szCs w:val="28"/>
          <w:lang w:val="uk-UA" w:eastAsia="ru-RU"/>
        </w:rPr>
        <w:t>,</w:t>
      </w:r>
      <w:r w:rsidRPr="00CB28CE">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w:t>
      </w:r>
      <w:r w:rsidRPr="00CB28CE">
        <w:rPr>
          <w:rFonts w:ascii="Times New Roman" w:hAnsi="Times New Roman" w:cs="Times New Roman"/>
          <w:sz w:val="28"/>
          <w:szCs w:val="28"/>
          <w:lang w:val="uk-UA"/>
        </w:rPr>
        <w:t>(2.</w:t>
      </w:r>
      <w:r>
        <w:rPr>
          <w:rFonts w:ascii="Times New Roman" w:hAnsi="Times New Roman" w:cs="Times New Roman"/>
          <w:sz w:val="28"/>
          <w:szCs w:val="28"/>
          <w:lang w:val="uk-UA"/>
        </w:rPr>
        <w:t>9</w:t>
      </w:r>
      <w:r w:rsidRPr="00CB28CE">
        <w:rPr>
          <w:rFonts w:ascii="Times New Roman" w:hAnsi="Times New Roman" w:cs="Times New Roman"/>
          <w:sz w:val="28"/>
          <w:szCs w:val="28"/>
          <w:lang w:val="uk-UA"/>
        </w:rPr>
        <w:t>)</w:t>
      </w:r>
    </w:p>
    <w:p w:rsidR="00567B76" w:rsidRDefault="00567B76" w:rsidP="00074CA5">
      <w:pPr>
        <w:shd w:val="clear" w:color="auto" w:fill="FFFFFF"/>
        <w:spacing w:after="0" w:line="360" w:lineRule="auto"/>
        <w:ind w:left="170" w:right="57"/>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д</w:t>
      </w:r>
      <w:r w:rsidRPr="00CB28CE">
        <w:rPr>
          <w:rFonts w:ascii="Times New Roman" w:hAnsi="Times New Roman" w:cs="Times New Roman"/>
          <w:noProof/>
          <w:sz w:val="28"/>
          <w:szCs w:val="28"/>
          <w:lang w:val="uk-UA" w:eastAsia="ru-RU"/>
        </w:rPr>
        <w:t xml:space="preserve">е </w:t>
      </w:r>
      <w:r w:rsidRPr="00CB28CE">
        <w:rPr>
          <w:rFonts w:ascii="Times New Roman" w:hAnsi="Times New Roman" w:cs="Times New Roman"/>
          <w:noProof/>
          <w:position w:val="-4"/>
          <w:sz w:val="28"/>
          <w:szCs w:val="28"/>
          <w:lang w:val="uk-UA" w:eastAsia="ru-RU"/>
        </w:rPr>
        <w:object w:dxaOrig="260" w:dyaOrig="320">
          <v:shape id="_x0000_i1047" type="#_x0000_t75" style="width:13.3pt;height:16.35pt;mso-position-horizontal-relative:page;mso-position-vertical-relative:page" o:ole="">
            <v:imagedata r:id="rId35" o:title="" embosscolor="white"/>
          </v:shape>
          <o:OLEObject Type="Embed" ProgID="Equation.3" ShapeID="_x0000_i1047" DrawAspect="Content" ObjectID="_1671807102" r:id="rId36"/>
        </w:object>
      </w:r>
      <w:r w:rsidRPr="00CB28CE">
        <w:rPr>
          <w:rFonts w:ascii="Times New Roman" w:hAnsi="Times New Roman" w:cs="Times New Roman"/>
          <w:noProof/>
          <w:sz w:val="28"/>
          <w:szCs w:val="28"/>
          <w:lang w:val="uk-UA" w:eastAsia="ru-RU"/>
        </w:rPr>
        <w:t xml:space="preserve"> – середня арифметична величина;</w:t>
      </w:r>
    </w:p>
    <w:p w:rsidR="00567B76" w:rsidRPr="00CB28CE" w:rsidRDefault="00567B76" w:rsidP="00E73360">
      <w:pPr>
        <w:shd w:val="clear" w:color="auto" w:fill="FFFFFF"/>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m – помилка середньої.</w:t>
      </w:r>
      <w:r w:rsidRPr="00CB28CE">
        <w:rPr>
          <w:rFonts w:ascii="Times New Roman" w:hAnsi="Times New Roman" w:cs="Times New Roman"/>
          <w:noProof/>
          <w:sz w:val="28"/>
          <w:szCs w:val="28"/>
          <w:lang w:val="uk-UA" w:eastAsia="ru-RU"/>
        </w:rPr>
        <w:t xml:space="preserve"> </w:t>
      </w:r>
    </w:p>
    <w:p w:rsidR="00567B76" w:rsidRPr="006D615C" w:rsidRDefault="00567B76" w:rsidP="00BA2F5A">
      <w:pPr>
        <w:shd w:val="clear" w:color="auto" w:fill="FFFFFF"/>
        <w:autoSpaceDE w:val="0"/>
        <w:spacing w:after="0" w:line="360" w:lineRule="auto"/>
        <w:ind w:left="2832" w:firstLine="708"/>
        <w:jc w:val="right"/>
        <w:rPr>
          <w:rFonts w:ascii="Times New Roman" w:hAnsi="Times New Roman" w:cs="Times New Roman"/>
          <w:spacing w:val="-3"/>
          <w:sz w:val="28"/>
          <w:szCs w:val="28"/>
          <w:lang w:val="uk-UA" w:eastAsia="ru-RU"/>
        </w:rPr>
      </w:pPr>
    </w:p>
    <w:p w:rsidR="00567B76" w:rsidRPr="006D615C" w:rsidRDefault="00567B76" w:rsidP="00BA2F5A">
      <w:pPr>
        <w:shd w:val="clear" w:color="auto" w:fill="FFFFFF"/>
        <w:autoSpaceDE w:val="0"/>
        <w:spacing w:after="0" w:line="360" w:lineRule="auto"/>
        <w:ind w:firstLine="567"/>
        <w:jc w:val="both"/>
        <w:rPr>
          <w:rFonts w:ascii="Times New Roman" w:hAnsi="Times New Roman" w:cs="Times New Roman"/>
          <w:lang w:val="uk-UA"/>
        </w:rPr>
      </w:pPr>
      <w:r w:rsidRPr="006D615C">
        <w:rPr>
          <w:rFonts w:ascii="Times New Roman" w:hAnsi="Times New Roman" w:cs="Times New Roman"/>
          <w:spacing w:val="-3"/>
          <w:sz w:val="28"/>
          <w:szCs w:val="28"/>
          <w:lang w:val="uk-UA" w:eastAsia="ru-RU"/>
        </w:rPr>
        <w:t>У більшості біологічних досліджень достовірність в</w:t>
      </w:r>
      <w:r>
        <w:rPr>
          <w:rFonts w:ascii="Times New Roman" w:hAnsi="Times New Roman" w:cs="Times New Roman"/>
          <w:spacing w:val="-3"/>
          <w:sz w:val="28"/>
          <w:szCs w:val="28"/>
          <w:lang w:val="uk-UA" w:eastAsia="ru-RU"/>
        </w:rPr>
        <w:t xml:space="preserve">важається доведеною при </w:t>
      </w:r>
      <w:r w:rsidRPr="006D615C">
        <w:rPr>
          <w:rFonts w:ascii="Times New Roman" w:hAnsi="Times New Roman" w:cs="Times New Roman"/>
          <w:spacing w:val="-3"/>
          <w:sz w:val="28"/>
          <w:szCs w:val="28"/>
          <w:lang w:val="uk-UA" w:eastAsia="ru-RU"/>
        </w:rPr>
        <w:t>рівні значимості</w:t>
      </w:r>
      <w:r>
        <w:rPr>
          <w:rFonts w:ascii="Times New Roman" w:hAnsi="Times New Roman" w:cs="Times New Roman"/>
          <w:spacing w:val="-3"/>
          <w:sz w:val="28"/>
          <w:szCs w:val="28"/>
          <w:lang w:val="uk-UA" w:eastAsia="ru-RU"/>
        </w:rPr>
        <w:t xml:space="preserve"> 95%</w:t>
      </w:r>
      <w:r w:rsidRPr="006D615C">
        <w:rPr>
          <w:rFonts w:ascii="Times New Roman" w:hAnsi="Times New Roman" w:cs="Times New Roman"/>
          <w:spacing w:val="-3"/>
          <w:sz w:val="28"/>
          <w:szCs w:val="28"/>
          <w:lang w:val="uk-UA" w:eastAsia="ru-RU"/>
        </w:rPr>
        <w:t xml:space="preserve">. Це свідчить про те, що відмінності середніх величин виникли в результаті недоліку числа спостережень, що становлять менше 5%. У таких випадках говорять, що вірогідність помилки (р) менше 5%, тобто р&lt;0,05. Для того, щоб визначити достовірність відмінностей використовували спеціальну таблицю, в якій представлені граничні значення t-критерію Ст’юдента </w:t>
      </w:r>
      <w:r w:rsidRPr="006D615C">
        <w:rPr>
          <w:rFonts w:ascii="Times New Roman" w:hAnsi="Times New Roman" w:cs="Times New Roman"/>
          <w:sz w:val="28"/>
          <w:szCs w:val="28"/>
          <w:lang w:val="uk-UA"/>
        </w:rPr>
        <w:t>[31].</w:t>
      </w: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Оцінка суттєвості різниці може бути проведена з різним рівнем вірогідності. Вибір рівня вірогідності залежить від характеру досліджень і відповідальності висновків. В біологічних дослідах вважаються достатнім рівень вірогідності 0,95.</w:t>
      </w: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FD759D">
      <w:pPr>
        <w:spacing w:after="0" w:line="360" w:lineRule="auto"/>
        <w:ind w:firstLine="709"/>
        <w:jc w:val="both"/>
        <w:rPr>
          <w:rFonts w:ascii="Times New Roman" w:hAnsi="Times New Roman" w:cs="Times New Roman"/>
          <w:sz w:val="28"/>
          <w:szCs w:val="28"/>
          <w:lang w:val="uk-UA"/>
        </w:rPr>
      </w:pPr>
    </w:p>
    <w:p w:rsidR="00567B76" w:rsidRPr="006D615C" w:rsidRDefault="00567B76" w:rsidP="00112C23">
      <w:pPr>
        <w:pStyle w:val="2"/>
        <w:pageBreakBefore/>
        <w:numPr>
          <w:ilvl w:val="1"/>
          <w:numId w:val="12"/>
        </w:numPr>
        <w:spacing w:before="0" w:after="0" w:line="360" w:lineRule="auto"/>
        <w:jc w:val="center"/>
        <w:rPr>
          <w:rFonts w:ascii="Times New Roman" w:hAnsi="Times New Roman"/>
          <w:lang w:val="uk-UA"/>
        </w:rPr>
      </w:pPr>
      <w:bookmarkStart w:id="38" w:name="_Toc58758832"/>
      <w:r w:rsidRPr="006D615C">
        <w:rPr>
          <w:rFonts w:ascii="Times New Roman" w:hAnsi="Times New Roman"/>
          <w:b w:val="0"/>
          <w:bCs w:val="0"/>
          <w:i w:val="0"/>
          <w:iCs w:val="0"/>
          <w:caps/>
          <w:lang w:val="uk-UA"/>
        </w:rPr>
        <w:lastRenderedPageBreak/>
        <w:t>3 Експериментальна частина</w:t>
      </w:r>
      <w:bookmarkEnd w:id="38"/>
    </w:p>
    <w:p w:rsidR="00567B76" w:rsidRPr="006D615C" w:rsidRDefault="00567B76" w:rsidP="00112C23">
      <w:pPr>
        <w:pStyle w:val="2"/>
        <w:numPr>
          <w:ilvl w:val="1"/>
          <w:numId w:val="12"/>
        </w:numPr>
        <w:spacing w:before="0" w:after="0" w:line="360" w:lineRule="auto"/>
        <w:ind w:firstLine="709"/>
        <w:jc w:val="both"/>
        <w:rPr>
          <w:rFonts w:ascii="Times New Roman" w:hAnsi="Times New Roman"/>
          <w:lang w:val="uk-UA"/>
        </w:rPr>
      </w:pPr>
      <w:bookmarkStart w:id="39" w:name="_Toc58758833"/>
      <w:r w:rsidRPr="006D615C">
        <w:rPr>
          <w:rFonts w:ascii="Times New Roman" w:hAnsi="Times New Roman"/>
          <w:b w:val="0"/>
          <w:bCs w:val="0"/>
          <w:i w:val="0"/>
          <w:iCs w:val="0"/>
          <w:lang w:val="uk-UA"/>
        </w:rPr>
        <w:t>3.1 Гематологічні показники у людей хворих на злоякісні пухлини різних органів</w:t>
      </w:r>
      <w:bookmarkEnd w:id="39"/>
    </w:p>
    <w:p w:rsidR="00567B76" w:rsidRPr="006D615C" w:rsidRDefault="00567B76" w:rsidP="00112C23">
      <w:pPr>
        <w:pStyle w:val="2"/>
        <w:numPr>
          <w:ilvl w:val="1"/>
          <w:numId w:val="12"/>
        </w:numPr>
        <w:spacing w:before="0" w:after="0" w:line="360" w:lineRule="auto"/>
        <w:ind w:firstLine="709"/>
        <w:jc w:val="both"/>
        <w:rPr>
          <w:rFonts w:ascii="Times New Roman" w:hAnsi="Times New Roman"/>
          <w:lang w:val="uk-UA"/>
        </w:rPr>
      </w:pPr>
      <w:bookmarkStart w:id="40" w:name="_Toc58758834"/>
      <w:r w:rsidRPr="006D615C">
        <w:rPr>
          <w:rFonts w:ascii="Times New Roman" w:hAnsi="Times New Roman"/>
          <w:b w:val="0"/>
          <w:bCs w:val="0"/>
          <w:i w:val="0"/>
          <w:iCs w:val="0"/>
          <w:lang w:val="uk-UA"/>
        </w:rPr>
        <w:t>3.1.1 Дослідження показників ШОЕ та загального аналізу крові</w:t>
      </w:r>
      <w:bookmarkEnd w:id="40"/>
    </w:p>
    <w:p w:rsidR="00567B76" w:rsidRPr="007D0A81" w:rsidRDefault="00567B76" w:rsidP="00112C23">
      <w:pPr>
        <w:spacing w:after="0" w:line="360" w:lineRule="auto"/>
        <w:ind w:firstLine="709"/>
        <w:jc w:val="both"/>
        <w:rPr>
          <w:rFonts w:ascii="Times New Roman" w:hAnsi="Times New Roman" w:cs="Times New Roman"/>
          <w:bCs/>
          <w:sz w:val="28"/>
          <w:szCs w:val="28"/>
          <w:lang w:val="uk-UA"/>
        </w:rPr>
      </w:pPr>
    </w:p>
    <w:p w:rsidR="00567B76" w:rsidRPr="007D0A81" w:rsidRDefault="00567B76" w:rsidP="00112C23">
      <w:pPr>
        <w:spacing w:after="0" w:line="360" w:lineRule="auto"/>
        <w:ind w:firstLine="709"/>
        <w:jc w:val="both"/>
        <w:rPr>
          <w:rFonts w:ascii="Times New Roman" w:hAnsi="Times New Roman" w:cs="Times New Roman"/>
          <w:bCs/>
          <w:sz w:val="28"/>
          <w:szCs w:val="28"/>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Багато хворих, які страждають на рак різних локалізацій, мають високу ШОЕ. При відсутності інфекційного або запального захворювання значне підвищення ШОЕ (вище 75 мм/год) може викликати припущення про наявність пухлини і завадити подальших досліджень для її діагностики. Багато авторів вважають, що значне підвищення ШОЕ (більше 100 мм/год) у онкологічного хворого </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надійне підтвердження поширення пухлини за межі первинного </w:t>
      </w:r>
      <w:r>
        <w:rPr>
          <w:rFonts w:ascii="Times New Roman" w:hAnsi="Times New Roman" w:cs="Times New Roman"/>
          <w:sz w:val="28"/>
          <w:szCs w:val="28"/>
          <w:lang w:val="uk-UA"/>
        </w:rPr>
        <w:t>осередку</w:t>
      </w:r>
      <w:r w:rsidRPr="006D615C">
        <w:rPr>
          <w:rFonts w:ascii="Times New Roman" w:hAnsi="Times New Roman" w:cs="Times New Roman"/>
          <w:sz w:val="28"/>
          <w:szCs w:val="28"/>
          <w:lang w:val="uk-UA"/>
        </w:rPr>
        <w:t xml:space="preserve"> (метастази</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Результати дослідження швидкості осідання еритроцитів у хворих на гепатоцелюлярний карциному та рак шлунка на рисунку 3.1.</w:t>
      </w:r>
    </w:p>
    <w:p w:rsidR="00567B76" w:rsidRPr="006D615C" w:rsidRDefault="00567B76" w:rsidP="007463BD">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noProof/>
          <w:lang w:val="uk-UA" w:eastAsia="ru-RU"/>
        </w:rPr>
        <w:object w:dxaOrig="8481" w:dyaOrig="5644">
          <v:shape id="_x0000_i1048" type="#_x0000_t75" style="width:419.9pt;height:279.55pt" o:ole="">
            <v:imagedata r:id="rId37" o:title="" cropbottom="-12f"/>
            <o:lock v:ext="edit" aspectratio="f"/>
          </v:shape>
          <o:OLEObject Type="Embed" ProgID="Excel.Sheet.8" ShapeID="_x0000_i1048" DrawAspect="Content" ObjectID="_1671807103" r:id="rId38"/>
        </w:object>
      </w:r>
    </w:p>
    <w:p w:rsidR="00567B76" w:rsidRPr="006D615C" w:rsidRDefault="00567B76" w:rsidP="003E40BC">
      <w:pPr>
        <w:spacing w:after="0" w:line="360" w:lineRule="auto"/>
        <w:ind w:firstLine="709"/>
        <w:jc w:val="both"/>
        <w:rPr>
          <w:rFonts w:ascii="Times New Roman" w:hAnsi="Times New Roman" w:cs="Times New Roman"/>
          <w:sz w:val="28"/>
          <w:szCs w:val="28"/>
          <w:lang w:val="uk-UA"/>
        </w:rPr>
      </w:pPr>
    </w:p>
    <w:p w:rsidR="00567B76" w:rsidRPr="006D615C" w:rsidRDefault="00567B76" w:rsidP="003E40BC">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Рисунок 3.1 – Показники ШОЕ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p>
    <w:p w:rsidR="00567B76" w:rsidRPr="00943618" w:rsidRDefault="00567B76" w:rsidP="001B6268">
      <w:pPr>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Результати свідчать, що у людей контрольної групи величина ШОЕ в середньому становила </w:t>
      </w:r>
      <w:r w:rsidRPr="006D615C">
        <w:rPr>
          <w:rFonts w:ascii="Times New Roman" w:hAnsi="Times New Roman" w:cs="Times New Roman"/>
          <w:color w:val="000000"/>
          <w:sz w:val="28"/>
          <w:szCs w:val="28"/>
          <w:lang w:val="uk-UA"/>
        </w:rPr>
        <w:t>9,6±1,8 мм/год</w:t>
      </w:r>
      <w:r>
        <w:rPr>
          <w:rFonts w:ascii="Times New Roman" w:hAnsi="Times New Roman" w:cs="Times New Roman"/>
          <w:color w:val="000000"/>
          <w:sz w:val="28"/>
          <w:szCs w:val="28"/>
          <w:lang w:val="uk-UA"/>
        </w:rPr>
        <w:t xml:space="preserve">. У хворих на </w:t>
      </w:r>
      <w:r w:rsidRPr="006D615C">
        <w:rPr>
          <w:rFonts w:ascii="Times New Roman" w:hAnsi="Times New Roman" w:cs="Times New Roman"/>
          <w:color w:val="000000"/>
          <w:sz w:val="28"/>
          <w:szCs w:val="28"/>
          <w:lang w:val="uk-UA"/>
        </w:rPr>
        <w:t>ГЦК</w:t>
      </w:r>
      <w:r>
        <w:rPr>
          <w:rFonts w:ascii="Times New Roman" w:hAnsi="Times New Roman" w:cs="Times New Roman"/>
          <w:color w:val="000000"/>
          <w:sz w:val="28"/>
          <w:szCs w:val="28"/>
          <w:lang w:val="uk-UA"/>
        </w:rPr>
        <w:t xml:space="preserve"> досліджений показник склав </w:t>
      </w:r>
      <w:r w:rsidRPr="006D615C">
        <w:rPr>
          <w:rFonts w:ascii="Times New Roman" w:hAnsi="Times New Roman" w:cs="Times New Roman"/>
          <w:color w:val="000000"/>
          <w:sz w:val="28"/>
          <w:szCs w:val="28"/>
          <w:lang w:val="uk-UA"/>
        </w:rPr>
        <w:t>20,3±1,2 мм/год</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en-US"/>
        </w:rPr>
        <w:t>p</w:t>
      </w:r>
      <w:r w:rsidRPr="001B6268">
        <w:rPr>
          <w:rFonts w:ascii="Times New Roman" w:hAnsi="Times New Roman" w:cs="Times New Roman"/>
          <w:color w:val="000000"/>
          <w:sz w:val="28"/>
          <w:szCs w:val="28"/>
        </w:rPr>
        <w:t>&lt;</w:t>
      </w:r>
      <w:r>
        <w:rPr>
          <w:rFonts w:ascii="Times New Roman" w:hAnsi="Times New Roman" w:cs="Times New Roman"/>
          <w:color w:val="000000"/>
          <w:sz w:val="28"/>
          <w:szCs w:val="28"/>
          <w:lang w:val="uk-UA"/>
        </w:rPr>
        <w:t xml:space="preserve">0,01), що на 111% більше контрольних значень. </w:t>
      </w:r>
      <w:r w:rsidRPr="006D615C">
        <w:rPr>
          <w:rFonts w:ascii="Times New Roman" w:hAnsi="Times New Roman" w:cs="Times New Roman"/>
          <w:color w:val="000000"/>
          <w:sz w:val="28"/>
          <w:szCs w:val="28"/>
          <w:lang w:val="uk-UA"/>
        </w:rPr>
        <w:t xml:space="preserve">У людей хворих РШ </w:t>
      </w:r>
      <w:r>
        <w:rPr>
          <w:rFonts w:ascii="Times New Roman" w:hAnsi="Times New Roman" w:cs="Times New Roman"/>
          <w:color w:val="000000"/>
          <w:sz w:val="28"/>
          <w:szCs w:val="28"/>
          <w:lang w:val="uk-UA"/>
        </w:rPr>
        <w:t xml:space="preserve">швидкість осідання еритроцитів </w:t>
      </w:r>
      <w:r w:rsidRPr="006D615C">
        <w:rPr>
          <w:rFonts w:ascii="Times New Roman" w:hAnsi="Times New Roman" w:cs="Times New Roman"/>
          <w:color w:val="000000"/>
          <w:sz w:val="28"/>
          <w:szCs w:val="28"/>
          <w:lang w:val="uk-UA"/>
        </w:rPr>
        <w:t>в середньому становил</w:t>
      </w:r>
      <w:r>
        <w:rPr>
          <w:rFonts w:ascii="Times New Roman" w:hAnsi="Times New Roman" w:cs="Times New Roman"/>
          <w:color w:val="000000"/>
          <w:sz w:val="28"/>
          <w:szCs w:val="28"/>
          <w:lang w:val="uk-UA"/>
        </w:rPr>
        <w:t xml:space="preserve">а </w:t>
      </w:r>
      <w:r w:rsidRPr="006D615C">
        <w:rPr>
          <w:rFonts w:ascii="Times New Roman" w:hAnsi="Times New Roman" w:cs="Times New Roman"/>
          <w:color w:val="000000"/>
          <w:sz w:val="28"/>
          <w:szCs w:val="28"/>
          <w:lang w:val="uk-UA"/>
        </w:rPr>
        <w:t>22,4±1,3 мм/год</w:t>
      </w:r>
      <w:r w:rsidRPr="001B626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Pr>
          <w:rFonts w:ascii="Times New Roman" w:hAnsi="Times New Roman" w:cs="Times New Roman"/>
          <w:color w:val="000000"/>
          <w:sz w:val="28"/>
          <w:szCs w:val="28"/>
          <w:lang w:val="en-US"/>
        </w:rPr>
        <w:t>p</w:t>
      </w:r>
      <w:r w:rsidRPr="00943618">
        <w:rPr>
          <w:rFonts w:ascii="Times New Roman" w:hAnsi="Times New Roman" w:cs="Times New Roman"/>
          <w:color w:val="000000"/>
          <w:sz w:val="28"/>
          <w:szCs w:val="28"/>
          <w:lang w:val="uk-UA"/>
        </w:rPr>
        <w:t>&lt;</w:t>
      </w:r>
      <w:r>
        <w:rPr>
          <w:rFonts w:ascii="Times New Roman" w:hAnsi="Times New Roman" w:cs="Times New Roman"/>
          <w:color w:val="000000"/>
          <w:sz w:val="28"/>
          <w:szCs w:val="28"/>
          <w:lang w:val="uk-UA"/>
        </w:rPr>
        <w:t>0,01), що на 133% більше значень здорових людей.</w:t>
      </w:r>
      <w:r w:rsidRPr="0094361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Отримані дані вказують на виражене підвищення агрегаційних властивостей еритроцитів у </w:t>
      </w:r>
      <w:r w:rsidRPr="006D615C">
        <w:rPr>
          <w:rFonts w:ascii="Times New Roman" w:hAnsi="Times New Roman" w:cs="Times New Roman"/>
          <w:sz w:val="28"/>
          <w:szCs w:val="28"/>
          <w:lang w:val="uk-UA"/>
        </w:rPr>
        <w:t>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r>
        <w:rPr>
          <w:rFonts w:ascii="Times New Roman" w:hAnsi="Times New Roman" w:cs="Times New Roman"/>
          <w:color w:val="000000"/>
          <w:sz w:val="28"/>
          <w:szCs w:val="28"/>
          <w:lang w:val="uk-UA"/>
        </w:rPr>
        <w:t xml:space="preserve"> з  внаслідок інтоксикації організму.</w:t>
      </w:r>
    </w:p>
    <w:p w:rsidR="00567B76" w:rsidRPr="006D615C" w:rsidRDefault="00567B76" w:rsidP="00112C23">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Лейкоцити – формені елементи крові, які утворюються в кістковому мозку, основні функції</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захист організму від мікроорганізмів та їх токсинів та формування реакції клітинного імунітету.</w:t>
      </w:r>
    </w:p>
    <w:p w:rsidR="00567B76" w:rsidRPr="006D615C" w:rsidRDefault="00567B76" w:rsidP="00112C23">
      <w:pPr>
        <w:spacing w:after="0" w:line="360" w:lineRule="auto"/>
        <w:ind w:firstLine="709"/>
        <w:jc w:val="both"/>
        <w:rPr>
          <w:rFonts w:ascii="Times New Roman" w:hAnsi="Times New Roman" w:cs="Times New Roman"/>
          <w:sz w:val="28"/>
          <w:szCs w:val="28"/>
          <w:lang w:val="uk-UA"/>
        </w:rPr>
      </w:pPr>
    </w:p>
    <w:bookmarkStart w:id="41" w:name="_MON_1669409210"/>
    <w:bookmarkEnd w:id="41"/>
    <w:p w:rsidR="00567B76" w:rsidRPr="006D615C" w:rsidRDefault="00567B76" w:rsidP="0059696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noProof/>
          <w:sz w:val="28"/>
          <w:szCs w:val="28"/>
          <w:lang w:val="uk-UA" w:eastAsia="ru-RU"/>
        </w:rPr>
        <w:object w:dxaOrig="8985" w:dyaOrig="6085">
          <v:shape id="_x0000_i1049" type="#_x0000_t75" style="width:449.55pt;height:301.3pt" o:ole="">
            <v:imagedata r:id="rId39" o:title=""/>
            <o:lock v:ext="edit" aspectratio="f"/>
          </v:shape>
          <o:OLEObject Type="Embed" ProgID="Excel.Sheet.8" ShapeID="_x0000_i1049" DrawAspect="Content" ObjectID="_1671807104" r:id="rId40"/>
        </w:object>
      </w:r>
    </w:p>
    <w:p w:rsidR="00567B76" w:rsidRPr="006D615C" w:rsidRDefault="00567B76" w:rsidP="00113015">
      <w:pPr>
        <w:spacing w:after="0" w:line="360" w:lineRule="auto"/>
        <w:ind w:firstLine="720"/>
        <w:jc w:val="both"/>
        <w:rPr>
          <w:rFonts w:ascii="Times New Roman" w:hAnsi="Times New Roman" w:cs="Times New Roman"/>
          <w:lang w:val="uk-UA"/>
        </w:rPr>
      </w:pPr>
      <w:r w:rsidRPr="006D615C">
        <w:rPr>
          <w:rFonts w:ascii="Times New Roman" w:hAnsi="Times New Roman" w:cs="Times New Roman"/>
          <w:sz w:val="28"/>
          <w:szCs w:val="28"/>
          <w:lang w:val="uk-UA"/>
        </w:rPr>
        <w:t>Рисунок 3.2 – Показники лейкоцитів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r w:rsidRPr="006D615C">
        <w:rPr>
          <w:rFonts w:ascii="Times New Roman" w:hAnsi="Times New Roman" w:cs="Times New Roman"/>
          <w:sz w:val="28"/>
          <w:szCs w:val="28"/>
          <w:lang w:val="uk-UA"/>
        </w:rPr>
        <w:t>.</w:t>
      </w:r>
    </w:p>
    <w:p w:rsidR="00567B76" w:rsidRPr="006D615C" w:rsidRDefault="00567B76" w:rsidP="00350D5E">
      <w:pPr>
        <w:spacing w:after="0" w:line="360" w:lineRule="auto"/>
        <w:jc w:val="both"/>
        <w:rPr>
          <w:rFonts w:ascii="Times New Roman" w:hAnsi="Times New Roman" w:cs="Times New Roman"/>
          <w:sz w:val="28"/>
          <w:szCs w:val="28"/>
          <w:lang w:val="uk-UA"/>
        </w:rPr>
      </w:pPr>
    </w:p>
    <w:p w:rsidR="00567B76" w:rsidRPr="00734509" w:rsidRDefault="00567B76" w:rsidP="00734509">
      <w:pPr>
        <w:spacing w:after="0" w:line="360" w:lineRule="auto"/>
        <w:ind w:firstLine="720"/>
        <w:jc w:val="both"/>
        <w:rPr>
          <w:rFonts w:ascii="Times New Roman" w:hAnsi="Times New Roman" w:cs="Times New Roman"/>
          <w:sz w:val="28"/>
          <w:szCs w:val="28"/>
          <w:lang w:val="uk-UA"/>
        </w:rPr>
      </w:pPr>
      <w:r w:rsidRPr="00734509">
        <w:rPr>
          <w:rFonts w:ascii="Times New Roman" w:hAnsi="Times New Roman" w:cs="Times New Roman"/>
          <w:sz w:val="28"/>
          <w:szCs w:val="28"/>
          <w:lang w:val="uk-UA"/>
        </w:rPr>
        <w:t xml:space="preserve">Результати свідчать, що у людей контрольної групи вміст лейкоцитів в середньому становив 3,5±0,5 г/л. У хворих на ГЦК досліджений показник </w:t>
      </w:r>
      <w:r w:rsidRPr="00734509">
        <w:rPr>
          <w:rFonts w:ascii="Times New Roman" w:hAnsi="Times New Roman" w:cs="Times New Roman"/>
          <w:sz w:val="28"/>
          <w:szCs w:val="28"/>
          <w:lang w:val="uk-UA"/>
        </w:rPr>
        <w:lastRenderedPageBreak/>
        <w:t>склав 4,1±1,5 г/л (</w:t>
      </w:r>
      <w:r w:rsidRPr="00734509">
        <w:rPr>
          <w:rFonts w:ascii="Times New Roman" w:hAnsi="Times New Roman" w:cs="Times New Roman"/>
          <w:sz w:val="28"/>
          <w:szCs w:val="28"/>
          <w:lang w:val="en-US"/>
        </w:rPr>
        <w:t>p</w:t>
      </w:r>
      <w:r w:rsidRPr="00734509">
        <w:rPr>
          <w:rFonts w:ascii="Times New Roman" w:hAnsi="Times New Roman" w:cs="Times New Roman"/>
          <w:sz w:val="28"/>
          <w:szCs w:val="28"/>
        </w:rPr>
        <w:t>&gt;</w:t>
      </w:r>
      <w:r w:rsidRPr="00734509">
        <w:rPr>
          <w:rFonts w:ascii="Times New Roman" w:hAnsi="Times New Roman" w:cs="Times New Roman"/>
          <w:sz w:val="28"/>
          <w:szCs w:val="28"/>
          <w:lang w:val="uk-UA"/>
        </w:rPr>
        <w:t>0,0</w:t>
      </w:r>
      <w:r w:rsidRPr="00734509">
        <w:rPr>
          <w:rFonts w:ascii="Times New Roman" w:hAnsi="Times New Roman" w:cs="Times New Roman"/>
          <w:sz w:val="28"/>
          <w:szCs w:val="28"/>
        </w:rPr>
        <w:t>5</w:t>
      </w:r>
      <w:r w:rsidRPr="00734509">
        <w:rPr>
          <w:rFonts w:ascii="Times New Roman" w:hAnsi="Times New Roman" w:cs="Times New Roman"/>
          <w:sz w:val="28"/>
          <w:szCs w:val="28"/>
          <w:lang w:val="uk-UA"/>
        </w:rPr>
        <w:t xml:space="preserve">), що відповідає референтним значенням. У людей хворих РШ </w:t>
      </w:r>
      <w:r>
        <w:rPr>
          <w:rFonts w:ascii="Times New Roman" w:hAnsi="Times New Roman" w:cs="Times New Roman"/>
          <w:sz w:val="28"/>
          <w:szCs w:val="28"/>
          <w:lang w:val="uk-UA"/>
        </w:rPr>
        <w:t>вміст лейкоцитів</w:t>
      </w:r>
      <w:r w:rsidRPr="00734509">
        <w:rPr>
          <w:rFonts w:ascii="Times New Roman" w:hAnsi="Times New Roman" w:cs="Times New Roman"/>
          <w:sz w:val="28"/>
          <w:szCs w:val="28"/>
          <w:lang w:val="uk-UA"/>
        </w:rPr>
        <w:t xml:space="preserve"> в середньому станови</w:t>
      </w:r>
      <w:r>
        <w:rPr>
          <w:rFonts w:ascii="Times New Roman" w:hAnsi="Times New Roman" w:cs="Times New Roman"/>
          <w:sz w:val="28"/>
          <w:szCs w:val="28"/>
          <w:lang w:val="uk-UA"/>
        </w:rPr>
        <w:t>в</w:t>
      </w:r>
      <w:r w:rsidRPr="00734509">
        <w:rPr>
          <w:rFonts w:ascii="Times New Roman" w:hAnsi="Times New Roman" w:cs="Times New Roman"/>
          <w:sz w:val="28"/>
          <w:szCs w:val="28"/>
          <w:lang w:val="uk-UA"/>
        </w:rPr>
        <w:t xml:space="preserve"> 14,9±1 г/л (</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&lt;0,01), що понад як в 4 рази перевищує значення людей контрольної групи. Отримані дані вказують на більш виражене напруження імунітету у хворих на рак шлунку.</w:t>
      </w:r>
    </w:p>
    <w:p w:rsidR="00567B76" w:rsidRPr="006D615C" w:rsidRDefault="00567B76" w:rsidP="009A0528">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Гемоглобін – хромопротеїд, основна його функція транспортування кисню до органів. Гемоглобін має видову специфічність. Якщо у новонародженого він поглинає кисню більше, ніж у дорослого (а з 2 років ця здатність гемоглобіну максимальна), то з 3 років гемоглобін поглинає кисень так само, як і у дорослих.</w:t>
      </w:r>
    </w:p>
    <w:p w:rsidR="00567B76" w:rsidRPr="006D615C" w:rsidRDefault="00567B76" w:rsidP="00112C23">
      <w:pPr>
        <w:spacing w:after="0" w:line="360" w:lineRule="auto"/>
        <w:ind w:firstLine="709"/>
        <w:jc w:val="both"/>
        <w:rPr>
          <w:rFonts w:ascii="Times New Roman" w:hAnsi="Times New Roman" w:cs="Times New Roman"/>
          <w:sz w:val="28"/>
          <w:szCs w:val="28"/>
          <w:lang w:val="uk-UA"/>
        </w:rPr>
      </w:pPr>
    </w:p>
    <w:p w:rsidR="00567B76" w:rsidRPr="006D615C" w:rsidRDefault="00567B76" w:rsidP="00596961">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noProof/>
          <w:sz w:val="28"/>
          <w:szCs w:val="28"/>
          <w:lang w:val="uk-UA" w:eastAsia="ru-RU"/>
        </w:rPr>
        <w:object w:dxaOrig="8922" w:dyaOrig="6181">
          <v:shape id="_x0000_i1050" type="#_x0000_t75" style="width:445.9pt;height:309.2pt" o:ole="">
            <v:imagedata r:id="rId41" o:title=""/>
            <o:lock v:ext="edit" aspectratio="f"/>
          </v:shape>
          <o:OLEObject Type="Embed" ProgID="Excel.Sheet.8" ShapeID="_x0000_i1050" DrawAspect="Content" ObjectID="_1671807105" r:id="rId42"/>
        </w:object>
      </w:r>
    </w:p>
    <w:p w:rsidR="00567B76" w:rsidRPr="006D615C" w:rsidRDefault="00567B76" w:rsidP="00C17736">
      <w:pPr>
        <w:spacing w:after="0" w:line="360" w:lineRule="auto"/>
        <w:ind w:firstLine="720"/>
        <w:jc w:val="both"/>
        <w:rPr>
          <w:rFonts w:ascii="Times New Roman" w:hAnsi="Times New Roman" w:cs="Times New Roman"/>
          <w:lang w:val="uk-UA"/>
        </w:rPr>
      </w:pPr>
      <w:r w:rsidRPr="006D615C">
        <w:rPr>
          <w:rFonts w:ascii="Times New Roman" w:hAnsi="Times New Roman" w:cs="Times New Roman"/>
          <w:sz w:val="28"/>
          <w:szCs w:val="28"/>
          <w:lang w:val="uk-UA"/>
        </w:rPr>
        <w:t>Рисунок 3.3 – Показники гемоглобіну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r w:rsidRPr="006D615C">
        <w:rPr>
          <w:rFonts w:ascii="Times New Roman" w:hAnsi="Times New Roman" w:cs="Times New Roman"/>
          <w:sz w:val="28"/>
          <w:szCs w:val="28"/>
          <w:lang w:val="uk-UA"/>
        </w:rPr>
        <w:t>.</w:t>
      </w:r>
    </w:p>
    <w:p w:rsidR="00567B76" w:rsidRPr="006D615C" w:rsidRDefault="00567B76" w:rsidP="00112C23">
      <w:pPr>
        <w:spacing w:after="0" w:line="360" w:lineRule="auto"/>
        <w:ind w:firstLine="709"/>
        <w:jc w:val="both"/>
        <w:rPr>
          <w:rFonts w:ascii="Times New Roman" w:hAnsi="Times New Roman" w:cs="Times New Roman"/>
          <w:sz w:val="28"/>
          <w:szCs w:val="28"/>
          <w:lang w:val="uk-UA"/>
        </w:rPr>
      </w:pPr>
    </w:p>
    <w:p w:rsidR="00567B76" w:rsidRPr="00734509" w:rsidRDefault="00567B76" w:rsidP="00734509">
      <w:pPr>
        <w:spacing w:after="0" w:line="360" w:lineRule="auto"/>
        <w:ind w:firstLine="720"/>
        <w:jc w:val="both"/>
        <w:rPr>
          <w:rFonts w:ascii="Times New Roman" w:hAnsi="Times New Roman" w:cs="Times New Roman"/>
          <w:sz w:val="28"/>
          <w:szCs w:val="28"/>
          <w:lang w:val="uk-UA"/>
        </w:rPr>
      </w:pPr>
      <w:r w:rsidRPr="00734509">
        <w:rPr>
          <w:rFonts w:ascii="Times New Roman" w:hAnsi="Times New Roman" w:cs="Times New Roman"/>
          <w:sz w:val="28"/>
          <w:szCs w:val="28"/>
          <w:lang w:val="uk-UA"/>
        </w:rPr>
        <w:t xml:space="preserve">Результати свідчать, що у людей контрольної групи вміст </w:t>
      </w:r>
      <w:r>
        <w:rPr>
          <w:rFonts w:ascii="Times New Roman" w:hAnsi="Times New Roman" w:cs="Times New Roman"/>
          <w:sz w:val="28"/>
          <w:szCs w:val="28"/>
          <w:lang w:val="uk-UA"/>
        </w:rPr>
        <w:t>гемоглобіну</w:t>
      </w:r>
      <w:r w:rsidRPr="00734509">
        <w:rPr>
          <w:rFonts w:ascii="Times New Roman" w:hAnsi="Times New Roman" w:cs="Times New Roman"/>
          <w:sz w:val="28"/>
          <w:szCs w:val="28"/>
          <w:lang w:val="uk-UA"/>
        </w:rPr>
        <w:t xml:space="preserve"> в середньому становив </w:t>
      </w:r>
      <w:r w:rsidRPr="006D615C">
        <w:rPr>
          <w:rFonts w:ascii="Times New Roman" w:hAnsi="Times New Roman" w:cs="Times New Roman"/>
          <w:color w:val="000000"/>
          <w:sz w:val="28"/>
          <w:szCs w:val="28"/>
          <w:lang w:val="uk-UA"/>
        </w:rPr>
        <w:t>127±3,1 г/л</w:t>
      </w:r>
      <w:r w:rsidRPr="00734509">
        <w:rPr>
          <w:rFonts w:ascii="Times New Roman" w:hAnsi="Times New Roman" w:cs="Times New Roman"/>
          <w:sz w:val="28"/>
          <w:szCs w:val="28"/>
          <w:lang w:val="uk-UA"/>
        </w:rPr>
        <w:t xml:space="preserve">. У хворих на ГЦК досліджений показник склав </w:t>
      </w:r>
      <w:r w:rsidRPr="006D615C">
        <w:rPr>
          <w:rFonts w:ascii="Times New Roman" w:hAnsi="Times New Roman" w:cs="Times New Roman"/>
          <w:color w:val="000000"/>
          <w:sz w:val="28"/>
          <w:szCs w:val="28"/>
          <w:lang w:val="uk-UA"/>
        </w:rPr>
        <w:t>134±3,2 г/л</w:t>
      </w:r>
      <w:r w:rsidRPr="00734509">
        <w:rPr>
          <w:rFonts w:ascii="Times New Roman" w:hAnsi="Times New Roman" w:cs="Times New Roman"/>
          <w:sz w:val="28"/>
          <w:szCs w:val="28"/>
          <w:lang w:val="uk-UA"/>
        </w:rPr>
        <w:t xml:space="preserve"> (</w:t>
      </w:r>
      <w:r w:rsidRPr="00734509">
        <w:rPr>
          <w:rFonts w:ascii="Times New Roman" w:hAnsi="Times New Roman" w:cs="Times New Roman"/>
          <w:sz w:val="28"/>
          <w:szCs w:val="28"/>
          <w:lang w:val="en-US"/>
        </w:rPr>
        <w:t>p</w:t>
      </w:r>
      <w:r w:rsidRPr="00734509">
        <w:rPr>
          <w:rFonts w:ascii="Times New Roman" w:hAnsi="Times New Roman" w:cs="Times New Roman"/>
          <w:sz w:val="28"/>
          <w:szCs w:val="28"/>
        </w:rPr>
        <w:t>&gt;</w:t>
      </w:r>
      <w:r w:rsidRPr="00734509">
        <w:rPr>
          <w:rFonts w:ascii="Times New Roman" w:hAnsi="Times New Roman" w:cs="Times New Roman"/>
          <w:sz w:val="28"/>
          <w:szCs w:val="28"/>
          <w:lang w:val="uk-UA"/>
        </w:rPr>
        <w:t>0,0</w:t>
      </w:r>
      <w:r w:rsidRPr="00734509">
        <w:rPr>
          <w:rFonts w:ascii="Times New Roman" w:hAnsi="Times New Roman" w:cs="Times New Roman"/>
          <w:sz w:val="28"/>
          <w:szCs w:val="28"/>
        </w:rPr>
        <w:t>5</w:t>
      </w:r>
      <w:r w:rsidRPr="00734509">
        <w:rPr>
          <w:rFonts w:ascii="Times New Roman" w:hAnsi="Times New Roman" w:cs="Times New Roman"/>
          <w:sz w:val="28"/>
          <w:szCs w:val="28"/>
          <w:lang w:val="uk-UA"/>
        </w:rPr>
        <w:t>), що відповідає значенням</w:t>
      </w:r>
      <w:r>
        <w:rPr>
          <w:rFonts w:ascii="Times New Roman" w:hAnsi="Times New Roman" w:cs="Times New Roman"/>
          <w:sz w:val="28"/>
          <w:szCs w:val="28"/>
          <w:lang w:val="uk-UA"/>
        </w:rPr>
        <w:t xml:space="preserve"> норми</w:t>
      </w:r>
      <w:r w:rsidRPr="00734509">
        <w:rPr>
          <w:rFonts w:ascii="Times New Roman" w:hAnsi="Times New Roman" w:cs="Times New Roman"/>
          <w:sz w:val="28"/>
          <w:szCs w:val="28"/>
          <w:lang w:val="uk-UA"/>
        </w:rPr>
        <w:t xml:space="preserve">. У людей хворих </w:t>
      </w:r>
      <w:r w:rsidRPr="00734509">
        <w:rPr>
          <w:rFonts w:ascii="Times New Roman" w:hAnsi="Times New Roman" w:cs="Times New Roman"/>
          <w:sz w:val="28"/>
          <w:szCs w:val="28"/>
          <w:lang w:val="uk-UA"/>
        </w:rPr>
        <w:lastRenderedPageBreak/>
        <w:t xml:space="preserve">РШ </w:t>
      </w:r>
      <w:r>
        <w:rPr>
          <w:rFonts w:ascii="Times New Roman" w:hAnsi="Times New Roman" w:cs="Times New Roman"/>
          <w:sz w:val="28"/>
          <w:szCs w:val="28"/>
          <w:lang w:val="uk-UA"/>
        </w:rPr>
        <w:t>вміст еритроцитів</w:t>
      </w:r>
      <w:r w:rsidRPr="00734509">
        <w:rPr>
          <w:rFonts w:ascii="Times New Roman" w:hAnsi="Times New Roman" w:cs="Times New Roman"/>
          <w:sz w:val="28"/>
          <w:szCs w:val="28"/>
          <w:lang w:val="uk-UA"/>
        </w:rPr>
        <w:t xml:space="preserve"> в середньому станови</w:t>
      </w:r>
      <w:r>
        <w:rPr>
          <w:rFonts w:ascii="Times New Roman" w:hAnsi="Times New Roman" w:cs="Times New Roman"/>
          <w:sz w:val="28"/>
          <w:szCs w:val="28"/>
          <w:lang w:val="uk-UA"/>
        </w:rPr>
        <w:t>в</w:t>
      </w:r>
      <w:r w:rsidRPr="00734509">
        <w:rPr>
          <w:rFonts w:ascii="Times New Roman" w:hAnsi="Times New Roman" w:cs="Times New Roman"/>
          <w:sz w:val="28"/>
          <w:szCs w:val="28"/>
          <w:lang w:val="uk-UA"/>
        </w:rPr>
        <w:t xml:space="preserve"> </w:t>
      </w:r>
      <w:r w:rsidRPr="006D615C">
        <w:rPr>
          <w:rFonts w:ascii="Times New Roman" w:hAnsi="Times New Roman" w:cs="Times New Roman"/>
          <w:color w:val="000000"/>
          <w:sz w:val="28"/>
          <w:szCs w:val="28"/>
          <w:lang w:val="uk-UA"/>
        </w:rPr>
        <w:t>111±2,9 г/л</w:t>
      </w:r>
      <w:r w:rsidRPr="00734509">
        <w:rPr>
          <w:rFonts w:ascii="Times New Roman" w:hAnsi="Times New Roman" w:cs="Times New Roman"/>
          <w:sz w:val="28"/>
          <w:szCs w:val="28"/>
          <w:lang w:val="uk-UA"/>
        </w:rPr>
        <w:t xml:space="preserve"> (</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 xml:space="preserve">), що </w:t>
      </w:r>
      <w:r>
        <w:rPr>
          <w:rFonts w:ascii="Times New Roman" w:hAnsi="Times New Roman" w:cs="Times New Roman"/>
          <w:sz w:val="28"/>
          <w:szCs w:val="28"/>
          <w:lang w:val="uk-UA"/>
        </w:rPr>
        <w:t>на 13% менше значень</w:t>
      </w:r>
      <w:r w:rsidRPr="00734509">
        <w:rPr>
          <w:rFonts w:ascii="Times New Roman" w:hAnsi="Times New Roman" w:cs="Times New Roman"/>
          <w:sz w:val="28"/>
          <w:szCs w:val="28"/>
          <w:lang w:val="uk-UA"/>
        </w:rPr>
        <w:t xml:space="preserve"> людей контрольної групи. Отримані </w:t>
      </w:r>
      <w:r>
        <w:rPr>
          <w:rFonts w:ascii="Times New Roman" w:hAnsi="Times New Roman" w:cs="Times New Roman"/>
          <w:sz w:val="28"/>
          <w:szCs w:val="28"/>
          <w:lang w:val="uk-UA"/>
        </w:rPr>
        <w:t>результати, ймовірно, обумовлені крововтратами, які виникають на фоні ушкодження шлунку.</w:t>
      </w:r>
    </w:p>
    <w:p w:rsidR="00567B76" w:rsidRPr="006D615C" w:rsidRDefault="00567B76" w:rsidP="009A0528">
      <w:pPr>
        <w:spacing w:after="0" w:line="360" w:lineRule="auto"/>
        <w:ind w:firstLine="567"/>
        <w:jc w:val="both"/>
        <w:rPr>
          <w:rFonts w:ascii="Times New Roman" w:hAnsi="Times New Roman" w:cs="Times New Roman"/>
          <w:color w:val="0070C0"/>
          <w:sz w:val="28"/>
          <w:szCs w:val="28"/>
          <w:lang w:val="uk-UA"/>
        </w:rPr>
      </w:pPr>
    </w:p>
    <w:p w:rsidR="00567B76" w:rsidRPr="006D615C" w:rsidRDefault="00567B76" w:rsidP="009A0528">
      <w:pPr>
        <w:spacing w:after="0" w:line="360" w:lineRule="auto"/>
        <w:ind w:firstLine="709"/>
        <w:jc w:val="both"/>
        <w:rPr>
          <w:rFonts w:ascii="Times New Roman" w:hAnsi="Times New Roman" w:cs="Times New Roman"/>
          <w:color w:val="0070C0"/>
          <w:sz w:val="28"/>
          <w:szCs w:val="28"/>
          <w:lang w:val="uk-UA"/>
        </w:rPr>
      </w:pPr>
    </w:p>
    <w:p w:rsidR="00567B76" w:rsidRPr="006D615C" w:rsidRDefault="00567B76" w:rsidP="00097EBE">
      <w:pPr>
        <w:pStyle w:val="2"/>
        <w:numPr>
          <w:ilvl w:val="1"/>
          <w:numId w:val="12"/>
        </w:numPr>
        <w:spacing w:before="0" w:after="0" w:line="360" w:lineRule="auto"/>
        <w:ind w:firstLine="709"/>
        <w:jc w:val="both"/>
        <w:rPr>
          <w:rFonts w:ascii="Times New Roman" w:hAnsi="Times New Roman"/>
          <w:lang w:val="uk-UA"/>
        </w:rPr>
      </w:pPr>
      <w:bookmarkStart w:id="42" w:name="_Toc58758835"/>
      <w:r w:rsidRPr="006D615C">
        <w:rPr>
          <w:rFonts w:ascii="Times New Roman" w:hAnsi="Times New Roman"/>
          <w:b w:val="0"/>
          <w:bCs w:val="0"/>
          <w:i w:val="0"/>
          <w:iCs w:val="0"/>
          <w:lang w:val="uk-UA"/>
        </w:rPr>
        <w:t>3.2 Біохімічні показники у людей хворих на злоякісні пухлини різних органів</w:t>
      </w:r>
      <w:bookmarkEnd w:id="42"/>
    </w:p>
    <w:p w:rsidR="00567B76" w:rsidRPr="006D615C" w:rsidRDefault="00567B76" w:rsidP="009A0528">
      <w:pPr>
        <w:pStyle w:val="2"/>
        <w:numPr>
          <w:ilvl w:val="1"/>
          <w:numId w:val="12"/>
        </w:numPr>
        <w:spacing w:before="0" w:after="0" w:line="360" w:lineRule="auto"/>
        <w:ind w:left="2149" w:hanging="360"/>
        <w:jc w:val="both"/>
        <w:rPr>
          <w:rFonts w:ascii="Times New Roman" w:hAnsi="Times New Roman"/>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До біохімічних показників крові належать загальний білок, загальний білірубін, АЛТ, АСТ, ЛДГ, сечовина. Усі ці показники є важливими для визначення стану хворого, забезпечення його правильності лікування. Результати дослідження біохімічних показників представлені </w:t>
      </w:r>
      <w:r>
        <w:rPr>
          <w:rFonts w:ascii="Times New Roman" w:hAnsi="Times New Roman" w:cs="Times New Roman"/>
          <w:sz w:val="28"/>
          <w:szCs w:val="28"/>
          <w:lang w:val="uk-UA"/>
        </w:rPr>
        <w:t>на рис.</w:t>
      </w:r>
      <w:r w:rsidRPr="006D615C">
        <w:rPr>
          <w:rFonts w:ascii="Times New Roman" w:hAnsi="Times New Roman" w:cs="Times New Roman"/>
          <w:sz w:val="28"/>
          <w:szCs w:val="28"/>
          <w:lang w:val="uk-UA"/>
        </w:rPr>
        <w:t xml:space="preserve"> 3.4</w:t>
      </w:r>
      <w:r>
        <w:rPr>
          <w:rFonts w:ascii="Times New Roman" w:hAnsi="Times New Roman" w:cs="Times New Roman"/>
          <w:sz w:val="28"/>
          <w:szCs w:val="28"/>
          <w:lang w:val="uk-UA"/>
        </w:rPr>
        <w:t>-</w:t>
      </w:r>
      <w:r w:rsidRPr="006D615C">
        <w:rPr>
          <w:rFonts w:ascii="Times New Roman" w:hAnsi="Times New Roman" w:cs="Times New Roman"/>
          <w:sz w:val="28"/>
          <w:szCs w:val="28"/>
          <w:lang w:val="uk-UA"/>
        </w:rPr>
        <w:t>3.5.</w:t>
      </w:r>
    </w:p>
    <w:p w:rsidR="00567B76" w:rsidRPr="006D615C" w:rsidRDefault="00567B76" w:rsidP="009A0528">
      <w:pPr>
        <w:spacing w:after="0" w:line="360" w:lineRule="auto"/>
        <w:ind w:firstLine="720"/>
        <w:jc w:val="both"/>
        <w:rPr>
          <w:rFonts w:ascii="Times New Roman" w:hAnsi="Times New Roman" w:cs="Times New Roman"/>
          <w:color w:val="000000"/>
          <w:sz w:val="28"/>
          <w:szCs w:val="28"/>
          <w:lang w:val="uk-UA"/>
        </w:rPr>
      </w:pPr>
    </w:p>
    <w:bookmarkStart w:id="43" w:name="_MON_1669409250"/>
    <w:bookmarkEnd w:id="43"/>
    <w:p w:rsidR="00567B76" w:rsidRPr="006D615C" w:rsidRDefault="00567B76" w:rsidP="00596961">
      <w:pPr>
        <w:spacing w:after="0" w:line="360" w:lineRule="auto"/>
        <w:jc w:val="center"/>
        <w:rPr>
          <w:rFonts w:ascii="Times New Roman" w:hAnsi="Times New Roman" w:cs="Times New Roman"/>
          <w:noProof/>
          <w:color w:val="000000"/>
          <w:lang w:val="uk-UA" w:eastAsia="ru-RU"/>
        </w:rPr>
      </w:pPr>
      <w:r w:rsidRPr="006D615C">
        <w:rPr>
          <w:rFonts w:ascii="Times New Roman" w:hAnsi="Times New Roman" w:cs="Times New Roman"/>
          <w:noProof/>
          <w:color w:val="000000"/>
          <w:lang w:val="uk-UA" w:eastAsia="ru-RU"/>
        </w:rPr>
        <w:object w:dxaOrig="9552" w:dyaOrig="5701">
          <v:shape id="_x0000_i1051" type="#_x0000_t75" style="width:463.45pt;height:262.6pt" o:ole="">
            <v:imagedata r:id="rId43" o:title=""/>
            <o:lock v:ext="edit" aspectratio="f"/>
          </v:shape>
          <o:OLEObject Type="Embed" ProgID="Excel.Sheet.8" ShapeID="_x0000_i1051" DrawAspect="Content" ObjectID="_1671807106" r:id="rId44"/>
        </w:object>
      </w:r>
    </w:p>
    <w:p w:rsidR="00567B76" w:rsidRPr="006D615C" w:rsidRDefault="00567B76" w:rsidP="007067FD">
      <w:pPr>
        <w:spacing w:after="0" w:line="360" w:lineRule="auto"/>
        <w:ind w:firstLine="709"/>
        <w:jc w:val="both"/>
        <w:rPr>
          <w:rFonts w:ascii="Times New Roman" w:hAnsi="Times New Roman" w:cs="Times New Roman"/>
          <w:color w:val="000000"/>
          <w:sz w:val="28"/>
          <w:szCs w:val="28"/>
          <w:lang w:val="uk-UA"/>
        </w:rPr>
      </w:pPr>
      <w:r w:rsidRPr="006D615C">
        <w:rPr>
          <w:rFonts w:ascii="Times New Roman" w:hAnsi="Times New Roman" w:cs="Times New Roman"/>
          <w:sz w:val="28"/>
          <w:szCs w:val="28"/>
          <w:lang w:val="uk-UA"/>
        </w:rPr>
        <w:t xml:space="preserve">Рисунок 3.4 – </w:t>
      </w:r>
      <w:r>
        <w:rPr>
          <w:rFonts w:ascii="Times New Roman" w:hAnsi="Times New Roman" w:cs="Times New Roman"/>
          <w:sz w:val="28"/>
          <w:szCs w:val="28"/>
          <w:lang w:val="uk-UA"/>
        </w:rPr>
        <w:t>Вміст загального білка та білірубіну</w:t>
      </w:r>
      <w:r w:rsidRPr="006D615C">
        <w:rPr>
          <w:rFonts w:ascii="Times New Roman" w:hAnsi="Times New Roman" w:cs="Times New Roman"/>
          <w:sz w:val="28"/>
          <w:szCs w:val="28"/>
          <w:lang w:val="uk-UA"/>
        </w:rPr>
        <w:t xml:space="preserve">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p>
    <w:p w:rsidR="00567B76" w:rsidRDefault="00567B76" w:rsidP="009A0528">
      <w:pPr>
        <w:spacing w:after="0" w:line="360" w:lineRule="auto"/>
        <w:ind w:firstLine="709"/>
        <w:jc w:val="both"/>
        <w:rPr>
          <w:rFonts w:ascii="Times New Roman" w:hAnsi="Times New Roman" w:cs="Times New Roman"/>
          <w:sz w:val="28"/>
          <w:szCs w:val="28"/>
          <w:lang w:val="uk-UA"/>
        </w:rPr>
      </w:pPr>
    </w:p>
    <w:p w:rsidR="00567B76" w:rsidRDefault="00567B76" w:rsidP="00285FDC">
      <w:pPr>
        <w:spacing w:after="0" w:line="360" w:lineRule="auto"/>
        <w:ind w:firstLine="720"/>
        <w:jc w:val="both"/>
        <w:rPr>
          <w:rFonts w:ascii="Times New Roman" w:hAnsi="Times New Roman" w:cs="Times New Roman"/>
          <w:sz w:val="28"/>
          <w:szCs w:val="28"/>
          <w:lang w:val="uk-UA"/>
        </w:rPr>
      </w:pPr>
      <w:r w:rsidRPr="00734509">
        <w:rPr>
          <w:rFonts w:ascii="Times New Roman" w:hAnsi="Times New Roman" w:cs="Times New Roman"/>
          <w:sz w:val="28"/>
          <w:szCs w:val="28"/>
          <w:lang w:val="uk-UA"/>
        </w:rPr>
        <w:t xml:space="preserve">Результати свідчать, що у людей контрольної групи вміст </w:t>
      </w:r>
      <w:r>
        <w:rPr>
          <w:rFonts w:ascii="Times New Roman" w:hAnsi="Times New Roman" w:cs="Times New Roman"/>
          <w:sz w:val="28"/>
          <w:szCs w:val="28"/>
          <w:lang w:val="uk-UA"/>
        </w:rPr>
        <w:t>загального білка</w:t>
      </w:r>
      <w:r w:rsidRPr="0073450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крові </w:t>
      </w:r>
      <w:r w:rsidRPr="00734509">
        <w:rPr>
          <w:rFonts w:ascii="Times New Roman" w:hAnsi="Times New Roman" w:cs="Times New Roman"/>
          <w:sz w:val="28"/>
          <w:szCs w:val="28"/>
          <w:lang w:val="uk-UA"/>
        </w:rPr>
        <w:t xml:space="preserve">в середньому становив </w:t>
      </w:r>
      <w:r w:rsidRPr="006D615C">
        <w:rPr>
          <w:rFonts w:ascii="Times New Roman" w:hAnsi="Times New Roman" w:cs="Times New Roman"/>
          <w:sz w:val="28"/>
          <w:szCs w:val="28"/>
          <w:lang w:val="uk-UA"/>
        </w:rPr>
        <w:t>62,7±1,2 г/л</w:t>
      </w:r>
      <w:r w:rsidRPr="00734509">
        <w:rPr>
          <w:rFonts w:ascii="Times New Roman" w:hAnsi="Times New Roman" w:cs="Times New Roman"/>
          <w:sz w:val="28"/>
          <w:szCs w:val="28"/>
          <w:lang w:val="uk-UA"/>
        </w:rPr>
        <w:t xml:space="preserve">. У хворих на ГЦК досліджений </w:t>
      </w:r>
      <w:r w:rsidRPr="00734509">
        <w:rPr>
          <w:rFonts w:ascii="Times New Roman" w:hAnsi="Times New Roman" w:cs="Times New Roman"/>
          <w:sz w:val="28"/>
          <w:szCs w:val="28"/>
          <w:lang w:val="uk-UA"/>
        </w:rPr>
        <w:lastRenderedPageBreak/>
        <w:t xml:space="preserve">показник склав </w:t>
      </w:r>
      <w:r w:rsidRPr="006D615C">
        <w:rPr>
          <w:rFonts w:ascii="Times New Roman" w:hAnsi="Times New Roman" w:cs="Times New Roman"/>
          <w:sz w:val="28"/>
          <w:szCs w:val="28"/>
          <w:lang w:val="uk-UA"/>
        </w:rPr>
        <w:t>77,6±2,4 г/л</w:t>
      </w:r>
      <w:r w:rsidRPr="00734509">
        <w:rPr>
          <w:rFonts w:ascii="Times New Roman" w:hAnsi="Times New Roman" w:cs="Times New Roman"/>
          <w:sz w:val="28"/>
          <w:szCs w:val="28"/>
          <w:lang w:val="uk-UA"/>
        </w:rPr>
        <w:t xml:space="preserve"> (</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 xml:space="preserve">), що </w:t>
      </w:r>
      <w:r>
        <w:rPr>
          <w:rFonts w:ascii="Times New Roman" w:hAnsi="Times New Roman" w:cs="Times New Roman"/>
          <w:sz w:val="28"/>
          <w:szCs w:val="28"/>
          <w:lang w:val="uk-UA"/>
        </w:rPr>
        <w:t>на 23,7% вище контролю</w:t>
      </w:r>
      <w:r w:rsidRPr="00734509">
        <w:rPr>
          <w:rFonts w:ascii="Times New Roman" w:hAnsi="Times New Roman" w:cs="Times New Roman"/>
          <w:sz w:val="28"/>
          <w:szCs w:val="28"/>
          <w:lang w:val="uk-UA"/>
        </w:rPr>
        <w:t xml:space="preserve">. У людей хворих РШ </w:t>
      </w:r>
      <w:r>
        <w:rPr>
          <w:rFonts w:ascii="Times New Roman" w:hAnsi="Times New Roman" w:cs="Times New Roman"/>
          <w:sz w:val="28"/>
          <w:szCs w:val="28"/>
          <w:lang w:val="uk-UA"/>
        </w:rPr>
        <w:t>вміст еритроцитів</w:t>
      </w:r>
      <w:r w:rsidRPr="00734509">
        <w:rPr>
          <w:rFonts w:ascii="Times New Roman" w:hAnsi="Times New Roman" w:cs="Times New Roman"/>
          <w:sz w:val="28"/>
          <w:szCs w:val="28"/>
          <w:lang w:val="uk-UA"/>
        </w:rPr>
        <w:t xml:space="preserve"> в середньому станови</w:t>
      </w:r>
      <w:r>
        <w:rPr>
          <w:rFonts w:ascii="Times New Roman" w:hAnsi="Times New Roman" w:cs="Times New Roman"/>
          <w:sz w:val="28"/>
          <w:szCs w:val="28"/>
          <w:lang w:val="uk-UA"/>
        </w:rPr>
        <w:t>в</w:t>
      </w:r>
      <w:r w:rsidRPr="00734509">
        <w:rPr>
          <w:rFonts w:ascii="Times New Roman" w:hAnsi="Times New Roman" w:cs="Times New Roman"/>
          <w:sz w:val="28"/>
          <w:szCs w:val="28"/>
          <w:lang w:val="uk-UA"/>
        </w:rPr>
        <w:t xml:space="preserve"> </w:t>
      </w:r>
      <w:r w:rsidRPr="006D615C">
        <w:rPr>
          <w:rFonts w:ascii="Times New Roman" w:hAnsi="Times New Roman" w:cs="Times New Roman"/>
          <w:color w:val="000000"/>
          <w:sz w:val="28"/>
          <w:szCs w:val="28"/>
          <w:lang w:val="uk-UA"/>
        </w:rPr>
        <w:t>69,5±2,3 г/л</w:t>
      </w:r>
      <w:r w:rsidRPr="00734509">
        <w:rPr>
          <w:rFonts w:ascii="Times New Roman" w:hAnsi="Times New Roman" w:cs="Times New Roman"/>
          <w:sz w:val="28"/>
          <w:szCs w:val="28"/>
          <w:lang w:val="uk-UA"/>
        </w:rPr>
        <w:t xml:space="preserve"> (</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 xml:space="preserve">), що </w:t>
      </w:r>
      <w:r>
        <w:rPr>
          <w:rFonts w:ascii="Times New Roman" w:hAnsi="Times New Roman" w:cs="Times New Roman"/>
          <w:sz w:val="28"/>
          <w:szCs w:val="28"/>
          <w:lang w:val="uk-UA"/>
        </w:rPr>
        <w:t>на 10,8% більше значень</w:t>
      </w:r>
      <w:r w:rsidRPr="00734509">
        <w:rPr>
          <w:rFonts w:ascii="Times New Roman" w:hAnsi="Times New Roman" w:cs="Times New Roman"/>
          <w:sz w:val="28"/>
          <w:szCs w:val="28"/>
          <w:lang w:val="uk-UA"/>
        </w:rPr>
        <w:t xml:space="preserve"> людей контрольної групи. Отримані </w:t>
      </w:r>
      <w:r>
        <w:rPr>
          <w:rFonts w:ascii="Times New Roman" w:hAnsi="Times New Roman" w:cs="Times New Roman"/>
          <w:sz w:val="28"/>
          <w:szCs w:val="28"/>
          <w:lang w:val="uk-UA"/>
        </w:rPr>
        <w:t>результати, пояснюються вираженою дегідратацією організму на фоні онкологічних захворювань.</w:t>
      </w:r>
    </w:p>
    <w:p w:rsidR="00567B76" w:rsidRPr="00734509" w:rsidRDefault="00567B76" w:rsidP="00285FD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Достовірне підвищення загального білірубіну у обстежених обох експериментальних груп свідчить про посилений гемоліз.</w:t>
      </w:r>
    </w:p>
    <w:p w:rsidR="00567B76" w:rsidRDefault="00567B76" w:rsidP="009A05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3.4 наведені дані дослідження АЛТ та АСТ</w:t>
      </w:r>
      <w:r w:rsidRPr="006D615C">
        <w:rPr>
          <w:rFonts w:ascii="Times New Roman" w:hAnsi="Times New Roman" w:cs="Times New Roman"/>
          <w:sz w:val="28"/>
          <w:szCs w:val="28"/>
          <w:lang w:val="uk-UA"/>
        </w:rPr>
        <w:t xml:space="preserve">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B4173B">
      <w:pPr>
        <w:spacing w:after="0" w:line="360" w:lineRule="auto"/>
        <w:jc w:val="center"/>
        <w:rPr>
          <w:rFonts w:ascii="Times New Roman" w:hAnsi="Times New Roman" w:cs="Times New Roman"/>
          <w:sz w:val="28"/>
          <w:szCs w:val="28"/>
          <w:lang w:val="uk-UA"/>
        </w:rPr>
      </w:pPr>
      <w:r w:rsidRPr="006D615C">
        <w:rPr>
          <w:rFonts w:ascii="Times New Roman" w:hAnsi="Times New Roman" w:cs="Times New Roman"/>
          <w:noProof/>
          <w:color w:val="000000"/>
          <w:lang w:val="uk-UA" w:eastAsia="ru-RU"/>
        </w:rPr>
        <w:object w:dxaOrig="9552" w:dyaOrig="5701">
          <v:shape id="_x0000_i1052" type="#_x0000_t75" style="width:439.25pt;height:271.05pt" o:ole="">
            <v:imagedata r:id="rId45" o:title=""/>
            <o:lock v:ext="edit" aspectratio="f"/>
          </v:shape>
          <o:OLEObject Type="Embed" ProgID="Excel.Sheet.8" ShapeID="_x0000_i1052" DrawAspect="Content" ObjectID="_1671807107" r:id="rId46"/>
        </w:object>
      </w:r>
    </w:p>
    <w:p w:rsidR="00567B76" w:rsidRDefault="00567B76" w:rsidP="007067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Pr="008E0D60">
        <w:rPr>
          <w:rFonts w:ascii="Times New Roman" w:hAnsi="Times New Roman" w:cs="Times New Roman"/>
          <w:sz w:val="28"/>
          <w:szCs w:val="28"/>
        </w:rPr>
        <w:t>5</w:t>
      </w:r>
      <w:r w:rsidRPr="006D615C">
        <w:rPr>
          <w:rFonts w:ascii="Times New Roman" w:hAnsi="Times New Roman" w:cs="Times New Roman"/>
          <w:sz w:val="28"/>
          <w:szCs w:val="28"/>
          <w:lang w:val="uk-UA"/>
        </w:rPr>
        <w:t xml:space="preserve"> – </w:t>
      </w:r>
      <w:r>
        <w:rPr>
          <w:rFonts w:ascii="Times New Roman" w:hAnsi="Times New Roman" w:cs="Times New Roman"/>
          <w:sz w:val="28"/>
          <w:szCs w:val="28"/>
          <w:lang w:val="uk-UA"/>
        </w:rPr>
        <w:t>АЛТ та АСТ</w:t>
      </w:r>
      <w:r w:rsidRPr="006D615C">
        <w:rPr>
          <w:rFonts w:ascii="Times New Roman" w:hAnsi="Times New Roman" w:cs="Times New Roman"/>
          <w:sz w:val="28"/>
          <w:szCs w:val="28"/>
          <w:lang w:val="uk-UA"/>
        </w:rPr>
        <w:t xml:space="preserve"> у людей контрольної групи та хворих на злоякісні пухлини</w:t>
      </w:r>
      <w:r>
        <w:rPr>
          <w:rFonts w:ascii="Times New Roman" w:hAnsi="Times New Roman" w:cs="Times New Roman"/>
          <w:sz w:val="28"/>
          <w:szCs w:val="28"/>
          <w:lang w:val="uk-UA"/>
        </w:rPr>
        <w:t xml:space="preserve"> з</w:t>
      </w:r>
      <w:r w:rsidRPr="006D615C">
        <w:rPr>
          <w:rFonts w:ascii="Times New Roman" w:hAnsi="Times New Roman" w:cs="Times New Roman"/>
          <w:sz w:val="28"/>
          <w:szCs w:val="28"/>
          <w:lang w:val="uk-UA"/>
        </w:rPr>
        <w:t xml:space="preserve"> різн</w:t>
      </w:r>
      <w:r>
        <w:rPr>
          <w:rFonts w:ascii="Times New Roman" w:hAnsi="Times New Roman" w:cs="Times New Roman"/>
          <w:sz w:val="28"/>
          <w:szCs w:val="28"/>
          <w:lang w:val="uk-UA"/>
        </w:rPr>
        <w:t>ою</w:t>
      </w:r>
      <w:r w:rsidRPr="006D615C">
        <w:rPr>
          <w:rFonts w:ascii="Times New Roman" w:hAnsi="Times New Roman" w:cs="Times New Roman"/>
          <w:sz w:val="28"/>
          <w:szCs w:val="28"/>
          <w:lang w:val="uk-UA"/>
        </w:rPr>
        <w:t xml:space="preserve"> локалізаці</w:t>
      </w:r>
      <w:r>
        <w:rPr>
          <w:rFonts w:ascii="Times New Roman" w:hAnsi="Times New Roman" w:cs="Times New Roman"/>
          <w:sz w:val="28"/>
          <w:szCs w:val="28"/>
          <w:lang w:val="uk-UA"/>
        </w:rPr>
        <w:t>єю.</w:t>
      </w:r>
    </w:p>
    <w:p w:rsidR="00567B76" w:rsidRDefault="00567B76" w:rsidP="00285FDC">
      <w:pPr>
        <w:spacing w:after="0" w:line="360" w:lineRule="auto"/>
        <w:ind w:firstLine="709"/>
        <w:jc w:val="both"/>
        <w:rPr>
          <w:rFonts w:ascii="Times New Roman" w:hAnsi="Times New Roman" w:cs="Times New Roman"/>
          <w:sz w:val="28"/>
          <w:szCs w:val="28"/>
          <w:lang w:val="uk-UA"/>
        </w:rPr>
      </w:pPr>
    </w:p>
    <w:p w:rsidR="00567B76" w:rsidRDefault="00567B76" w:rsidP="00285FD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свідчать про достовірне підвищення показників у обстежених з ГЦК та РШ. У людей з гепатоцелюлярною карциномою рівень </w:t>
      </w:r>
      <w:r w:rsidRPr="006D615C">
        <w:rPr>
          <w:rFonts w:ascii="Times New Roman" w:hAnsi="Times New Roman" w:cs="Times New Roman"/>
          <w:sz w:val="28"/>
          <w:szCs w:val="28"/>
          <w:lang w:val="uk-UA"/>
        </w:rPr>
        <w:t xml:space="preserve">АЛТ </w:t>
      </w:r>
      <w:r>
        <w:rPr>
          <w:rFonts w:ascii="Times New Roman" w:hAnsi="Times New Roman" w:cs="Times New Roman"/>
          <w:sz w:val="28"/>
          <w:szCs w:val="28"/>
          <w:lang w:val="uk-UA"/>
        </w:rPr>
        <w:t xml:space="preserve">в середньому склав </w:t>
      </w:r>
      <w:r w:rsidRPr="006D615C">
        <w:rPr>
          <w:rFonts w:ascii="Times New Roman" w:hAnsi="Times New Roman" w:cs="Times New Roman"/>
          <w:sz w:val="28"/>
          <w:szCs w:val="28"/>
          <w:lang w:val="uk-UA"/>
        </w:rPr>
        <w:t>43,8±1,8 од/л</w:t>
      </w:r>
      <w:r>
        <w:rPr>
          <w:rFonts w:ascii="Times New Roman" w:hAnsi="Times New Roman" w:cs="Times New Roman"/>
          <w:sz w:val="28"/>
          <w:szCs w:val="28"/>
          <w:lang w:val="uk-UA"/>
        </w:rPr>
        <w:t xml:space="preserve"> </w:t>
      </w:r>
      <w:r w:rsidRPr="00734509">
        <w:rPr>
          <w:rFonts w:ascii="Times New Roman" w:hAnsi="Times New Roman" w:cs="Times New Roman"/>
          <w:sz w:val="28"/>
          <w:szCs w:val="28"/>
          <w:lang w:val="uk-UA"/>
        </w:rPr>
        <w:t>(</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w:t>
      </w:r>
      <w:r>
        <w:rPr>
          <w:rFonts w:ascii="Times New Roman" w:hAnsi="Times New Roman" w:cs="Times New Roman"/>
          <w:sz w:val="28"/>
          <w:szCs w:val="28"/>
          <w:lang w:val="uk-UA"/>
        </w:rPr>
        <w:t xml:space="preserve">, а значення </w:t>
      </w:r>
      <w:r w:rsidRPr="006D615C">
        <w:rPr>
          <w:rFonts w:ascii="Times New Roman" w:hAnsi="Times New Roman" w:cs="Times New Roman"/>
          <w:sz w:val="28"/>
          <w:szCs w:val="28"/>
          <w:lang w:val="uk-UA"/>
        </w:rPr>
        <w:t>АСТ – 106±2,8 од/л</w:t>
      </w:r>
      <w:r>
        <w:rPr>
          <w:rFonts w:ascii="Times New Roman" w:hAnsi="Times New Roman" w:cs="Times New Roman"/>
          <w:sz w:val="28"/>
          <w:szCs w:val="28"/>
          <w:lang w:val="uk-UA"/>
        </w:rPr>
        <w:t xml:space="preserve"> </w:t>
      </w:r>
      <w:r w:rsidRPr="00734509">
        <w:rPr>
          <w:rFonts w:ascii="Times New Roman" w:hAnsi="Times New Roman" w:cs="Times New Roman"/>
          <w:sz w:val="28"/>
          <w:szCs w:val="28"/>
          <w:lang w:val="uk-UA"/>
        </w:rPr>
        <w:t>(</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1</w:t>
      </w:r>
      <w:r w:rsidRPr="00734509">
        <w:rPr>
          <w:rFonts w:ascii="Times New Roman" w:hAnsi="Times New Roman" w:cs="Times New Roman"/>
          <w:sz w:val="28"/>
          <w:szCs w:val="28"/>
          <w:lang w:val="uk-UA"/>
        </w:rPr>
        <w:t>)</w:t>
      </w:r>
      <w:r>
        <w:rPr>
          <w:rFonts w:ascii="Times New Roman" w:hAnsi="Times New Roman" w:cs="Times New Roman"/>
          <w:sz w:val="28"/>
          <w:szCs w:val="28"/>
          <w:lang w:val="uk-UA"/>
        </w:rPr>
        <w:t xml:space="preserve">. У обстежених з раком шлунку досліджені показники становили </w:t>
      </w:r>
      <w:r w:rsidRPr="006D615C">
        <w:rPr>
          <w:rFonts w:ascii="Times New Roman" w:hAnsi="Times New Roman" w:cs="Times New Roman"/>
          <w:sz w:val="28"/>
          <w:szCs w:val="28"/>
          <w:lang w:val="uk-UA"/>
        </w:rPr>
        <w:t>106±2,8 од/л</w:t>
      </w:r>
      <w:r>
        <w:rPr>
          <w:rFonts w:ascii="Times New Roman" w:hAnsi="Times New Roman" w:cs="Times New Roman"/>
          <w:sz w:val="28"/>
          <w:szCs w:val="28"/>
          <w:lang w:val="uk-UA"/>
        </w:rPr>
        <w:t xml:space="preserve"> </w:t>
      </w:r>
      <w:r w:rsidRPr="00734509">
        <w:rPr>
          <w:rFonts w:ascii="Times New Roman" w:hAnsi="Times New Roman" w:cs="Times New Roman"/>
          <w:sz w:val="28"/>
          <w:szCs w:val="28"/>
          <w:lang w:val="uk-UA"/>
        </w:rPr>
        <w:t>(</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w:t>
      </w:r>
      <w:r>
        <w:rPr>
          <w:rFonts w:ascii="Times New Roman" w:hAnsi="Times New Roman" w:cs="Times New Roman"/>
          <w:sz w:val="28"/>
          <w:szCs w:val="28"/>
          <w:lang w:val="uk-UA"/>
        </w:rPr>
        <w:t xml:space="preserve"> та </w:t>
      </w:r>
      <w:r w:rsidRPr="006D615C">
        <w:rPr>
          <w:rFonts w:ascii="Times New Roman" w:hAnsi="Times New Roman" w:cs="Times New Roman"/>
          <w:color w:val="000000"/>
          <w:sz w:val="28"/>
          <w:szCs w:val="28"/>
          <w:lang w:val="uk-UA"/>
        </w:rPr>
        <w:t>125±2,6 мкм/мл</w:t>
      </w:r>
      <w:r>
        <w:rPr>
          <w:rFonts w:ascii="Times New Roman" w:hAnsi="Times New Roman" w:cs="Times New Roman"/>
          <w:color w:val="000000"/>
          <w:sz w:val="28"/>
          <w:szCs w:val="28"/>
          <w:lang w:val="uk-UA"/>
        </w:rPr>
        <w:t xml:space="preserve"> </w:t>
      </w:r>
      <w:r w:rsidRPr="00734509">
        <w:rPr>
          <w:rFonts w:ascii="Times New Roman" w:hAnsi="Times New Roman" w:cs="Times New Roman"/>
          <w:sz w:val="28"/>
          <w:szCs w:val="28"/>
          <w:lang w:val="uk-UA"/>
        </w:rPr>
        <w:t>(</w:t>
      </w:r>
      <w:r w:rsidRPr="00734509">
        <w:rPr>
          <w:rFonts w:ascii="Times New Roman" w:hAnsi="Times New Roman" w:cs="Times New Roman"/>
          <w:sz w:val="28"/>
          <w:szCs w:val="28"/>
          <w:lang w:val="en-US"/>
        </w:rPr>
        <w:t>p</w:t>
      </w:r>
      <w:r w:rsidRPr="00734509">
        <w:rPr>
          <w:rFonts w:ascii="Times New Roman" w:hAnsi="Times New Roman" w:cs="Times New Roman"/>
          <w:sz w:val="28"/>
          <w:szCs w:val="28"/>
          <w:lang w:val="uk-UA"/>
        </w:rPr>
        <w:t>&lt;0,0</w:t>
      </w:r>
      <w:r>
        <w:rPr>
          <w:rFonts w:ascii="Times New Roman" w:hAnsi="Times New Roman" w:cs="Times New Roman"/>
          <w:sz w:val="28"/>
          <w:szCs w:val="28"/>
          <w:lang w:val="uk-UA"/>
        </w:rPr>
        <w:t>5</w:t>
      </w:r>
      <w:r w:rsidRPr="00734509">
        <w:rPr>
          <w:rFonts w:ascii="Times New Roman" w:hAnsi="Times New Roman" w:cs="Times New Roman"/>
          <w:sz w:val="28"/>
          <w:szCs w:val="28"/>
          <w:lang w:val="uk-UA"/>
        </w:rPr>
        <w:t>)</w:t>
      </w:r>
      <w:r>
        <w:rPr>
          <w:rFonts w:ascii="Times New Roman" w:hAnsi="Times New Roman" w:cs="Times New Roman"/>
          <w:sz w:val="28"/>
          <w:szCs w:val="28"/>
          <w:lang w:val="uk-UA"/>
        </w:rPr>
        <w:t xml:space="preserve"> відповідно.</w:t>
      </w: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Підвищений рівень</w:t>
      </w:r>
      <w:r w:rsidRPr="006D615C">
        <w:rPr>
          <w:rFonts w:ascii="Times New Roman" w:hAnsi="Times New Roman" w:cs="Times New Roman"/>
          <w:sz w:val="28"/>
          <w:szCs w:val="28"/>
          <w:lang w:val="uk-UA"/>
        </w:rPr>
        <w:t xml:space="preserve"> АСТ</w:t>
      </w:r>
      <w:r>
        <w:rPr>
          <w:rFonts w:ascii="Times New Roman" w:hAnsi="Times New Roman" w:cs="Times New Roman"/>
          <w:sz w:val="28"/>
          <w:szCs w:val="28"/>
          <w:lang w:val="uk-UA"/>
        </w:rPr>
        <w:t xml:space="preserve"> та</w:t>
      </w:r>
      <w:r w:rsidRPr="006D615C">
        <w:rPr>
          <w:rFonts w:ascii="Times New Roman" w:hAnsi="Times New Roman" w:cs="Times New Roman"/>
          <w:sz w:val="28"/>
          <w:szCs w:val="28"/>
          <w:lang w:val="uk-UA"/>
        </w:rPr>
        <w:t xml:space="preserve"> АЛТ вказує на </w:t>
      </w:r>
      <w:r>
        <w:rPr>
          <w:rFonts w:ascii="Times New Roman" w:hAnsi="Times New Roman" w:cs="Times New Roman"/>
          <w:sz w:val="28"/>
          <w:szCs w:val="28"/>
          <w:lang w:val="uk-UA"/>
        </w:rPr>
        <w:t>виражену інтоксикацію організму хворих та</w:t>
      </w:r>
      <w:r w:rsidRPr="006D615C">
        <w:rPr>
          <w:rFonts w:ascii="Times New Roman" w:hAnsi="Times New Roman" w:cs="Times New Roman"/>
          <w:sz w:val="28"/>
          <w:szCs w:val="28"/>
          <w:lang w:val="uk-UA"/>
        </w:rPr>
        <w:t xml:space="preserve"> лізис гепатоцитів.</w:t>
      </w: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6D615C" w:rsidRDefault="00567B76" w:rsidP="009A0528">
      <w:pPr>
        <w:autoSpaceDE w:val="0"/>
        <w:spacing w:after="0" w:line="360" w:lineRule="auto"/>
        <w:ind w:firstLine="709"/>
        <w:jc w:val="both"/>
        <w:rPr>
          <w:rFonts w:ascii="Times New Roman" w:hAnsi="Times New Roman" w:cs="Times New Roman"/>
          <w:sz w:val="28"/>
          <w:szCs w:val="28"/>
          <w:lang w:val="uk-UA"/>
        </w:rPr>
      </w:pPr>
    </w:p>
    <w:p w:rsidR="00567B76" w:rsidRPr="007D0A81" w:rsidRDefault="00567B76" w:rsidP="007D0A81">
      <w:pPr>
        <w:pStyle w:val="2"/>
        <w:jc w:val="center"/>
        <w:rPr>
          <w:rFonts w:ascii="Times New Roman" w:hAnsi="Times New Roman"/>
          <w:b w:val="0"/>
          <w:i w:val="0"/>
          <w:lang w:val="ru-RU"/>
        </w:rPr>
      </w:pPr>
      <w:bookmarkStart w:id="44" w:name="_Toc58526131"/>
      <w:bookmarkStart w:id="45" w:name="_Toc58526637"/>
      <w:bookmarkStart w:id="46" w:name="_Toc58527095"/>
      <w:bookmarkStart w:id="47" w:name="_Toc58527133"/>
      <w:bookmarkStart w:id="48" w:name="_Toc58528411"/>
      <w:r>
        <w:rPr>
          <w:rFonts w:ascii="Times New Roman" w:hAnsi="Times New Roman"/>
          <w:lang w:val="uk-UA"/>
        </w:rPr>
        <w:br w:type="page"/>
      </w:r>
      <w:bookmarkEnd w:id="44"/>
      <w:bookmarkEnd w:id="45"/>
      <w:bookmarkEnd w:id="46"/>
      <w:bookmarkEnd w:id="47"/>
      <w:bookmarkEnd w:id="48"/>
      <w:r w:rsidRPr="0050065D">
        <w:rPr>
          <w:rFonts w:ascii="Times New Roman" w:hAnsi="Times New Roman"/>
          <w:b w:val="0"/>
          <w:i w:val="0"/>
          <w:lang w:val="uk-UA"/>
        </w:rPr>
        <w:lastRenderedPageBreak/>
        <w:t>4 ОХОРОНА ПРАЦІ</w:t>
      </w:r>
      <w:r w:rsidRPr="00AB4982">
        <w:rPr>
          <w:rFonts w:ascii="Times New Roman" w:hAnsi="Times New Roman"/>
          <w:lang w:val="ru-RU"/>
        </w:rPr>
        <w:t xml:space="preserve"> </w:t>
      </w:r>
      <w:r w:rsidRPr="0050065D">
        <w:rPr>
          <w:rFonts w:ascii="Times New Roman" w:hAnsi="Times New Roman"/>
          <w:b w:val="0"/>
          <w:i w:val="0"/>
          <w:lang w:val="uk-UA"/>
        </w:rPr>
        <w:t>ТА БЕЗПЕКА У НАДЗВИЧАЙНИХ СИТУАЦІЯХ</w:t>
      </w:r>
    </w:p>
    <w:p w:rsidR="00567B76" w:rsidRDefault="00567B76" w:rsidP="00100546">
      <w:pPr>
        <w:spacing w:after="0" w:line="360" w:lineRule="auto"/>
        <w:ind w:firstLine="709"/>
        <w:jc w:val="both"/>
        <w:rPr>
          <w:rFonts w:ascii="Times New Roman" w:hAnsi="Times New Roman" w:cs="Times New Roman"/>
          <w:sz w:val="28"/>
          <w:szCs w:val="28"/>
          <w:lang w:val="uk-UA"/>
        </w:rPr>
      </w:pP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Значущим аспектом трудової діяльності вважається суспільно-фінансові, промислові, гігієнічні заходи і ресурси, націлені безпосередньо на збереження здоров'я, безпеку і працездатності людини під час роботи. Ступінь безпеки будь-яких робіт багато в чому залежить від ступеня правового забезпечення, з певних умов в законах та інших нормативно-правових актах.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Згідно зі статтею 14 Закону України «Про охорону праці» кожен працівник зобов’язаний 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підприємства, знати і виконувати вимоги нормативно-правових актів з охорони праці, користуватися засобами індивідуального захисту [38].</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Практична частина кваліфікаційної роботи пов’язана з перебуванням у лабораторії. Досліди, біологічні рідини та кров вважаються потенційно небезпечними. Перед початком роботи був проведений інструктаж з охорони праці та пожежної безпеки науковим керівником.</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лабораторії важливо забезпечити безпечне перебування і роботу в ній.</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 xml:space="preserve">Дотримання правил техніки безпеки, забезпечення умов, визначених законодавством і нормативно-технічними актами визначає знання роботи у лабораторії.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До роботи в клініко-діагностичних лабораторіях, допускається люди від 18 років, з професійною освітою, які пройшли спеціальне навчання, медичний огляд і мають медичну довідку про стан здоров'я,</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атестовані на II кваліфікаційну групу з електробезпеки. Також студенти, які пройшли інструктажі з охорони праці та пожежної безпеки з відповідними відмітками у журналі.</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Для роботи в клінічній лабораторії потрібно знати: вимоги інструкції з експлуатації електричного медичного та лабораторного обладнання; правила надання першої медичної допомоги при нещасних випадках; правила користування первинними засобами пожежогасіння;  вимоги виробничої санітарії та правил особистої гігієни.</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Під час роботи в лабораторії слід дотримуватися правил особистої гігієни, порядок і правила техніки безпеки, дотримуватися встановленого в режим праці і відпочинку, трудову дисципліну, виконувати тільки ту роботу, яка визначена завданням керівника, за умови володіння безпечними методами її виконання, негайно повідомляти роботодавця про будь-якій ситуації, яка загрожує життю або здоров'ю працюючих і оточуючих, нещасний випадок.</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 вході в приміщення лабораторії співробітники зобов'язані залишати верхній одяг у відведеному для цього місці. Неможна зберігати в кишенях ріжучі та колючі предмети. Перед початком роботи працівника або</w:t>
      </w:r>
      <w:r>
        <w:rPr>
          <w:rFonts w:ascii="Times New Roman" w:hAnsi="Times New Roman" w:cs="Times New Roman"/>
          <w:sz w:val="28"/>
          <w:szCs w:val="28"/>
          <w:lang w:val="uk-UA"/>
        </w:rPr>
        <w:t xml:space="preserve"> студента необхідно забезпечити</w:t>
      </w:r>
      <w:r w:rsidRPr="006D615C">
        <w:rPr>
          <w:rFonts w:ascii="Times New Roman" w:hAnsi="Times New Roman" w:cs="Times New Roman"/>
          <w:sz w:val="28"/>
          <w:szCs w:val="28"/>
          <w:lang w:val="uk-UA"/>
        </w:rPr>
        <w:t xml:space="preserve"> сертифікованими засобами захисту (одяг і взуття, одноразові хірургічні рукавички, захисті одноразові медичні маски, , окуляри захисні), для попередження небезпечних факторів здоров’я.</w:t>
      </w:r>
      <w:r w:rsidRPr="006D615C">
        <w:rPr>
          <w:rFonts w:ascii="Times New Roman" w:hAnsi="Times New Roman" w:cs="Times New Roman"/>
          <w:lang w:val="uk-UA"/>
        </w:rPr>
        <w:t xml:space="preserve"> </w:t>
      </w:r>
      <w:r>
        <w:rPr>
          <w:rFonts w:ascii="Times New Roman" w:hAnsi="Times New Roman" w:cs="Times New Roman"/>
          <w:sz w:val="28"/>
          <w:szCs w:val="28"/>
          <w:lang w:val="uk-UA"/>
        </w:rPr>
        <w:t>При правильному застосуванні засобів</w:t>
      </w:r>
      <w:r w:rsidRPr="006D615C">
        <w:rPr>
          <w:rFonts w:ascii="Times New Roman" w:hAnsi="Times New Roman" w:cs="Times New Roman"/>
          <w:sz w:val="28"/>
          <w:szCs w:val="28"/>
          <w:lang w:val="uk-UA"/>
        </w:rPr>
        <w:t xml:space="preserve"> захисту в лабораторії оберігають шкірні покриви, рот, очі і інші слизові оболонки від контакту з шкідливими хімічними речовинами, кров'ю та іншими і біологічними рідинами, які можуть бути інфікованим.</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Якщо ж виявляються пошкодження шкіри на руках потрібно закрити їх лейкопластиром. При забрудненні спецодягу, його слід негайно зняти, о</w:t>
      </w:r>
      <w:r>
        <w:rPr>
          <w:rFonts w:ascii="Times New Roman" w:hAnsi="Times New Roman" w:cs="Times New Roman"/>
          <w:sz w:val="28"/>
          <w:szCs w:val="28"/>
          <w:lang w:val="uk-UA"/>
        </w:rPr>
        <w:t>бробити ділянки забруднення дезі</w:t>
      </w:r>
      <w:r w:rsidRPr="006D615C">
        <w:rPr>
          <w:rFonts w:ascii="Times New Roman" w:hAnsi="Times New Roman" w:cs="Times New Roman"/>
          <w:sz w:val="28"/>
          <w:szCs w:val="28"/>
          <w:lang w:val="uk-UA"/>
        </w:rPr>
        <w:t>нфікуючим розчином, потім замочити в ньому спецодяг. При забрудненні рукавичок їх протирають тампоном, змоченим 6</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розчином перекису водню або 3</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розчином хлораміну. При незахищеному контакті з біологічними матеріалами людини або забрудненим інструментарієм слід протягом двох хвилин обробити тампоном, рясно змоченим 70% спиртом, вимити під проточною водою з милом і витерти індивідуальним тампоном. та зареєструвати випадок.</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При потраплянні крові на слизові оболонки їх негайно обробляють струменем води, потім 1% розчином борної кислоти або вводять кілька крапель нітрату срібла. Ніс обробляють 1</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розчином протарголу, рот і горло полощуть 70% спиртом або 1% розчином борної кислоти, або 0,05</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розчином перманганату калію [39].</w:t>
      </w:r>
    </w:p>
    <w:p w:rsidR="00567B76" w:rsidRPr="006D615C" w:rsidRDefault="00567B76" w:rsidP="00100546">
      <w:pPr>
        <w:spacing w:after="0" w:line="360" w:lineRule="auto"/>
        <w:ind w:firstLine="709"/>
        <w:jc w:val="both"/>
        <w:rPr>
          <w:rFonts w:ascii="Times New Roman" w:hAnsi="Times New Roman" w:cs="Times New Roman"/>
          <w:lang w:val="uk-UA"/>
        </w:rPr>
      </w:pPr>
      <w:r w:rsidRPr="006D615C">
        <w:rPr>
          <w:rFonts w:ascii="Times New Roman" w:hAnsi="Times New Roman" w:cs="Times New Roman"/>
          <w:sz w:val="28"/>
          <w:szCs w:val="28"/>
          <w:lang w:val="uk-UA"/>
        </w:rPr>
        <w:t>Перед початком роботи необхідно одягти санітарно-гігієнічний одяг, перевірити готовність до роби приладів, апаратів, освітлення, витяжної шафи інших пристосувань, впевнитись у достатності реактивів [40].</w:t>
      </w:r>
      <w:r w:rsidRPr="006D615C">
        <w:rPr>
          <w:rFonts w:ascii="Times New Roman" w:hAnsi="Times New Roman" w:cs="Times New Roman"/>
          <w:lang w:val="uk-UA"/>
        </w:rPr>
        <w:t xml:space="preserve">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 виявленні несправність слід довести до відома завідувача лабораторією, вжити заходів для їх усунення.</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лабораторії обов’язково повинна бути аптечка першої медичної допомоги. Приточно-витяжну вентиляцію у всіх приміщеннях лабораторії необхідно включати не пізніше, ніж за 5 хв</w:t>
      </w:r>
      <w:r w:rsidR="00C06A12">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до початку роботи (оптимальний час за 30 хв</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лабораторії необхідно відповідально відноситись до електроприладів, нагрівальних приладів та цілісністю скляних приладів, обладнання та посуду. Не слід користуватися витяжними шафами з розбитим склом або при несправній вентиляції, а також захаращувати їх посудом, приладами і лабораторним обладнанням, не пов'язаним з виконуваної роботою. Стулки витяжної шафи під час роботи слід тримати максимально закритими і відкривати лише під час обслуговування приладів та установок.</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Злив відходів летючих речовин, що поширюють різкий, неприємний запах, повинен здійснюватися в раковину, розташовану в витяжній шафі з підведеною до неї водопровідних краном. Для запобігання перевтоми і псування зору при мікроскопії та користуванні іншими оптичними приладами необхідно забезпечити висвітлення поля зору, передбачене для даного мікроскопа або приладу. При роботі не слід закривати непрацююче око, працювати поперемінно то одним, то іншим оком. При втомі зору слід робити перерви в роботі [41].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 xml:space="preserve">Оптимальна температура повітря 18-20 °С. Відхилення температури може приводити до порушень роботи організму людини. Відносна вологість повітря така, як в навколишньому середовищі. При підвищенні відносної вологості існує ймовірність порушення тепловіддачі і зниження працездатності людини.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Атмосферний тиск в лабораторії такий, як і в навколишньому середовищі. Оптимальним вважають атмосферний тиск – 760 мм.</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рт.</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ст. Людина може виконувати роботу в інтервалі 550-950 мм.</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рт.</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ст. Важливу роль при роботі в лабораторії має провітрювання. Склад повітря: кисень – 20,93%; вуглекислий газ – 0,04%; азот – 78%; інертні гази – 0,94%. Провітрювання необхідно для відновлення концентрації кисню в повітрі закритого приміщення та для зниження концентрації вуглекислого газу.</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Враховуючи те, що для оформлення даної роботи неможливо обійтись без комп’ютерної техніки, дотримувалась при роботі певних правил.</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Враховуючи, що тривала робота з комп’ютером призводить до іонізації приміщення позитивними та негативними іонами,</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то через кожну годину 20 хвилин слід робити перерви. В цей час провітрюється кімната. Так як робота з комп’ютером є роботою з тривалим перебуванням в фіксованій позі, рекомендується виконувати під час перерви фізичні вправи та вправи для очей. Освітлення робочого місця повинно бути змішаним (природним та штучним). Робочі місця мають бути розташовані на відстані не менше 1,5 м від стіни з вікнами, від інших стін на відстані 1м, між собою на відстані не менше 1,5 м. Робочі місця слід розташовувати так, щоб уникнути попадання в очі прямого світла.</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Монітор повинен бути розташований на робочому місці так, щоб поверхня екрана знаходилася в центрі поля зору на відстані 400-700 мм від очей користувача. Рекомендується розміщувати елементи робочого місця так, щоб втримувалася однакова відстань очей від екрана, клавіатури, тексту. Допустимі рівні температури повітря в дисплейних залах +22°С – +24°С і швидкості руху повітря не менше 0,2 м/с</w:t>
      </w:r>
      <w:r>
        <w:rPr>
          <w:rFonts w:ascii="Times New Roman" w:hAnsi="Times New Roman" w:cs="Times New Roman"/>
          <w:sz w:val="28"/>
          <w:szCs w:val="28"/>
          <w:lang w:val="uk-UA"/>
        </w:rPr>
        <w:t xml:space="preserve"> </w:t>
      </w:r>
      <w:r w:rsidRPr="000B3ED3">
        <w:rPr>
          <w:rFonts w:ascii="Times New Roman" w:hAnsi="Times New Roman" w:cs="Times New Roman"/>
          <w:sz w:val="28"/>
          <w:szCs w:val="28"/>
        </w:rPr>
        <w:t>[</w:t>
      </w:r>
      <w:r>
        <w:rPr>
          <w:rFonts w:ascii="Times New Roman" w:hAnsi="Times New Roman" w:cs="Times New Roman"/>
          <w:sz w:val="28"/>
          <w:szCs w:val="28"/>
        </w:rPr>
        <w:t>42</w:t>
      </w:r>
      <w:r w:rsidRPr="000B3ED3">
        <w:rPr>
          <w:rFonts w:ascii="Times New Roman" w:hAnsi="Times New Roman" w:cs="Times New Roman"/>
          <w:sz w:val="28"/>
          <w:szCs w:val="28"/>
        </w:rPr>
        <w:t>]</w:t>
      </w:r>
      <w:r w:rsidRPr="006D615C">
        <w:rPr>
          <w:rFonts w:ascii="Times New Roman" w:hAnsi="Times New Roman" w:cs="Times New Roman"/>
          <w:sz w:val="28"/>
          <w:szCs w:val="28"/>
          <w:lang w:val="uk-UA"/>
        </w:rPr>
        <w:t xml:space="preserve">.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Необхідно дотримуватись правил особистої гігієни, дезінфікувати і мити руки з милом усякий раз при виході з приміщень, перед їжею, перед і після кожного контакту з матеріалом. Дезінфікуючі розчини: 2% розчин перекису водню, 70об етиловий спирт</w:t>
      </w:r>
      <w:r w:rsidRPr="00CA03A6">
        <w:rPr>
          <w:rFonts w:ascii="Times New Roman" w:hAnsi="Times New Roman" w:cs="Times New Roman"/>
          <w:sz w:val="28"/>
          <w:szCs w:val="28"/>
          <w:lang w:val="uk-UA"/>
        </w:rPr>
        <w:t xml:space="preserve"> [43]</w:t>
      </w:r>
      <w:r w:rsidRPr="006D615C">
        <w:rPr>
          <w:rFonts w:ascii="Times New Roman" w:hAnsi="Times New Roman" w:cs="Times New Roman"/>
          <w:sz w:val="28"/>
          <w:szCs w:val="28"/>
          <w:lang w:val="uk-UA"/>
        </w:rPr>
        <w:t>.</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випадках аварійної ситуації вжити заходів до евакуації відповідно до плану ліквідації аварійни</w:t>
      </w:r>
      <w:r>
        <w:rPr>
          <w:rFonts w:ascii="Times New Roman" w:hAnsi="Times New Roman" w:cs="Times New Roman"/>
          <w:sz w:val="28"/>
          <w:szCs w:val="28"/>
          <w:lang w:val="uk-UA"/>
        </w:rPr>
        <w:t>х ситуацій [44</w:t>
      </w:r>
      <w:r w:rsidRPr="006D615C">
        <w:rPr>
          <w:rFonts w:ascii="Times New Roman" w:hAnsi="Times New Roman" w:cs="Times New Roman"/>
          <w:sz w:val="28"/>
          <w:szCs w:val="28"/>
          <w:lang w:val="uk-UA"/>
        </w:rPr>
        <w:t>].</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Ротор і кришка центрифуги повинні бути ретельно закріплені, відкривати кришку ротора можна тільки після повної зупинки центрифуги та неможна застосовувати центрифугат із щільністю більшої, ніж зазначено в паспорті та перевантажувати барабан. Центрифуга повинна мати справне заземлення, всі струмоведучі частини її не повинні мати пошкодження ізоляції. Якщо сталась</w:t>
      </w:r>
      <w:r>
        <w:rPr>
          <w:rFonts w:ascii="Times New Roman" w:hAnsi="Times New Roman" w:cs="Times New Roman"/>
          <w:sz w:val="28"/>
          <w:szCs w:val="28"/>
          <w:lang w:val="uk-UA"/>
        </w:rPr>
        <w:t xml:space="preserve"> </w:t>
      </w:r>
      <w:r w:rsidRPr="006D615C">
        <w:rPr>
          <w:rFonts w:ascii="Times New Roman" w:hAnsi="Times New Roman" w:cs="Times New Roman"/>
          <w:sz w:val="28"/>
          <w:szCs w:val="28"/>
          <w:lang w:val="uk-UA"/>
        </w:rPr>
        <w:t xml:space="preserve">аварія, то дезінфекційні заходи призначають не раніше, ніж через 30-40 хвилин, тобто після осадження аерозолю.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Зберігання кислот на робочих місцях в тій кількості, яка буде потрібно на зміні. Не можна зберігати лужні і кислотні розчини в тонкостінної скляному посуді. Неможна залишати відкритими судини з летучими речовинами, відкривати судини з лугами та кислотами і готування з них розчинів можна тільки у витяжній шафі з включеною примусовою вентиляцією, а луг береться з банки шпателем. При наповненні або переливанні судин лугом чи кислотою треба здійснювати піпеткою з гумовою грушею. Відпрацьовані кислоти і луги збираються окремо в спеціальний посуд і після додаткового розведення водою і нейтралізації виливаються в спеціально відведені ємності.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У разі витоку кислот, лугів, інших агресивних реагентів здійснити необхідні заходи з метою ліквідації наслідків, слід відкрити вікна і провітрити приміщення.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Якщо пролитий луг – треба засипати піском чи тирсою, потім видалити і залити це місце сильно розведеною соляною чи оцтовою кислотою. Після цього видалити кислоту ганчіркою, вимити водою та витерти насухо. Використане ганчір’я утилізується.</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lastRenderedPageBreak/>
        <w:t>Якщо пролита кислота – її треба засипати піском (але не тирсою), Потім видалити просочений пісок лопаткою і засипати содою. Соду видалити, а оброблюване місце промити водою та витерти насухо. Використане ганчір’я утилізується.</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При проливанні неотруйних розчинів досить витерти поверхню столу ганчіркою, використовуючи при цьому гумові рукавички, після чого добре прополоскати ганчірку, вимити водою стіл і рукавички.</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 разі виникнення пожежі необхідно викликати пожежну команду за телефоном 101, повідомити про пожежу керівника організації, приступити до евакуації людей. До приїзду пожежної команди вжити заходів з гасіння пожежі підручними засобами відповідно до інструкції з пожежної безпеки. У випадку інших аварійних ситуацій, що перешкоджають виконанню досліджень, припинити роботу і повідомити про це керівни</w:t>
      </w:r>
      <w:r>
        <w:rPr>
          <w:rFonts w:ascii="Times New Roman" w:hAnsi="Times New Roman" w:cs="Times New Roman"/>
          <w:sz w:val="28"/>
          <w:szCs w:val="28"/>
          <w:lang w:val="uk-UA"/>
        </w:rPr>
        <w:t>ка лабораторії (організації) [45</w:t>
      </w:r>
      <w:r w:rsidRPr="006D615C">
        <w:rPr>
          <w:rFonts w:ascii="Times New Roman" w:hAnsi="Times New Roman" w:cs="Times New Roman"/>
          <w:sz w:val="28"/>
          <w:szCs w:val="28"/>
          <w:lang w:val="uk-UA"/>
        </w:rPr>
        <w:t>].</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Після закінчення роботи треба прибрати та продезінфікувати, простерилізувати та вимити робоче місце. Після роботи з біоматеріалами брудний посуд миють у дезінфікованих розчинах. Робочі поверхні піддаються дезінфекції, руки обмивають 70% етиловим спиртом, а потім миють у теплій воді з милом. Вимикаються електронагрівальні прилади і пальника, закриваються водяні і газові крани. </w:t>
      </w:r>
    </w:p>
    <w:p w:rsidR="00567B76" w:rsidRPr="006D615C" w:rsidRDefault="00567B76" w:rsidP="00100546">
      <w:pPr>
        <w:spacing w:after="0" w:line="360" w:lineRule="auto"/>
        <w:ind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Перед закриттям приміщення завжди необхідно проконтролювати його протипожежний стан. Вимкнути світло і закрити двері на ключ. Доповісти про </w:t>
      </w:r>
      <w:r>
        <w:rPr>
          <w:rFonts w:ascii="Times New Roman" w:hAnsi="Times New Roman" w:cs="Times New Roman"/>
          <w:sz w:val="28"/>
          <w:szCs w:val="28"/>
          <w:lang w:val="uk-UA"/>
        </w:rPr>
        <w:t>відхід співробітника охорони</w:t>
      </w:r>
      <w:r w:rsidRPr="006D615C">
        <w:rPr>
          <w:rFonts w:ascii="Times New Roman" w:hAnsi="Times New Roman" w:cs="Times New Roman"/>
          <w:sz w:val="28"/>
          <w:szCs w:val="28"/>
          <w:lang w:val="uk-UA"/>
        </w:rPr>
        <w:t>.</w:t>
      </w: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9A0528">
      <w:pPr>
        <w:spacing w:after="0" w:line="360" w:lineRule="auto"/>
        <w:ind w:firstLine="709"/>
        <w:jc w:val="both"/>
        <w:rPr>
          <w:rFonts w:ascii="Times New Roman" w:hAnsi="Times New Roman" w:cs="Times New Roman"/>
          <w:sz w:val="28"/>
          <w:szCs w:val="28"/>
          <w:lang w:val="uk-UA"/>
        </w:rPr>
      </w:pPr>
    </w:p>
    <w:p w:rsidR="00567B76" w:rsidRPr="006D615C" w:rsidRDefault="00567B76" w:rsidP="00887618">
      <w:pPr>
        <w:pStyle w:val="2"/>
        <w:pageBreakBefore/>
        <w:spacing w:line="360" w:lineRule="auto"/>
        <w:jc w:val="center"/>
        <w:rPr>
          <w:rFonts w:ascii="Times New Roman" w:hAnsi="Times New Roman"/>
          <w:lang w:val="uk-UA"/>
        </w:rPr>
      </w:pPr>
      <w:bookmarkStart w:id="49" w:name="_Toc58758836"/>
      <w:r w:rsidRPr="006D615C">
        <w:rPr>
          <w:rFonts w:ascii="Times New Roman" w:hAnsi="Times New Roman"/>
          <w:b w:val="0"/>
          <w:bCs w:val="0"/>
          <w:i w:val="0"/>
          <w:iCs w:val="0"/>
          <w:lang w:val="uk-UA"/>
        </w:rPr>
        <w:lastRenderedPageBreak/>
        <w:t>ВИСНОВКИ</w:t>
      </w:r>
      <w:bookmarkEnd w:id="49"/>
    </w:p>
    <w:p w:rsidR="00567B76" w:rsidRPr="006D615C" w:rsidRDefault="00567B76" w:rsidP="00887618">
      <w:pPr>
        <w:autoSpaceDE w:val="0"/>
        <w:spacing w:after="0" w:line="360" w:lineRule="auto"/>
        <w:ind w:firstLine="567"/>
        <w:jc w:val="both"/>
        <w:rPr>
          <w:rFonts w:ascii="Times New Roman" w:hAnsi="Times New Roman" w:cs="Times New Roman"/>
          <w:lang w:val="uk-UA"/>
        </w:rPr>
      </w:pPr>
      <w:r w:rsidRPr="006D615C">
        <w:rPr>
          <w:rFonts w:ascii="Times New Roman" w:hAnsi="Times New Roman" w:cs="Times New Roman"/>
          <w:sz w:val="28"/>
          <w:szCs w:val="28"/>
          <w:lang w:val="uk-UA"/>
        </w:rPr>
        <w:t xml:space="preserve"> </w:t>
      </w:r>
    </w:p>
    <w:p w:rsidR="00567B76" w:rsidRPr="006D615C" w:rsidRDefault="00567B76" w:rsidP="00887618">
      <w:pPr>
        <w:autoSpaceDE w:val="0"/>
        <w:spacing w:after="0" w:line="360" w:lineRule="auto"/>
        <w:ind w:firstLine="567"/>
        <w:jc w:val="both"/>
        <w:rPr>
          <w:rFonts w:ascii="Times New Roman" w:hAnsi="Times New Roman" w:cs="Times New Roman"/>
          <w:sz w:val="28"/>
          <w:szCs w:val="28"/>
          <w:lang w:val="uk-UA"/>
        </w:rPr>
      </w:pPr>
    </w:p>
    <w:p w:rsidR="00567B76" w:rsidRPr="006D615C" w:rsidRDefault="00567B76" w:rsidP="000F1B75">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Підвищення величини ШОЕ у </w:t>
      </w:r>
      <w:r>
        <w:rPr>
          <w:rFonts w:ascii="Times New Roman" w:hAnsi="Times New Roman" w:cs="Times New Roman"/>
          <w:sz w:val="28"/>
          <w:szCs w:val="28"/>
          <w:lang w:val="uk-UA"/>
        </w:rPr>
        <w:t>обстежених обох експериментальних</w:t>
      </w:r>
      <w:r w:rsidRPr="006D615C">
        <w:rPr>
          <w:rFonts w:ascii="Times New Roman" w:hAnsi="Times New Roman" w:cs="Times New Roman"/>
          <w:sz w:val="28"/>
          <w:szCs w:val="28"/>
          <w:lang w:val="uk-UA"/>
        </w:rPr>
        <w:t xml:space="preserve"> груп свідчить про </w:t>
      </w:r>
      <w:r>
        <w:rPr>
          <w:rFonts w:ascii="Times New Roman" w:hAnsi="Times New Roman" w:cs="Times New Roman"/>
          <w:sz w:val="28"/>
          <w:szCs w:val="28"/>
          <w:lang w:val="uk-UA"/>
        </w:rPr>
        <w:t xml:space="preserve">виражені </w:t>
      </w:r>
      <w:r w:rsidRPr="006D615C">
        <w:rPr>
          <w:rFonts w:ascii="Times New Roman" w:hAnsi="Times New Roman" w:cs="Times New Roman"/>
          <w:sz w:val="28"/>
          <w:szCs w:val="28"/>
          <w:lang w:val="uk-UA"/>
        </w:rPr>
        <w:t>запальн</w:t>
      </w:r>
      <w:r>
        <w:rPr>
          <w:rFonts w:ascii="Times New Roman" w:hAnsi="Times New Roman" w:cs="Times New Roman"/>
          <w:sz w:val="28"/>
          <w:szCs w:val="28"/>
          <w:lang w:val="uk-UA"/>
        </w:rPr>
        <w:t>і</w:t>
      </w:r>
      <w:r w:rsidRPr="006D615C">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и</w:t>
      </w:r>
      <w:r w:rsidRPr="006D615C">
        <w:rPr>
          <w:rFonts w:ascii="Times New Roman" w:hAnsi="Times New Roman" w:cs="Times New Roman"/>
          <w:sz w:val="28"/>
          <w:szCs w:val="28"/>
          <w:lang w:val="uk-UA"/>
        </w:rPr>
        <w:t xml:space="preserve"> та інтоксикацію організму.</w:t>
      </w:r>
    </w:p>
    <w:p w:rsidR="00567B76" w:rsidRDefault="00567B76" w:rsidP="000F1B75">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Знижений вміст </w:t>
      </w:r>
      <w:r w:rsidR="00157942">
        <w:rPr>
          <w:rFonts w:ascii="Times New Roman" w:hAnsi="Times New Roman" w:cs="Times New Roman"/>
          <w:sz w:val="28"/>
          <w:szCs w:val="28"/>
          <w:lang w:val="uk-UA"/>
        </w:rPr>
        <w:t>гемоглобіна</w:t>
      </w:r>
      <w:r>
        <w:rPr>
          <w:rFonts w:ascii="Times New Roman" w:hAnsi="Times New Roman" w:cs="Times New Roman"/>
          <w:sz w:val="28"/>
          <w:szCs w:val="28"/>
          <w:lang w:val="uk-UA"/>
        </w:rPr>
        <w:t xml:space="preserve"> у хворих на рак шлунку свідчить про можливі крововтрати на фоні перебігу захворювання.</w:t>
      </w:r>
    </w:p>
    <w:p w:rsidR="00567B76" w:rsidRPr="006D615C" w:rsidRDefault="00567B76" w:rsidP="00EE7062">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Лейкоцити у межах норми у людей хворих на ГЦК та підвищений у людей хворих на рак шлунку, що вказує на напруження імунних процесів.</w:t>
      </w:r>
    </w:p>
    <w:p w:rsidR="00567B76" w:rsidRDefault="00567B76" w:rsidP="000F1B75">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Достовірне підвищення </w:t>
      </w:r>
      <w:r w:rsidRPr="006D615C">
        <w:rPr>
          <w:rFonts w:ascii="Times New Roman" w:hAnsi="Times New Roman" w:cs="Times New Roman"/>
          <w:sz w:val="28"/>
          <w:szCs w:val="28"/>
          <w:lang w:val="uk-UA"/>
        </w:rPr>
        <w:t>загального білка</w:t>
      </w:r>
      <w:r>
        <w:rPr>
          <w:rFonts w:ascii="Times New Roman" w:hAnsi="Times New Roman" w:cs="Times New Roman"/>
          <w:sz w:val="28"/>
          <w:szCs w:val="28"/>
          <w:lang w:val="uk-UA"/>
        </w:rPr>
        <w:t xml:space="preserve"> крові, ймовірно, обумовлене вираженою дегідратацією організму хворих.</w:t>
      </w:r>
    </w:p>
    <w:p w:rsidR="00567B76" w:rsidRPr="006D615C" w:rsidRDefault="00567B76" w:rsidP="000F1B75">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з</w:t>
      </w:r>
      <w:r w:rsidRPr="006D615C">
        <w:rPr>
          <w:rFonts w:ascii="Times New Roman" w:hAnsi="Times New Roman" w:cs="Times New Roman"/>
          <w:sz w:val="28"/>
          <w:szCs w:val="28"/>
          <w:lang w:val="uk-UA"/>
        </w:rPr>
        <w:t>агальн</w:t>
      </w:r>
      <w:r>
        <w:rPr>
          <w:rFonts w:ascii="Times New Roman" w:hAnsi="Times New Roman" w:cs="Times New Roman"/>
          <w:sz w:val="28"/>
          <w:szCs w:val="28"/>
          <w:lang w:val="uk-UA"/>
        </w:rPr>
        <w:t>ого</w:t>
      </w:r>
      <w:r w:rsidRPr="006D615C">
        <w:rPr>
          <w:rFonts w:ascii="Times New Roman" w:hAnsi="Times New Roman" w:cs="Times New Roman"/>
          <w:sz w:val="28"/>
          <w:szCs w:val="28"/>
          <w:lang w:val="uk-UA"/>
        </w:rPr>
        <w:t xml:space="preserve"> білірубін</w:t>
      </w:r>
      <w:r>
        <w:rPr>
          <w:rFonts w:ascii="Times New Roman" w:hAnsi="Times New Roman" w:cs="Times New Roman"/>
          <w:sz w:val="28"/>
          <w:szCs w:val="28"/>
          <w:lang w:val="uk-UA"/>
        </w:rPr>
        <w:t>у у людей обох експериментальних  груп відносно контрольних значень характеризує посилений гемоліз.</w:t>
      </w:r>
      <w:r w:rsidRPr="006D615C">
        <w:rPr>
          <w:rFonts w:ascii="Times New Roman" w:hAnsi="Times New Roman" w:cs="Times New Roman"/>
          <w:sz w:val="28"/>
          <w:szCs w:val="28"/>
          <w:lang w:val="uk-UA"/>
        </w:rPr>
        <w:t xml:space="preserve"> </w:t>
      </w:r>
    </w:p>
    <w:p w:rsidR="00567B76" w:rsidRPr="006D615C" w:rsidRDefault="00567B76" w:rsidP="000F1B75">
      <w:pPr>
        <w:pStyle w:val="a3"/>
        <w:numPr>
          <w:ilvl w:val="0"/>
          <w:numId w:val="13"/>
        </w:numPr>
        <w:tabs>
          <w:tab w:val="left" w:pos="1080"/>
        </w:tabs>
        <w:spacing w:after="0" w:line="360" w:lineRule="auto"/>
        <w:ind w:left="0" w:firstLine="709"/>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Підвищення вмісту АСТ та АЛТ вказує на процес лізису гепатоцитів.</w:t>
      </w: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873DAB">
      <w:pPr>
        <w:spacing w:after="0" w:line="360" w:lineRule="auto"/>
        <w:jc w:val="both"/>
        <w:rPr>
          <w:rFonts w:ascii="Times New Roman" w:hAnsi="Times New Roman" w:cs="Times New Roman"/>
          <w:sz w:val="28"/>
          <w:szCs w:val="28"/>
          <w:lang w:val="uk-UA"/>
        </w:rPr>
      </w:pPr>
    </w:p>
    <w:p w:rsidR="00567B76" w:rsidRPr="006D615C" w:rsidRDefault="00567B76" w:rsidP="00160A22">
      <w:pPr>
        <w:pStyle w:val="2"/>
        <w:spacing w:before="0" w:after="0" w:line="360" w:lineRule="auto"/>
        <w:ind w:firstLine="709"/>
        <w:jc w:val="center"/>
        <w:rPr>
          <w:rFonts w:ascii="Times New Roman" w:hAnsi="Times New Roman"/>
          <w:b w:val="0"/>
          <w:bCs w:val="0"/>
          <w:i w:val="0"/>
          <w:iCs w:val="0"/>
          <w:lang w:val="uk-UA"/>
        </w:rPr>
      </w:pPr>
      <w:bookmarkStart w:id="50" w:name="_Toc58758837"/>
      <w:r w:rsidRPr="006D615C">
        <w:rPr>
          <w:rFonts w:ascii="Times New Roman" w:hAnsi="Times New Roman"/>
          <w:b w:val="0"/>
          <w:bCs w:val="0"/>
          <w:i w:val="0"/>
          <w:iCs w:val="0"/>
          <w:lang w:val="uk-UA"/>
        </w:rPr>
        <w:t>ПРАКТИЧНІ РЕКОМЕНДАЦІЇ</w:t>
      </w:r>
      <w:bookmarkEnd w:id="50"/>
    </w:p>
    <w:p w:rsidR="00567B76" w:rsidRPr="006D615C" w:rsidRDefault="00567B76" w:rsidP="00160A22">
      <w:pPr>
        <w:spacing w:after="0" w:line="360" w:lineRule="auto"/>
        <w:ind w:firstLine="709"/>
        <w:jc w:val="center"/>
        <w:rPr>
          <w:rFonts w:ascii="Times New Roman" w:hAnsi="Times New Roman" w:cs="Times New Roman"/>
          <w:sz w:val="28"/>
          <w:szCs w:val="28"/>
          <w:lang w:val="uk-UA"/>
        </w:rPr>
      </w:pPr>
    </w:p>
    <w:p w:rsidR="00567B76" w:rsidRPr="006D615C" w:rsidRDefault="00567B76" w:rsidP="00160A22">
      <w:pPr>
        <w:spacing w:after="0" w:line="360" w:lineRule="auto"/>
        <w:ind w:firstLine="709"/>
        <w:jc w:val="center"/>
        <w:rPr>
          <w:rFonts w:ascii="Times New Roman" w:hAnsi="Times New Roman" w:cs="Times New Roman"/>
          <w:sz w:val="28"/>
          <w:szCs w:val="28"/>
          <w:lang w:val="uk-UA"/>
        </w:rPr>
      </w:pPr>
    </w:p>
    <w:p w:rsidR="00567B76" w:rsidRPr="006D615C" w:rsidRDefault="00567B76" w:rsidP="00EE7062">
      <w:pPr>
        <w:spacing w:after="0" w:line="360" w:lineRule="auto"/>
        <w:ind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Рак є другою з основних причин смерті в світі</w:t>
      </w:r>
      <w:r w:rsidRPr="006D615C">
        <w:rPr>
          <w:rFonts w:ascii="Times New Roman" w:hAnsi="Times New Roman" w:cs="Times New Roman"/>
          <w:lang w:val="uk-UA"/>
        </w:rPr>
        <w:t xml:space="preserve">. </w:t>
      </w:r>
      <w:r w:rsidRPr="006D615C">
        <w:rPr>
          <w:rFonts w:ascii="Times New Roman" w:hAnsi="Times New Roman" w:cs="Times New Roman"/>
          <w:sz w:val="28"/>
          <w:szCs w:val="28"/>
          <w:lang w:val="uk-UA"/>
        </w:rPr>
        <w:t>Фактори ризику, які потрібно уникати:</w:t>
      </w:r>
    </w:p>
    <w:p w:rsidR="00567B76" w:rsidRPr="006D615C" w:rsidRDefault="00567B76" w:rsidP="00EE7062">
      <w:pPr>
        <w:pStyle w:val="a3"/>
        <w:numPr>
          <w:ilvl w:val="0"/>
          <w:numId w:val="25"/>
        </w:numPr>
        <w:tabs>
          <w:tab w:val="clear" w:pos="286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хімічні канцерогени, (компоненти тютюнового диму, забруднювачі харчових продуктів);</w:t>
      </w:r>
    </w:p>
    <w:p w:rsidR="00567B76" w:rsidRPr="006D615C" w:rsidRDefault="00567B76" w:rsidP="00EE7062">
      <w:pPr>
        <w:pStyle w:val="a3"/>
        <w:numPr>
          <w:ilvl w:val="0"/>
          <w:numId w:val="25"/>
        </w:numPr>
        <w:tabs>
          <w:tab w:val="clear" w:pos="286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фізичні канцерогени (іонізуюче випромінювання); </w:t>
      </w:r>
    </w:p>
    <w:p w:rsidR="00567B76" w:rsidRPr="006D615C" w:rsidRDefault="00567B76" w:rsidP="00EE7062">
      <w:pPr>
        <w:pStyle w:val="a3"/>
        <w:numPr>
          <w:ilvl w:val="0"/>
          <w:numId w:val="25"/>
        </w:numPr>
        <w:tabs>
          <w:tab w:val="clear" w:pos="286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біологічні канцерогени (інфекції, паразити);</w:t>
      </w:r>
    </w:p>
    <w:p w:rsidR="00567B76" w:rsidRPr="006D615C" w:rsidRDefault="00567B76" w:rsidP="00EE7062">
      <w:pPr>
        <w:numPr>
          <w:ilvl w:val="0"/>
          <w:numId w:val="25"/>
        </w:numPr>
        <w:tabs>
          <w:tab w:val="clear" w:pos="2869"/>
          <w:tab w:val="num" w:pos="108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пагубні звички (вживання тютюну є самим значним фактором ризику розвитку раку, на який припадає майже 22% світо</w:t>
      </w:r>
      <w:r>
        <w:rPr>
          <w:rFonts w:ascii="Times New Roman" w:hAnsi="Times New Roman" w:cs="Times New Roman"/>
          <w:sz w:val="28"/>
          <w:szCs w:val="28"/>
          <w:lang w:val="uk-UA"/>
        </w:rPr>
        <w:t>вих випадків смерті від раку [46</w:t>
      </w:r>
      <w:r w:rsidRPr="006D615C">
        <w:rPr>
          <w:rFonts w:ascii="Times New Roman" w:hAnsi="Times New Roman" w:cs="Times New Roman"/>
          <w:sz w:val="28"/>
          <w:szCs w:val="28"/>
          <w:lang w:val="uk-UA"/>
        </w:rPr>
        <w:t>]. Вживання алкоголю, нездорове харчування і відсутність фізичної активності);</w:t>
      </w:r>
    </w:p>
    <w:p w:rsidR="00567B76" w:rsidRPr="006D615C" w:rsidRDefault="00567B76" w:rsidP="00EE7062">
      <w:pPr>
        <w:pStyle w:val="a3"/>
        <w:numPr>
          <w:ilvl w:val="0"/>
          <w:numId w:val="25"/>
        </w:numPr>
        <w:tabs>
          <w:tab w:val="clear" w:pos="2869"/>
          <w:tab w:val="num" w:pos="126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хронічні інфекції (використовувати вакцинації проти інфекцій, що викликаються ВПЛ і вірусом гепатиту В може запобігати до 1 млн. випадкі</w:t>
      </w:r>
      <w:r>
        <w:rPr>
          <w:rFonts w:ascii="Times New Roman" w:hAnsi="Times New Roman" w:cs="Times New Roman"/>
          <w:sz w:val="28"/>
          <w:szCs w:val="28"/>
          <w:lang w:val="uk-UA"/>
        </w:rPr>
        <w:t>в захворювань на рак щорічно [47</w:t>
      </w:r>
      <w:r w:rsidRPr="006D615C">
        <w:rPr>
          <w:rFonts w:ascii="Times New Roman" w:hAnsi="Times New Roman" w:cs="Times New Roman"/>
          <w:sz w:val="28"/>
          <w:szCs w:val="28"/>
          <w:lang w:val="uk-UA"/>
        </w:rPr>
        <w:t>];</w:t>
      </w:r>
    </w:p>
    <w:p w:rsidR="00567B76" w:rsidRPr="006D615C" w:rsidRDefault="00567B76" w:rsidP="00EE7062">
      <w:pPr>
        <w:pStyle w:val="a3"/>
        <w:numPr>
          <w:ilvl w:val="0"/>
          <w:numId w:val="25"/>
        </w:numPr>
        <w:tabs>
          <w:tab w:val="clear" w:pos="2869"/>
          <w:tab w:val="num" w:pos="1260"/>
        </w:tabs>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уникати надлишкова маса тіла або ожиріння;</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Індивідуальний захист організму від злоякісних новоутворень повинен включати [</w:t>
      </w:r>
      <w:r>
        <w:rPr>
          <w:rFonts w:ascii="Times New Roman" w:hAnsi="Times New Roman" w:cs="Times New Roman"/>
          <w:sz w:val="28"/>
          <w:szCs w:val="28"/>
          <w:lang w:val="uk-UA"/>
        </w:rPr>
        <w:t>48</w:t>
      </w:r>
      <w:r w:rsidRPr="006D615C">
        <w:rPr>
          <w:rFonts w:ascii="Times New Roman" w:hAnsi="Times New Roman" w:cs="Times New Roman"/>
          <w:sz w:val="28"/>
          <w:szCs w:val="28"/>
          <w:lang w:val="uk-UA"/>
        </w:rPr>
        <w:t>]:</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1) дотримання правил особистої гігієни;</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2) невідкладну лікувальну корекцію порушених функцій організму;</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3) правильне раціональне харчування;</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4) відмова від шкідливих звичок;</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5) оптимізація функцій репродуктивної системи;</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6) ведення здорового активного способу життя;</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 xml:space="preserve">7) висока самосвідомість людини </w:t>
      </w:r>
      <w:r>
        <w:rPr>
          <w:rFonts w:ascii="Times New Roman" w:hAnsi="Times New Roman" w:cs="Times New Roman"/>
          <w:sz w:val="28"/>
          <w:szCs w:val="28"/>
          <w:lang w:val="uk-UA"/>
        </w:rPr>
        <w:t>–</w:t>
      </w:r>
      <w:r w:rsidRPr="006D615C">
        <w:rPr>
          <w:rFonts w:ascii="Times New Roman" w:hAnsi="Times New Roman" w:cs="Times New Roman"/>
          <w:sz w:val="28"/>
          <w:szCs w:val="28"/>
          <w:lang w:val="uk-UA"/>
        </w:rPr>
        <w:t xml:space="preserve"> чітке знання факторів канцерогенного впливу на організм і запобіжних заходів, знання особливостей </w:t>
      </w:r>
      <w:r w:rsidRPr="006D615C">
        <w:rPr>
          <w:rFonts w:ascii="Times New Roman" w:hAnsi="Times New Roman" w:cs="Times New Roman"/>
          <w:sz w:val="28"/>
          <w:szCs w:val="28"/>
          <w:lang w:val="uk-UA"/>
        </w:rPr>
        <w:lastRenderedPageBreak/>
        <w:t>перебігу, стадійності і залежності ефективності лікування пухлин від своєчасності їх виявлення.</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Дуже важливу роль відіграють регулярні діагностики стану організму, це дає можливість якомога раніше виявити онкологічне захворювання, що підвищує шанси на одужання</w:t>
      </w:r>
      <w:r>
        <w:rPr>
          <w:rFonts w:ascii="Times New Roman" w:hAnsi="Times New Roman" w:cs="Times New Roman"/>
          <w:sz w:val="28"/>
          <w:szCs w:val="28"/>
          <w:lang w:val="uk-UA"/>
        </w:rPr>
        <w:t xml:space="preserve"> </w:t>
      </w:r>
      <w:r w:rsidRPr="00826B13">
        <w:rPr>
          <w:rFonts w:ascii="Times New Roman" w:hAnsi="Times New Roman" w:cs="Times New Roman"/>
          <w:sz w:val="28"/>
          <w:szCs w:val="28"/>
          <w:lang w:val="uk-UA"/>
        </w:rPr>
        <w:t>[45]</w:t>
      </w:r>
      <w:r w:rsidRPr="006D615C">
        <w:rPr>
          <w:rFonts w:ascii="Times New Roman" w:hAnsi="Times New Roman" w:cs="Times New Roman"/>
          <w:sz w:val="28"/>
          <w:szCs w:val="28"/>
          <w:lang w:val="uk-UA"/>
        </w:rPr>
        <w:t xml:space="preserve">. </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Передчасна діагностика актуальна при різних умовах і грає роль при більшості видів раку. За відсутності ранньої діагностики хвороба діагностується на пізніх стадіях, коли лікування іноді не може допомогти.</w:t>
      </w:r>
    </w:p>
    <w:p w:rsidR="00567B76" w:rsidRDefault="00567B76" w:rsidP="00EE7062">
      <w:pPr>
        <w:pStyle w:val="a3"/>
        <w:spacing w:after="0" w:line="360" w:lineRule="auto"/>
        <w:ind w:left="0" w:firstLine="720"/>
        <w:jc w:val="both"/>
        <w:rPr>
          <w:rFonts w:ascii="Times New Roman" w:hAnsi="Times New Roman" w:cs="Times New Roman"/>
          <w:sz w:val="28"/>
          <w:szCs w:val="28"/>
          <w:lang w:val="uk-UA"/>
        </w:rPr>
      </w:pPr>
      <w:r w:rsidRPr="006D615C">
        <w:rPr>
          <w:rFonts w:ascii="Times New Roman" w:hAnsi="Times New Roman" w:cs="Times New Roman"/>
          <w:sz w:val="28"/>
          <w:szCs w:val="28"/>
          <w:lang w:val="uk-UA"/>
        </w:rPr>
        <w:t>Ефективність програм скринінгу при виявленні певних типів раку забезпечується використанням доцільних тестів, їх ефективним застосуванням, ув'язкою з іншими етапами процесу скринінгу. Але програма скринінгу більш складна, ніж рання діагностика</w:t>
      </w:r>
      <w:r w:rsidRPr="00704F1D">
        <w:rPr>
          <w:rFonts w:ascii="Times New Roman" w:hAnsi="Times New Roman" w:cs="Times New Roman"/>
          <w:sz w:val="28"/>
          <w:szCs w:val="28"/>
        </w:rPr>
        <w:t xml:space="preserve"> [49</w:t>
      </w:r>
      <w:r>
        <w:rPr>
          <w:rFonts w:ascii="Times New Roman" w:hAnsi="Times New Roman" w:cs="Times New Roman"/>
          <w:sz w:val="28"/>
          <w:szCs w:val="28"/>
        </w:rPr>
        <w:t>-50</w:t>
      </w:r>
      <w:r w:rsidRPr="00704F1D">
        <w:rPr>
          <w:rFonts w:ascii="Times New Roman" w:hAnsi="Times New Roman" w:cs="Times New Roman"/>
          <w:sz w:val="28"/>
          <w:szCs w:val="28"/>
        </w:rPr>
        <w:t>]</w:t>
      </w:r>
      <w:r w:rsidRPr="006D615C">
        <w:rPr>
          <w:rFonts w:ascii="Times New Roman" w:hAnsi="Times New Roman" w:cs="Times New Roman"/>
          <w:sz w:val="28"/>
          <w:szCs w:val="28"/>
          <w:lang w:val="uk-UA"/>
        </w:rPr>
        <w:t>.</w:t>
      </w:r>
    </w:p>
    <w:p w:rsidR="00567B76" w:rsidRPr="006D615C" w:rsidRDefault="00567B76" w:rsidP="00EE7062">
      <w:pPr>
        <w:pStyle w:val="a3"/>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проведеного дослідження можуть бути використані при викладанні дисципліни «Патологічна фізіологія».</w:t>
      </w: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3D4334">
      <w:pPr>
        <w:pStyle w:val="a3"/>
        <w:spacing w:after="0" w:line="360" w:lineRule="auto"/>
        <w:ind w:left="0" w:firstLine="709"/>
        <w:jc w:val="both"/>
        <w:rPr>
          <w:rFonts w:ascii="Times New Roman" w:hAnsi="Times New Roman" w:cs="Times New Roman"/>
          <w:sz w:val="28"/>
          <w:szCs w:val="28"/>
          <w:lang w:val="uk-UA"/>
        </w:rPr>
      </w:pPr>
    </w:p>
    <w:p w:rsidR="00567B76" w:rsidRPr="006D615C" w:rsidRDefault="00567B76" w:rsidP="006341C9">
      <w:pPr>
        <w:pStyle w:val="a3"/>
        <w:spacing w:after="0" w:line="360" w:lineRule="auto"/>
        <w:ind w:left="0"/>
        <w:jc w:val="both"/>
        <w:rPr>
          <w:rFonts w:ascii="Times New Roman" w:hAnsi="Times New Roman" w:cs="Times New Roman"/>
          <w:sz w:val="28"/>
          <w:szCs w:val="28"/>
          <w:lang w:val="uk-UA"/>
        </w:rPr>
      </w:pPr>
    </w:p>
    <w:p w:rsidR="00567B76" w:rsidRPr="0064599A" w:rsidRDefault="00567B76" w:rsidP="00E435B7">
      <w:pPr>
        <w:pStyle w:val="2"/>
        <w:pageBreakBefore/>
        <w:spacing w:before="0" w:after="0" w:line="360" w:lineRule="auto"/>
        <w:ind w:firstLine="709"/>
        <w:jc w:val="center"/>
        <w:rPr>
          <w:rFonts w:ascii="Times New Roman" w:hAnsi="Times New Roman"/>
          <w:lang w:val="uk-UA"/>
        </w:rPr>
      </w:pPr>
      <w:bookmarkStart w:id="51" w:name="_Toc58758838"/>
      <w:r w:rsidRPr="0064599A">
        <w:rPr>
          <w:rFonts w:ascii="Times New Roman" w:hAnsi="Times New Roman"/>
          <w:b w:val="0"/>
          <w:bCs w:val="0"/>
          <w:i w:val="0"/>
          <w:iCs w:val="0"/>
          <w:lang w:val="uk-UA"/>
        </w:rPr>
        <w:lastRenderedPageBreak/>
        <w:t>ПЕРЕЛІК ПОСИЛАНЬ</w:t>
      </w:r>
      <w:bookmarkEnd w:id="51"/>
      <w:r w:rsidRPr="0064599A">
        <w:rPr>
          <w:rFonts w:ascii="Times New Roman" w:hAnsi="Times New Roman"/>
          <w:b w:val="0"/>
          <w:bCs w:val="0"/>
          <w:i w:val="0"/>
          <w:iCs w:val="0"/>
          <w:lang w:val="uk-UA"/>
        </w:rPr>
        <w:t xml:space="preserve"> </w:t>
      </w:r>
    </w:p>
    <w:p w:rsidR="00567B76" w:rsidRPr="0064599A" w:rsidRDefault="00567B76" w:rsidP="00E435B7">
      <w:pPr>
        <w:spacing w:after="0" w:line="360" w:lineRule="auto"/>
        <w:ind w:firstLine="709"/>
        <w:jc w:val="both"/>
        <w:rPr>
          <w:rFonts w:ascii="Times New Roman" w:hAnsi="Times New Roman" w:cs="Times New Roman"/>
          <w:sz w:val="28"/>
          <w:szCs w:val="28"/>
          <w:lang w:val="uk-UA"/>
        </w:rPr>
      </w:pPr>
    </w:p>
    <w:p w:rsidR="00567B76" w:rsidRPr="0064599A" w:rsidRDefault="00567B76" w:rsidP="006341C9">
      <w:pPr>
        <w:spacing w:after="0" w:line="360" w:lineRule="auto"/>
        <w:ind w:firstLine="709"/>
        <w:jc w:val="both"/>
        <w:rPr>
          <w:rFonts w:ascii="Times New Roman" w:hAnsi="Times New Roman" w:cs="Times New Roman"/>
          <w:sz w:val="28"/>
          <w:szCs w:val="28"/>
          <w:lang w:val="uk-UA"/>
        </w:rPr>
      </w:pPr>
    </w:p>
    <w:p w:rsidR="00567B76" w:rsidRPr="0064599A" w:rsidRDefault="00567B76" w:rsidP="007D0A81">
      <w:pPr>
        <w:numPr>
          <w:ilvl w:val="0"/>
          <w:numId w:val="15"/>
        </w:numPr>
        <w:tabs>
          <w:tab w:val="left" w:pos="720"/>
        </w:tabs>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Шевчук В. Г., Мороз В. М., Бєлан С. М. Фізіологія : підручник для студ. вищ. мед. навч. закладів. Вінниця : Нова книга, 2012.  448 с.</w:t>
      </w:r>
    </w:p>
    <w:p w:rsidR="00567B76" w:rsidRPr="0064599A" w:rsidRDefault="00567B76" w:rsidP="007D0A81">
      <w:pPr>
        <w:pStyle w:val="a3"/>
        <w:numPr>
          <w:ilvl w:val="0"/>
          <w:numId w:val="15"/>
        </w:numPr>
        <w:tabs>
          <w:tab w:val="left" w:pos="720"/>
        </w:tabs>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Стуклов Н. И., Козинец Г. И., Тюрина Н. Г. Учебник по гематологии. Москва : Практическая медицина, 2018.  336 с.</w:t>
      </w:r>
    </w:p>
    <w:p w:rsidR="00567B76" w:rsidRPr="0064599A" w:rsidRDefault="00567B76" w:rsidP="007D0A81">
      <w:pPr>
        <w:pStyle w:val="a3"/>
        <w:numPr>
          <w:ilvl w:val="0"/>
          <w:numId w:val="15"/>
        </w:numPr>
        <w:tabs>
          <w:tab w:val="left" w:pos="720"/>
        </w:tabs>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Головацький А. С., Черкасов В. Г., Сапін М. Р. Анатомія людини. Вінниця : Нова книга, 2018.  368 с.</w:t>
      </w:r>
    </w:p>
    <w:p w:rsidR="00567B76" w:rsidRPr="0064599A" w:rsidRDefault="00567B76" w:rsidP="007D0A81">
      <w:pPr>
        <w:pStyle w:val="a3"/>
        <w:numPr>
          <w:ilvl w:val="0"/>
          <w:numId w:val="15"/>
        </w:numPr>
        <w:tabs>
          <w:tab w:val="left" w:pos="720"/>
        </w:tabs>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Агаджанян Н. А., Власова И. Г., Ермакова Н. В., Торшин В. И. Основ</w:t>
      </w:r>
      <w:r w:rsidRPr="0064599A">
        <w:rPr>
          <w:rFonts w:ascii="Times New Roman" w:hAnsi="Times New Roman" w:cs="Times New Roman"/>
          <w:sz w:val="28"/>
          <w:szCs w:val="28"/>
        </w:rPr>
        <w:t>ы</w:t>
      </w:r>
      <w:r w:rsidRPr="0064599A">
        <w:rPr>
          <w:rFonts w:ascii="Times New Roman" w:hAnsi="Times New Roman" w:cs="Times New Roman"/>
          <w:sz w:val="28"/>
          <w:szCs w:val="28"/>
          <w:lang w:val="uk-UA"/>
        </w:rPr>
        <w:t xml:space="preserve"> физиологии человека. Москва : РУДН, 2005.  408 с.</w:t>
      </w:r>
    </w:p>
    <w:p w:rsidR="00567B76" w:rsidRPr="0064599A" w:rsidRDefault="00567B76" w:rsidP="007D0A81">
      <w:pPr>
        <w:pStyle w:val="a3"/>
        <w:numPr>
          <w:ilvl w:val="0"/>
          <w:numId w:val="15"/>
        </w:numPr>
        <w:tabs>
          <w:tab w:val="left" w:pos="720"/>
        </w:tabs>
        <w:spacing w:after="0" w:line="360" w:lineRule="auto"/>
        <w:jc w:val="both"/>
        <w:rPr>
          <w:rFonts w:ascii="Times New Roman" w:hAnsi="Times New Roman" w:cs="Times New Roman"/>
          <w:sz w:val="28"/>
          <w:szCs w:val="28"/>
          <w:lang w:val="uk-UA"/>
        </w:rPr>
      </w:pPr>
      <w:r w:rsidRPr="0064599A">
        <w:rPr>
          <w:rFonts w:ascii="Times New Roman" w:hAnsi="Times New Roman"/>
          <w:sz w:val="28"/>
          <w:szCs w:val="28"/>
          <w:lang w:val="uk-UA"/>
        </w:rPr>
        <w:t>Афанасьева Ю. И., Юрина Н. А. Гистология. Москва : Медицина, 1989.  672 с.</w:t>
      </w:r>
    </w:p>
    <w:p w:rsidR="00567B76" w:rsidRPr="0064599A" w:rsidRDefault="00567B76" w:rsidP="007D0A81">
      <w:pPr>
        <w:numPr>
          <w:ilvl w:val="0"/>
          <w:numId w:val="15"/>
        </w:numPr>
        <w:spacing w:line="360" w:lineRule="auto"/>
        <w:jc w:val="both"/>
        <w:rPr>
          <w:rFonts w:ascii="Times New Roman" w:hAnsi="Times New Roman"/>
          <w:sz w:val="28"/>
          <w:szCs w:val="28"/>
        </w:rPr>
      </w:pPr>
      <w:r w:rsidRPr="0064599A">
        <w:rPr>
          <w:rFonts w:ascii="Times New Roman" w:hAnsi="Times New Roman"/>
          <w:sz w:val="28"/>
          <w:szCs w:val="28"/>
        </w:rPr>
        <w:t>Берегова О. Г. Клінічна лабораторна діагностика. Частина 1. Лабораторна гематологія : підручник. Запоріжжя : Агенство Орбіта-ЮГ, 2013. 400 с.</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sz w:val="28"/>
          <w:szCs w:val="28"/>
          <w:lang w:val="uk-UA"/>
        </w:rPr>
        <w:t>Справочник по лабораторным методам исследования / под ред. Л. А. Даниловой. Санкт-Петербург : Питер, 2003. 736 с.</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sz w:val="28"/>
          <w:szCs w:val="28"/>
          <w:lang w:val="uk-UA"/>
        </w:rPr>
        <w:t xml:space="preserve">Гительзон И. И., Терсков И. А. Исследование эритрона как управляемой организмом клеточной системы. Вопросы биофизики, биохимии и патологии эритроцитов / под ред. Г. М. Франка, В. Т. Поэтовой. Москва : Наука, 1967. C. 48-62. </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sz w:val="28"/>
          <w:szCs w:val="28"/>
          <w:lang w:val="uk-UA"/>
        </w:rPr>
        <w:t>Трухан Д. И., Викторова И. А. Нефрология. Эндокринология. Гематология : учеб. пособие. Санкт-Петербург, 2004. 253 с.</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 xml:space="preserve">The role of complement dysregulation in AMD mous models / J.D. Ding. еt al. </w:t>
      </w:r>
      <w:r w:rsidRPr="0064599A">
        <w:rPr>
          <w:rFonts w:ascii="Times New Roman" w:hAnsi="Times New Roman" w:cs="Times New Roman"/>
          <w:i/>
          <w:sz w:val="28"/>
          <w:szCs w:val="28"/>
          <w:lang w:val="uk-UA"/>
        </w:rPr>
        <w:t>Adv. Exp. Med. Biol.,</w:t>
      </w:r>
      <w:r w:rsidRPr="0064599A">
        <w:rPr>
          <w:rFonts w:ascii="Times New Roman" w:hAnsi="Times New Roman" w:cs="Times New Roman"/>
          <w:sz w:val="28"/>
          <w:szCs w:val="28"/>
          <w:lang w:val="uk-UA"/>
        </w:rPr>
        <w:t xml:space="preserve"> 2014. Vol. 801, Р. 213-219.</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sz w:val="28"/>
          <w:szCs w:val="28"/>
          <w:lang w:val="uk-UA"/>
        </w:rPr>
        <w:t>Бабский Е.Б., Косицкий Г.И., Ходоров Б. И. Физиология человека : учебное пособие. Москва : Медицина, 1985. 544 с.</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lastRenderedPageBreak/>
        <w:t xml:space="preserve">Балацкая Н. В., Еремеева Е. А., Слепова О. С. Субпопуляционный состав лимфоцитов периферической крови у пациентов с возрастной макулярной дегенерацией. </w:t>
      </w:r>
      <w:r w:rsidRPr="0064599A">
        <w:rPr>
          <w:rFonts w:ascii="Times New Roman" w:hAnsi="Times New Roman" w:cs="Times New Roman"/>
          <w:i/>
          <w:sz w:val="28"/>
          <w:szCs w:val="28"/>
          <w:lang w:val="uk-UA"/>
        </w:rPr>
        <w:t>Медицинская иммунология.</w:t>
      </w:r>
      <w:r w:rsidRPr="0064599A">
        <w:rPr>
          <w:rFonts w:ascii="Times New Roman" w:hAnsi="Times New Roman" w:cs="Times New Roman"/>
          <w:sz w:val="28"/>
          <w:szCs w:val="28"/>
          <w:lang w:val="uk-UA"/>
        </w:rPr>
        <w:t xml:space="preserve"> 2015. № 5. С. 461-466.</w:t>
      </w:r>
    </w:p>
    <w:p w:rsidR="00567B76" w:rsidRPr="0064599A" w:rsidRDefault="00567B76" w:rsidP="00AA58EF">
      <w:pPr>
        <w:pStyle w:val="a3"/>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Циганенко А. Я., Жуков В. М. Клиническая биохимия. Москва : Триада Х, 2002.  504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rPr>
        <w:t>Бойко Т. І. Клінічні лабораторні дослідження. Київ: Медицина, 2010.  352 с.</w:t>
      </w:r>
    </w:p>
    <w:p w:rsidR="00567B76" w:rsidRPr="0064599A" w:rsidRDefault="00567B76" w:rsidP="00AA58EF">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 xml:space="preserve">Хиггинс К., </w:t>
      </w:r>
      <w:r w:rsidRPr="0064599A">
        <w:rPr>
          <w:rFonts w:ascii="Times New Roman" w:hAnsi="Times New Roman" w:cs="Times New Roman"/>
          <w:sz w:val="28"/>
          <w:szCs w:val="28"/>
        </w:rPr>
        <w:t>Эмануэль В.Л.</w:t>
      </w:r>
      <w:r w:rsidRPr="0064599A">
        <w:rPr>
          <w:rFonts w:ascii="Times New Roman" w:hAnsi="Times New Roman" w:cs="Times New Roman"/>
          <w:sz w:val="28"/>
          <w:szCs w:val="28"/>
          <w:lang w:val="uk-UA"/>
        </w:rPr>
        <w:t xml:space="preserve"> Расшифровка клинических лабораторных анализов. Москва:  БИНОМ. Лаборатория знаний, 2014.  459 с.</w:t>
      </w:r>
    </w:p>
    <w:p w:rsidR="00567B76" w:rsidRPr="0064599A" w:rsidRDefault="00567B76" w:rsidP="00AA58EF">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 xml:space="preserve">Кишкун А. А. Руководство по лабораторным методам діагностики </w:t>
      </w:r>
      <w:r w:rsidRPr="0064599A">
        <w:rPr>
          <w:rFonts w:ascii="Times New Roman" w:hAnsi="Times New Roman" w:cs="Times New Roman"/>
          <w:sz w:val="28"/>
          <w:szCs w:val="28"/>
          <w:lang w:val="uk-UA"/>
        </w:rPr>
        <w:br/>
        <w:t xml:space="preserve"> / А. А. Кишкун. Москва : ГЭОТАР-Медиа, 2009. 800 с.</w:t>
      </w:r>
    </w:p>
    <w:p w:rsidR="00567B76" w:rsidRPr="0064599A" w:rsidRDefault="00567B76" w:rsidP="00A03193">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Афанасьева Ю. И., Юрина Н. А. Гистология</w:t>
      </w:r>
      <w:r w:rsidRPr="0064599A">
        <w:t xml:space="preserve"> </w:t>
      </w:r>
      <w:r w:rsidRPr="0064599A">
        <w:rPr>
          <w:rFonts w:ascii="Times New Roman" w:hAnsi="Times New Roman"/>
          <w:sz w:val="28"/>
          <w:szCs w:val="28"/>
          <w:lang w:val="uk-UA"/>
        </w:rPr>
        <w:t>, эмбриология, цитология. Москва : Медицина, 2012.  800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 </w:t>
      </w:r>
      <w:r w:rsidRPr="0064599A">
        <w:rPr>
          <w:rFonts w:ascii="Times New Roman" w:hAnsi="Times New Roman"/>
          <w:sz w:val="28"/>
          <w:szCs w:val="28"/>
          <w:lang w:val="uk-UA"/>
        </w:rPr>
        <w:t>Зубаиров Д. М. Молекулярные основы свертывания крови и тромбообразования. Казань, 2000. 167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Гематология : национальное руководство / под ред. О. А. Рукавицына. Москва : ГЭОТАР-Медиа, 2015. 776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 xml:space="preserve">Чиссов, В. И. Онкология : национальное руководство. Краткое издание </w:t>
      </w:r>
      <w:r w:rsidRPr="0064599A">
        <w:rPr>
          <w:rFonts w:ascii="Times New Roman" w:hAnsi="Times New Roman"/>
          <w:sz w:val="28"/>
          <w:szCs w:val="28"/>
          <w:lang w:val="uk-UA"/>
        </w:rPr>
        <w:br/>
        <w:t>/ под ред. В. И. Чиссова, М. И. Давыдова. Москва : ГЭОТАР-Медиа, 2014.  576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Черенков В. Г. Онкология : учебник. 4-е изд., испр. и доп. Москва : ГЭОТАР-Медиа, 2017. 512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Попова Т. Н., Глыбочка П. В. Онкология. Москва : Издательский центр «Академия», 2008.  400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Ганцев Ш. Х. Онкология. Москва : ООО «Медицинское информационное агентство», 2006.  488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bCs/>
          <w:sz w:val="28"/>
          <w:szCs w:val="28"/>
          <w:lang w:val="uk-UA"/>
        </w:rPr>
        <w:t>Блохина Н. Н., Петерсон Б. Е. Клиническая онкология. Москва : Медицина, 1971. 440 с</w:t>
      </w:r>
      <w:r w:rsidRPr="0064599A">
        <w:rPr>
          <w:rFonts w:ascii="Times New Roman" w:hAnsi="Times New Roman" w:cs="Times New Roman"/>
          <w:b/>
          <w:bCs/>
          <w:sz w:val="28"/>
          <w:szCs w:val="28"/>
          <w:lang w:val="uk-UA"/>
        </w:rPr>
        <w:t xml:space="preserve"> </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lastRenderedPageBreak/>
        <w:t>Залюбовская О. И, Литвинова О. Н., Киреев И. В. Клиническая лабораторная диагностика. Харьков : НФАУ, 2008.  175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rPr>
        <w:t>Алимова Е. К. 26. Физиологические показатели организма здорового человека : морфологический состав и биохимические показатели крови.  Ростов-на-Дону, 1985.  84 с</w:t>
      </w:r>
      <w:r w:rsidRPr="0064599A">
        <w:rPr>
          <w:rFonts w:ascii="Times New Roman" w:hAnsi="Times New Roman" w:cs="Times New Roman"/>
          <w:sz w:val="28"/>
          <w:szCs w:val="28"/>
          <w:lang w:val="uk-UA"/>
        </w:rPr>
        <w:t>.</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rPr>
        <w:t>Даниловой Л. А. Справочник по лабораторным методам исследования.  Санкт-Петербург : Питер, 2003.  736 с</w:t>
      </w:r>
      <w:r w:rsidRPr="0064599A">
        <w:rPr>
          <w:rFonts w:ascii="Times New Roman" w:hAnsi="Times New Roman"/>
          <w:sz w:val="28"/>
          <w:szCs w:val="28"/>
          <w:lang w:val="uk-UA"/>
        </w:rPr>
        <w:t>.</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 xml:space="preserve">Пшонкин А.Р, Евстратов Д.Л, Мякова Н.О. Возможности терапии рецидивов и рефрактерных форм лимфомы Ходжкина у детей, подростков и молодых взрослых. </w:t>
      </w:r>
      <w:r w:rsidRPr="0064599A">
        <w:rPr>
          <w:rFonts w:ascii="Times New Roman" w:hAnsi="Times New Roman"/>
          <w:i/>
          <w:sz w:val="28"/>
          <w:szCs w:val="28"/>
          <w:lang w:val="uk-UA"/>
        </w:rPr>
        <w:t>Вопросы гематологии/онкологии и иммунопатологии в педиатрии.</w:t>
      </w:r>
      <w:r w:rsidRPr="0064599A">
        <w:rPr>
          <w:rFonts w:ascii="Times New Roman" w:hAnsi="Times New Roman"/>
          <w:sz w:val="28"/>
          <w:szCs w:val="28"/>
          <w:lang w:val="uk-UA"/>
        </w:rPr>
        <w:t xml:space="preserve">  2018.  №17. С. 136-142</w:t>
      </w:r>
      <w:r w:rsidRPr="0064599A">
        <w:rPr>
          <w:rFonts w:ascii="Times New Roman" w:hAnsi="Times New Roman" w:cs="Times New Roman"/>
          <w:sz w:val="28"/>
          <w:szCs w:val="28"/>
          <w:lang w:val="uk-UA"/>
        </w:rPr>
        <w:t>.</w:t>
      </w:r>
    </w:p>
    <w:p w:rsidR="00567B76" w:rsidRPr="0064599A" w:rsidRDefault="00567B76" w:rsidP="00AA58EF">
      <w:pPr>
        <w:numPr>
          <w:ilvl w:val="0"/>
          <w:numId w:val="15"/>
        </w:numPr>
        <w:spacing w:after="0"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Субботин А. С., Афанасьева Н. Г. Особенности визуализации различных вариантов лимфомы Ходжкина методом совмещенной позитронно-эмиссионной и компьютерной томографии.  2017.  № 10. С. 61-64.</w:t>
      </w:r>
    </w:p>
    <w:p w:rsidR="00567B76" w:rsidRPr="0064599A" w:rsidRDefault="00567B76" w:rsidP="00A87868">
      <w:pPr>
        <w:pStyle w:val="a3"/>
        <w:numPr>
          <w:ilvl w:val="0"/>
          <w:numId w:val="15"/>
        </w:numPr>
        <w:spacing w:after="0" w:line="360" w:lineRule="auto"/>
        <w:contextualSpacing/>
        <w:jc w:val="both"/>
        <w:rPr>
          <w:rFonts w:ascii="Times New Roman" w:hAnsi="Times New Roman"/>
          <w:sz w:val="28"/>
          <w:szCs w:val="28"/>
          <w:lang w:val="en-GB"/>
        </w:rPr>
      </w:pPr>
      <w:r w:rsidRPr="0064599A">
        <w:rPr>
          <w:rFonts w:ascii="Times New Roman" w:hAnsi="Times New Roman"/>
          <w:sz w:val="28"/>
          <w:szCs w:val="28"/>
        </w:rPr>
        <w:t>Кост Е.А. Справочник по клиническим лабораторным методам исследования. М</w:t>
      </w:r>
      <w:r w:rsidRPr="0064599A">
        <w:rPr>
          <w:rFonts w:ascii="Times New Roman" w:hAnsi="Times New Roman"/>
          <w:sz w:val="28"/>
          <w:szCs w:val="28"/>
          <w:lang w:val="uk-UA"/>
        </w:rPr>
        <w:t xml:space="preserve">осква </w:t>
      </w:r>
      <w:r w:rsidRPr="0064599A">
        <w:rPr>
          <w:rFonts w:ascii="Times New Roman" w:hAnsi="Times New Roman"/>
          <w:sz w:val="28"/>
          <w:szCs w:val="28"/>
          <w:lang w:val="en-GB"/>
        </w:rPr>
        <w:t xml:space="preserve">: </w:t>
      </w:r>
      <w:r w:rsidRPr="0064599A">
        <w:rPr>
          <w:rFonts w:ascii="Times New Roman" w:hAnsi="Times New Roman"/>
          <w:sz w:val="28"/>
          <w:szCs w:val="28"/>
        </w:rPr>
        <w:t>Медицина</w:t>
      </w:r>
      <w:r w:rsidRPr="0064599A">
        <w:rPr>
          <w:rFonts w:ascii="Times New Roman" w:hAnsi="Times New Roman"/>
          <w:sz w:val="28"/>
          <w:szCs w:val="28"/>
          <w:lang w:val="en-GB"/>
        </w:rPr>
        <w:t xml:space="preserve">, 1975. 360 </w:t>
      </w:r>
      <w:r w:rsidRPr="0064599A">
        <w:rPr>
          <w:rFonts w:ascii="Times New Roman" w:hAnsi="Times New Roman"/>
          <w:sz w:val="28"/>
          <w:szCs w:val="28"/>
        </w:rPr>
        <w:t>с</w:t>
      </w:r>
      <w:r w:rsidRPr="0064599A">
        <w:rPr>
          <w:rFonts w:ascii="Times New Roman" w:hAnsi="Times New Roman"/>
          <w:sz w:val="28"/>
          <w:szCs w:val="28"/>
          <w:lang w:val="en-GB"/>
        </w:rPr>
        <w:t>.</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Kew M. C. Hepatitis viruses (other than hepatitis B and C viruses) as causes of hepatocellular carcinoma: an update. </w:t>
      </w:r>
      <w:r w:rsidRPr="0064599A">
        <w:rPr>
          <w:rFonts w:ascii="Times New Roman" w:hAnsi="Times New Roman" w:cs="Times New Roman"/>
          <w:i/>
          <w:sz w:val="28"/>
          <w:szCs w:val="28"/>
          <w:lang w:val="uk-UA"/>
        </w:rPr>
        <w:t>J. Viral. Hepat</w:t>
      </w:r>
      <w:r w:rsidRPr="0064599A">
        <w:rPr>
          <w:rFonts w:ascii="Times New Roman" w:hAnsi="Times New Roman" w:cs="Times New Roman"/>
          <w:sz w:val="28"/>
          <w:szCs w:val="28"/>
          <w:lang w:val="uk-UA"/>
        </w:rPr>
        <w:t>. 2012; 20: Р. 345-349.</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A. James Paul et al. Panel Members Appointed to the Eighth Joint National Committee. </w:t>
      </w:r>
      <w:r w:rsidRPr="0064599A">
        <w:rPr>
          <w:rFonts w:ascii="Times New Roman" w:hAnsi="Times New Roman" w:cs="Times New Roman"/>
          <w:i/>
          <w:sz w:val="28"/>
          <w:szCs w:val="28"/>
          <w:lang w:val="uk-UA"/>
        </w:rPr>
        <w:t>Evidence-Based Guideline for the Management of High Blood Pressure in Adults</w:t>
      </w:r>
      <w:r w:rsidRPr="0064599A">
        <w:rPr>
          <w:rFonts w:ascii="Times New Roman" w:hAnsi="Times New Roman" w:cs="Times New Roman"/>
          <w:sz w:val="28"/>
          <w:szCs w:val="28"/>
          <w:lang w:val="uk-UA"/>
        </w:rPr>
        <w:t>. Boston : JAMA. 2014. N 8. Р. 28-31.</w:t>
      </w:r>
    </w:p>
    <w:p w:rsidR="00567B76" w:rsidRPr="0064599A" w:rsidRDefault="00567B76" w:rsidP="00BD55E3">
      <w:pPr>
        <w:numPr>
          <w:ilvl w:val="0"/>
          <w:numId w:val="15"/>
        </w:numPr>
        <w:spacing w:line="360" w:lineRule="auto"/>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 xml:space="preserve">Modelling of thrombus growth in flow with a DPD-PDE method / Tosenberger A., et al. </w:t>
      </w:r>
      <w:r w:rsidRPr="0064599A">
        <w:rPr>
          <w:rFonts w:ascii="Times New Roman" w:hAnsi="Times New Roman" w:cs="Times New Roman"/>
          <w:i/>
          <w:sz w:val="28"/>
          <w:szCs w:val="28"/>
          <w:lang w:val="uk-UA"/>
        </w:rPr>
        <w:t>J. Theor. Biol</w:t>
      </w:r>
      <w:r w:rsidRPr="0064599A">
        <w:rPr>
          <w:rFonts w:ascii="Times New Roman" w:hAnsi="Times New Roman" w:cs="Times New Roman"/>
          <w:sz w:val="28"/>
          <w:szCs w:val="28"/>
          <w:lang w:val="uk-UA"/>
        </w:rPr>
        <w:t>. 2013. Vol. P. 30-41.</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Epidemiology, risk factors, and natural history of hepatocellular carcinoma. Montalto G., Cervello M., Giannitrapani L. et al. </w:t>
      </w:r>
      <w:r w:rsidRPr="0064599A">
        <w:rPr>
          <w:rFonts w:ascii="Times New Roman" w:hAnsi="Times New Roman" w:cs="Times New Roman"/>
          <w:i/>
          <w:sz w:val="28"/>
          <w:szCs w:val="28"/>
          <w:lang w:val="uk-UA"/>
        </w:rPr>
        <w:t>Ann. N. Y. Acad. Sci</w:t>
      </w:r>
      <w:r w:rsidRPr="0064599A">
        <w:rPr>
          <w:rFonts w:ascii="Times New Roman" w:hAnsi="Times New Roman" w:cs="Times New Roman"/>
          <w:sz w:val="28"/>
          <w:szCs w:val="28"/>
          <w:lang w:val="uk-UA"/>
        </w:rPr>
        <w:t>. 2002; 963: Р. 13-20.</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 Katai H., Yoshimura K., Fukagawa T.  Risk factors for pancreas related abscess after total gastrectomy. </w:t>
      </w:r>
      <w:r w:rsidR="00C06A12" w:rsidRPr="0064599A">
        <w:rPr>
          <w:rFonts w:ascii="Times New Roman" w:hAnsi="Times New Roman" w:cs="Times New Roman"/>
          <w:i/>
          <w:iCs/>
          <w:sz w:val="28"/>
          <w:szCs w:val="28"/>
          <w:lang w:val="en-US"/>
        </w:rPr>
        <w:t>Gastric Cancer</w:t>
      </w:r>
      <w:r w:rsidR="00C06A12" w:rsidRPr="0064599A">
        <w:rPr>
          <w:rFonts w:ascii="Times New Roman" w:hAnsi="Times New Roman" w:cs="Times New Roman"/>
          <w:i/>
          <w:iCs/>
          <w:sz w:val="28"/>
          <w:szCs w:val="28"/>
          <w:lang w:val="uk-UA"/>
        </w:rPr>
        <w:t xml:space="preserve">. </w:t>
      </w:r>
      <w:r w:rsidR="00C06A12" w:rsidRPr="0064599A">
        <w:rPr>
          <w:rFonts w:ascii="Times New Roman" w:hAnsi="Times New Roman" w:cs="Times New Roman"/>
          <w:sz w:val="28"/>
          <w:szCs w:val="28"/>
          <w:lang w:val="uk-UA"/>
        </w:rPr>
        <w:t>2005,</w:t>
      </w:r>
      <w:r w:rsidR="0081052E" w:rsidRPr="0064599A">
        <w:rPr>
          <w:rFonts w:ascii="Times New Roman" w:hAnsi="Times New Roman" w:cs="Times New Roman"/>
          <w:sz w:val="28"/>
          <w:szCs w:val="28"/>
          <w:lang w:val="uk-UA"/>
        </w:rPr>
        <w:t xml:space="preserve">  № 8.  P. 137</w:t>
      </w:r>
      <w:r w:rsidR="0081052E" w:rsidRPr="0064599A">
        <w:rPr>
          <w:rFonts w:ascii="Times New Roman" w:hAnsi="Times New Roman" w:cs="Times New Roman"/>
          <w:sz w:val="28"/>
          <w:szCs w:val="28"/>
          <w:lang w:val="en-US"/>
        </w:rPr>
        <w:t>-</w:t>
      </w:r>
      <w:r w:rsidRPr="0064599A">
        <w:rPr>
          <w:rFonts w:ascii="Times New Roman" w:hAnsi="Times New Roman" w:cs="Times New Roman"/>
          <w:sz w:val="28"/>
          <w:szCs w:val="28"/>
          <w:lang w:val="uk-UA"/>
        </w:rPr>
        <w:t>141.</w:t>
      </w:r>
    </w:p>
    <w:p w:rsidR="00567B76" w:rsidRPr="0064599A" w:rsidRDefault="00DF234E"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en-US"/>
        </w:rPr>
        <w:lastRenderedPageBreak/>
        <w:t>Harmening D., Clinical hematology and fundamentals of hemostasis. Philadelphia, PA: FA Davies Company. 2008. P</w:t>
      </w:r>
      <w:r w:rsidRPr="0064599A">
        <w:rPr>
          <w:rFonts w:ascii="Times New Roman" w:hAnsi="Times New Roman" w:cs="Times New Roman"/>
          <w:sz w:val="28"/>
          <w:szCs w:val="28"/>
        </w:rPr>
        <w:t>. 765</w:t>
      </w:r>
    </w:p>
    <w:p w:rsidR="00567B76" w:rsidRPr="0064599A" w:rsidRDefault="0081052E" w:rsidP="0081052E">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 xml:space="preserve">Paul </w:t>
      </w:r>
      <w:r w:rsidRPr="0064599A">
        <w:rPr>
          <w:rFonts w:ascii="Times New Roman" w:hAnsi="Times New Roman" w:cs="Times New Roman"/>
          <w:sz w:val="28"/>
          <w:szCs w:val="28"/>
          <w:lang w:val="en-US"/>
        </w:rPr>
        <w:t>W</w:t>
      </w:r>
      <w:r w:rsidRPr="0064599A">
        <w:rPr>
          <w:rFonts w:ascii="Times New Roman" w:hAnsi="Times New Roman" w:cs="Times New Roman"/>
          <w:sz w:val="28"/>
          <w:szCs w:val="28"/>
          <w:lang w:val="uk-UA"/>
        </w:rPr>
        <w:t>.</w:t>
      </w:r>
      <w:r w:rsidRPr="0064599A">
        <w:rPr>
          <w:rFonts w:ascii="Times New Roman" w:hAnsi="Times New Roman" w:cs="Times New Roman"/>
          <w:sz w:val="28"/>
          <w:szCs w:val="28"/>
          <w:lang w:val="en-US"/>
        </w:rPr>
        <w:t>,</w:t>
      </w:r>
      <w:r w:rsidRPr="0064599A">
        <w:rPr>
          <w:rFonts w:ascii="Times New Roman" w:hAnsi="Times New Roman" w:cs="Times New Roman"/>
          <w:sz w:val="28"/>
          <w:szCs w:val="28"/>
          <w:lang w:val="uk-UA"/>
        </w:rPr>
        <w:t xml:space="preserve"> Fundamental Immunology</w:t>
      </w:r>
      <w:r w:rsidR="00567B76" w:rsidRPr="0064599A">
        <w:rPr>
          <w:rFonts w:ascii="Times New Roman" w:hAnsi="Times New Roman" w:cs="Times New Roman"/>
          <w:sz w:val="28"/>
          <w:szCs w:val="28"/>
          <w:lang w:val="uk-UA"/>
        </w:rPr>
        <w:t>.</w:t>
      </w:r>
      <w:r w:rsidRPr="0064599A">
        <w:rPr>
          <w:lang w:val="en-US"/>
        </w:rPr>
        <w:t xml:space="preserve"> </w:t>
      </w:r>
      <w:r w:rsidRPr="0064599A">
        <w:rPr>
          <w:rFonts w:ascii="Times New Roman" w:hAnsi="Times New Roman" w:cs="Times New Roman"/>
          <w:i/>
          <w:sz w:val="28"/>
          <w:szCs w:val="28"/>
          <w:lang w:val="uk-UA"/>
        </w:rPr>
        <w:t>Open Journal of Immunology</w:t>
      </w:r>
      <w:r w:rsidRPr="0064599A">
        <w:rPr>
          <w:rFonts w:ascii="Times New Roman" w:hAnsi="Times New Roman" w:cs="Times New Roman"/>
          <w:sz w:val="28"/>
          <w:szCs w:val="28"/>
          <w:lang w:val="uk-UA"/>
        </w:rPr>
        <w:t xml:space="preserve">. 2013, </w:t>
      </w:r>
      <w:r w:rsidRPr="0064599A">
        <w:rPr>
          <w:rFonts w:ascii="Times New Roman" w:hAnsi="Times New Roman" w:cs="Times New Roman"/>
          <w:sz w:val="28"/>
          <w:szCs w:val="28"/>
          <w:lang w:val="en-US"/>
        </w:rPr>
        <w:t xml:space="preserve"> </w:t>
      </w:r>
      <w:r w:rsidRPr="0064599A">
        <w:rPr>
          <w:rFonts w:ascii="Times New Roman" w:hAnsi="Times New Roman" w:cs="Times New Roman"/>
          <w:sz w:val="28"/>
          <w:szCs w:val="28"/>
          <w:lang w:val="uk-UA"/>
        </w:rPr>
        <w:t>№</w:t>
      </w:r>
      <w:r w:rsidRPr="0064599A">
        <w:rPr>
          <w:rFonts w:ascii="Times New Roman" w:hAnsi="Times New Roman" w:cs="Times New Roman"/>
          <w:sz w:val="28"/>
          <w:szCs w:val="28"/>
          <w:lang w:val="en-US"/>
        </w:rPr>
        <w:t> </w:t>
      </w:r>
      <w:r w:rsidRPr="0064599A">
        <w:rPr>
          <w:rFonts w:ascii="Times New Roman" w:hAnsi="Times New Roman" w:cs="Times New Roman"/>
          <w:sz w:val="28"/>
          <w:szCs w:val="28"/>
          <w:lang w:val="uk-UA"/>
        </w:rPr>
        <w:t xml:space="preserve">4 </w:t>
      </w:r>
      <w:r w:rsidRPr="0064599A">
        <w:rPr>
          <w:rFonts w:ascii="Times New Roman" w:hAnsi="Times New Roman" w:cs="Times New Roman"/>
          <w:sz w:val="28"/>
          <w:szCs w:val="28"/>
          <w:lang w:val="en-US"/>
        </w:rPr>
        <w:t xml:space="preserve"> P.224-227 </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Закон України «Про охорону праці»[Електронний ресурс]. Режим доступу : http:www.zakon.rada.gov.ua.</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Керб Л. П. Основи охорони праці. Київ : КНЕУ, 2003. 215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Петри А., Сэбин К. Наглядная медицинская статистика : учеб. пособие /пер. с англ.; под ред. В.П. Леонова. Москва : ГЭОТАР-Медиа, 2015. 216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Гандзюк М. П., Желібо Є. П., Халімовський М. О. Основи охорони праці. Київ : Каравела, 2004. 408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Жидецький В. Ц. Охорона праці користувачів комп'ютерів. Львів : Афіша, 2000. 174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Ткачук К. Н., Зацарний В. В., Сабарно Р. В. Охорона праці та промислова безпека. Київ : Лібра, 2010. 559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Геврик Є.О. Охорона праці. Київ : Ельга, Ніка-Центр, 2003. 280 с.</w:t>
      </w:r>
    </w:p>
    <w:p w:rsidR="00567B76" w:rsidRPr="0064599A" w:rsidRDefault="00567B76" w:rsidP="00AA58EF">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sz w:val="28"/>
          <w:szCs w:val="28"/>
          <w:lang w:val="uk-UA"/>
        </w:rPr>
        <w:t>Атаманчук П. С., Мендерецький В. В., Панчук О. П., Чорна О .Г. Безпека життєдіяльності та охорона праці. Кам'янець-Подільський : Думка, 2010. 152 с</w:t>
      </w:r>
      <w:r w:rsidRPr="0064599A">
        <w:rPr>
          <w:rFonts w:ascii="Times New Roman" w:hAnsi="Times New Roman" w:cs="Times New Roman"/>
          <w:sz w:val="28"/>
          <w:szCs w:val="28"/>
          <w:lang w:val="uk-UA"/>
        </w:rPr>
        <w:t xml:space="preserve"> </w:t>
      </w:r>
    </w:p>
    <w:p w:rsidR="00567B76" w:rsidRPr="0064599A" w:rsidRDefault="0081052E" w:rsidP="0064599A">
      <w:pPr>
        <w:pStyle w:val="a3"/>
        <w:numPr>
          <w:ilvl w:val="0"/>
          <w:numId w:val="15"/>
        </w:numPr>
        <w:spacing w:after="0" w:line="360" w:lineRule="auto"/>
        <w:contextualSpacing/>
        <w:jc w:val="both"/>
        <w:rPr>
          <w:rFonts w:ascii="Times New Roman" w:hAnsi="Times New Roman"/>
          <w:sz w:val="28"/>
          <w:szCs w:val="28"/>
          <w:lang w:val="uk-UA"/>
        </w:rPr>
      </w:pPr>
      <w:r w:rsidRPr="0064599A">
        <w:rPr>
          <w:rFonts w:ascii="Times New Roman" w:hAnsi="Times New Roman" w:cs="Times New Roman"/>
          <w:sz w:val="28"/>
          <w:szCs w:val="28"/>
          <w:lang w:val="uk-UA"/>
        </w:rPr>
        <w:t>Plummer M</w:t>
      </w:r>
      <w:r w:rsidR="0064599A" w:rsidRPr="0064599A">
        <w:rPr>
          <w:rFonts w:ascii="Times New Roman" w:hAnsi="Times New Roman" w:cs="Times New Roman"/>
          <w:sz w:val="28"/>
          <w:szCs w:val="28"/>
          <w:lang w:val="uk-UA"/>
        </w:rPr>
        <w:t>.</w:t>
      </w:r>
      <w:r w:rsidRPr="0064599A">
        <w:rPr>
          <w:rFonts w:ascii="Times New Roman" w:hAnsi="Times New Roman" w:cs="Times New Roman"/>
          <w:sz w:val="28"/>
          <w:szCs w:val="28"/>
          <w:lang w:val="uk-UA"/>
        </w:rPr>
        <w:t>, Martel C</w:t>
      </w:r>
      <w:r w:rsidR="0064599A" w:rsidRPr="0064599A">
        <w:rPr>
          <w:rFonts w:ascii="Times New Roman" w:hAnsi="Times New Roman" w:cs="Times New Roman"/>
          <w:sz w:val="28"/>
          <w:szCs w:val="28"/>
          <w:lang w:val="uk-UA"/>
        </w:rPr>
        <w:t>.</w:t>
      </w:r>
      <w:r w:rsidRPr="0064599A">
        <w:rPr>
          <w:rFonts w:ascii="Times New Roman" w:hAnsi="Times New Roman" w:cs="Times New Roman"/>
          <w:sz w:val="28"/>
          <w:szCs w:val="28"/>
          <w:lang w:val="uk-UA"/>
        </w:rPr>
        <w:t>, Vignat J</w:t>
      </w:r>
      <w:r w:rsidR="00567B76" w:rsidRPr="0064599A">
        <w:rPr>
          <w:rFonts w:ascii="Times New Roman" w:hAnsi="Times New Roman" w:cs="Times New Roman"/>
          <w:sz w:val="28"/>
          <w:szCs w:val="28"/>
          <w:lang w:val="uk-UA"/>
        </w:rPr>
        <w:t xml:space="preserve">. </w:t>
      </w:r>
      <w:r w:rsidRPr="0064599A">
        <w:rPr>
          <w:rFonts w:ascii="Times New Roman" w:hAnsi="Times New Roman" w:cs="Times New Roman"/>
          <w:sz w:val="28"/>
          <w:szCs w:val="28"/>
          <w:lang w:val="uk-UA"/>
        </w:rPr>
        <w:t>Global burden of cancer attributable to infections in 2018: a worldwide incidence analysis</w:t>
      </w:r>
      <w:r w:rsidR="00567B76" w:rsidRPr="0064599A">
        <w:rPr>
          <w:rFonts w:ascii="Times New Roman" w:hAnsi="Times New Roman" w:cs="Times New Roman"/>
          <w:sz w:val="28"/>
          <w:szCs w:val="28"/>
          <w:lang w:val="uk-UA"/>
        </w:rPr>
        <w:t xml:space="preserve">. </w:t>
      </w:r>
      <w:r w:rsidR="00567B76" w:rsidRPr="0064599A">
        <w:rPr>
          <w:rFonts w:ascii="Times New Roman" w:hAnsi="Times New Roman" w:cs="Times New Roman"/>
          <w:i/>
          <w:sz w:val="28"/>
          <w:szCs w:val="28"/>
          <w:lang w:val="uk-UA"/>
        </w:rPr>
        <w:t>Lancet Glob Health.</w:t>
      </w:r>
      <w:r w:rsidR="0064599A" w:rsidRPr="0064599A">
        <w:rPr>
          <w:rFonts w:ascii="Times New Roman" w:hAnsi="Times New Roman" w:cs="Times New Roman"/>
          <w:sz w:val="28"/>
          <w:szCs w:val="28"/>
          <w:lang w:val="uk-UA"/>
        </w:rPr>
        <w:t xml:space="preserve"> 2019</w:t>
      </w:r>
      <w:r w:rsidRPr="0064599A">
        <w:rPr>
          <w:rFonts w:ascii="Times New Roman" w:hAnsi="Times New Roman" w:cs="Times New Roman"/>
          <w:sz w:val="28"/>
          <w:szCs w:val="28"/>
          <w:lang w:val="en-US"/>
        </w:rPr>
        <w:t>, №8</w:t>
      </w:r>
      <w:r w:rsidR="00567B76" w:rsidRPr="0064599A">
        <w:rPr>
          <w:rFonts w:ascii="Times New Roman" w:hAnsi="Times New Roman" w:cs="Times New Roman"/>
          <w:sz w:val="28"/>
          <w:szCs w:val="28"/>
          <w:lang w:val="uk-UA"/>
        </w:rPr>
        <w:t>.</w:t>
      </w:r>
      <w:r w:rsidR="0064599A" w:rsidRPr="0064599A">
        <w:rPr>
          <w:rFonts w:ascii="Times New Roman" w:hAnsi="Times New Roman" w:cs="Times New Roman"/>
          <w:sz w:val="28"/>
          <w:szCs w:val="28"/>
          <w:lang w:val="uk-UA"/>
        </w:rPr>
        <w:t xml:space="preserve">  </w:t>
      </w:r>
      <w:r w:rsidR="0064599A" w:rsidRPr="0064599A">
        <w:rPr>
          <w:rFonts w:ascii="Times New Roman" w:hAnsi="Times New Roman" w:cs="Times New Roman"/>
          <w:sz w:val="28"/>
          <w:szCs w:val="28"/>
          <w:lang w:val="en-US"/>
        </w:rPr>
        <w:t>P. 263-274</w:t>
      </w:r>
      <w:r w:rsidR="00567B76" w:rsidRPr="0064599A">
        <w:rPr>
          <w:rFonts w:ascii="Times New Roman" w:hAnsi="Times New Roman" w:cs="Times New Roman"/>
          <w:sz w:val="28"/>
          <w:szCs w:val="28"/>
          <w:lang w:val="uk-UA"/>
        </w:rPr>
        <w:t xml:space="preserve"> </w:t>
      </w:r>
    </w:p>
    <w:p w:rsidR="00567B76" w:rsidRPr="0064599A" w:rsidRDefault="0064599A" w:rsidP="0064599A">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Camargo M.</w:t>
      </w:r>
      <w:r w:rsidRPr="0064599A">
        <w:rPr>
          <w:rFonts w:ascii="Times New Roman" w:hAnsi="Times New Roman" w:cs="Times New Roman"/>
          <w:sz w:val="28"/>
          <w:szCs w:val="28"/>
          <w:lang w:val="en-US"/>
        </w:rPr>
        <w:t xml:space="preserve">, </w:t>
      </w:r>
      <w:r w:rsidRPr="0064599A">
        <w:rPr>
          <w:rFonts w:ascii="Times New Roman" w:hAnsi="Times New Roman" w:cs="Times New Roman"/>
          <w:sz w:val="28"/>
          <w:szCs w:val="28"/>
          <w:lang w:val="uk-UA"/>
        </w:rPr>
        <w:t xml:space="preserve">Murphy G., Koriyama C. Determinants of Epstein-Barr virus-positive gastric cancer: an international pooled analysis. </w:t>
      </w:r>
      <w:r w:rsidRPr="0064599A">
        <w:rPr>
          <w:rFonts w:ascii="Times New Roman" w:hAnsi="Times New Roman" w:cs="Times New Roman"/>
          <w:i/>
          <w:sz w:val="28"/>
          <w:szCs w:val="28"/>
          <w:lang w:val="uk-UA"/>
        </w:rPr>
        <w:t>Br J Cancer.</w:t>
      </w:r>
      <w:r w:rsidRPr="0064599A">
        <w:rPr>
          <w:rFonts w:ascii="Times New Roman" w:hAnsi="Times New Roman" w:cs="Times New Roman"/>
          <w:sz w:val="28"/>
          <w:szCs w:val="28"/>
          <w:lang w:val="uk-UA"/>
        </w:rPr>
        <w:t xml:space="preserve"> 2011; №5.  </w:t>
      </w:r>
      <w:r w:rsidRPr="0064599A">
        <w:rPr>
          <w:rFonts w:ascii="Times New Roman" w:hAnsi="Times New Roman" w:cs="Times New Roman"/>
          <w:sz w:val="28"/>
          <w:szCs w:val="28"/>
          <w:lang w:val="en-US"/>
        </w:rPr>
        <w:t>P</w:t>
      </w:r>
      <w:r w:rsidRPr="0064599A">
        <w:rPr>
          <w:rFonts w:ascii="Times New Roman" w:hAnsi="Times New Roman" w:cs="Times New Roman"/>
          <w:sz w:val="28"/>
          <w:szCs w:val="28"/>
        </w:rPr>
        <w:t xml:space="preserve">. </w:t>
      </w:r>
      <w:r w:rsidRPr="0064599A">
        <w:rPr>
          <w:rFonts w:ascii="Times New Roman" w:hAnsi="Times New Roman" w:cs="Times New Roman"/>
          <w:sz w:val="28"/>
          <w:szCs w:val="28"/>
          <w:lang w:val="uk-UA"/>
        </w:rPr>
        <w:t>38-43</w:t>
      </w:r>
      <w:r w:rsidR="00567B76" w:rsidRPr="0064599A">
        <w:rPr>
          <w:rFonts w:ascii="Times New Roman" w:hAnsi="Times New Roman" w:cs="Times New Roman"/>
          <w:sz w:val="28"/>
          <w:szCs w:val="28"/>
          <w:lang w:val="uk-UA"/>
        </w:rPr>
        <w:t>.</w:t>
      </w:r>
    </w:p>
    <w:p w:rsidR="00567B76" w:rsidRPr="0064599A" w:rsidRDefault="00567B76" w:rsidP="00AA58EF">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sz w:val="28"/>
          <w:szCs w:val="28"/>
          <w:lang w:val="uk-UA"/>
        </w:rPr>
        <w:t>Бохман Я. В. Лекции по онкогинекологии.  Москва : МИА, 2007.  304 с.</w:t>
      </w:r>
    </w:p>
    <w:p w:rsidR="00567B76" w:rsidRPr="0064599A" w:rsidRDefault="00567B76" w:rsidP="00AA58EF">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t>Брюсова П. Г., Зубарева П. Н. Клиническая онкология. Санкт-Петербург : СпецЛит, 2012.  456 с.</w:t>
      </w:r>
    </w:p>
    <w:p w:rsidR="00567B76" w:rsidRPr="0064599A" w:rsidRDefault="00567B76" w:rsidP="00AA58EF">
      <w:pPr>
        <w:pStyle w:val="a3"/>
        <w:numPr>
          <w:ilvl w:val="0"/>
          <w:numId w:val="15"/>
        </w:numPr>
        <w:spacing w:after="0" w:line="360" w:lineRule="auto"/>
        <w:contextualSpacing/>
        <w:jc w:val="both"/>
        <w:rPr>
          <w:rFonts w:ascii="Times New Roman" w:hAnsi="Times New Roman" w:cs="Times New Roman"/>
          <w:sz w:val="28"/>
          <w:szCs w:val="28"/>
          <w:lang w:val="uk-UA"/>
        </w:rPr>
      </w:pPr>
      <w:r w:rsidRPr="0064599A">
        <w:rPr>
          <w:rFonts w:ascii="Times New Roman" w:hAnsi="Times New Roman" w:cs="Times New Roman"/>
          <w:sz w:val="28"/>
          <w:szCs w:val="28"/>
          <w:lang w:val="uk-UA"/>
        </w:rPr>
        <w:lastRenderedPageBreak/>
        <w:t>Денисенко А. Н. Заболеваемость злокачественными новообразованиями и профилактическая работа.  2017. № 1. С. 35–42.</w:t>
      </w:r>
    </w:p>
    <w:sectPr w:rsidR="00567B76" w:rsidRPr="0064599A" w:rsidSect="0042206B">
      <w:headerReference w:type="default" r:id="rId47"/>
      <w:pgSz w:w="11906" w:h="16838"/>
      <w:pgMar w:top="1134" w:right="746" w:bottom="1134" w:left="1701" w:header="708" w:footer="72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391" w:rsidRDefault="00D34391" w:rsidP="00A456A7">
      <w:pPr>
        <w:spacing w:after="0" w:line="240" w:lineRule="auto"/>
      </w:pPr>
      <w:r>
        <w:separator/>
      </w:r>
    </w:p>
  </w:endnote>
  <w:endnote w:type="continuationSeparator" w:id="0">
    <w:p w:rsidR="00D34391" w:rsidRDefault="00D34391" w:rsidP="00A4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391" w:rsidRDefault="00D34391" w:rsidP="00A456A7">
      <w:pPr>
        <w:spacing w:after="0" w:line="240" w:lineRule="auto"/>
      </w:pPr>
      <w:r>
        <w:separator/>
      </w:r>
    </w:p>
  </w:footnote>
  <w:footnote w:type="continuationSeparator" w:id="0">
    <w:p w:rsidR="00D34391" w:rsidRDefault="00D34391" w:rsidP="00A45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89B" w:rsidRPr="0087130C" w:rsidRDefault="0029389B">
    <w:pPr>
      <w:pStyle w:val="a5"/>
      <w:jc w:val="right"/>
      <w:rPr>
        <w:rFonts w:ascii="Times New Roman" w:hAnsi="Times New Roman" w:cs="Times New Roman"/>
        <w:sz w:val="28"/>
        <w:szCs w:val="28"/>
      </w:rPr>
    </w:pPr>
    <w:r w:rsidRPr="0087130C">
      <w:rPr>
        <w:rFonts w:ascii="Times New Roman" w:hAnsi="Times New Roman" w:cs="Times New Roman"/>
        <w:sz w:val="28"/>
        <w:szCs w:val="28"/>
      </w:rPr>
      <w:fldChar w:fldCharType="begin"/>
    </w:r>
    <w:r w:rsidRPr="0087130C">
      <w:rPr>
        <w:rFonts w:ascii="Times New Roman" w:hAnsi="Times New Roman" w:cs="Times New Roman"/>
        <w:sz w:val="28"/>
        <w:szCs w:val="28"/>
      </w:rPr>
      <w:instrText>PAGE   \* MERGEFORMAT</w:instrText>
    </w:r>
    <w:r w:rsidRPr="0087130C">
      <w:rPr>
        <w:rFonts w:ascii="Times New Roman" w:hAnsi="Times New Roman" w:cs="Times New Roman"/>
        <w:sz w:val="28"/>
        <w:szCs w:val="28"/>
      </w:rPr>
      <w:fldChar w:fldCharType="separate"/>
    </w:r>
    <w:r w:rsidR="00F76210">
      <w:rPr>
        <w:rFonts w:ascii="Times New Roman" w:hAnsi="Times New Roman" w:cs="Times New Roman"/>
        <w:noProof/>
        <w:sz w:val="28"/>
        <w:szCs w:val="28"/>
      </w:rPr>
      <w:t>4</w:t>
    </w:r>
    <w:r w:rsidRPr="0087130C">
      <w:rPr>
        <w:rFonts w:ascii="Times New Roman" w:hAnsi="Times New Roman" w:cs="Times New Roman"/>
        <w:sz w:val="28"/>
        <w:szCs w:val="28"/>
      </w:rPr>
      <w:fldChar w:fldCharType="end"/>
    </w:r>
  </w:p>
  <w:p w:rsidR="0029389B" w:rsidRDefault="0029389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pStyle w:val="6"/>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8"/>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2">
    <w:nsid w:val="00000006"/>
    <w:multiLevelType w:val="multilevel"/>
    <w:tmpl w:val="1CFAEAD2"/>
    <w:name w:val="WW8Num14"/>
    <w:lvl w:ilvl="0">
      <w:start w:val="1"/>
      <w:numFmt w:val="decimal"/>
      <w:lvlText w:val="%1."/>
      <w:lvlJc w:val="left"/>
      <w:pPr>
        <w:tabs>
          <w:tab w:val="num" w:pos="0"/>
        </w:tabs>
        <w:ind w:left="1069" w:hanging="360"/>
      </w:pPr>
      <w:rPr>
        <w:rFonts w:ascii="Times New Roman" w:hAnsi="Times New Roman" w:cs="Times New Roman" w:hint="default"/>
        <w:sz w:val="28"/>
        <w:szCs w:val="28"/>
      </w:rPr>
    </w:lvl>
    <w:lvl w:ilvl="1">
      <w:start w:val="14"/>
      <w:numFmt w:val="decimal"/>
      <w:isLgl/>
      <w:lvlText w:val="%1.%2"/>
      <w:lvlJc w:val="left"/>
      <w:pPr>
        <w:ind w:left="1309" w:hanging="60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
    <w:nsid w:val="00EF6C32"/>
    <w:multiLevelType w:val="hybridMultilevel"/>
    <w:tmpl w:val="12801DCA"/>
    <w:lvl w:ilvl="0" w:tplc="D45A0CDC">
      <w:start w:val="1"/>
      <w:numFmt w:val="bullet"/>
      <w:lvlText w:val=""/>
      <w:lvlJc w:val="left"/>
      <w:pPr>
        <w:tabs>
          <w:tab w:val="num" w:pos="2858"/>
        </w:tabs>
        <w:ind w:left="2858" w:hanging="360"/>
      </w:pPr>
      <w:rPr>
        <w:rFonts w:ascii="Symbol" w:hAnsi="Symbol" w:hint="default"/>
      </w:rPr>
    </w:lvl>
    <w:lvl w:ilvl="1" w:tplc="04190003">
      <w:start w:val="1"/>
      <w:numFmt w:val="bullet"/>
      <w:lvlText w:val="o"/>
      <w:lvlJc w:val="left"/>
      <w:pPr>
        <w:tabs>
          <w:tab w:val="num" w:pos="2869"/>
        </w:tabs>
        <w:ind w:left="2869" w:hanging="360"/>
      </w:pPr>
      <w:rPr>
        <w:rFonts w:ascii="Courier New" w:hAnsi="Courier New" w:hint="default"/>
      </w:rPr>
    </w:lvl>
    <w:lvl w:ilvl="2" w:tplc="04190005">
      <w:start w:val="1"/>
      <w:numFmt w:val="bullet"/>
      <w:lvlText w:val=""/>
      <w:lvlJc w:val="left"/>
      <w:pPr>
        <w:tabs>
          <w:tab w:val="num" w:pos="3589"/>
        </w:tabs>
        <w:ind w:left="3589" w:hanging="360"/>
      </w:pPr>
      <w:rPr>
        <w:rFonts w:ascii="Wingdings" w:hAnsi="Wingdings" w:hint="default"/>
      </w:rPr>
    </w:lvl>
    <w:lvl w:ilvl="3" w:tplc="04190001">
      <w:start w:val="1"/>
      <w:numFmt w:val="bullet"/>
      <w:lvlText w:val=""/>
      <w:lvlJc w:val="left"/>
      <w:pPr>
        <w:tabs>
          <w:tab w:val="num" w:pos="4309"/>
        </w:tabs>
        <w:ind w:left="4309" w:hanging="360"/>
      </w:pPr>
      <w:rPr>
        <w:rFonts w:ascii="Symbol" w:hAnsi="Symbol" w:hint="default"/>
      </w:rPr>
    </w:lvl>
    <w:lvl w:ilvl="4" w:tplc="04190003">
      <w:start w:val="1"/>
      <w:numFmt w:val="bullet"/>
      <w:lvlText w:val="o"/>
      <w:lvlJc w:val="left"/>
      <w:pPr>
        <w:tabs>
          <w:tab w:val="num" w:pos="5029"/>
        </w:tabs>
        <w:ind w:left="5029" w:hanging="360"/>
      </w:pPr>
      <w:rPr>
        <w:rFonts w:ascii="Courier New" w:hAnsi="Courier New" w:hint="default"/>
      </w:rPr>
    </w:lvl>
    <w:lvl w:ilvl="5" w:tplc="04190005">
      <w:start w:val="1"/>
      <w:numFmt w:val="bullet"/>
      <w:lvlText w:val=""/>
      <w:lvlJc w:val="left"/>
      <w:pPr>
        <w:tabs>
          <w:tab w:val="num" w:pos="5749"/>
        </w:tabs>
        <w:ind w:left="5749" w:hanging="360"/>
      </w:pPr>
      <w:rPr>
        <w:rFonts w:ascii="Wingdings" w:hAnsi="Wingdings" w:hint="default"/>
      </w:rPr>
    </w:lvl>
    <w:lvl w:ilvl="6" w:tplc="04190001">
      <w:start w:val="1"/>
      <w:numFmt w:val="bullet"/>
      <w:lvlText w:val=""/>
      <w:lvlJc w:val="left"/>
      <w:pPr>
        <w:tabs>
          <w:tab w:val="num" w:pos="6469"/>
        </w:tabs>
        <w:ind w:left="6469" w:hanging="360"/>
      </w:pPr>
      <w:rPr>
        <w:rFonts w:ascii="Symbol" w:hAnsi="Symbol" w:hint="default"/>
      </w:rPr>
    </w:lvl>
    <w:lvl w:ilvl="7" w:tplc="04190003">
      <w:start w:val="1"/>
      <w:numFmt w:val="bullet"/>
      <w:lvlText w:val="o"/>
      <w:lvlJc w:val="left"/>
      <w:pPr>
        <w:tabs>
          <w:tab w:val="num" w:pos="7189"/>
        </w:tabs>
        <w:ind w:left="7189" w:hanging="360"/>
      </w:pPr>
      <w:rPr>
        <w:rFonts w:ascii="Courier New" w:hAnsi="Courier New" w:hint="default"/>
      </w:rPr>
    </w:lvl>
    <w:lvl w:ilvl="8" w:tplc="04190005">
      <w:start w:val="1"/>
      <w:numFmt w:val="bullet"/>
      <w:lvlText w:val=""/>
      <w:lvlJc w:val="left"/>
      <w:pPr>
        <w:tabs>
          <w:tab w:val="num" w:pos="7909"/>
        </w:tabs>
        <w:ind w:left="7909" w:hanging="360"/>
      </w:pPr>
      <w:rPr>
        <w:rFonts w:ascii="Wingdings" w:hAnsi="Wingdings" w:hint="default"/>
      </w:rPr>
    </w:lvl>
  </w:abstractNum>
  <w:abstractNum w:abstractNumId="4">
    <w:nsid w:val="07AA285D"/>
    <w:multiLevelType w:val="hybridMultilevel"/>
    <w:tmpl w:val="7C3C97DA"/>
    <w:lvl w:ilvl="0" w:tplc="DAA4660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07E218C3"/>
    <w:multiLevelType w:val="hybridMultilevel"/>
    <w:tmpl w:val="AAF4CBC6"/>
    <w:lvl w:ilvl="0" w:tplc="9C40D9D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6">
    <w:nsid w:val="0BD93356"/>
    <w:multiLevelType w:val="hybridMultilevel"/>
    <w:tmpl w:val="2D489464"/>
    <w:lvl w:ilvl="0" w:tplc="D45A0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0C1314"/>
    <w:multiLevelType w:val="hybridMultilevel"/>
    <w:tmpl w:val="A90486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5952C4B"/>
    <w:multiLevelType w:val="hybridMultilevel"/>
    <w:tmpl w:val="D7206504"/>
    <w:lvl w:ilvl="0" w:tplc="84287E6C">
      <w:start w:val="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6A02249"/>
    <w:multiLevelType w:val="hybridMultilevel"/>
    <w:tmpl w:val="34A0499A"/>
    <w:lvl w:ilvl="0" w:tplc="F260D80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19BC6EE8"/>
    <w:multiLevelType w:val="hybridMultilevel"/>
    <w:tmpl w:val="D43A5144"/>
    <w:lvl w:ilvl="0" w:tplc="CC0449A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
    <w:nsid w:val="19C260F2"/>
    <w:multiLevelType w:val="hybridMultilevel"/>
    <w:tmpl w:val="FAC6257C"/>
    <w:lvl w:ilvl="0" w:tplc="D45A0CDC">
      <w:start w:val="1"/>
      <w:numFmt w:val="bullet"/>
      <w:lvlText w:val=""/>
      <w:lvlJc w:val="left"/>
      <w:pPr>
        <w:tabs>
          <w:tab w:val="num" w:pos="2858"/>
        </w:tabs>
        <w:ind w:left="2858" w:hanging="360"/>
      </w:pPr>
      <w:rPr>
        <w:rFonts w:ascii="Symbol" w:hAnsi="Symbol" w:hint="default"/>
      </w:rPr>
    </w:lvl>
    <w:lvl w:ilvl="1" w:tplc="04190003">
      <w:start w:val="1"/>
      <w:numFmt w:val="bullet"/>
      <w:lvlText w:val="o"/>
      <w:lvlJc w:val="left"/>
      <w:pPr>
        <w:tabs>
          <w:tab w:val="num" w:pos="2869"/>
        </w:tabs>
        <w:ind w:left="2869" w:hanging="360"/>
      </w:pPr>
      <w:rPr>
        <w:rFonts w:ascii="Courier New" w:hAnsi="Courier New" w:hint="default"/>
      </w:rPr>
    </w:lvl>
    <w:lvl w:ilvl="2" w:tplc="04190005">
      <w:start w:val="1"/>
      <w:numFmt w:val="bullet"/>
      <w:lvlText w:val=""/>
      <w:lvlJc w:val="left"/>
      <w:pPr>
        <w:tabs>
          <w:tab w:val="num" w:pos="3589"/>
        </w:tabs>
        <w:ind w:left="3589" w:hanging="360"/>
      </w:pPr>
      <w:rPr>
        <w:rFonts w:ascii="Wingdings" w:hAnsi="Wingdings" w:hint="default"/>
      </w:rPr>
    </w:lvl>
    <w:lvl w:ilvl="3" w:tplc="04190001">
      <w:start w:val="1"/>
      <w:numFmt w:val="bullet"/>
      <w:lvlText w:val=""/>
      <w:lvlJc w:val="left"/>
      <w:pPr>
        <w:tabs>
          <w:tab w:val="num" w:pos="4309"/>
        </w:tabs>
        <w:ind w:left="4309" w:hanging="360"/>
      </w:pPr>
      <w:rPr>
        <w:rFonts w:ascii="Symbol" w:hAnsi="Symbol" w:hint="default"/>
      </w:rPr>
    </w:lvl>
    <w:lvl w:ilvl="4" w:tplc="04190003">
      <w:start w:val="1"/>
      <w:numFmt w:val="bullet"/>
      <w:lvlText w:val="o"/>
      <w:lvlJc w:val="left"/>
      <w:pPr>
        <w:tabs>
          <w:tab w:val="num" w:pos="5029"/>
        </w:tabs>
        <w:ind w:left="5029" w:hanging="360"/>
      </w:pPr>
      <w:rPr>
        <w:rFonts w:ascii="Courier New" w:hAnsi="Courier New" w:hint="default"/>
      </w:rPr>
    </w:lvl>
    <w:lvl w:ilvl="5" w:tplc="04190005">
      <w:start w:val="1"/>
      <w:numFmt w:val="bullet"/>
      <w:lvlText w:val=""/>
      <w:lvlJc w:val="left"/>
      <w:pPr>
        <w:tabs>
          <w:tab w:val="num" w:pos="5749"/>
        </w:tabs>
        <w:ind w:left="5749" w:hanging="360"/>
      </w:pPr>
      <w:rPr>
        <w:rFonts w:ascii="Wingdings" w:hAnsi="Wingdings" w:hint="default"/>
      </w:rPr>
    </w:lvl>
    <w:lvl w:ilvl="6" w:tplc="04190001">
      <w:start w:val="1"/>
      <w:numFmt w:val="bullet"/>
      <w:lvlText w:val=""/>
      <w:lvlJc w:val="left"/>
      <w:pPr>
        <w:tabs>
          <w:tab w:val="num" w:pos="6469"/>
        </w:tabs>
        <w:ind w:left="6469" w:hanging="360"/>
      </w:pPr>
      <w:rPr>
        <w:rFonts w:ascii="Symbol" w:hAnsi="Symbol" w:hint="default"/>
      </w:rPr>
    </w:lvl>
    <w:lvl w:ilvl="7" w:tplc="04190003">
      <w:start w:val="1"/>
      <w:numFmt w:val="bullet"/>
      <w:lvlText w:val="o"/>
      <w:lvlJc w:val="left"/>
      <w:pPr>
        <w:tabs>
          <w:tab w:val="num" w:pos="7189"/>
        </w:tabs>
        <w:ind w:left="7189" w:hanging="360"/>
      </w:pPr>
      <w:rPr>
        <w:rFonts w:ascii="Courier New" w:hAnsi="Courier New" w:hint="default"/>
      </w:rPr>
    </w:lvl>
    <w:lvl w:ilvl="8" w:tplc="04190005">
      <w:start w:val="1"/>
      <w:numFmt w:val="bullet"/>
      <w:lvlText w:val=""/>
      <w:lvlJc w:val="left"/>
      <w:pPr>
        <w:tabs>
          <w:tab w:val="num" w:pos="7909"/>
        </w:tabs>
        <w:ind w:left="7909" w:hanging="360"/>
      </w:pPr>
      <w:rPr>
        <w:rFonts w:ascii="Wingdings" w:hAnsi="Wingdings" w:hint="default"/>
      </w:rPr>
    </w:lvl>
  </w:abstractNum>
  <w:abstractNum w:abstractNumId="12">
    <w:nsid w:val="1C232E35"/>
    <w:multiLevelType w:val="hybridMultilevel"/>
    <w:tmpl w:val="9D0AF07C"/>
    <w:lvl w:ilvl="0" w:tplc="428ED27A">
      <w:start w:val="1"/>
      <w:numFmt w:val="decimal"/>
      <w:lvlText w:val="%1."/>
      <w:lvlJc w:val="left"/>
      <w:pPr>
        <w:tabs>
          <w:tab w:val="num" w:pos="2520"/>
        </w:tabs>
        <w:ind w:left="2520" w:hanging="360"/>
      </w:pPr>
      <w:rPr>
        <w:rFonts w:cs="Times New Roman" w:hint="default"/>
      </w:rPr>
    </w:lvl>
    <w:lvl w:ilvl="1" w:tplc="04190019">
      <w:start w:val="1"/>
      <w:numFmt w:val="lowerLetter"/>
      <w:lvlText w:val="%2."/>
      <w:lvlJc w:val="left"/>
      <w:pPr>
        <w:ind w:left="3240" w:hanging="360"/>
      </w:pPr>
      <w:rPr>
        <w:rFonts w:cs="Times New Roman"/>
      </w:rPr>
    </w:lvl>
    <w:lvl w:ilvl="2" w:tplc="0419001B">
      <w:start w:val="1"/>
      <w:numFmt w:val="lowerRoman"/>
      <w:lvlText w:val="%3."/>
      <w:lvlJc w:val="right"/>
      <w:pPr>
        <w:ind w:left="3960" w:hanging="180"/>
      </w:pPr>
      <w:rPr>
        <w:rFonts w:cs="Times New Roman"/>
      </w:rPr>
    </w:lvl>
    <w:lvl w:ilvl="3" w:tplc="0419000F">
      <w:start w:val="1"/>
      <w:numFmt w:val="decimal"/>
      <w:lvlText w:val="%4."/>
      <w:lvlJc w:val="left"/>
      <w:pPr>
        <w:ind w:left="4680" w:hanging="360"/>
      </w:pPr>
      <w:rPr>
        <w:rFonts w:cs="Times New Roman"/>
      </w:rPr>
    </w:lvl>
    <w:lvl w:ilvl="4" w:tplc="04190019">
      <w:start w:val="1"/>
      <w:numFmt w:val="lowerLetter"/>
      <w:lvlText w:val="%5."/>
      <w:lvlJc w:val="left"/>
      <w:pPr>
        <w:ind w:left="5400" w:hanging="360"/>
      </w:pPr>
      <w:rPr>
        <w:rFonts w:cs="Times New Roman"/>
      </w:rPr>
    </w:lvl>
    <w:lvl w:ilvl="5" w:tplc="0419001B">
      <w:start w:val="1"/>
      <w:numFmt w:val="lowerRoman"/>
      <w:lvlText w:val="%6."/>
      <w:lvlJc w:val="right"/>
      <w:pPr>
        <w:ind w:left="6120" w:hanging="180"/>
      </w:pPr>
      <w:rPr>
        <w:rFonts w:cs="Times New Roman"/>
      </w:rPr>
    </w:lvl>
    <w:lvl w:ilvl="6" w:tplc="0419000F">
      <w:start w:val="1"/>
      <w:numFmt w:val="decimal"/>
      <w:lvlText w:val="%7."/>
      <w:lvlJc w:val="left"/>
      <w:pPr>
        <w:ind w:left="6840" w:hanging="360"/>
      </w:pPr>
      <w:rPr>
        <w:rFonts w:cs="Times New Roman"/>
      </w:rPr>
    </w:lvl>
    <w:lvl w:ilvl="7" w:tplc="04190019">
      <w:start w:val="1"/>
      <w:numFmt w:val="lowerLetter"/>
      <w:lvlText w:val="%8."/>
      <w:lvlJc w:val="left"/>
      <w:pPr>
        <w:ind w:left="7560" w:hanging="360"/>
      </w:pPr>
      <w:rPr>
        <w:rFonts w:cs="Times New Roman"/>
      </w:rPr>
    </w:lvl>
    <w:lvl w:ilvl="8" w:tplc="0419001B">
      <w:start w:val="1"/>
      <w:numFmt w:val="lowerRoman"/>
      <w:lvlText w:val="%9."/>
      <w:lvlJc w:val="right"/>
      <w:pPr>
        <w:ind w:left="8280" w:hanging="180"/>
      </w:pPr>
      <w:rPr>
        <w:rFonts w:cs="Times New Roman"/>
      </w:rPr>
    </w:lvl>
  </w:abstractNum>
  <w:abstractNum w:abstractNumId="13">
    <w:nsid w:val="220C605E"/>
    <w:multiLevelType w:val="hybridMultilevel"/>
    <w:tmpl w:val="EF02CF36"/>
    <w:lvl w:ilvl="0" w:tplc="A8043C40">
      <w:start w:val="1"/>
      <w:numFmt w:val="decimal"/>
      <w:lvlText w:val="%1)"/>
      <w:lvlJc w:val="left"/>
      <w:pPr>
        <w:ind w:left="1129" w:hanging="4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B354D2F"/>
    <w:multiLevelType w:val="hybridMultilevel"/>
    <w:tmpl w:val="FB5A62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A4E7279"/>
    <w:multiLevelType w:val="hybridMultilevel"/>
    <w:tmpl w:val="9E9A2A30"/>
    <w:lvl w:ilvl="0" w:tplc="0419000F">
      <w:start w:val="1"/>
      <w:numFmt w:val="decimal"/>
      <w:lvlText w:val="%1."/>
      <w:lvlJc w:val="left"/>
      <w:pPr>
        <w:ind w:left="2828" w:hanging="141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6">
    <w:nsid w:val="3D9A0EDB"/>
    <w:multiLevelType w:val="hybridMultilevel"/>
    <w:tmpl w:val="2B607B32"/>
    <w:lvl w:ilvl="0" w:tplc="D45A0CDC">
      <w:start w:val="1"/>
      <w:numFmt w:val="bullet"/>
      <w:lvlText w:val=""/>
      <w:lvlJc w:val="left"/>
      <w:pPr>
        <w:tabs>
          <w:tab w:val="num" w:pos="1789"/>
        </w:tabs>
        <w:ind w:left="1789"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nsid w:val="3DE3736C"/>
    <w:multiLevelType w:val="hybridMultilevel"/>
    <w:tmpl w:val="22F8EA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EC01769"/>
    <w:multiLevelType w:val="hybridMultilevel"/>
    <w:tmpl w:val="938AAC62"/>
    <w:lvl w:ilvl="0" w:tplc="D45A0C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F25DC6"/>
    <w:multiLevelType w:val="hybridMultilevel"/>
    <w:tmpl w:val="A90486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0216ED2"/>
    <w:multiLevelType w:val="hybridMultilevel"/>
    <w:tmpl w:val="5A0CE6E4"/>
    <w:lvl w:ilvl="0" w:tplc="84287E6C">
      <w:start w:val="1"/>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2F3270B"/>
    <w:multiLevelType w:val="hybridMultilevel"/>
    <w:tmpl w:val="0E80AFE2"/>
    <w:lvl w:ilvl="0" w:tplc="D45A0CDC">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45952AAE"/>
    <w:multiLevelType w:val="hybridMultilevel"/>
    <w:tmpl w:val="04E05F3A"/>
    <w:lvl w:ilvl="0" w:tplc="D45A0CDC">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3">
    <w:nsid w:val="470676AD"/>
    <w:multiLevelType w:val="hybridMultilevel"/>
    <w:tmpl w:val="3752C03A"/>
    <w:lvl w:ilvl="0" w:tplc="D45A0CDC">
      <w:start w:val="1"/>
      <w:numFmt w:val="bullet"/>
      <w:lvlText w:val=""/>
      <w:lvlJc w:val="left"/>
      <w:pPr>
        <w:tabs>
          <w:tab w:val="num" w:pos="2858"/>
        </w:tabs>
        <w:ind w:left="2858" w:hanging="360"/>
      </w:pPr>
      <w:rPr>
        <w:rFonts w:ascii="Symbol" w:hAnsi="Symbol" w:hint="default"/>
      </w:rPr>
    </w:lvl>
    <w:lvl w:ilvl="1" w:tplc="04190003">
      <w:start w:val="1"/>
      <w:numFmt w:val="bullet"/>
      <w:lvlText w:val="o"/>
      <w:lvlJc w:val="left"/>
      <w:pPr>
        <w:tabs>
          <w:tab w:val="num" w:pos="2869"/>
        </w:tabs>
        <w:ind w:left="2869" w:hanging="360"/>
      </w:pPr>
      <w:rPr>
        <w:rFonts w:ascii="Courier New" w:hAnsi="Courier New" w:hint="default"/>
      </w:rPr>
    </w:lvl>
    <w:lvl w:ilvl="2" w:tplc="04190005">
      <w:start w:val="1"/>
      <w:numFmt w:val="bullet"/>
      <w:lvlText w:val=""/>
      <w:lvlJc w:val="left"/>
      <w:pPr>
        <w:tabs>
          <w:tab w:val="num" w:pos="3589"/>
        </w:tabs>
        <w:ind w:left="3589" w:hanging="360"/>
      </w:pPr>
      <w:rPr>
        <w:rFonts w:ascii="Wingdings" w:hAnsi="Wingdings" w:hint="default"/>
      </w:rPr>
    </w:lvl>
    <w:lvl w:ilvl="3" w:tplc="04190001">
      <w:start w:val="1"/>
      <w:numFmt w:val="bullet"/>
      <w:lvlText w:val=""/>
      <w:lvlJc w:val="left"/>
      <w:pPr>
        <w:tabs>
          <w:tab w:val="num" w:pos="4309"/>
        </w:tabs>
        <w:ind w:left="4309" w:hanging="360"/>
      </w:pPr>
      <w:rPr>
        <w:rFonts w:ascii="Symbol" w:hAnsi="Symbol" w:hint="default"/>
      </w:rPr>
    </w:lvl>
    <w:lvl w:ilvl="4" w:tplc="04190003">
      <w:start w:val="1"/>
      <w:numFmt w:val="bullet"/>
      <w:lvlText w:val="o"/>
      <w:lvlJc w:val="left"/>
      <w:pPr>
        <w:tabs>
          <w:tab w:val="num" w:pos="5029"/>
        </w:tabs>
        <w:ind w:left="5029" w:hanging="360"/>
      </w:pPr>
      <w:rPr>
        <w:rFonts w:ascii="Courier New" w:hAnsi="Courier New" w:hint="default"/>
      </w:rPr>
    </w:lvl>
    <w:lvl w:ilvl="5" w:tplc="04190005">
      <w:start w:val="1"/>
      <w:numFmt w:val="bullet"/>
      <w:lvlText w:val=""/>
      <w:lvlJc w:val="left"/>
      <w:pPr>
        <w:tabs>
          <w:tab w:val="num" w:pos="5749"/>
        </w:tabs>
        <w:ind w:left="5749" w:hanging="360"/>
      </w:pPr>
      <w:rPr>
        <w:rFonts w:ascii="Wingdings" w:hAnsi="Wingdings" w:hint="default"/>
      </w:rPr>
    </w:lvl>
    <w:lvl w:ilvl="6" w:tplc="04190001">
      <w:start w:val="1"/>
      <w:numFmt w:val="bullet"/>
      <w:lvlText w:val=""/>
      <w:lvlJc w:val="left"/>
      <w:pPr>
        <w:tabs>
          <w:tab w:val="num" w:pos="6469"/>
        </w:tabs>
        <w:ind w:left="6469" w:hanging="360"/>
      </w:pPr>
      <w:rPr>
        <w:rFonts w:ascii="Symbol" w:hAnsi="Symbol" w:hint="default"/>
      </w:rPr>
    </w:lvl>
    <w:lvl w:ilvl="7" w:tplc="04190003">
      <w:start w:val="1"/>
      <w:numFmt w:val="bullet"/>
      <w:lvlText w:val="o"/>
      <w:lvlJc w:val="left"/>
      <w:pPr>
        <w:tabs>
          <w:tab w:val="num" w:pos="7189"/>
        </w:tabs>
        <w:ind w:left="7189" w:hanging="360"/>
      </w:pPr>
      <w:rPr>
        <w:rFonts w:ascii="Courier New" w:hAnsi="Courier New" w:hint="default"/>
      </w:rPr>
    </w:lvl>
    <w:lvl w:ilvl="8" w:tplc="04190005">
      <w:start w:val="1"/>
      <w:numFmt w:val="bullet"/>
      <w:lvlText w:val=""/>
      <w:lvlJc w:val="left"/>
      <w:pPr>
        <w:tabs>
          <w:tab w:val="num" w:pos="7909"/>
        </w:tabs>
        <w:ind w:left="7909" w:hanging="360"/>
      </w:pPr>
      <w:rPr>
        <w:rFonts w:ascii="Wingdings" w:hAnsi="Wingdings" w:hint="default"/>
      </w:rPr>
    </w:lvl>
  </w:abstractNum>
  <w:abstractNum w:abstractNumId="24">
    <w:nsid w:val="491441B5"/>
    <w:multiLevelType w:val="hybridMultilevel"/>
    <w:tmpl w:val="8FB6B90A"/>
    <w:lvl w:ilvl="0" w:tplc="BF28FFD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5">
    <w:nsid w:val="56BD5984"/>
    <w:multiLevelType w:val="hybridMultilevel"/>
    <w:tmpl w:val="C088D9F0"/>
    <w:lvl w:ilvl="0" w:tplc="6F0A72BA">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6">
    <w:nsid w:val="6EC00AB6"/>
    <w:multiLevelType w:val="hybridMultilevel"/>
    <w:tmpl w:val="2B88851C"/>
    <w:lvl w:ilvl="0" w:tplc="D45A0CDC">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nsid w:val="70EE37CC"/>
    <w:multiLevelType w:val="hybridMultilevel"/>
    <w:tmpl w:val="986CCEB4"/>
    <w:lvl w:ilvl="0" w:tplc="9B5CA446">
      <w:start w:val="1"/>
      <w:numFmt w:val="decimal"/>
      <w:lvlText w:val="%1)"/>
      <w:lvlJc w:val="left"/>
      <w:pPr>
        <w:ind w:left="1129" w:hanging="4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71FB7E99"/>
    <w:multiLevelType w:val="hybridMultilevel"/>
    <w:tmpl w:val="A90486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7C2733D7"/>
    <w:multiLevelType w:val="hybridMultilevel"/>
    <w:tmpl w:val="B3C0494A"/>
    <w:lvl w:ilvl="0" w:tplc="D45A0CDC">
      <w:start w:val="1"/>
      <w:numFmt w:val="bullet"/>
      <w:lvlText w:val=""/>
      <w:lvlJc w:val="left"/>
      <w:pPr>
        <w:tabs>
          <w:tab w:val="num" w:pos="2869"/>
        </w:tabs>
        <w:ind w:left="2869" w:hanging="360"/>
      </w:pPr>
      <w:rPr>
        <w:rFonts w:ascii="Symbol" w:hAnsi="Symbol" w:hint="default"/>
      </w:rPr>
    </w:lvl>
    <w:lvl w:ilvl="1" w:tplc="04190003">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start w:val="1"/>
      <w:numFmt w:val="bullet"/>
      <w:lvlText w:val=""/>
      <w:lvlJc w:val="left"/>
      <w:pPr>
        <w:tabs>
          <w:tab w:val="num" w:pos="4320"/>
        </w:tabs>
        <w:ind w:left="4320" w:hanging="360"/>
      </w:pPr>
      <w:rPr>
        <w:rFonts w:ascii="Symbol" w:hAnsi="Symbol" w:hint="default"/>
      </w:rPr>
    </w:lvl>
    <w:lvl w:ilvl="4" w:tplc="04190003">
      <w:start w:val="1"/>
      <w:numFmt w:val="bullet"/>
      <w:lvlText w:val="o"/>
      <w:lvlJc w:val="left"/>
      <w:pPr>
        <w:tabs>
          <w:tab w:val="num" w:pos="5040"/>
        </w:tabs>
        <w:ind w:left="5040" w:hanging="360"/>
      </w:pPr>
      <w:rPr>
        <w:rFonts w:ascii="Courier New" w:hAnsi="Courier New" w:hint="default"/>
      </w:rPr>
    </w:lvl>
    <w:lvl w:ilvl="5" w:tplc="04190005">
      <w:start w:val="1"/>
      <w:numFmt w:val="bullet"/>
      <w:lvlText w:val=""/>
      <w:lvlJc w:val="left"/>
      <w:pPr>
        <w:tabs>
          <w:tab w:val="num" w:pos="5760"/>
        </w:tabs>
        <w:ind w:left="5760" w:hanging="360"/>
      </w:pPr>
      <w:rPr>
        <w:rFonts w:ascii="Wingdings" w:hAnsi="Wingdings" w:hint="default"/>
      </w:rPr>
    </w:lvl>
    <w:lvl w:ilvl="6" w:tplc="04190001">
      <w:start w:val="1"/>
      <w:numFmt w:val="bullet"/>
      <w:lvlText w:val=""/>
      <w:lvlJc w:val="left"/>
      <w:pPr>
        <w:tabs>
          <w:tab w:val="num" w:pos="6480"/>
        </w:tabs>
        <w:ind w:left="6480" w:hanging="360"/>
      </w:pPr>
      <w:rPr>
        <w:rFonts w:ascii="Symbol" w:hAnsi="Symbol" w:hint="default"/>
      </w:rPr>
    </w:lvl>
    <w:lvl w:ilvl="7" w:tplc="04190003">
      <w:start w:val="1"/>
      <w:numFmt w:val="bullet"/>
      <w:lvlText w:val="o"/>
      <w:lvlJc w:val="left"/>
      <w:pPr>
        <w:tabs>
          <w:tab w:val="num" w:pos="7200"/>
        </w:tabs>
        <w:ind w:left="7200" w:hanging="360"/>
      </w:pPr>
      <w:rPr>
        <w:rFonts w:ascii="Courier New" w:hAnsi="Courier New" w:hint="default"/>
      </w:rPr>
    </w:lvl>
    <w:lvl w:ilvl="8" w:tplc="04190005">
      <w:start w:val="1"/>
      <w:numFmt w:val="bullet"/>
      <w:lvlText w:val=""/>
      <w:lvlJc w:val="left"/>
      <w:pPr>
        <w:tabs>
          <w:tab w:val="num" w:pos="7920"/>
        </w:tabs>
        <w:ind w:left="7920" w:hanging="360"/>
      </w:pPr>
      <w:rPr>
        <w:rFonts w:ascii="Wingdings" w:hAnsi="Wingdings" w:hint="default"/>
      </w:rPr>
    </w:lvl>
  </w:abstractNum>
  <w:abstractNum w:abstractNumId="30">
    <w:nsid w:val="7E6C5C30"/>
    <w:multiLevelType w:val="hybridMultilevel"/>
    <w:tmpl w:val="D5CEE1B0"/>
    <w:lvl w:ilvl="0" w:tplc="D45A0CDC">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 w:numId="3">
    <w:abstractNumId w:val="10"/>
  </w:num>
  <w:num w:numId="4">
    <w:abstractNumId w:val="9"/>
  </w:num>
  <w:num w:numId="5">
    <w:abstractNumId w:val="24"/>
  </w:num>
  <w:num w:numId="6">
    <w:abstractNumId w:val="5"/>
  </w:num>
  <w:num w:numId="7">
    <w:abstractNumId w:val="12"/>
  </w:num>
  <w:num w:numId="8">
    <w:abstractNumId w:val="2"/>
  </w:num>
  <w:num w:numId="9">
    <w:abstractNumId w:val="20"/>
  </w:num>
  <w:num w:numId="10">
    <w:abstractNumId w:val="8"/>
  </w:num>
  <w:num w:numId="11">
    <w:abstractNumId w:val="1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5"/>
  </w:num>
  <w:num w:numId="15">
    <w:abstractNumId w:val="17"/>
  </w:num>
  <w:num w:numId="16">
    <w:abstractNumId w:val="3"/>
  </w:num>
  <w:num w:numId="17">
    <w:abstractNumId w:val="11"/>
  </w:num>
  <w:num w:numId="18">
    <w:abstractNumId w:val="23"/>
  </w:num>
  <w:num w:numId="19">
    <w:abstractNumId w:val="22"/>
  </w:num>
  <w:num w:numId="20">
    <w:abstractNumId w:val="25"/>
  </w:num>
  <w:num w:numId="21">
    <w:abstractNumId w:val="21"/>
  </w:num>
  <w:num w:numId="22">
    <w:abstractNumId w:val="26"/>
  </w:num>
  <w:num w:numId="23">
    <w:abstractNumId w:val="30"/>
  </w:num>
  <w:num w:numId="24">
    <w:abstractNumId w:val="16"/>
  </w:num>
  <w:num w:numId="25">
    <w:abstractNumId w:val="29"/>
  </w:num>
  <w:num w:numId="26">
    <w:abstractNumId w:val="28"/>
  </w:num>
  <w:num w:numId="27">
    <w:abstractNumId w:val="19"/>
  </w:num>
  <w:num w:numId="28">
    <w:abstractNumId w:val="18"/>
  </w:num>
  <w:num w:numId="29">
    <w:abstractNumId w:val="27"/>
  </w:num>
  <w:num w:numId="30">
    <w:abstractNumId w:val="6"/>
  </w:num>
  <w:num w:numId="31">
    <w:abstractNumId w:val="1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7FC8"/>
    <w:rsid w:val="0000262E"/>
    <w:rsid w:val="00026954"/>
    <w:rsid w:val="00032EF1"/>
    <w:rsid w:val="000561E6"/>
    <w:rsid w:val="00061E49"/>
    <w:rsid w:val="00062883"/>
    <w:rsid w:val="0006699A"/>
    <w:rsid w:val="00067CE5"/>
    <w:rsid w:val="00074CA5"/>
    <w:rsid w:val="000779B0"/>
    <w:rsid w:val="00081CC4"/>
    <w:rsid w:val="00082E2E"/>
    <w:rsid w:val="00092280"/>
    <w:rsid w:val="00095F8B"/>
    <w:rsid w:val="00097EBE"/>
    <w:rsid w:val="000A304A"/>
    <w:rsid w:val="000A745A"/>
    <w:rsid w:val="000B3818"/>
    <w:rsid w:val="000B3ED3"/>
    <w:rsid w:val="000B430B"/>
    <w:rsid w:val="000C3C0D"/>
    <w:rsid w:val="000C6C7A"/>
    <w:rsid w:val="000D1D55"/>
    <w:rsid w:val="000D21E8"/>
    <w:rsid w:val="000E3DDA"/>
    <w:rsid w:val="000F1B75"/>
    <w:rsid w:val="00100546"/>
    <w:rsid w:val="0010336A"/>
    <w:rsid w:val="00107BFD"/>
    <w:rsid w:val="00112C23"/>
    <w:rsid w:val="00113015"/>
    <w:rsid w:val="00113E23"/>
    <w:rsid w:val="001153D7"/>
    <w:rsid w:val="00124711"/>
    <w:rsid w:val="00134618"/>
    <w:rsid w:val="001532CD"/>
    <w:rsid w:val="001576A5"/>
    <w:rsid w:val="00157942"/>
    <w:rsid w:val="00160A22"/>
    <w:rsid w:val="001628CE"/>
    <w:rsid w:val="00170E33"/>
    <w:rsid w:val="00175927"/>
    <w:rsid w:val="0018191F"/>
    <w:rsid w:val="001A7C97"/>
    <w:rsid w:val="001B6268"/>
    <w:rsid w:val="001C12FF"/>
    <w:rsid w:val="001C5543"/>
    <w:rsid w:val="001D03D5"/>
    <w:rsid w:val="001D606B"/>
    <w:rsid w:val="001F78B4"/>
    <w:rsid w:val="002025F6"/>
    <w:rsid w:val="00223E17"/>
    <w:rsid w:val="002468EC"/>
    <w:rsid w:val="0026184D"/>
    <w:rsid w:val="00262812"/>
    <w:rsid w:val="00267740"/>
    <w:rsid w:val="00284C77"/>
    <w:rsid w:val="00285CD7"/>
    <w:rsid w:val="00285FDC"/>
    <w:rsid w:val="00291931"/>
    <w:rsid w:val="0029389B"/>
    <w:rsid w:val="002A71C6"/>
    <w:rsid w:val="002B4EC7"/>
    <w:rsid w:val="002C1E6E"/>
    <w:rsid w:val="002C6461"/>
    <w:rsid w:val="002D1475"/>
    <w:rsid w:val="002F295A"/>
    <w:rsid w:val="003046BB"/>
    <w:rsid w:val="00311CFE"/>
    <w:rsid w:val="003260C3"/>
    <w:rsid w:val="00330426"/>
    <w:rsid w:val="00342D0D"/>
    <w:rsid w:val="00344ED6"/>
    <w:rsid w:val="00345349"/>
    <w:rsid w:val="00350D5E"/>
    <w:rsid w:val="003662ED"/>
    <w:rsid w:val="003703A7"/>
    <w:rsid w:val="00370EAB"/>
    <w:rsid w:val="00372EDB"/>
    <w:rsid w:val="0037473D"/>
    <w:rsid w:val="003819DF"/>
    <w:rsid w:val="0038341B"/>
    <w:rsid w:val="003920D6"/>
    <w:rsid w:val="0039508E"/>
    <w:rsid w:val="00395905"/>
    <w:rsid w:val="00395C78"/>
    <w:rsid w:val="003A4C60"/>
    <w:rsid w:val="003B40AC"/>
    <w:rsid w:val="003D4334"/>
    <w:rsid w:val="003D6B5B"/>
    <w:rsid w:val="003E40BC"/>
    <w:rsid w:val="00406891"/>
    <w:rsid w:val="00410FDE"/>
    <w:rsid w:val="004113BA"/>
    <w:rsid w:val="004116F2"/>
    <w:rsid w:val="00412DB7"/>
    <w:rsid w:val="00414ADF"/>
    <w:rsid w:val="00417FC8"/>
    <w:rsid w:val="0042206B"/>
    <w:rsid w:val="00424DDD"/>
    <w:rsid w:val="00437093"/>
    <w:rsid w:val="00446D5A"/>
    <w:rsid w:val="00463707"/>
    <w:rsid w:val="0046438C"/>
    <w:rsid w:val="00467816"/>
    <w:rsid w:val="004806EE"/>
    <w:rsid w:val="00481549"/>
    <w:rsid w:val="00482434"/>
    <w:rsid w:val="00492D5F"/>
    <w:rsid w:val="00495A24"/>
    <w:rsid w:val="004C7A5D"/>
    <w:rsid w:val="004E635F"/>
    <w:rsid w:val="004F4E10"/>
    <w:rsid w:val="0050065D"/>
    <w:rsid w:val="00522DF1"/>
    <w:rsid w:val="00527D2A"/>
    <w:rsid w:val="005306C8"/>
    <w:rsid w:val="00541E5A"/>
    <w:rsid w:val="00552FF5"/>
    <w:rsid w:val="0055664E"/>
    <w:rsid w:val="00557839"/>
    <w:rsid w:val="00562764"/>
    <w:rsid w:val="005629F7"/>
    <w:rsid w:val="00566630"/>
    <w:rsid w:val="00567B76"/>
    <w:rsid w:val="00585723"/>
    <w:rsid w:val="00596961"/>
    <w:rsid w:val="005A2495"/>
    <w:rsid w:val="005A4550"/>
    <w:rsid w:val="005C1A0D"/>
    <w:rsid w:val="005D1674"/>
    <w:rsid w:val="005D6654"/>
    <w:rsid w:val="005F0B91"/>
    <w:rsid w:val="00601C8F"/>
    <w:rsid w:val="0060506C"/>
    <w:rsid w:val="006072BC"/>
    <w:rsid w:val="00625ADE"/>
    <w:rsid w:val="006271B7"/>
    <w:rsid w:val="0063321E"/>
    <w:rsid w:val="00634137"/>
    <w:rsid w:val="006341C9"/>
    <w:rsid w:val="0064599A"/>
    <w:rsid w:val="00663FCC"/>
    <w:rsid w:val="006A0B50"/>
    <w:rsid w:val="006B014F"/>
    <w:rsid w:val="006B3B14"/>
    <w:rsid w:val="006B5058"/>
    <w:rsid w:val="006C3AC9"/>
    <w:rsid w:val="006D5F83"/>
    <w:rsid w:val="006D615C"/>
    <w:rsid w:val="006E0570"/>
    <w:rsid w:val="006E380F"/>
    <w:rsid w:val="006E7A05"/>
    <w:rsid w:val="00704F1D"/>
    <w:rsid w:val="007067FD"/>
    <w:rsid w:val="00706963"/>
    <w:rsid w:val="00734509"/>
    <w:rsid w:val="00735E22"/>
    <w:rsid w:val="00736476"/>
    <w:rsid w:val="007463BD"/>
    <w:rsid w:val="007542DB"/>
    <w:rsid w:val="00776A71"/>
    <w:rsid w:val="00781C4C"/>
    <w:rsid w:val="00795929"/>
    <w:rsid w:val="00796231"/>
    <w:rsid w:val="007A0E26"/>
    <w:rsid w:val="007B51D7"/>
    <w:rsid w:val="007B7354"/>
    <w:rsid w:val="007C1899"/>
    <w:rsid w:val="007C6DB3"/>
    <w:rsid w:val="007C70EB"/>
    <w:rsid w:val="007D0A81"/>
    <w:rsid w:val="007E3962"/>
    <w:rsid w:val="007E78D5"/>
    <w:rsid w:val="007E7D29"/>
    <w:rsid w:val="007F3EF9"/>
    <w:rsid w:val="0080062E"/>
    <w:rsid w:val="0081052E"/>
    <w:rsid w:val="00810CC8"/>
    <w:rsid w:val="0081596C"/>
    <w:rsid w:val="0082527C"/>
    <w:rsid w:val="00826B13"/>
    <w:rsid w:val="00826CA4"/>
    <w:rsid w:val="008414BF"/>
    <w:rsid w:val="00841F04"/>
    <w:rsid w:val="0087130C"/>
    <w:rsid w:val="00873DAB"/>
    <w:rsid w:val="0087527E"/>
    <w:rsid w:val="00876608"/>
    <w:rsid w:val="008840B1"/>
    <w:rsid w:val="008872C0"/>
    <w:rsid w:val="008874C3"/>
    <w:rsid w:val="00887618"/>
    <w:rsid w:val="008910B6"/>
    <w:rsid w:val="00891B26"/>
    <w:rsid w:val="008A2594"/>
    <w:rsid w:val="008B532B"/>
    <w:rsid w:val="008D33F4"/>
    <w:rsid w:val="008E0D60"/>
    <w:rsid w:val="0091221D"/>
    <w:rsid w:val="00912D30"/>
    <w:rsid w:val="0091435E"/>
    <w:rsid w:val="00915DA5"/>
    <w:rsid w:val="00941D10"/>
    <w:rsid w:val="00943618"/>
    <w:rsid w:val="00945135"/>
    <w:rsid w:val="00945C98"/>
    <w:rsid w:val="00952F02"/>
    <w:rsid w:val="00956274"/>
    <w:rsid w:val="009565E1"/>
    <w:rsid w:val="00960709"/>
    <w:rsid w:val="00962B45"/>
    <w:rsid w:val="009631E3"/>
    <w:rsid w:val="00981FD9"/>
    <w:rsid w:val="00985D2C"/>
    <w:rsid w:val="009A0528"/>
    <w:rsid w:val="009C2308"/>
    <w:rsid w:val="009C2C92"/>
    <w:rsid w:val="009C52F2"/>
    <w:rsid w:val="00A0099D"/>
    <w:rsid w:val="00A03193"/>
    <w:rsid w:val="00A04CAB"/>
    <w:rsid w:val="00A05D76"/>
    <w:rsid w:val="00A062E9"/>
    <w:rsid w:val="00A10950"/>
    <w:rsid w:val="00A12879"/>
    <w:rsid w:val="00A128E5"/>
    <w:rsid w:val="00A25F84"/>
    <w:rsid w:val="00A305C8"/>
    <w:rsid w:val="00A31A9B"/>
    <w:rsid w:val="00A34D27"/>
    <w:rsid w:val="00A44993"/>
    <w:rsid w:val="00A456A7"/>
    <w:rsid w:val="00A5156D"/>
    <w:rsid w:val="00A7062B"/>
    <w:rsid w:val="00A87868"/>
    <w:rsid w:val="00A90DD9"/>
    <w:rsid w:val="00AA58EF"/>
    <w:rsid w:val="00AB4982"/>
    <w:rsid w:val="00AC4B43"/>
    <w:rsid w:val="00AC5C49"/>
    <w:rsid w:val="00AC66D5"/>
    <w:rsid w:val="00AD2217"/>
    <w:rsid w:val="00AD296A"/>
    <w:rsid w:val="00AD34E7"/>
    <w:rsid w:val="00AE5BA0"/>
    <w:rsid w:val="00AF1616"/>
    <w:rsid w:val="00AF447D"/>
    <w:rsid w:val="00AF54C7"/>
    <w:rsid w:val="00AF6416"/>
    <w:rsid w:val="00B0315B"/>
    <w:rsid w:val="00B14329"/>
    <w:rsid w:val="00B15C03"/>
    <w:rsid w:val="00B310BE"/>
    <w:rsid w:val="00B35437"/>
    <w:rsid w:val="00B3609C"/>
    <w:rsid w:val="00B37B22"/>
    <w:rsid w:val="00B40539"/>
    <w:rsid w:val="00B4173B"/>
    <w:rsid w:val="00B66557"/>
    <w:rsid w:val="00B7258C"/>
    <w:rsid w:val="00B83130"/>
    <w:rsid w:val="00B9221F"/>
    <w:rsid w:val="00B92B8C"/>
    <w:rsid w:val="00B94B6B"/>
    <w:rsid w:val="00B97AA8"/>
    <w:rsid w:val="00B97F5A"/>
    <w:rsid w:val="00BA25B1"/>
    <w:rsid w:val="00BA2E37"/>
    <w:rsid w:val="00BA2F5A"/>
    <w:rsid w:val="00BB1470"/>
    <w:rsid w:val="00BB3763"/>
    <w:rsid w:val="00BB5079"/>
    <w:rsid w:val="00BC03EF"/>
    <w:rsid w:val="00BC0DED"/>
    <w:rsid w:val="00BC7FC5"/>
    <w:rsid w:val="00BD257F"/>
    <w:rsid w:val="00BD55E3"/>
    <w:rsid w:val="00BD6AB3"/>
    <w:rsid w:val="00BE092E"/>
    <w:rsid w:val="00BE4754"/>
    <w:rsid w:val="00BF0A61"/>
    <w:rsid w:val="00C06A12"/>
    <w:rsid w:val="00C1187D"/>
    <w:rsid w:val="00C13592"/>
    <w:rsid w:val="00C17736"/>
    <w:rsid w:val="00C25EF8"/>
    <w:rsid w:val="00C353D3"/>
    <w:rsid w:val="00C37DB6"/>
    <w:rsid w:val="00C67076"/>
    <w:rsid w:val="00C719B1"/>
    <w:rsid w:val="00C81624"/>
    <w:rsid w:val="00C853F5"/>
    <w:rsid w:val="00C904D3"/>
    <w:rsid w:val="00C9637C"/>
    <w:rsid w:val="00CA03A6"/>
    <w:rsid w:val="00CB28CE"/>
    <w:rsid w:val="00CB4B02"/>
    <w:rsid w:val="00CB78AA"/>
    <w:rsid w:val="00CC65B4"/>
    <w:rsid w:val="00CD00AE"/>
    <w:rsid w:val="00CE0647"/>
    <w:rsid w:val="00CF244B"/>
    <w:rsid w:val="00CF7EF7"/>
    <w:rsid w:val="00D04D4E"/>
    <w:rsid w:val="00D333BA"/>
    <w:rsid w:val="00D34391"/>
    <w:rsid w:val="00D3509D"/>
    <w:rsid w:val="00D35536"/>
    <w:rsid w:val="00D532F8"/>
    <w:rsid w:val="00D661DB"/>
    <w:rsid w:val="00D675B1"/>
    <w:rsid w:val="00D73EF7"/>
    <w:rsid w:val="00D7717B"/>
    <w:rsid w:val="00DA4B4E"/>
    <w:rsid w:val="00DB06E5"/>
    <w:rsid w:val="00DC41D7"/>
    <w:rsid w:val="00DD7822"/>
    <w:rsid w:val="00DF234E"/>
    <w:rsid w:val="00DF588C"/>
    <w:rsid w:val="00DF7A1F"/>
    <w:rsid w:val="00E00561"/>
    <w:rsid w:val="00E0128B"/>
    <w:rsid w:val="00E03C4E"/>
    <w:rsid w:val="00E03E66"/>
    <w:rsid w:val="00E06A20"/>
    <w:rsid w:val="00E1128C"/>
    <w:rsid w:val="00E2178C"/>
    <w:rsid w:val="00E244FB"/>
    <w:rsid w:val="00E303AC"/>
    <w:rsid w:val="00E350C5"/>
    <w:rsid w:val="00E435B7"/>
    <w:rsid w:val="00E45DE6"/>
    <w:rsid w:val="00E6026C"/>
    <w:rsid w:val="00E6610F"/>
    <w:rsid w:val="00E66CC7"/>
    <w:rsid w:val="00E66D43"/>
    <w:rsid w:val="00E7325B"/>
    <w:rsid w:val="00E73360"/>
    <w:rsid w:val="00E7478B"/>
    <w:rsid w:val="00E76560"/>
    <w:rsid w:val="00E91B10"/>
    <w:rsid w:val="00E962B9"/>
    <w:rsid w:val="00EA1279"/>
    <w:rsid w:val="00EA2471"/>
    <w:rsid w:val="00EA261A"/>
    <w:rsid w:val="00EE3D77"/>
    <w:rsid w:val="00EE5322"/>
    <w:rsid w:val="00EE7062"/>
    <w:rsid w:val="00F06E66"/>
    <w:rsid w:val="00F16E3D"/>
    <w:rsid w:val="00F46125"/>
    <w:rsid w:val="00F47D21"/>
    <w:rsid w:val="00F56721"/>
    <w:rsid w:val="00F61B30"/>
    <w:rsid w:val="00F650A6"/>
    <w:rsid w:val="00F737C3"/>
    <w:rsid w:val="00F75E21"/>
    <w:rsid w:val="00F76210"/>
    <w:rsid w:val="00F904A9"/>
    <w:rsid w:val="00F91AE9"/>
    <w:rsid w:val="00FA05B6"/>
    <w:rsid w:val="00FA0DC2"/>
    <w:rsid w:val="00FA3CBA"/>
    <w:rsid w:val="00FB7245"/>
    <w:rsid w:val="00FD3817"/>
    <w:rsid w:val="00FD759D"/>
    <w:rsid w:val="00FF35F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707"/>
    <w:pPr>
      <w:spacing w:after="160" w:line="259" w:lineRule="auto"/>
    </w:pPr>
    <w:rPr>
      <w:rFonts w:cs="Calibri"/>
      <w:sz w:val="22"/>
      <w:szCs w:val="22"/>
      <w:lang w:eastAsia="en-US"/>
    </w:rPr>
  </w:style>
  <w:style w:type="paragraph" w:styleId="1">
    <w:name w:val="heading 1"/>
    <w:basedOn w:val="a"/>
    <w:next w:val="a"/>
    <w:link w:val="10"/>
    <w:uiPriority w:val="99"/>
    <w:qFormat/>
    <w:rsid w:val="00E03C4E"/>
    <w:pPr>
      <w:keepNext/>
      <w:keepLines/>
      <w:numPr>
        <w:numId w:val="2"/>
      </w:numPr>
      <w:suppressAutoHyphens/>
      <w:spacing w:before="240" w:after="0" w:line="276" w:lineRule="auto"/>
      <w:outlineLvl w:val="0"/>
    </w:pPr>
    <w:rPr>
      <w:rFonts w:ascii="Cambria" w:hAnsi="Cambria" w:cs="Times New Roman"/>
      <w:color w:val="365F91"/>
      <w:sz w:val="32"/>
      <w:szCs w:val="32"/>
      <w:lang w:val="en-US" w:eastAsia="zh-CN"/>
    </w:rPr>
  </w:style>
  <w:style w:type="paragraph" w:styleId="2">
    <w:name w:val="heading 2"/>
    <w:basedOn w:val="a"/>
    <w:next w:val="a"/>
    <w:link w:val="20"/>
    <w:uiPriority w:val="99"/>
    <w:qFormat/>
    <w:rsid w:val="00E03C4E"/>
    <w:pPr>
      <w:keepNext/>
      <w:numPr>
        <w:ilvl w:val="1"/>
        <w:numId w:val="2"/>
      </w:numPr>
      <w:suppressAutoHyphens/>
      <w:spacing w:before="240" w:after="60" w:line="276" w:lineRule="auto"/>
      <w:outlineLvl w:val="1"/>
    </w:pPr>
    <w:rPr>
      <w:rFonts w:ascii="Cambria" w:hAnsi="Cambria" w:cs="Times New Roman"/>
      <w:b/>
      <w:bCs/>
      <w:i/>
      <w:iCs/>
      <w:sz w:val="28"/>
      <w:szCs w:val="28"/>
      <w:lang w:val="en-US" w:eastAsia="zh-CN"/>
    </w:rPr>
  </w:style>
  <w:style w:type="paragraph" w:styleId="3">
    <w:name w:val="heading 3"/>
    <w:basedOn w:val="a"/>
    <w:next w:val="a"/>
    <w:link w:val="30"/>
    <w:uiPriority w:val="99"/>
    <w:qFormat/>
    <w:rsid w:val="00E03C4E"/>
    <w:pPr>
      <w:keepNext/>
      <w:numPr>
        <w:ilvl w:val="2"/>
        <w:numId w:val="2"/>
      </w:numPr>
      <w:suppressAutoHyphens/>
      <w:spacing w:before="240" w:after="60" w:line="276" w:lineRule="auto"/>
      <w:outlineLvl w:val="2"/>
    </w:pPr>
    <w:rPr>
      <w:rFonts w:ascii="Cambria" w:hAnsi="Cambria" w:cs="Times New Roman"/>
      <w:b/>
      <w:bCs/>
      <w:sz w:val="26"/>
      <w:szCs w:val="26"/>
      <w:lang w:val="en-US" w:eastAsia="zh-CN"/>
    </w:rPr>
  </w:style>
  <w:style w:type="paragraph" w:styleId="6">
    <w:name w:val="heading 6"/>
    <w:basedOn w:val="a"/>
    <w:next w:val="a"/>
    <w:link w:val="60"/>
    <w:uiPriority w:val="99"/>
    <w:qFormat/>
    <w:rsid w:val="00E03C4E"/>
    <w:pPr>
      <w:numPr>
        <w:ilvl w:val="5"/>
        <w:numId w:val="2"/>
      </w:numPr>
      <w:suppressAutoHyphens/>
      <w:spacing w:before="240" w:after="60" w:line="276" w:lineRule="auto"/>
      <w:outlineLvl w:val="5"/>
    </w:pPr>
    <w:rPr>
      <w:rFonts w:cs="Times New Roman"/>
      <w:b/>
      <w:bCs/>
      <w:sz w:val="20"/>
      <w:szCs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03C4E"/>
    <w:rPr>
      <w:rFonts w:ascii="Cambria" w:hAnsi="Cambria" w:cs="Times New Roman"/>
      <w:color w:val="365F91"/>
      <w:sz w:val="32"/>
      <w:lang w:eastAsia="zh-CN"/>
    </w:rPr>
  </w:style>
  <w:style w:type="character" w:customStyle="1" w:styleId="20">
    <w:name w:val="Заголовок 2 Знак"/>
    <w:link w:val="2"/>
    <w:uiPriority w:val="99"/>
    <w:locked/>
    <w:rsid w:val="00E03C4E"/>
    <w:rPr>
      <w:rFonts w:ascii="Cambria" w:hAnsi="Cambria" w:cs="Times New Roman"/>
      <w:b/>
      <w:i/>
      <w:sz w:val="28"/>
      <w:lang w:eastAsia="zh-CN"/>
    </w:rPr>
  </w:style>
  <w:style w:type="character" w:customStyle="1" w:styleId="30">
    <w:name w:val="Заголовок 3 Знак"/>
    <w:link w:val="3"/>
    <w:uiPriority w:val="99"/>
    <w:locked/>
    <w:rsid w:val="00E03C4E"/>
    <w:rPr>
      <w:rFonts w:ascii="Cambria" w:hAnsi="Cambria" w:cs="Times New Roman"/>
      <w:b/>
      <w:sz w:val="26"/>
      <w:lang w:eastAsia="zh-CN"/>
    </w:rPr>
  </w:style>
  <w:style w:type="character" w:customStyle="1" w:styleId="60">
    <w:name w:val="Заголовок 6 Знак"/>
    <w:link w:val="6"/>
    <w:uiPriority w:val="99"/>
    <w:locked/>
    <w:rsid w:val="00E03C4E"/>
    <w:rPr>
      <w:rFonts w:ascii="Calibri" w:hAnsi="Calibri" w:cs="Times New Roman"/>
      <w:b/>
      <w:lang w:eastAsia="zh-CN"/>
    </w:rPr>
  </w:style>
  <w:style w:type="paragraph" w:styleId="a3">
    <w:name w:val="List Paragraph"/>
    <w:basedOn w:val="a"/>
    <w:uiPriority w:val="99"/>
    <w:qFormat/>
    <w:rsid w:val="00601C8F"/>
    <w:pPr>
      <w:ind w:left="720"/>
    </w:pPr>
  </w:style>
  <w:style w:type="character" w:styleId="a4">
    <w:name w:val="Hyperlink"/>
    <w:uiPriority w:val="99"/>
    <w:rsid w:val="00E03C4E"/>
    <w:rPr>
      <w:rFonts w:cs="Times New Roman"/>
      <w:color w:val="0000FF"/>
      <w:u w:val="single"/>
    </w:rPr>
  </w:style>
  <w:style w:type="paragraph" w:styleId="11">
    <w:name w:val="toc 1"/>
    <w:basedOn w:val="a"/>
    <w:next w:val="a"/>
    <w:autoRedefine/>
    <w:uiPriority w:val="99"/>
    <w:rsid w:val="00E03C4E"/>
    <w:pPr>
      <w:tabs>
        <w:tab w:val="left" w:pos="142"/>
        <w:tab w:val="right" w:leader="dot" w:pos="9345"/>
      </w:tabs>
      <w:suppressAutoHyphens/>
      <w:spacing w:after="0" w:line="360" w:lineRule="auto"/>
      <w:jc w:val="both"/>
    </w:pPr>
    <w:rPr>
      <w:rFonts w:ascii="Times New Roman" w:eastAsia="Times New Roman" w:hAnsi="Times New Roman" w:cs="Times New Roman"/>
      <w:sz w:val="28"/>
      <w:szCs w:val="28"/>
      <w:lang w:val="uk-UA" w:eastAsia="zh-CN"/>
    </w:rPr>
  </w:style>
  <w:style w:type="paragraph" w:styleId="21">
    <w:name w:val="toc 2"/>
    <w:basedOn w:val="a"/>
    <w:next w:val="a"/>
    <w:autoRedefine/>
    <w:uiPriority w:val="99"/>
    <w:rsid w:val="00736476"/>
    <w:pPr>
      <w:tabs>
        <w:tab w:val="right" w:leader="dot" w:pos="9344"/>
      </w:tabs>
      <w:suppressAutoHyphens/>
      <w:spacing w:after="0" w:line="360" w:lineRule="auto"/>
      <w:jc w:val="both"/>
    </w:pPr>
    <w:rPr>
      <w:rFonts w:ascii="Times New Roman" w:eastAsia="Times New Roman" w:hAnsi="Times New Roman" w:cs="Times New Roman"/>
      <w:sz w:val="28"/>
      <w:szCs w:val="28"/>
      <w:lang w:val="uk-UA" w:eastAsia="ru-RU"/>
    </w:rPr>
  </w:style>
  <w:style w:type="paragraph" w:styleId="31">
    <w:name w:val="toc 3"/>
    <w:basedOn w:val="a"/>
    <w:next w:val="a"/>
    <w:autoRedefine/>
    <w:uiPriority w:val="99"/>
    <w:rsid w:val="00E03C4E"/>
    <w:pPr>
      <w:tabs>
        <w:tab w:val="right" w:leader="dot" w:pos="9344"/>
      </w:tabs>
      <w:suppressAutoHyphens/>
      <w:spacing w:after="0" w:line="360" w:lineRule="auto"/>
      <w:ind w:left="440" w:hanging="440"/>
    </w:pPr>
    <w:rPr>
      <w:sz w:val="28"/>
      <w:szCs w:val="28"/>
      <w:lang w:val="uk-UA" w:eastAsia="ru-RU"/>
    </w:rPr>
  </w:style>
  <w:style w:type="paragraph" w:styleId="a5">
    <w:name w:val="header"/>
    <w:basedOn w:val="a"/>
    <w:link w:val="a6"/>
    <w:uiPriority w:val="99"/>
    <w:rsid w:val="00A456A7"/>
    <w:pPr>
      <w:tabs>
        <w:tab w:val="center" w:pos="4677"/>
        <w:tab w:val="right" w:pos="9355"/>
      </w:tabs>
      <w:spacing w:after="0" w:line="240" w:lineRule="auto"/>
    </w:pPr>
  </w:style>
  <w:style w:type="character" w:customStyle="1" w:styleId="a6">
    <w:name w:val="Верхний колонтитул Знак"/>
    <w:link w:val="a5"/>
    <w:uiPriority w:val="99"/>
    <w:locked/>
    <w:rsid w:val="00A456A7"/>
    <w:rPr>
      <w:rFonts w:cs="Times New Roman"/>
    </w:rPr>
  </w:style>
  <w:style w:type="paragraph" w:styleId="a7">
    <w:name w:val="footer"/>
    <w:basedOn w:val="a"/>
    <w:link w:val="a8"/>
    <w:uiPriority w:val="99"/>
    <w:rsid w:val="00A456A7"/>
    <w:pPr>
      <w:tabs>
        <w:tab w:val="center" w:pos="4677"/>
        <w:tab w:val="right" w:pos="9355"/>
      </w:tabs>
      <w:spacing w:after="0" w:line="240" w:lineRule="auto"/>
    </w:pPr>
  </w:style>
  <w:style w:type="character" w:customStyle="1" w:styleId="a8">
    <w:name w:val="Нижний колонтитул Знак"/>
    <w:link w:val="a7"/>
    <w:uiPriority w:val="99"/>
    <w:locked/>
    <w:rsid w:val="00A456A7"/>
    <w:rPr>
      <w:rFonts w:cs="Times New Roman"/>
    </w:rPr>
  </w:style>
  <w:style w:type="character" w:customStyle="1" w:styleId="12">
    <w:name w:val="Верхний колонтитул Знак1"/>
    <w:uiPriority w:val="99"/>
    <w:locked/>
    <w:rsid w:val="00A456A7"/>
    <w:rPr>
      <w:rFonts w:ascii="Calibri" w:hAnsi="Calibri"/>
      <w:lang w:eastAsia="zh-CN"/>
    </w:rPr>
  </w:style>
  <w:style w:type="paragraph" w:customStyle="1" w:styleId="13">
    <w:name w:val="Абзац списка1"/>
    <w:basedOn w:val="a"/>
    <w:uiPriority w:val="99"/>
    <w:rsid w:val="00412DB7"/>
    <w:pPr>
      <w:suppressAutoHyphens/>
      <w:spacing w:after="200" w:line="276" w:lineRule="auto"/>
      <w:ind w:left="720"/>
    </w:pPr>
    <w:rPr>
      <w:rFonts w:eastAsia="Times New Roman"/>
      <w:lang w:eastAsia="zh-CN"/>
    </w:rPr>
  </w:style>
  <w:style w:type="paragraph" w:styleId="a9">
    <w:name w:val="caption"/>
    <w:basedOn w:val="a"/>
    <w:uiPriority w:val="99"/>
    <w:qFormat/>
    <w:rsid w:val="006E380F"/>
    <w:pPr>
      <w:suppressLineNumbers/>
      <w:suppressAutoHyphens/>
      <w:spacing w:before="120" w:after="120" w:line="276" w:lineRule="auto"/>
    </w:pPr>
    <w:rPr>
      <w:rFonts w:eastAsia="Times New Roman"/>
      <w:i/>
      <w:iCs/>
      <w:sz w:val="24"/>
      <w:szCs w:val="24"/>
      <w:lang w:eastAsia="zh-CN"/>
    </w:rPr>
  </w:style>
  <w:style w:type="table" w:styleId="aa">
    <w:name w:val="Table Grid"/>
    <w:basedOn w:val="a1"/>
    <w:uiPriority w:val="99"/>
    <w:rsid w:val="00CB4B0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uiPriority w:val="99"/>
    <w:qFormat/>
    <w:rsid w:val="00410FDE"/>
    <w:rPr>
      <w:rFonts w:cs="Times New Roman"/>
      <w:i/>
    </w:rPr>
  </w:style>
  <w:style w:type="paragraph" w:customStyle="1" w:styleId="14">
    <w:name w:val="Без интервала1"/>
    <w:uiPriority w:val="99"/>
    <w:rsid w:val="00BA2F5A"/>
    <w:pPr>
      <w:suppressAutoHyphens/>
    </w:pPr>
    <w:rPr>
      <w:rFonts w:eastAsia="Times New Roman" w:cs="Calibri"/>
      <w:sz w:val="22"/>
      <w:szCs w:val="22"/>
      <w:lang w:eastAsia="zh-CN"/>
    </w:rPr>
  </w:style>
  <w:style w:type="paragraph" w:styleId="32">
    <w:name w:val="Body Text 3"/>
    <w:basedOn w:val="a"/>
    <w:link w:val="33"/>
    <w:uiPriority w:val="99"/>
    <w:rsid w:val="00074CA5"/>
    <w:pPr>
      <w:spacing w:after="120" w:line="276" w:lineRule="auto"/>
    </w:pPr>
    <w:rPr>
      <w:rFonts w:cs="Times New Roman"/>
      <w:sz w:val="16"/>
      <w:szCs w:val="16"/>
      <w:lang w:val="en-US"/>
    </w:rPr>
  </w:style>
  <w:style w:type="character" w:customStyle="1" w:styleId="33">
    <w:name w:val="Основной текст 3 Знак"/>
    <w:link w:val="32"/>
    <w:uiPriority w:val="99"/>
    <w:semiHidden/>
    <w:locked/>
    <w:rsid w:val="00095F8B"/>
    <w:rPr>
      <w:rFonts w:cs="Times New Roman"/>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9663">
      <w:bodyDiv w:val="1"/>
      <w:marLeft w:val="0"/>
      <w:marRight w:val="0"/>
      <w:marTop w:val="0"/>
      <w:marBottom w:val="0"/>
      <w:divBdr>
        <w:top w:val="none" w:sz="0" w:space="0" w:color="auto"/>
        <w:left w:val="none" w:sz="0" w:space="0" w:color="auto"/>
        <w:bottom w:val="none" w:sz="0" w:space="0" w:color="auto"/>
        <w:right w:val="none" w:sz="0" w:space="0" w:color="auto"/>
      </w:divBdr>
    </w:div>
    <w:div w:id="839732314">
      <w:bodyDiv w:val="1"/>
      <w:marLeft w:val="0"/>
      <w:marRight w:val="0"/>
      <w:marTop w:val="0"/>
      <w:marBottom w:val="0"/>
      <w:divBdr>
        <w:top w:val="none" w:sz="0" w:space="0" w:color="auto"/>
        <w:left w:val="none" w:sz="0" w:space="0" w:color="auto"/>
        <w:bottom w:val="none" w:sz="0" w:space="0" w:color="auto"/>
        <w:right w:val="none" w:sz="0" w:space="0" w:color="auto"/>
      </w:divBdr>
    </w:div>
    <w:div w:id="867137693">
      <w:marLeft w:val="0"/>
      <w:marRight w:val="0"/>
      <w:marTop w:val="0"/>
      <w:marBottom w:val="0"/>
      <w:divBdr>
        <w:top w:val="none" w:sz="0" w:space="0" w:color="auto"/>
        <w:left w:val="none" w:sz="0" w:space="0" w:color="auto"/>
        <w:bottom w:val="none" w:sz="0" w:space="0" w:color="auto"/>
        <w:right w:val="none" w:sz="0" w:space="0" w:color="auto"/>
      </w:divBdr>
    </w:div>
    <w:div w:id="867137694">
      <w:marLeft w:val="0"/>
      <w:marRight w:val="0"/>
      <w:marTop w:val="0"/>
      <w:marBottom w:val="0"/>
      <w:divBdr>
        <w:top w:val="none" w:sz="0" w:space="0" w:color="auto"/>
        <w:left w:val="none" w:sz="0" w:space="0" w:color="auto"/>
        <w:bottom w:val="none" w:sz="0" w:space="0" w:color="auto"/>
        <w:right w:val="none" w:sz="0" w:space="0" w:color="auto"/>
      </w:divBdr>
    </w:div>
    <w:div w:id="867137695">
      <w:marLeft w:val="0"/>
      <w:marRight w:val="0"/>
      <w:marTop w:val="0"/>
      <w:marBottom w:val="0"/>
      <w:divBdr>
        <w:top w:val="none" w:sz="0" w:space="0" w:color="auto"/>
        <w:left w:val="none" w:sz="0" w:space="0" w:color="auto"/>
        <w:bottom w:val="none" w:sz="0" w:space="0" w:color="auto"/>
        <w:right w:val="none" w:sz="0" w:space="0" w:color="auto"/>
      </w:divBdr>
    </w:div>
    <w:div w:id="867137696">
      <w:marLeft w:val="0"/>
      <w:marRight w:val="0"/>
      <w:marTop w:val="0"/>
      <w:marBottom w:val="0"/>
      <w:divBdr>
        <w:top w:val="none" w:sz="0" w:space="0" w:color="auto"/>
        <w:left w:val="none" w:sz="0" w:space="0" w:color="auto"/>
        <w:bottom w:val="none" w:sz="0" w:space="0" w:color="auto"/>
        <w:right w:val="none" w:sz="0" w:space="0" w:color="auto"/>
      </w:divBdr>
    </w:div>
    <w:div w:id="867137697">
      <w:marLeft w:val="0"/>
      <w:marRight w:val="0"/>
      <w:marTop w:val="0"/>
      <w:marBottom w:val="0"/>
      <w:divBdr>
        <w:top w:val="none" w:sz="0" w:space="0" w:color="auto"/>
        <w:left w:val="none" w:sz="0" w:space="0" w:color="auto"/>
        <w:bottom w:val="none" w:sz="0" w:space="0" w:color="auto"/>
        <w:right w:val="none" w:sz="0" w:space="0" w:color="auto"/>
      </w:divBdr>
    </w:div>
    <w:div w:id="867137698">
      <w:marLeft w:val="0"/>
      <w:marRight w:val="0"/>
      <w:marTop w:val="0"/>
      <w:marBottom w:val="0"/>
      <w:divBdr>
        <w:top w:val="none" w:sz="0" w:space="0" w:color="auto"/>
        <w:left w:val="none" w:sz="0" w:space="0" w:color="auto"/>
        <w:bottom w:val="none" w:sz="0" w:space="0" w:color="auto"/>
        <w:right w:val="none" w:sz="0" w:space="0" w:color="auto"/>
      </w:divBdr>
    </w:div>
    <w:div w:id="867137699">
      <w:marLeft w:val="0"/>
      <w:marRight w:val="0"/>
      <w:marTop w:val="0"/>
      <w:marBottom w:val="0"/>
      <w:divBdr>
        <w:top w:val="none" w:sz="0" w:space="0" w:color="auto"/>
        <w:left w:val="none" w:sz="0" w:space="0" w:color="auto"/>
        <w:bottom w:val="none" w:sz="0" w:space="0" w:color="auto"/>
        <w:right w:val="none" w:sz="0" w:space="0" w:color="auto"/>
      </w:divBdr>
    </w:div>
    <w:div w:id="867137700">
      <w:marLeft w:val="0"/>
      <w:marRight w:val="0"/>
      <w:marTop w:val="0"/>
      <w:marBottom w:val="0"/>
      <w:divBdr>
        <w:top w:val="none" w:sz="0" w:space="0" w:color="auto"/>
        <w:left w:val="none" w:sz="0" w:space="0" w:color="auto"/>
        <w:bottom w:val="none" w:sz="0" w:space="0" w:color="auto"/>
        <w:right w:val="none" w:sz="0" w:space="0" w:color="auto"/>
      </w:divBdr>
    </w:div>
    <w:div w:id="867137701">
      <w:marLeft w:val="0"/>
      <w:marRight w:val="0"/>
      <w:marTop w:val="0"/>
      <w:marBottom w:val="0"/>
      <w:divBdr>
        <w:top w:val="none" w:sz="0" w:space="0" w:color="auto"/>
        <w:left w:val="none" w:sz="0" w:space="0" w:color="auto"/>
        <w:bottom w:val="none" w:sz="0" w:space="0" w:color="auto"/>
        <w:right w:val="none" w:sz="0" w:space="0" w:color="auto"/>
      </w:divBdr>
    </w:div>
    <w:div w:id="867137702">
      <w:marLeft w:val="0"/>
      <w:marRight w:val="0"/>
      <w:marTop w:val="0"/>
      <w:marBottom w:val="0"/>
      <w:divBdr>
        <w:top w:val="none" w:sz="0" w:space="0" w:color="auto"/>
        <w:left w:val="none" w:sz="0" w:space="0" w:color="auto"/>
        <w:bottom w:val="none" w:sz="0" w:space="0" w:color="auto"/>
        <w:right w:val="none" w:sz="0" w:space="0" w:color="auto"/>
      </w:divBdr>
    </w:div>
    <w:div w:id="867137703">
      <w:marLeft w:val="0"/>
      <w:marRight w:val="0"/>
      <w:marTop w:val="0"/>
      <w:marBottom w:val="0"/>
      <w:divBdr>
        <w:top w:val="none" w:sz="0" w:space="0" w:color="auto"/>
        <w:left w:val="none" w:sz="0" w:space="0" w:color="auto"/>
        <w:bottom w:val="none" w:sz="0" w:space="0" w:color="auto"/>
        <w:right w:val="none" w:sz="0" w:space="0" w:color="auto"/>
      </w:divBdr>
    </w:div>
    <w:div w:id="867137704">
      <w:marLeft w:val="0"/>
      <w:marRight w:val="0"/>
      <w:marTop w:val="0"/>
      <w:marBottom w:val="0"/>
      <w:divBdr>
        <w:top w:val="none" w:sz="0" w:space="0" w:color="auto"/>
        <w:left w:val="none" w:sz="0" w:space="0" w:color="auto"/>
        <w:bottom w:val="none" w:sz="0" w:space="0" w:color="auto"/>
        <w:right w:val="none" w:sz="0" w:space="0" w:color="auto"/>
      </w:divBdr>
    </w:div>
    <w:div w:id="867137705">
      <w:marLeft w:val="0"/>
      <w:marRight w:val="0"/>
      <w:marTop w:val="0"/>
      <w:marBottom w:val="0"/>
      <w:divBdr>
        <w:top w:val="none" w:sz="0" w:space="0" w:color="auto"/>
        <w:left w:val="none" w:sz="0" w:space="0" w:color="auto"/>
        <w:bottom w:val="none" w:sz="0" w:space="0" w:color="auto"/>
        <w:right w:val="none" w:sz="0" w:space="0" w:color="auto"/>
      </w:divBdr>
    </w:div>
    <w:div w:id="1204366910">
      <w:bodyDiv w:val="1"/>
      <w:marLeft w:val="0"/>
      <w:marRight w:val="0"/>
      <w:marTop w:val="0"/>
      <w:marBottom w:val="0"/>
      <w:divBdr>
        <w:top w:val="none" w:sz="0" w:space="0" w:color="auto"/>
        <w:left w:val="none" w:sz="0" w:space="0" w:color="auto"/>
        <w:bottom w:val="none" w:sz="0" w:space="0" w:color="auto"/>
        <w:right w:val="none" w:sz="0" w:space="0" w:color="auto"/>
      </w:divBdr>
    </w:div>
    <w:div w:id="1541013854">
      <w:bodyDiv w:val="1"/>
      <w:marLeft w:val="0"/>
      <w:marRight w:val="0"/>
      <w:marTop w:val="0"/>
      <w:marBottom w:val="0"/>
      <w:divBdr>
        <w:top w:val="none" w:sz="0" w:space="0" w:color="auto"/>
        <w:left w:val="none" w:sz="0" w:space="0" w:color="auto"/>
        <w:bottom w:val="none" w:sz="0" w:space="0" w:color="auto"/>
        <w:right w:val="none" w:sz="0" w:space="0" w:color="auto"/>
      </w:divBdr>
    </w:div>
    <w:div w:id="1588417480">
      <w:bodyDiv w:val="1"/>
      <w:marLeft w:val="0"/>
      <w:marRight w:val="0"/>
      <w:marTop w:val="0"/>
      <w:marBottom w:val="0"/>
      <w:divBdr>
        <w:top w:val="none" w:sz="0" w:space="0" w:color="auto"/>
        <w:left w:val="none" w:sz="0" w:space="0" w:color="auto"/>
        <w:bottom w:val="none" w:sz="0" w:space="0" w:color="auto"/>
        <w:right w:val="none" w:sz="0" w:space="0" w:color="auto"/>
      </w:divBdr>
    </w:div>
    <w:div w:id="1698501652">
      <w:bodyDiv w:val="1"/>
      <w:marLeft w:val="0"/>
      <w:marRight w:val="0"/>
      <w:marTop w:val="0"/>
      <w:marBottom w:val="0"/>
      <w:divBdr>
        <w:top w:val="none" w:sz="0" w:space="0" w:color="auto"/>
        <w:left w:val="none" w:sz="0" w:space="0" w:color="auto"/>
        <w:bottom w:val="none" w:sz="0" w:space="0" w:color="auto"/>
        <w:right w:val="none" w:sz="0" w:space="0" w:color="auto"/>
      </w:divBdr>
    </w:div>
    <w:div w:id="200246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26.emf"/><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oleObject" Target="embeddings/Microsoft_Excel_97-2003_Worksheet3.xls"/><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2.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wmf"/><Relationship Id="rId37" Type="http://schemas.openxmlformats.org/officeDocument/2006/relationships/image" Target="media/image25.emf"/><Relationship Id="rId40" Type="http://schemas.openxmlformats.org/officeDocument/2006/relationships/oleObject" Target="embeddings/Microsoft_Excel_97-2003_Worksheet2.xls"/><Relationship Id="rId45"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oleObject" Target="embeddings/oleObject5.bin"/><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3.bin"/><Relationship Id="rId44" Type="http://schemas.openxmlformats.org/officeDocument/2006/relationships/oleObject" Target="embeddings/Microsoft_Excel_97-2003_Worksheet4.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image" Target="media/image24.wmf"/><Relationship Id="rId43" Type="http://schemas.openxmlformats.org/officeDocument/2006/relationships/image" Target="media/image28.emf"/><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image" Target="media/image23.wmf"/><Relationship Id="rId38" Type="http://schemas.openxmlformats.org/officeDocument/2006/relationships/oleObject" Target="embeddings/Microsoft_Excel_97-2003_Worksheet1.xls"/><Relationship Id="rId46" Type="http://schemas.openxmlformats.org/officeDocument/2006/relationships/oleObject" Target="embeddings/Microsoft_Excel_97-2003_Worksheet5.xls"/><Relationship Id="rId20" Type="http://schemas.openxmlformats.org/officeDocument/2006/relationships/image" Target="media/image13.png"/><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1527</TotalTime>
  <Pages>66</Pages>
  <Words>12415</Words>
  <Characters>70769</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76</cp:revision>
  <dcterms:created xsi:type="dcterms:W3CDTF">2020-12-04T10:39:00Z</dcterms:created>
  <dcterms:modified xsi:type="dcterms:W3CDTF">2021-01-10T16:05:00Z</dcterms:modified>
</cp:coreProperties>
</file>